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49CA6" w14:textId="7EB681ED" w:rsidR="006F4646" w:rsidRDefault="006F4646" w:rsidP="006F4646">
      <w:pPr>
        <w:pStyle w:val="Title"/>
        <w:rPr>
          <w:rFonts w:ascii="Times New Roman" w:hAnsi="Times New Roman" w:cs="Times New Roman"/>
          <w:sz w:val="36"/>
          <w:szCs w:val="36"/>
        </w:rPr>
      </w:pPr>
      <w:r>
        <w:rPr>
          <w:rFonts w:ascii="Times New Roman" w:hAnsi="Times New Roman" w:cs="Times New Roman"/>
          <w:sz w:val="36"/>
          <w:szCs w:val="36"/>
        </w:rPr>
        <w:t>Title</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6B501ABC" w:rsidR="006F4646" w:rsidRDefault="006F4646" w:rsidP="006F4646">
      <w:r>
        <w:t xml:space="preserve">Abstract word count: </w:t>
      </w:r>
    </w:p>
    <w:p w14:paraId="58B6FBDA" w14:textId="195344AF" w:rsidR="006F4646" w:rsidRDefault="006F4646" w:rsidP="006F4646">
      <w:r>
        <w:t xml:space="preserve">Importance word count: </w:t>
      </w:r>
    </w:p>
    <w:p w14:paraId="7EE8BA8D" w14:textId="76AD9DC7" w:rsidR="006F4646" w:rsidRDefault="006F4646" w:rsidP="006F4646">
      <w:r>
        <w:t xml:space="preserve">Article word count: </w:t>
      </w:r>
      <w:r w:rsidR="001E66FB">
        <w:t>5537</w:t>
      </w:r>
    </w:p>
    <w:p w14:paraId="4278C376" w14:textId="2FB918F7" w:rsidR="006F4646" w:rsidRDefault="006F4646" w:rsidP="009D2487">
      <w:pPr>
        <w:pStyle w:val="Heading1"/>
        <w:jc w:val="both"/>
      </w:pPr>
      <w:r>
        <w:lastRenderedPageBreak/>
        <w:t>Abstr</w:t>
      </w:r>
      <w:bookmarkStart w:id="0" w:name="_GoBack"/>
      <w:bookmarkEnd w:id="0"/>
      <w:r>
        <w:t>act</w:t>
      </w:r>
    </w:p>
    <w:p w14:paraId="65FF70C3" w14:textId="77777777" w:rsidR="006F4646" w:rsidRDefault="006F4646" w:rsidP="009D2487">
      <w:pPr>
        <w:pStyle w:val="Heading1"/>
        <w:jc w:val="both"/>
      </w:pPr>
    </w:p>
    <w:p w14:paraId="022D7AEE" w14:textId="77777777" w:rsidR="006F4646" w:rsidRDefault="006F4646" w:rsidP="009D2487">
      <w:pPr>
        <w:pStyle w:val="Heading1"/>
        <w:jc w:val="both"/>
      </w:pPr>
    </w:p>
    <w:p w14:paraId="29D9D859" w14:textId="77777777" w:rsidR="006F4646" w:rsidRDefault="006F4646" w:rsidP="009D2487">
      <w:pPr>
        <w:pStyle w:val="Heading1"/>
        <w:jc w:val="both"/>
      </w:pPr>
    </w:p>
    <w:p w14:paraId="3420EC64" w14:textId="77777777" w:rsidR="006F4646" w:rsidRDefault="006F4646" w:rsidP="009D2487">
      <w:pPr>
        <w:pStyle w:val="Heading1"/>
        <w:jc w:val="both"/>
      </w:pPr>
    </w:p>
    <w:p w14:paraId="2015D3C9" w14:textId="77777777" w:rsidR="006F4646" w:rsidRDefault="006F4646" w:rsidP="009D2487">
      <w:pPr>
        <w:pStyle w:val="Heading1"/>
        <w:jc w:val="both"/>
      </w:pPr>
    </w:p>
    <w:p w14:paraId="608C222B" w14:textId="77777777" w:rsidR="006F4646" w:rsidRDefault="006F4646" w:rsidP="009D2487">
      <w:pPr>
        <w:pStyle w:val="Heading1"/>
        <w:jc w:val="both"/>
      </w:pPr>
    </w:p>
    <w:p w14:paraId="3AA8F839" w14:textId="77777777" w:rsidR="006F4646" w:rsidRDefault="006F4646" w:rsidP="009D2487">
      <w:pPr>
        <w:pStyle w:val="Heading1"/>
        <w:jc w:val="both"/>
      </w:pPr>
    </w:p>
    <w:p w14:paraId="51E499D8" w14:textId="77777777" w:rsidR="006F4646" w:rsidRDefault="006F4646" w:rsidP="009D2487">
      <w:pPr>
        <w:pStyle w:val="Heading1"/>
        <w:jc w:val="both"/>
      </w:pPr>
    </w:p>
    <w:p w14:paraId="2DF64F5A" w14:textId="77777777" w:rsidR="006F4646" w:rsidRDefault="006F4646" w:rsidP="009D2487">
      <w:pPr>
        <w:pStyle w:val="Heading1"/>
        <w:jc w:val="both"/>
      </w:pPr>
    </w:p>
    <w:p w14:paraId="613F5B25" w14:textId="77777777" w:rsidR="006F4646" w:rsidRDefault="006F4646" w:rsidP="009D2487">
      <w:pPr>
        <w:pStyle w:val="Heading1"/>
        <w:jc w:val="both"/>
      </w:pPr>
    </w:p>
    <w:p w14:paraId="11D66DB8" w14:textId="77777777" w:rsidR="006F4646" w:rsidRDefault="006F4646" w:rsidP="009D2487">
      <w:pPr>
        <w:pStyle w:val="Heading1"/>
        <w:jc w:val="both"/>
      </w:pPr>
    </w:p>
    <w:p w14:paraId="6549301E" w14:textId="77777777" w:rsidR="006F4646" w:rsidRDefault="006F4646" w:rsidP="009D2487">
      <w:pPr>
        <w:pStyle w:val="Heading1"/>
        <w:jc w:val="both"/>
      </w:pPr>
    </w:p>
    <w:p w14:paraId="1DB47E96" w14:textId="48D618E3" w:rsidR="006F4646" w:rsidRDefault="006F4646" w:rsidP="009D2487">
      <w:pPr>
        <w:pStyle w:val="Heading1"/>
        <w:jc w:val="both"/>
      </w:pPr>
      <w:r>
        <w:t>Importance</w:t>
      </w:r>
    </w:p>
    <w:p w14:paraId="5DE1CC7E" w14:textId="77777777" w:rsidR="006F4646" w:rsidRDefault="006F4646" w:rsidP="009D2487">
      <w:pPr>
        <w:pStyle w:val="Heading1"/>
        <w:jc w:val="both"/>
      </w:pPr>
    </w:p>
    <w:p w14:paraId="58660C6F" w14:textId="77777777" w:rsidR="006F4646" w:rsidRDefault="006F4646" w:rsidP="009D2487">
      <w:pPr>
        <w:pStyle w:val="Heading1"/>
        <w:jc w:val="both"/>
      </w:pPr>
    </w:p>
    <w:p w14:paraId="42034FB3" w14:textId="77777777" w:rsidR="006F4646" w:rsidRDefault="006F4646" w:rsidP="009D2487">
      <w:pPr>
        <w:pStyle w:val="Heading1"/>
        <w:jc w:val="both"/>
      </w:pPr>
    </w:p>
    <w:p w14:paraId="5E73F35B" w14:textId="77777777" w:rsidR="006F4646" w:rsidRDefault="006F4646" w:rsidP="009D2487">
      <w:pPr>
        <w:pStyle w:val="Heading1"/>
        <w:jc w:val="both"/>
      </w:pPr>
    </w:p>
    <w:p w14:paraId="2B3776CE" w14:textId="77777777" w:rsidR="006F4646" w:rsidRDefault="006F4646" w:rsidP="009D2487">
      <w:pPr>
        <w:pStyle w:val="Heading1"/>
        <w:jc w:val="both"/>
      </w:pPr>
    </w:p>
    <w:p w14:paraId="583E6C0B" w14:textId="743C4F15" w:rsidR="006F4646" w:rsidRDefault="006F4646" w:rsidP="009D2487">
      <w:pPr>
        <w:pStyle w:val="Heading1"/>
        <w:jc w:val="both"/>
      </w:pPr>
    </w:p>
    <w:p w14:paraId="116598BB" w14:textId="55FFFA9E" w:rsidR="003E73A5" w:rsidRDefault="003E73A5" w:rsidP="00266438">
      <w:pPr>
        <w:pStyle w:val="Heading1"/>
        <w:spacing w:after="240"/>
        <w:jc w:val="both"/>
      </w:pPr>
      <w:r>
        <w:lastRenderedPageBreak/>
        <w:t>Introduction</w:t>
      </w:r>
    </w:p>
    <w:p w14:paraId="7FB0923A" w14:textId="5B9F4EC2" w:rsidR="00BF513F" w:rsidRDefault="00BF513F" w:rsidP="009D2487">
      <w:pPr>
        <w:spacing w:line="480" w:lineRule="auto"/>
        <w:ind w:firstLine="360"/>
        <w:jc w:val="both"/>
      </w:pPr>
      <w:r>
        <w:t xml:space="preserve">One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 xml:space="preserve">ampling the same site multiple times is as necessary as sampling </w:t>
      </w:r>
      <w:r w:rsidR="0072376A">
        <w:t>replicate ecosystems</w:t>
      </w:r>
      <w:r w:rsidR="00400C71">
        <w:t>.</w:t>
      </w:r>
      <w:r w:rsidR="0072376A">
        <w:t xml:space="preserve"> Additionally, the sampling frequency </w:t>
      </w:r>
      <w:r w:rsidR="00400C71">
        <w:t>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23FD3644" w:rsidR="00443C67" w:rsidRDefault="00400C71" w:rsidP="009D2487">
      <w:pPr>
        <w:spacing w:line="480" w:lineRule="auto"/>
        <w:ind w:firstLine="360"/>
        <w:jc w:val="both"/>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over long</w:t>
      </w:r>
      <w:r w:rsidR="0072376A">
        <w:t>er</w:t>
      </w:r>
      <w:r w:rsidR="001D1348">
        <w:t xml:space="preserve">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lastRenderedPageBreak/>
        <w:t xml:space="preserve">the past 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of potential change, </w:t>
      </w:r>
      <w:r w:rsidR="0072376A">
        <w:t xml:space="preserve">we now recognize the need to more rigorously consider </w:t>
      </w:r>
      <w:r w:rsidR="00443C67">
        <w:t>the duration and frequency of sampling in microbial ecology.</w:t>
      </w:r>
    </w:p>
    <w:p w14:paraId="058A74ED" w14:textId="6C111C4C" w:rsidR="005C4246" w:rsidRDefault="001D1348" w:rsidP="009D2487">
      <w:pPr>
        <w:spacing w:line="480" w:lineRule="auto"/>
        <w:ind w:firstLine="720"/>
        <w:jc w:val="both"/>
      </w:pPr>
      <w:r>
        <w:t xml:space="preserve"> </w:t>
      </w:r>
      <w:r w:rsidR="00400C71">
        <w:t xml:space="preserve">  </w:t>
      </w:r>
      <w:r w:rsidR="005C4246">
        <w:t>Long-term studies of the bacterial communities are less common due their logistical difficulties and the need for stable funding, but results from the</w:t>
      </w:r>
      <w:r w:rsidR="0072376A">
        <w:t xml:space="preserve"> United States National Science Foundation funded</w:t>
      </w:r>
      <w:r w:rsidR="005C4246">
        <w:t xml:space="preserve"> Microbial Ob</w:t>
      </w:r>
      <w:r w:rsidR="0072376A">
        <w:t>servatory projects are exemplary</w:t>
      </w:r>
      <w:r w:rsidR="005C4246">
        <w:t xml:space="preserve">.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w:t>
      </w:r>
      <w:proofErr w:type="spellStart"/>
      <w:r w:rsidR="005C4246">
        <w:t>Sapelo</w:t>
      </w:r>
      <w:proofErr w:type="spellEnd"/>
      <w:r w:rsidR="005C4246">
        <w:t xml:space="preserve">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4A01E2B9" w:rsidR="005C4246" w:rsidRDefault="00BB49C5" w:rsidP="009D2487">
      <w:pPr>
        <w:spacing w:line="480" w:lineRule="auto"/>
        <w:ind w:firstLine="720"/>
        <w:jc w:val="both"/>
      </w:pPr>
      <w:r>
        <w:t xml:space="preserve">Our North Temperate Lakes </w:t>
      </w:r>
      <w:r w:rsidR="005C4246">
        <w:t>- Microbial Observatory time series was collected from eight bog lakes near Minocqua in the boreal region of northern Wisconsin</w:t>
      </w:r>
      <w:r w:rsidR="0072376A">
        <w:t>, USA</w:t>
      </w:r>
      <w:r w:rsidR="005C4246">
        <w:t xml:space="preserve">. </w:t>
      </w:r>
      <w:r w:rsidR="00103BCA">
        <w:t xml:space="preserve">Bog lakes contain high levels of dissolved organic carbon in the form of </w:t>
      </w:r>
      <w:proofErr w:type="spellStart"/>
      <w:r w:rsidR="00103BCA">
        <w:t>humic</w:t>
      </w:r>
      <w:proofErr w:type="spellEnd"/>
      <w:r w:rsidR="00103BCA">
        <w:t xml:space="preserve"> and </w:t>
      </w:r>
      <w:proofErr w:type="spellStart"/>
      <w:r w:rsidR="00103BCA">
        <w:t>fulvic</w:t>
      </w:r>
      <w:proofErr w:type="spellEnd"/>
      <w:r w:rsidR="00103BCA">
        <w:t xml:space="preserve">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The bacterial communit</w:t>
      </w:r>
      <w:r w:rsidR="009043EF">
        <w:t>ies</w:t>
      </w:r>
      <w:r w:rsidR="00103BCA">
        <w:t xml:space="preserve">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xml:space="preserve">; however, multiple years of sampling are needed to confirm these </w:t>
      </w:r>
      <w:r w:rsidR="0072376A">
        <w:t xml:space="preserve">prior </w:t>
      </w:r>
      <w:r w:rsidR="00103BCA">
        <w:t>findings.</w:t>
      </w:r>
    </w:p>
    <w:p w14:paraId="46A02972" w14:textId="7804D9AB" w:rsidR="003E73A5" w:rsidRDefault="00103BCA" w:rsidP="006F4646">
      <w:pPr>
        <w:spacing w:line="480" w:lineRule="auto"/>
        <w:ind w:firstLine="720"/>
        <w:jc w:val="both"/>
      </w:pPr>
      <w:r>
        <w:t xml:space="preserve">Our dataset is comprised </w:t>
      </w:r>
      <w:r w:rsidR="000C77D4">
        <w:t>of 1,387 16S</w:t>
      </w:r>
      <w:r w:rsidR="0072376A">
        <w:t xml:space="preserve"> </w:t>
      </w:r>
      <w:proofErr w:type="spellStart"/>
      <w:r w:rsidR="0072376A">
        <w:t>rRNA</w:t>
      </w:r>
      <w:proofErr w:type="spellEnd"/>
      <w:r w:rsidR="0072376A">
        <w:t xml:space="preserve"> gene</w:t>
      </w:r>
      <w:r w:rsidR="000C77D4">
        <w:t xml:space="preserve">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266438">
      <w:pPr>
        <w:pStyle w:val="Heading2"/>
      </w:pPr>
      <w:r>
        <w:t>Overview of community composition</w:t>
      </w:r>
    </w:p>
    <w:p w14:paraId="7404EB44" w14:textId="41140BD2" w:rsidR="00E738AA" w:rsidRDefault="00FC6A58" w:rsidP="00383CF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proofErr w:type="spellStart"/>
      <w:r w:rsidR="00E738AA" w:rsidRPr="00152BE5">
        <w:t>Proteobacteria</w:t>
      </w:r>
      <w:proofErr w:type="spellEnd"/>
      <w:r w:rsidR="00E738AA" w:rsidRPr="00152BE5">
        <w:t xml:space="preserve">, </w:t>
      </w:r>
      <w:proofErr w:type="spellStart"/>
      <w:r w:rsidR="00E738AA" w:rsidRPr="00152BE5">
        <w:t>Actinobacteria</w:t>
      </w:r>
      <w:proofErr w:type="spellEnd"/>
      <w:r w:rsidR="00E738AA" w:rsidRPr="00152BE5">
        <w:t xml:space="preserve">, </w:t>
      </w:r>
      <w:proofErr w:type="spellStart"/>
      <w:r w:rsidR="00E738AA" w:rsidRPr="00152BE5">
        <w:t>Bacteroidetes</w:t>
      </w:r>
      <w:proofErr w:type="spellEnd"/>
      <w:r w:rsidR="00E738AA" w:rsidRPr="00152BE5">
        <w:t xml:space="preserve">, and </w:t>
      </w:r>
      <w:proofErr w:type="spellStart"/>
      <w:r w:rsidR="00E738AA" w:rsidRPr="00152BE5">
        <w:t>Verrucomicrobia</w:t>
      </w:r>
      <w:proofErr w:type="spellEnd"/>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proofErr w:type="spellStart"/>
      <w:r w:rsidR="00E738AA">
        <w:rPr>
          <w:i/>
        </w:rPr>
        <w:t>Polynucleobacter</w:t>
      </w:r>
      <w:proofErr w:type="spellEnd"/>
      <w:r w:rsidR="00E738AA">
        <w:rPr>
          <w:i/>
        </w:rPr>
        <w:t xml:space="preserve"> </w:t>
      </w:r>
      <w:r w:rsidR="00E738AA">
        <w:t xml:space="preserve">and </w:t>
      </w:r>
      <w:proofErr w:type="spellStart"/>
      <w:r w:rsidR="00E738AA">
        <w:rPr>
          <w:i/>
        </w:rPr>
        <w:t>Limnohabitans</w:t>
      </w:r>
      <w:proofErr w:type="spellEnd"/>
      <w:r w:rsidR="00E738AA">
        <w:rPr>
          <w:i/>
        </w:rPr>
        <w:t xml:space="preserve">, </w:t>
      </w:r>
      <w:r w:rsidR="00E738AA">
        <w:t xml:space="preserve">and the </w:t>
      </w:r>
      <w:r w:rsidR="00AE4FD7">
        <w:t xml:space="preserve">freshwater clade </w:t>
      </w:r>
      <w:proofErr w:type="spellStart"/>
      <w:r w:rsidR="00AE4FD7">
        <w:t>acI</w:t>
      </w:r>
      <w:proofErr w:type="spellEnd"/>
      <w:r w:rsidR="00AE4FD7">
        <w:t xml:space="preserve">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383CFF">
      <w:pPr>
        <w:pStyle w:val="Heading2"/>
        <w:jc w:val="both"/>
      </w:pPr>
      <w:r>
        <w:t>Community richness</w:t>
      </w:r>
    </w:p>
    <w:p w14:paraId="4586CDF7" w14:textId="389F0662" w:rsidR="00415F71" w:rsidRDefault="00E738AA" w:rsidP="00383CFF">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proofErr w:type="spellStart"/>
      <w:r w:rsidR="00ED1AA6">
        <w:t>Hypolimina</w:t>
      </w:r>
      <w:proofErr w:type="spellEnd"/>
      <w:r w:rsidR="00ED1AA6">
        <w:t xml:space="preserve"> were on average more rich than </w:t>
      </w:r>
      <w:proofErr w:type="spellStart"/>
      <w:r w:rsidR="00ED1AA6">
        <w:t>epilimnia</w:t>
      </w:r>
      <w:proofErr w:type="spellEnd"/>
      <w:r w:rsidR="00ED1AA6">
        <w:t xml:space="preserve">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commentRangeStart w:id="1"/>
      <w:commentRangeStart w:id="2"/>
      <w:commentRangeStart w:id="3"/>
      <w:r w:rsidR="00415F71">
        <w:t>This does not support our initial hypothesis that intermediate disturbance leads to the greatest amount of biodiversity. Instead, richness appears to increase with depth</w:t>
      </w:r>
      <w:commentRangeEnd w:id="1"/>
      <w:r w:rsidR="009043EF">
        <w:rPr>
          <w:rStyle w:val="CommentReference"/>
          <w:rFonts w:eastAsiaTheme="minorHAnsi" w:cstheme="minorBidi"/>
          <w:kern w:val="0"/>
          <w:lang w:eastAsia="en-US" w:bidi="ar-SA"/>
        </w:rPr>
        <w:commentReference w:id="1"/>
      </w:r>
      <w:commentRangeEnd w:id="2"/>
      <w:r w:rsidR="008250E9">
        <w:rPr>
          <w:rStyle w:val="CommentReference"/>
          <w:rFonts w:eastAsiaTheme="minorHAnsi" w:cstheme="minorBidi"/>
          <w:kern w:val="0"/>
          <w:lang w:eastAsia="en-US" w:bidi="ar-SA"/>
        </w:rPr>
        <w:commentReference w:id="2"/>
      </w:r>
      <w:commentRangeEnd w:id="3"/>
      <w:r w:rsidR="00B17C95">
        <w:rPr>
          <w:rStyle w:val="CommentReference"/>
          <w:rFonts w:eastAsiaTheme="minorHAnsi" w:cstheme="minorBidi"/>
          <w:kern w:val="0"/>
          <w:lang w:eastAsia="en-US" w:bidi="ar-SA"/>
        </w:rPr>
        <w:commentReference w:id="3"/>
      </w:r>
      <w:r w:rsidR="00415F71">
        <w:t xml:space="preserve">.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and total nitrogen concentration</w:t>
      </w:r>
      <w:r w:rsidR="00AE4FD7">
        <w:t>.</w:t>
      </w:r>
      <w:r w:rsidR="00ED1AA6">
        <w:t xml:space="preserve"> Thus, it is not clear which factor is responsible for the observed trend in richness.</w:t>
      </w:r>
    </w:p>
    <w:p w14:paraId="5F98610F" w14:textId="77777777" w:rsidR="00415F71" w:rsidRDefault="00415F71" w:rsidP="00383CFF">
      <w:pPr>
        <w:pStyle w:val="ManuscriptText"/>
        <w:ind w:firstLine="0"/>
      </w:pPr>
    </w:p>
    <w:p w14:paraId="73D05E9A" w14:textId="5D7F6376" w:rsidR="00415F71" w:rsidRDefault="00DB1440" w:rsidP="00383CFF">
      <w:pPr>
        <w:pStyle w:val="Heading2"/>
        <w:jc w:val="both"/>
      </w:pPr>
      <w:r>
        <w:rPr>
          <w:noProof/>
        </w:rPr>
        <w:lastRenderedPageBreak/>
        <w:drawing>
          <wp:inline distT="0" distB="0" distL="0" distR="0" wp14:anchorId="7B177CDB" wp14:editId="5A433A6E">
            <wp:extent cx="5638334" cy="43460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8"/>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383CFF">
      <w:pPr>
        <w:jc w:val="both"/>
      </w:pPr>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t>
      </w:r>
      <w:commentRangeStart w:id="4"/>
      <w:commentRangeStart w:id="5"/>
      <w:r>
        <w:t>WS</w:t>
      </w:r>
      <w:commentRangeEnd w:id="4"/>
      <w:r w:rsidR="007D74BE">
        <w:rPr>
          <w:rStyle w:val="CommentReference"/>
        </w:rPr>
        <w:commentReference w:id="4"/>
      </w:r>
      <w:commentRangeEnd w:id="5"/>
      <w:r w:rsidR="00DB1440">
        <w:rPr>
          <w:rStyle w:val="CommentReference"/>
        </w:rPr>
        <w:commentReference w:id="5"/>
      </w:r>
      <w:r>
        <w:t xml:space="preserve">. </w:t>
      </w:r>
    </w:p>
    <w:p w14:paraId="37DAD8EA" w14:textId="77777777" w:rsidR="00075D98" w:rsidRDefault="00075D98" w:rsidP="00383CFF">
      <w:pPr>
        <w:pStyle w:val="Heading2"/>
        <w:jc w:val="both"/>
        <w:rPr>
          <w:rFonts w:cs="Times New Roman"/>
        </w:rPr>
      </w:pPr>
    </w:p>
    <w:p w14:paraId="61C0616C" w14:textId="5B182E97" w:rsidR="00C91FE3" w:rsidRDefault="001B6103" w:rsidP="00383CFF">
      <w:pPr>
        <w:spacing w:line="480" w:lineRule="auto"/>
        <w:jc w:val="both"/>
      </w:pPr>
      <w:r>
        <w:rPr>
          <w:noProof/>
        </w:rPr>
        <w:drawing>
          <wp:inline distT="0" distB="0" distL="0" distR="0" wp14:anchorId="49C04BAB" wp14:editId="0B000827">
            <wp:extent cx="5943600" cy="495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9"/>
                    <a:stretch>
                      <a:fillRect/>
                    </a:stretch>
                  </pic:blipFill>
                  <pic:spPr>
                    <a:xfrm>
                      <a:off x="0" y="0"/>
                      <a:ext cx="5943600" cy="4957445"/>
                    </a:xfrm>
                    <a:prstGeom prst="rect">
                      <a:avLst/>
                    </a:prstGeom>
                  </pic:spPr>
                </pic:pic>
              </a:graphicData>
            </a:graphic>
          </wp:inline>
        </w:drawing>
      </w:r>
    </w:p>
    <w:p w14:paraId="2C6652F6" w14:textId="4F94A885" w:rsidR="00C91FE3" w:rsidRDefault="00C91FE3" w:rsidP="00383CFF">
      <w:pPr>
        <w:spacing w:line="240" w:lineRule="auto"/>
        <w:jc w:val="both"/>
        <w:rPr>
          <w:rFonts w:cs="Times New Roman"/>
          <w:szCs w:val="24"/>
        </w:rPr>
      </w:pPr>
      <w:r>
        <w:rPr>
          <w:b/>
        </w:rPr>
        <w:t xml:space="preserve">Figure 2. </w:t>
      </w:r>
      <w:r>
        <w:rPr>
          <w:rFonts w:cs="Times New Roman"/>
          <w:szCs w:val="24"/>
        </w:rPr>
        <w:t xml:space="preserve">Weighted </w:t>
      </w:r>
      <w:proofErr w:type="spellStart"/>
      <w:r>
        <w:rPr>
          <w:rFonts w:cs="Times New Roman"/>
          <w:szCs w:val="24"/>
        </w:rPr>
        <w:t>UniFrac</w:t>
      </w:r>
      <w:proofErr w:type="spellEnd"/>
      <w:r>
        <w:rPr>
          <w:rFonts w:cs="Times New Roman"/>
          <w:szCs w:val="24"/>
        </w:rPr>
        <w:t xml:space="preserve">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w:t>
      </w:r>
      <w:commentRangeStart w:id="6"/>
      <w:commentRangeStart w:id="7"/>
      <w:r>
        <w:rPr>
          <w:rFonts w:cs="Times New Roman"/>
          <w:szCs w:val="24"/>
        </w:rPr>
        <w:t>CB, FB, and WS are polymictic, NS, TB, and SS are dimictic, HK and MA are meromictic</w:t>
      </w:r>
      <w:commentRangeEnd w:id="6"/>
      <w:r w:rsidR="007D74BE">
        <w:rPr>
          <w:rStyle w:val="CommentReference"/>
        </w:rPr>
        <w:commentReference w:id="6"/>
      </w:r>
      <w:commentRangeEnd w:id="7"/>
      <w:r w:rsidR="008250E9">
        <w:rPr>
          <w:rStyle w:val="CommentReference"/>
        </w:rPr>
        <w:commentReference w:id="7"/>
      </w:r>
      <w:r>
        <w:rPr>
          <w:rFonts w:cs="Times New Roman"/>
          <w:szCs w:val="24"/>
        </w:rPr>
        <w:t xml:space="preserve">).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w:t>
      </w:r>
      <w:proofErr w:type="spellStart"/>
      <w:r w:rsidR="00652CD8">
        <w:rPr>
          <w:rFonts w:cs="Times New Roman"/>
          <w:szCs w:val="24"/>
        </w:rPr>
        <w:t>hypolimnia</w:t>
      </w:r>
      <w:proofErr w:type="spellEnd"/>
      <w:r w:rsidR="00652CD8">
        <w:rPr>
          <w:rFonts w:cs="Times New Roman"/>
          <w:szCs w:val="24"/>
        </w:rPr>
        <w:t xml:space="preserve"> than </w:t>
      </w:r>
      <w:proofErr w:type="spellStart"/>
      <w:r w:rsidR="00652CD8">
        <w:rPr>
          <w:rFonts w:cs="Times New Roman"/>
          <w:szCs w:val="24"/>
        </w:rPr>
        <w:t>epilimnia</w:t>
      </w:r>
      <w:proofErr w:type="spellEnd"/>
      <w:r w:rsidR="00652CD8">
        <w:rPr>
          <w:rFonts w:cs="Times New Roman"/>
          <w:szCs w:val="24"/>
        </w:rPr>
        <w:t>.</w:t>
      </w:r>
    </w:p>
    <w:p w14:paraId="6C898254" w14:textId="77777777" w:rsidR="00C91FE3" w:rsidRDefault="00C91FE3" w:rsidP="00383CFF">
      <w:pPr>
        <w:spacing w:line="480" w:lineRule="auto"/>
        <w:ind w:firstLine="720"/>
        <w:jc w:val="both"/>
      </w:pPr>
    </w:p>
    <w:p w14:paraId="7259BDFC" w14:textId="77777777" w:rsidR="00C91FE3" w:rsidRDefault="00C91FE3" w:rsidP="00383CFF">
      <w:pPr>
        <w:spacing w:line="480" w:lineRule="auto"/>
        <w:ind w:firstLine="720"/>
        <w:jc w:val="both"/>
      </w:pPr>
    </w:p>
    <w:p w14:paraId="77DA54EB" w14:textId="77777777" w:rsidR="00C91FE3" w:rsidRDefault="00C91FE3" w:rsidP="00383CFF">
      <w:pPr>
        <w:spacing w:line="480" w:lineRule="auto"/>
        <w:jc w:val="both"/>
      </w:pPr>
    </w:p>
    <w:p w14:paraId="0DF8BCA0" w14:textId="77777777" w:rsidR="00C91FE3" w:rsidRPr="000D4BB0" w:rsidRDefault="00C91FE3" w:rsidP="00383CFF">
      <w:pPr>
        <w:pStyle w:val="Heading2"/>
        <w:jc w:val="both"/>
      </w:pPr>
      <w:r w:rsidRPr="000D4BB0">
        <w:lastRenderedPageBreak/>
        <w:t>Clusters of community composition</w:t>
      </w:r>
    </w:p>
    <w:p w14:paraId="1A690657" w14:textId="5093C567" w:rsidR="00C91FE3" w:rsidRDefault="00C91FE3" w:rsidP="00383CFF">
      <w:pPr>
        <w:spacing w:line="480" w:lineRule="auto"/>
        <w:ind w:firstLine="720"/>
        <w:jc w:val="both"/>
      </w:pPr>
      <w:r>
        <w:t>When differ</w:t>
      </w:r>
      <w:r w:rsidR="00692CC9">
        <w:t>ences in community composition we</w:t>
      </w:r>
      <w:r>
        <w:t xml:space="preserve">re quantified using weighted </w:t>
      </w:r>
      <w:proofErr w:type="spellStart"/>
      <w:r>
        <w:t>UniFrac</w:t>
      </w:r>
      <w:proofErr w:type="spellEnd"/>
      <w:r>
        <w:t xml:space="preserve"> distance and visualized using principal coordinates analysis, several trends emerge</w:t>
      </w:r>
      <w:r w:rsidR="00692CC9">
        <w:t>d</w:t>
      </w:r>
      <w:r>
        <w:t xml:space="preserve">. </w:t>
      </w:r>
      <w:r w:rsidR="008532A6">
        <w:t xml:space="preserve">The large number of samples precluded much interpretation using a single </w:t>
      </w:r>
      <w:proofErr w:type="spellStart"/>
      <w:r w:rsidR="008532A6">
        <w:t>PCoA</w:t>
      </w:r>
      <w:proofErr w:type="spellEnd"/>
      <w:r w:rsidR="008532A6">
        <w:t>, but sample clustering by layer, mixing regime,</w:t>
      </w:r>
      <w:r w:rsidR="005245FD">
        <w:t xml:space="preserve"> and lake was evident (Figure S2</w:t>
      </w:r>
      <w:r w:rsidR="008532A6">
        <w:t xml:space="preserve">). Thus, we also examined </w:t>
      </w:r>
      <w:proofErr w:type="spellStart"/>
      <w:r w:rsidR="008532A6">
        <w:t>PCoA</w:t>
      </w:r>
      <w:proofErr w:type="spellEnd"/>
      <w:r w:rsidR="008532A6">
        <w:t xml:space="preserve"> for single lakes </w:t>
      </w:r>
      <w:r w:rsidR="00830ACD">
        <w:t xml:space="preserve">(both layers). </w:t>
      </w:r>
      <w:r>
        <w:t>Communities from the epi</w:t>
      </w:r>
      <w:r w:rsidR="00692CC9">
        <w:t>limnion and hypolimnion layers we</w:t>
      </w:r>
      <w:r>
        <w:t xml:space="preserve">re significantly distinct from each other at p &lt; 0.05 in all lakes except </w:t>
      </w:r>
      <w:r w:rsidR="008B0E44">
        <w:t xml:space="preserve">for polymictic </w:t>
      </w:r>
      <w:r>
        <w:t>Forestry Bog (FB) (p = 0.10)</w:t>
      </w:r>
      <w:r w:rsidR="005245FD">
        <w:t xml:space="preserve"> (Figure S3</w:t>
      </w:r>
      <w:r w:rsidR="00692CC9">
        <w:t>)</w:t>
      </w:r>
      <w:r>
        <w:t xml:space="preserve">. </w:t>
      </w:r>
    </w:p>
    <w:p w14:paraId="4A2504A2" w14:textId="403AE7D0"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w:t>
      </w:r>
      <w:proofErr w:type="spellStart"/>
      <w:r w:rsidR="00763929">
        <w:t>epilimnia</w:t>
      </w:r>
      <w:proofErr w:type="spellEnd"/>
      <w:r w:rsidR="00763929">
        <w:t xml:space="preserve"> and </w:t>
      </w:r>
      <w:proofErr w:type="spellStart"/>
      <w:r w:rsidR="00763929">
        <w:t>hypolimnia</w:t>
      </w:r>
      <w:proofErr w:type="spellEnd"/>
      <w:r w:rsidR="00763929">
        <w:t xml:space="preserve">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w:t>
      </w:r>
      <w:proofErr w:type="spellStart"/>
      <w:r w:rsidR="009F1636">
        <w:t>epilimnia</w:t>
      </w:r>
      <w:proofErr w:type="spellEnd"/>
      <w:r w:rsidR="009F1636">
        <w:t xml:space="preserve"> (p = 0.001, r2 = 0.34) and </w:t>
      </w:r>
      <w:proofErr w:type="spellStart"/>
      <w:r w:rsidR="009F1636">
        <w:t>hypolimnia</w:t>
      </w:r>
      <w:proofErr w:type="spellEnd"/>
      <w:r w:rsidR="009F1636">
        <w:t xml:space="preserve"> (p = 0.001, r2 = 0.49). </w:t>
      </w:r>
      <w:commentRangeStart w:id="8"/>
      <w:commentRangeStart w:id="9"/>
      <w:commentRangeStart w:id="10"/>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commentRangeEnd w:id="8"/>
      <w:r w:rsidR="008B0E44">
        <w:rPr>
          <w:rStyle w:val="CommentReference"/>
        </w:rPr>
        <w:commentReference w:id="8"/>
      </w:r>
      <w:commentRangeEnd w:id="9"/>
      <w:r w:rsidR="00220711">
        <w:rPr>
          <w:rStyle w:val="CommentReference"/>
        </w:rPr>
        <w:commentReference w:id="9"/>
      </w:r>
      <w:commentRangeEnd w:id="10"/>
      <w:r w:rsidR="00B17C95">
        <w:rPr>
          <w:rStyle w:val="CommentReference"/>
        </w:rPr>
        <w:commentReference w:id="10"/>
      </w:r>
    </w:p>
    <w:p w14:paraId="092F8A34" w14:textId="77777777" w:rsidR="009B7954" w:rsidRDefault="00C91FE3" w:rsidP="00383CFF">
      <w:pPr>
        <w:pStyle w:val="Heading2"/>
        <w:spacing w:line="240" w:lineRule="auto"/>
        <w:jc w:val="both"/>
      </w:pPr>
      <w:r>
        <w:t>Variability and dispersion</w:t>
      </w:r>
    </w:p>
    <w:p w14:paraId="53ECD75A" w14:textId="77777777" w:rsidR="00913A4E" w:rsidRDefault="00C91FE3" w:rsidP="00383CFF">
      <w:pPr>
        <w:spacing w:line="480" w:lineRule="auto"/>
        <w:jc w:val="both"/>
      </w:pPr>
      <w:r>
        <w:tab/>
      </w:r>
      <w:r w:rsidR="00DD7644">
        <w:t xml:space="preserve">While community composition was distinct by layer, lake, and mixing regime, there was still variability in community composition over time. Each year in each lake had a significantly different community composition, indicating </w:t>
      </w:r>
      <w:proofErr w:type="spellStart"/>
      <w:r w:rsidR="00DD7644">
        <w:t>interannual</w:t>
      </w:r>
      <w:proofErr w:type="spellEnd"/>
      <w:r w:rsidR="00DD7644">
        <w:t xml:space="preserve">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10"/>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592CD305"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commentRangeStart w:id="11"/>
      <w:commentRangeStart w:id="12"/>
      <w:commentRangeStart w:id="13"/>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1B6103">
        <w:rPr>
          <w:rFonts w:cs="Times New Roman"/>
          <w:noProof/>
          <w:szCs w:val="24"/>
        </w:rPr>
        <w:t xml:space="preserve">, </w:t>
      </w:r>
      <w:r w:rsidR="00C84C32">
        <w:rPr>
          <w:rFonts w:cs="Times New Roman"/>
          <w:noProof/>
          <w:szCs w:val="24"/>
        </w:rPr>
        <w:t>Figure S4</w:t>
      </w:r>
      <w:r>
        <w:rPr>
          <w:rFonts w:cs="Times New Roman"/>
          <w:noProof/>
          <w:szCs w:val="24"/>
        </w:rPr>
        <w:t>)</w:t>
      </w:r>
      <w:commentRangeEnd w:id="11"/>
      <w:r w:rsidR="008B0E44">
        <w:rPr>
          <w:rStyle w:val="CommentReference"/>
        </w:rPr>
        <w:commentReference w:id="11"/>
      </w:r>
      <w:commentRangeEnd w:id="12"/>
      <w:r w:rsidR="00220711">
        <w:rPr>
          <w:rStyle w:val="CommentReference"/>
        </w:rPr>
        <w:commentReference w:id="12"/>
      </w:r>
      <w:commentRangeEnd w:id="13"/>
      <w:r w:rsidR="00B17C95">
        <w:rPr>
          <w:rStyle w:val="CommentReference"/>
        </w:rPr>
        <w:commentReference w:id="13"/>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383CFF">
      <w:pPr>
        <w:spacing w:line="240" w:lineRule="auto"/>
        <w:jc w:val="both"/>
        <w:rPr>
          <w:rFonts w:cs="Times New Roman"/>
          <w:noProof/>
          <w:szCs w:val="24"/>
        </w:rPr>
      </w:pPr>
    </w:p>
    <w:p w14:paraId="7548450F" w14:textId="436B7DCA" w:rsidR="004A6171" w:rsidRDefault="004A6171" w:rsidP="00383CFF">
      <w:pPr>
        <w:spacing w:line="240" w:lineRule="auto"/>
        <w:jc w:val="both"/>
        <w:rPr>
          <w:rFonts w:cs="Times New Roman"/>
          <w:noProof/>
          <w:szCs w:val="24"/>
        </w:rPr>
      </w:pPr>
    </w:p>
    <w:p w14:paraId="708E36F3" w14:textId="492F252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 xml:space="preserve">limnion, indicating higher variability. This is consistent with </w:t>
      </w:r>
      <w:r w:rsidR="00214573">
        <w:rPr>
          <w:rFonts w:cs="Times New Roman"/>
          <w:noProof/>
          <w:szCs w:val="24"/>
        </w:rPr>
        <w:t xml:space="preserve">our </w:t>
      </w:r>
      <w:r>
        <w:rPr>
          <w:rFonts w:cs="Times New Roman"/>
          <w:noProof/>
          <w:szCs w:val="24"/>
        </w:rPr>
        <w:t>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3910B51E" w:rsidR="008311BE" w:rsidRDefault="0098316F" w:rsidP="00383CFF">
      <w:pPr>
        <w:spacing w:line="480" w:lineRule="auto"/>
        <w:jc w:val="both"/>
      </w:pPr>
      <w:r>
        <w:tab/>
        <w:t xml:space="preserve">One of the goals of this study was to determine the core bacterial community of bog lakes in general, and </w:t>
      </w:r>
      <w:r w:rsidR="001F1D37">
        <w:t>to determine if mixing regime affects core community membership</w:t>
      </w:r>
      <w:r>
        <w:t>. Ou</w:t>
      </w:r>
      <w:r w:rsidR="001F1D37">
        <w:t xml:space="preserve">r previous analyses </w:t>
      </w:r>
      <w:r>
        <w:t xml:space="preserve">showed that </w:t>
      </w:r>
      <w:r w:rsidR="00ED5157">
        <w:t>community composition wa</w:t>
      </w:r>
      <w:r>
        <w:t>s distinct in each layer and lake</w:t>
      </w:r>
      <w:r w:rsidR="001F1D37">
        <w:t xml:space="preserve"> (Figure 2)</w:t>
      </w:r>
      <w:r>
        <w:t xml:space="preserve">, while </w:t>
      </w:r>
      <w:r w:rsidR="00385C5B">
        <w:t>substantial</w:t>
      </w:r>
      <w:r>
        <w:t xml:space="preserve"> variability </w:t>
      </w:r>
      <w:r w:rsidR="001F1D37">
        <w:t>was observed</w:t>
      </w:r>
      <w:r>
        <w:t xml:space="preserve"> within the same lake and layer</w:t>
      </w:r>
      <w:r w:rsidR="001F1D37">
        <w:t xml:space="preserve"> (Figure 3)</w:t>
      </w:r>
      <w:r>
        <w:t xml:space="preserve">. </w:t>
      </w:r>
      <w:r w:rsidR="001F1D37">
        <w:t xml:space="preserve">This prompted us to ask whether we had adequately sampled through time and space to fully census the lakes. </w:t>
      </w:r>
      <w:r>
        <w:t xml:space="preserve">Still, rarefaction curves generated for the entire dataset and for each layer begin to level off, suggesting that we have </w:t>
      </w:r>
      <w:r w:rsidR="001F1D37">
        <w:t xml:space="preserve">indeed </w:t>
      </w:r>
      <w:r>
        <w:t>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w:t>
      </w:r>
      <w:r w:rsidR="001F1D37">
        <w:t xml:space="preserve"> in the fully curated dataset</w:t>
      </w:r>
      <w:r w:rsidR="008311BE">
        <w:t xml:space="preserve">. Four OTUs met this </w:t>
      </w:r>
      <w:r w:rsidR="008311BE">
        <w:lastRenderedPageBreak/>
        <w:t>criteria for all samples in the dataset: OTU0076 (bacI-A1), OTU0097 (</w:t>
      </w:r>
      <w:proofErr w:type="spellStart"/>
      <w:r w:rsidR="008311BE">
        <w:t>PnecC</w:t>
      </w:r>
      <w:proofErr w:type="spellEnd"/>
      <w:r w:rsidR="008311BE">
        <w:t xml:space="preserve">), OTU0813 (acI-B2), and OTU0678 (LD28). These </w:t>
      </w:r>
      <w:r w:rsidR="001F1D37">
        <w:t>taxa were therefore also core to</w:t>
      </w:r>
      <w:r w:rsidR="008311BE">
        <w:t xml:space="preserve"> both </w:t>
      </w:r>
      <w:proofErr w:type="spellStart"/>
      <w:r w:rsidR="008311BE">
        <w:t>epilimnia</w:t>
      </w:r>
      <w:proofErr w:type="spellEnd"/>
      <w:r w:rsidR="008311BE">
        <w:t xml:space="preserve"> and </w:t>
      </w:r>
      <w:proofErr w:type="spellStart"/>
      <w:r w:rsidR="008311BE">
        <w:t>hypolimnia</w:t>
      </w:r>
      <w:proofErr w:type="spellEnd"/>
      <w:r w:rsidR="008311BE">
        <w:t xml:space="preserve">.  Additional </w:t>
      </w:r>
      <w:r w:rsidR="001F1D37">
        <w:t>taxa core to</w:t>
      </w:r>
      <w:r w:rsidR="008311BE">
        <w:t xml:space="preserve"> </w:t>
      </w:r>
      <w:proofErr w:type="spellStart"/>
      <w:r w:rsidR="008311BE">
        <w:t>epilimnia</w:t>
      </w:r>
      <w:proofErr w:type="spellEnd"/>
      <w:r w:rsidR="008311BE">
        <w:t xml:space="preserve"> also included OTU0004 (</w:t>
      </w:r>
      <w:proofErr w:type="spellStart"/>
      <w:r w:rsidR="008311BE">
        <w:t>betI</w:t>
      </w:r>
      <w:proofErr w:type="spellEnd"/>
      <w:r w:rsidR="008311BE">
        <w:t xml:space="preserve">), OTU0184 (acI-B3), OTU0472 (Lhab-A4), and OTU0522 (alfI-A1), while additional </w:t>
      </w:r>
      <w:proofErr w:type="spellStart"/>
      <w:r w:rsidR="00025474">
        <w:t>hypolimnia</w:t>
      </w:r>
      <w:proofErr w:type="spellEnd"/>
      <w:r w:rsidR="00025474">
        <w:t xml:space="preserve"> </w:t>
      </w:r>
      <w:r w:rsidR="008311BE">
        <w:t>core taxa included OTU0042 (</w:t>
      </w:r>
      <w:proofErr w:type="spellStart"/>
      <w:r w:rsidR="008311BE">
        <w:t>Rhodo</w:t>
      </w:r>
      <w:proofErr w:type="spellEnd"/>
      <w:r w:rsidR="008311BE">
        <w:t xml:space="preserve">), OTU0053 (unclassified </w:t>
      </w:r>
      <w:proofErr w:type="spellStart"/>
      <w:r w:rsidR="008311BE">
        <w:t>Verrucomicrobia</w:t>
      </w:r>
      <w:proofErr w:type="spellEnd"/>
      <w:r w:rsidR="008311BE">
        <w:t>), and OTU0189 (acI-B2).</w:t>
      </w:r>
    </w:p>
    <w:p w14:paraId="1A5FB130" w14:textId="0AAFC16B" w:rsidR="0098316F" w:rsidRDefault="008311BE" w:rsidP="00383CFF">
      <w:pPr>
        <w:spacing w:line="480" w:lineRule="auto"/>
        <w:jc w:val="both"/>
      </w:pPr>
      <w:r>
        <w:tab/>
      </w:r>
      <w:r w:rsidR="00603D46">
        <w:t>W</w:t>
      </w:r>
      <w:r>
        <w:t xml:space="preserve">e performed the same core analysis </w:t>
      </w:r>
      <w:r w:rsidR="001F1D37">
        <w:t>after</w:t>
      </w:r>
      <w:r>
        <w:t xml:space="preserve"> combining OTUs </w:t>
      </w:r>
      <w:r w:rsidR="001F1D37">
        <w:t>assigned to the same tribe</w:t>
      </w:r>
      <w:r w:rsidR="00913A4E">
        <w:t xml:space="preserve"> (defined by 9</w:t>
      </w:r>
      <w:r w:rsidR="001F1D37">
        <w:t>7</w:t>
      </w:r>
      <w:r w:rsidR="006139B4">
        <w:t>% nucleotide similarity in the</w:t>
      </w:r>
      <w:r w:rsidR="00913A4E">
        <w:t xml:space="preserve"> full length</w:t>
      </w:r>
      <w:r w:rsidR="001F1D37">
        <w:t xml:space="preserve"> </w:t>
      </w:r>
      <w:r w:rsidR="00913A4E">
        <w:t>16S region</w:t>
      </w:r>
      <w:r w:rsidR="001F1D37">
        <w:t xml:space="preserve"> and phylogenetic branch structure</w:t>
      </w:r>
      <w:r w:rsidR="00BB49C5">
        <w:t xml:space="preserve"> </w:t>
      </w:r>
      <w:r w:rsidR="00BB49C5">
        <w:fldChar w:fldCharType="begin" w:fldLock="1"/>
      </w:r>
      <w:r w:rsidR="00BB49C5">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 "properties" : { "noteIndex" : 0 }, "schema" : "https://github.com/citation-style-language/schema/raw/master/csl-citation.json" }</w:instrText>
      </w:r>
      <w:r w:rsidR="00BB49C5">
        <w:fldChar w:fldCharType="separate"/>
      </w:r>
      <w:r w:rsidR="00BB49C5" w:rsidRPr="00BB49C5">
        <w:rPr>
          <w:noProof/>
        </w:rPr>
        <w:t>(19)</w:t>
      </w:r>
      <w:r w:rsidR="00BB49C5">
        <w:fldChar w:fldCharType="end"/>
      </w:r>
      <w:r w:rsidR="00913A4E">
        <w:t>)</w:t>
      </w:r>
      <w:r w:rsidR="001F1D37">
        <w:t xml:space="preserve"> into new groups. This revealed that certain tribes were core to the entire dataset or thermal layer even though their member </w:t>
      </w:r>
      <w:r w:rsidR="005245FD">
        <w:t>OTUs were specific to certain sites</w:t>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w:t>
      </w:r>
      <w:r w:rsidR="001F1D37">
        <w:t xml:space="preserve">observed </w:t>
      </w:r>
      <w:r>
        <w:t>at the OTU level</w:t>
      </w:r>
      <w:r w:rsidR="001F1D37">
        <w:t>, but yielded more core taxa</w:t>
      </w:r>
      <w:r>
        <w:t xml:space="preserve">. </w:t>
      </w:r>
      <w:r w:rsidR="001F1D37">
        <w:t>Tribes core to</w:t>
      </w:r>
      <w:r>
        <w:t xml:space="preserve"> all samples included bacI-A1, </w:t>
      </w:r>
      <w:proofErr w:type="spellStart"/>
      <w:r>
        <w:t>PnecC</w:t>
      </w:r>
      <w:proofErr w:type="spellEnd"/>
      <w:r>
        <w:t xml:space="preserve">, acI-B2, and LD28, but also betIII-A1 and acI-B4. In </w:t>
      </w:r>
      <w:proofErr w:type="spellStart"/>
      <w:r>
        <w:t>epilimnia</w:t>
      </w:r>
      <w:proofErr w:type="spellEnd"/>
      <w:r>
        <w:t xml:space="preserve">, the core tribes were bacI-A1, </w:t>
      </w:r>
      <w:proofErr w:type="spellStart"/>
      <w:r>
        <w:t>PnecC</w:t>
      </w:r>
      <w:proofErr w:type="spellEnd"/>
      <w:r>
        <w:t xml:space="preserve">, betIII-A1, acI-B3, acI-B2, Lhab-A4, alfI-A1, LD28, and acI-B4, while in </w:t>
      </w:r>
      <w:proofErr w:type="spellStart"/>
      <w:r>
        <w:t>hypolimnia</w:t>
      </w:r>
      <w:proofErr w:type="spellEnd"/>
      <w:r>
        <w:t xml:space="preserve">, they were </w:t>
      </w:r>
      <w:proofErr w:type="spellStart"/>
      <w:r>
        <w:t>Rhodo</w:t>
      </w:r>
      <w:proofErr w:type="spellEnd"/>
      <w:r>
        <w:t xml:space="preserve">, bacI-A1, </w:t>
      </w:r>
      <w:proofErr w:type="spellStart"/>
      <w:r>
        <w:t>PnecC</w:t>
      </w:r>
      <w:proofErr w:type="spellEnd"/>
      <w:r>
        <w:t>, betIII-A1, acI-B2</w:t>
      </w:r>
      <w:r w:rsidR="00C8344B">
        <w:t xml:space="preserve">, and acI-B4. </w:t>
      </w:r>
      <w:r w:rsidR="0098316F">
        <w:t xml:space="preserve"> </w:t>
      </w:r>
      <w:r w:rsidR="00C8344B">
        <w:t>These</w:t>
      </w:r>
      <w:r w:rsidR="00F96203">
        <w:t xml:space="preserve"> results show that despite lake-to-lake </w:t>
      </w:r>
      <w:r w:rsidR="00C8344B">
        <w:t xml:space="preserve">differences and </w:t>
      </w:r>
      <w:proofErr w:type="spellStart"/>
      <w:r w:rsidR="00C8344B">
        <w:t>interannual</w:t>
      </w:r>
      <w:proofErr w:type="spellEnd"/>
      <w:r w:rsidR="00C8344B">
        <w:t xml:space="preserve"> variability, there are bacterial taxa that are consistently present in bog lakes.</w:t>
      </w:r>
    </w:p>
    <w:p w14:paraId="641D3283" w14:textId="134AF702" w:rsidR="00C8344B" w:rsidRDefault="00C8344B" w:rsidP="00383CFF">
      <w:pPr>
        <w:spacing w:line="480" w:lineRule="auto"/>
        <w:jc w:val="both"/>
      </w:pPr>
      <w:r>
        <w:tab/>
      </w:r>
      <w:r w:rsidR="00474A6E">
        <w:t>Principal coordinates analysis</w:t>
      </w:r>
      <w:r w:rsidR="007655CF">
        <w:t xml:space="preserve"> </w:t>
      </w:r>
      <w:r w:rsidR="00474A6E">
        <w:t>suggested that samples clustered</w:t>
      </w:r>
      <w:r w:rsidR="001F1D37">
        <w:t xml:space="preserve"> also</w:t>
      </w:r>
      <w:r w:rsidR="00474A6E">
        <w:t xml:space="preserve"> by mixing regime </w:t>
      </w:r>
      <w:r w:rsidR="001F1D37">
        <w:t>(Figure 2)</w:t>
      </w:r>
      <w:r w:rsidR="007655CF">
        <w:t xml:space="preserve">. </w:t>
      </w:r>
      <w:r w:rsidR="001F1D37">
        <w:t>We thus evaluated</w:t>
      </w:r>
      <w:r w:rsidR="007655CF">
        <w:t xml:space="preserve"> Venn diagrams of OTUs shared and unique to each mixing regime</w:t>
      </w:r>
      <w:r w:rsidR="001F1D37">
        <w:t xml:space="preserve"> to better visualize the overlap in community composition</w:t>
      </w:r>
      <w:r w:rsidR="007655CF">
        <w:t xml:space="preserve"> (Figure 4). In this analysis, an OTU needs to </w:t>
      </w:r>
      <w:r w:rsidR="00003FF6">
        <w:t xml:space="preserve">have </w:t>
      </w:r>
      <w:r w:rsidR="007655CF">
        <w:t>appear</w:t>
      </w:r>
      <w:r w:rsidR="00003FF6">
        <w:t>ed</w:t>
      </w:r>
      <w:r w:rsidR="007655CF">
        <w:t xml:space="preserve"> in only one sample at any abundance </w:t>
      </w:r>
      <w:r w:rsidR="001F1D37">
        <w:t xml:space="preserve">level </w:t>
      </w:r>
      <w:r w:rsidR="007655CF">
        <w:t xml:space="preserve">to be considered present. In both </w:t>
      </w:r>
      <w:proofErr w:type="spellStart"/>
      <w:r w:rsidR="007655CF">
        <w:t>epilimnia</w:t>
      </w:r>
      <w:proofErr w:type="spellEnd"/>
      <w:r w:rsidR="007655CF">
        <w:t xml:space="preserve"> and </w:t>
      </w:r>
      <w:proofErr w:type="spellStart"/>
      <w:r w:rsidR="007655CF">
        <w:t>h</w:t>
      </w:r>
      <w:r w:rsidR="00003FF6">
        <w:t>ypolimnia</w:t>
      </w:r>
      <w:proofErr w:type="spellEnd"/>
      <w:r w:rsidR="00003FF6">
        <w:t>,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 xml:space="preserve">Figure </w:t>
      </w:r>
      <w:r w:rsidR="007655CF">
        <w:lastRenderedPageBreak/>
        <w:t>1</w:t>
      </w:r>
      <w:r w:rsidR="00003FF6">
        <w:t>)</w:t>
      </w:r>
      <w:r w:rsidR="007655CF">
        <w:t>. Meromictic and dimictic lakes share</w:t>
      </w:r>
      <w:r w:rsidR="00E07062">
        <w:t>d</w:t>
      </w:r>
      <w:r w:rsidR="007655CF">
        <w:t xml:space="preserve"> the most </w:t>
      </w:r>
      <w:commentRangeStart w:id="14"/>
      <w:commentRangeStart w:id="15"/>
      <w:commentRangeStart w:id="16"/>
      <w:r w:rsidR="007655CF">
        <w:t xml:space="preserve">OTUs </w:t>
      </w:r>
      <w:r w:rsidR="001F1D37">
        <w:t>regardless of</w:t>
      </w:r>
      <w:r w:rsidR="007655CF">
        <w:t xml:space="preserve"> layers</w:t>
      </w:r>
      <w:commentRangeEnd w:id="14"/>
      <w:r w:rsidR="00214573">
        <w:rPr>
          <w:rStyle w:val="CommentReference"/>
        </w:rPr>
        <w:commentReference w:id="14"/>
      </w:r>
      <w:commentRangeEnd w:id="15"/>
      <w:r w:rsidR="00220711">
        <w:rPr>
          <w:rStyle w:val="CommentReference"/>
        </w:rPr>
        <w:commentReference w:id="15"/>
      </w:r>
      <w:commentRangeEnd w:id="16"/>
      <w:r w:rsidR="00B17C95">
        <w:rPr>
          <w:rStyle w:val="CommentReference"/>
        </w:rPr>
        <w:commentReference w:id="16"/>
      </w:r>
      <w:r w:rsidR="007655CF">
        <w:t xml:space="preserve">, followed by dimictic and polymictic 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1">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383CFF">
      <w:pPr>
        <w:spacing w:line="480" w:lineRule="auto"/>
        <w:jc w:val="both"/>
      </w:pPr>
    </w:p>
    <w:p w14:paraId="7285EFB0" w14:textId="4312A6A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w:t>
      </w:r>
      <w:r w:rsidR="001F1D37">
        <w:t>grouped</w:t>
      </w:r>
      <w:r w:rsidR="001504E8">
        <w:t xml:space="preserve"> at every taxonomic level, and all taxonomic levels were run in the </w:t>
      </w:r>
      <w:r w:rsidR="001504E8">
        <w:lastRenderedPageBreak/>
        <w:t>indictor analysis at once to account for differences in the ability of these levels</w:t>
      </w:r>
      <w:r w:rsidR="001F1D37">
        <w:t xml:space="preserve"> to serve</w:t>
      </w:r>
      <w:r w:rsidR="001504E8">
        <w:t xml:space="preserve"> as indicators (for example, the order </w:t>
      </w:r>
      <w:proofErr w:type="spellStart"/>
      <w:r w:rsidR="001504E8">
        <w:t>Actinomycetales</w:t>
      </w:r>
      <w:proofErr w:type="spellEnd"/>
      <w:r w:rsidR="001504E8">
        <w:t xml:space="preserve"> is a </w:t>
      </w:r>
      <w:r w:rsidR="006139B4">
        <w:t>stronger</w:t>
      </w:r>
      <w:r w:rsidR="001504E8">
        <w:t xml:space="preserve"> indicator of polymictic </w:t>
      </w:r>
      <w:r w:rsidR="006139B4">
        <w:t xml:space="preserve">lakes </w:t>
      </w:r>
      <w:r w:rsidR="001504E8">
        <w:t>than the phylum Actinobacteria). An abundance threshold of 500 reads was imposed on each taxonomic group. The full table of results</w:t>
      </w:r>
      <w:r w:rsidR="001F1D37">
        <w:t xml:space="preserve"> from the indicator analysis is</w:t>
      </w:r>
      <w:r w:rsidR="001504E8">
        <w:t xml:space="preserve"> available in the supplemental material, while a few indicator taxa of interest are highlighted here. </w:t>
      </w:r>
    </w:p>
    <w:p w14:paraId="6A73097B" w14:textId="479F1CC9" w:rsidR="001504E8" w:rsidRDefault="001504E8" w:rsidP="00383CFF">
      <w:pPr>
        <w:spacing w:line="480" w:lineRule="auto"/>
        <w:jc w:val="both"/>
      </w:pPr>
      <w:r>
        <w:tab/>
        <w:t xml:space="preserve">The </w:t>
      </w:r>
      <w:r w:rsidR="001F1D37">
        <w:t>lineage</w:t>
      </w:r>
      <w:r>
        <w:t xml:space="preserve"> </w:t>
      </w:r>
      <w:proofErr w:type="spellStart"/>
      <w:r>
        <w:t>acI</w:t>
      </w:r>
      <w:proofErr w:type="spellEnd"/>
      <w:r>
        <w:t xml:space="preserve"> is a ubiquitous freshwater group, with specific </w:t>
      </w:r>
      <w:r w:rsidR="001F1D37">
        <w:t>clades</w:t>
      </w:r>
      <w:r>
        <w:t xml:space="preserve"> and tribes showing a preference for bog lakes in previous studies</w:t>
      </w:r>
      <w:r w:rsidR="006139B4">
        <w:t xml:space="preserve"> </w:t>
      </w:r>
      <w:r w:rsidR="006139B4">
        <w:fldChar w:fldCharType="begin" w:fldLock="1"/>
      </w:r>
      <w:r w:rsidR="00BB49C5">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"(20, 21)", "plainTextFormattedCitation" : "(20, 21)", "previouslyFormattedCitation" : "(19, 20)" }, "properties" : { "noteIndex" : 0 }, "schema" : "https://github.com/citation-style-language/schema/raw/master/csl-citation.json" }</w:instrText>
      </w:r>
      <w:r w:rsidR="006139B4">
        <w:fldChar w:fldCharType="separate"/>
      </w:r>
      <w:r w:rsidR="00BB49C5" w:rsidRPr="00BB49C5">
        <w:rPr>
          <w:noProof/>
        </w:rPr>
        <w:t>(20, 21)</w:t>
      </w:r>
      <w:r w:rsidR="006139B4">
        <w:fldChar w:fldCharType="end"/>
      </w:r>
      <w:r>
        <w:t xml:space="preserve">. Our dataset shows a further distinction of </w:t>
      </w:r>
      <w:proofErr w:type="spellStart"/>
      <w:r>
        <w:t>acI</w:t>
      </w:r>
      <w:proofErr w:type="spellEnd"/>
      <w:r>
        <w:t xml:space="preserve"> by mixing regime in </w:t>
      </w:r>
      <w:proofErr w:type="spellStart"/>
      <w:r>
        <w:t>epilimnia</w:t>
      </w:r>
      <w:proofErr w:type="spellEnd"/>
      <w:r>
        <w:t xml:space="preserve">; </w:t>
      </w:r>
      <w:proofErr w:type="spellStart"/>
      <w:r w:rsidR="00AF29A1">
        <w:t>acI</w:t>
      </w:r>
      <w:proofErr w:type="spellEnd"/>
      <w:r w:rsidR="00AF29A1">
        <w:t xml:space="preserve">-A tribes </w:t>
      </w:r>
      <w:r w:rsidR="001F1D37">
        <w:t>were</w:t>
      </w:r>
      <w:r w:rsidR="00AF29A1">
        <w:t xml:space="preserve"> found predominantly in meromictic lakes, with exception of </w:t>
      </w:r>
      <w:proofErr w:type="spellStart"/>
      <w:r w:rsidR="00AF29A1">
        <w:t>Phila</w:t>
      </w:r>
      <w:proofErr w:type="spellEnd"/>
      <w:r w:rsidR="00AF29A1">
        <w:t>, which is an indicator of polymictic lakes</w:t>
      </w:r>
      <w:r>
        <w:t xml:space="preserve">. </w:t>
      </w:r>
      <w:r w:rsidR="00AF29A1">
        <w:t xml:space="preserve">Tribes of </w:t>
      </w:r>
      <w:proofErr w:type="spellStart"/>
      <w:r w:rsidR="00AF29A1">
        <w:t>acI</w:t>
      </w:r>
      <w:proofErr w:type="spellEnd"/>
      <w:r w:rsidR="00AF29A1">
        <w:t xml:space="preserve">-B, particularly OTUs belonging to acI-B2, </w:t>
      </w:r>
      <w:r w:rsidR="001F1D37">
        <w:t>were</w:t>
      </w:r>
      <w:r w:rsidR="00AF29A1">
        <w:t xml:space="preserve"> indicators of dimictic lakes. </w:t>
      </w:r>
      <w:proofErr w:type="spellStart"/>
      <w:r>
        <w:t>Methylophil</w:t>
      </w:r>
      <w:r w:rsidR="001F1D37">
        <w:t>ales</w:t>
      </w:r>
      <w:proofErr w:type="spellEnd"/>
      <w:r w:rsidR="001F1D37">
        <w:t xml:space="preserve">, a putative </w:t>
      </w:r>
      <w:proofErr w:type="spellStart"/>
      <w:r w:rsidR="001F1D37">
        <w:t>methylotroph</w:t>
      </w:r>
      <w:proofErr w:type="spellEnd"/>
      <w:r w:rsidR="001F1D37">
        <w:t>, wa</w:t>
      </w:r>
      <w:r>
        <w:t xml:space="preserve">s </w:t>
      </w:r>
      <w:r w:rsidR="00AF29A1">
        <w:t xml:space="preserve">also </w:t>
      </w:r>
      <w:r>
        <w:t xml:space="preserve">an indicator of dimictic </w:t>
      </w:r>
      <w:r w:rsidR="00AF29A1">
        <w:t>lakes</w:t>
      </w:r>
      <w:r>
        <w:t xml:space="preserve">, </w:t>
      </w:r>
      <w:r w:rsidR="001F1D37">
        <w:t>as wa</w:t>
      </w:r>
      <w:r w:rsidR="00AF29A1">
        <w:t xml:space="preserve">s putative sulfate reducer </w:t>
      </w:r>
      <w:proofErr w:type="spellStart"/>
      <w:r w:rsidR="00AF29A1">
        <w:t>Desulfobulbaceae</w:t>
      </w:r>
      <w:proofErr w:type="spellEnd"/>
      <w:r w:rsidR="00AF29A1">
        <w:t>. The phyla</w:t>
      </w:r>
      <w:r w:rsidR="009F6A15">
        <w:t xml:space="preserve"> </w:t>
      </w:r>
      <w:proofErr w:type="spellStart"/>
      <w:r w:rsidR="009F6A15">
        <w:t>Planctomyces</w:t>
      </w:r>
      <w:proofErr w:type="spellEnd"/>
      <w:r w:rsidR="009F6A15">
        <w:t xml:space="preserve">, </w:t>
      </w:r>
      <w:proofErr w:type="spellStart"/>
      <w:r w:rsidR="009F6A15">
        <w:t>Omnitrophica</w:t>
      </w:r>
      <w:proofErr w:type="spellEnd"/>
      <w:r w:rsidR="009F6A15">
        <w:t xml:space="preserve"> (formerly OP3), OP8, and </w:t>
      </w:r>
      <w:proofErr w:type="spellStart"/>
      <w:r w:rsidR="009F6A15">
        <w:t>Verrucomicrobia</w:t>
      </w:r>
      <w:proofErr w:type="spellEnd"/>
      <w:r w:rsidR="001F1D37">
        <w:t xml:space="preserve"> were</w:t>
      </w:r>
      <w:r>
        <w:t xml:space="preserve"> found </w:t>
      </w:r>
      <w:r w:rsidR="009F6A15">
        <w:t>more often</w:t>
      </w:r>
      <w:r>
        <w:t xml:space="preserve"> in meromictic </w:t>
      </w:r>
      <w:r w:rsidR="00AF29A1">
        <w:t>lakes</w:t>
      </w:r>
      <w:r w:rsidR="001F1D37">
        <w:t>, as we</w:t>
      </w:r>
      <w:r w:rsidR="009F6A15">
        <w:t xml:space="preserve">re putative sulfate reducers </w:t>
      </w:r>
      <w:proofErr w:type="spellStart"/>
      <w:r w:rsidR="009F6A15">
        <w:t>Syntrophobacterales</w:t>
      </w:r>
      <w:proofErr w:type="spellEnd"/>
      <w:r w:rsidR="009F6A15">
        <w:t xml:space="preserve"> and </w:t>
      </w:r>
      <w:proofErr w:type="spellStart"/>
      <w:r w:rsidR="009F6A15">
        <w:t>Desulfobacteraceae</w:t>
      </w:r>
      <w:proofErr w:type="spellEnd"/>
      <w:r>
        <w:t>.</w:t>
      </w:r>
      <w:r w:rsidR="00AF29A1">
        <w:t xml:space="preserve"> Indicators of polymictic lakes include ubiquitous freshwater groups such as </w:t>
      </w:r>
      <w:proofErr w:type="spellStart"/>
      <w:r w:rsidR="00AF29A1">
        <w:t>Limnohabitans</w:t>
      </w:r>
      <w:proofErr w:type="spellEnd"/>
      <w:r w:rsidR="00AF29A1">
        <w:t xml:space="preserve">, </w:t>
      </w:r>
      <w:proofErr w:type="spellStart"/>
      <w:r w:rsidR="00AF29A1">
        <w:t>Polynucleobacter</w:t>
      </w:r>
      <w:proofErr w:type="spellEnd"/>
      <w:r w:rsidR="00AF29A1">
        <w:t xml:space="preserve"> (</w:t>
      </w:r>
      <w:proofErr w:type="spellStart"/>
      <w:r w:rsidR="00AF29A1">
        <w:t>PnecC</w:t>
      </w:r>
      <w:proofErr w:type="spellEnd"/>
      <w:r w:rsidR="00AF29A1">
        <w:t xml:space="preserve">), </w:t>
      </w:r>
      <w:proofErr w:type="spellStart"/>
      <w:r w:rsidR="00AF29A1">
        <w:t>betI</w:t>
      </w:r>
      <w:proofErr w:type="spellEnd"/>
      <w:r w:rsidR="00AF29A1">
        <w:t xml:space="preserve">-A, and </w:t>
      </w:r>
      <w:proofErr w:type="spellStart"/>
      <w:r w:rsidR="00AF29A1">
        <w:t>verI</w:t>
      </w:r>
      <w:proofErr w:type="spellEnd"/>
      <w:r w:rsidR="00AF29A1">
        <w:t>-A.</w:t>
      </w:r>
      <w:r w:rsidR="009F6A15">
        <w:t xml:space="preserve"> </w:t>
      </w:r>
      <w:r w:rsidR="004715CA">
        <w:t>These indicator taxa likely reflect the environmental conditions unique to each mixing regime.</w:t>
      </w:r>
    </w:p>
    <w:p w14:paraId="5A3FA2BA" w14:textId="77777777" w:rsidR="004715CA" w:rsidRDefault="00A77E51" w:rsidP="00383CFF">
      <w:pPr>
        <w:pStyle w:val="Heading2"/>
        <w:jc w:val="both"/>
      </w:pPr>
      <w:r>
        <w:t>Community composition during mixing events</w:t>
      </w:r>
    </w:p>
    <w:p w14:paraId="56529AC0" w14:textId="7513971D" w:rsidR="00A77E51" w:rsidRDefault="00AF4C53" w:rsidP="00383CFF">
      <w:pPr>
        <w:spacing w:line="480" w:lineRule="auto"/>
        <w:ind w:firstLine="720"/>
        <w:jc w:val="both"/>
      </w:pPr>
      <w:r>
        <w:t xml:space="preserve">One of the reasons bog lakes were chosen for this study was </w:t>
      </w:r>
      <w:r w:rsidR="001F1D37">
        <w:t>the rate at which they transition</w:t>
      </w:r>
      <w:r>
        <w:t xml:space="preserve"> from mixed to stratified and back to mixed</w:t>
      </w:r>
      <w:r w:rsidR="001F1D37">
        <w:t>, which is faster than other lake types</w:t>
      </w:r>
      <w:r>
        <w:t>. Despite the transient nature of mixing events, two were</w:t>
      </w:r>
      <w:r w:rsidR="001F1D37">
        <w:t xml:space="preserve"> captured in this dataset. One wa</w:t>
      </w:r>
      <w:r>
        <w:t>s a natural fall mixing event in dimictic Tr</w:t>
      </w:r>
      <w:r w:rsidR="001F1D37">
        <w:t>out Bog in 2007, and the other wa</w:t>
      </w:r>
      <w:r>
        <w:t>s the artificial mixing of dimictic North Sparkling Bog in the summer of 2008</w:t>
      </w:r>
      <w:r w:rsidR="006139B4">
        <w:t xml:space="preserve"> </w:t>
      </w:r>
      <w:r w:rsidR="006139B4">
        <w:fldChar w:fldCharType="begin" w:fldLock="1"/>
      </w:r>
      <w:r w:rsidR="00BB49C5">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"(22)", "plainTextFormattedCitation" : "(22)", "previouslyFormattedCitation" : "(21)" }, "properties" : { "noteIndex" : 0 }, "schema" : "https://github.com/citation-style-language/schema/raw/master/csl-citation.json" }</w:instrText>
      </w:r>
      <w:r w:rsidR="006139B4">
        <w:fldChar w:fldCharType="separate"/>
      </w:r>
      <w:r w:rsidR="00BB49C5" w:rsidRPr="00BB49C5">
        <w:rPr>
          <w:noProof/>
        </w:rPr>
        <w:t>(22)</w:t>
      </w:r>
      <w:r w:rsidR="006139B4">
        <w:fldChar w:fldCharType="end"/>
      </w:r>
      <w:r>
        <w:t xml:space="preserve">. These two events give us a unique perspective on how </w:t>
      </w:r>
      <w:r w:rsidR="001F1D37">
        <w:t>bacterial communities change</w:t>
      </w:r>
      <w:r>
        <w:t xml:space="preserve"> in response to mixing events.</w:t>
      </w:r>
    </w:p>
    <w:p w14:paraId="3A07A825" w14:textId="77777777" w:rsidR="00AF4C53" w:rsidRDefault="00AF4C53" w:rsidP="00383CFF">
      <w:pPr>
        <w:spacing w:line="480" w:lineRule="auto"/>
        <w:ind w:firstLine="720"/>
        <w:jc w:val="both"/>
      </w:pPr>
    </w:p>
    <w:p w14:paraId="52CA5899" w14:textId="77777777" w:rsidR="00AF4C53" w:rsidRPr="0035214D" w:rsidRDefault="00AF4C53" w:rsidP="00383CFF">
      <w:pPr>
        <w:spacing w:line="240" w:lineRule="auto"/>
        <w:jc w:val="both"/>
      </w:pPr>
      <w:commentRangeStart w:id="17"/>
      <w:commentRangeStart w:id="18"/>
      <w:commentRangeStart w:id="19"/>
      <w:r>
        <w:rPr>
          <w:noProof/>
        </w:rPr>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commentRangeEnd w:id="17"/>
      <w:r w:rsidR="004D2E11">
        <w:rPr>
          <w:rStyle w:val="CommentReference"/>
        </w:rPr>
        <w:commentReference w:id="17"/>
      </w:r>
      <w:commentRangeEnd w:id="18"/>
      <w:r w:rsidR="00220711">
        <w:rPr>
          <w:rStyle w:val="CommentReference"/>
        </w:rPr>
        <w:commentReference w:id="18"/>
      </w:r>
      <w:commentRangeEnd w:id="19"/>
      <w:r w:rsidR="00B17C95">
        <w:rPr>
          <w:rStyle w:val="CommentReference"/>
        </w:rPr>
        <w:commentReference w:id="19"/>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83CFF">
      <w:pPr>
        <w:spacing w:line="480" w:lineRule="auto"/>
        <w:jc w:val="both"/>
      </w:pPr>
    </w:p>
    <w:p w14:paraId="37B5D886" w14:textId="19B5C8BA" w:rsidR="009B7954" w:rsidRDefault="0035214D" w:rsidP="00383CFF">
      <w:pPr>
        <w:spacing w:line="480" w:lineRule="auto"/>
        <w:jc w:val="both"/>
      </w:pPr>
      <w:r>
        <w:tab/>
        <w:t>Observed richness was traced over time in the years of both mixing events. This analysis revealed sharp decreases in both lakes</w:t>
      </w:r>
      <w:r w:rsidR="001F1D37">
        <w:t xml:space="preserve"> associated with mixing</w:t>
      </w:r>
      <w:r>
        <w:t>.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BB49C5">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"(23)", "plainTextFormattedCitation" : "(23)", "previouslyFormattedCitation" : "(22)" }, "properties" : { "noteIndex" : 0 }, "schema" : "https://github.com/citation-style-language/schema/raw/master/csl-citation.json" }</w:instrText>
      </w:r>
      <w:r w:rsidR="006139B4">
        <w:fldChar w:fldCharType="separate"/>
      </w:r>
      <w:r w:rsidR="00BB49C5" w:rsidRPr="00BB49C5">
        <w:rPr>
          <w:noProof/>
        </w:rPr>
        <w:t>(23)</w:t>
      </w:r>
      <w:r w:rsidR="006139B4">
        <w:fldChar w:fldCharType="end"/>
      </w:r>
      <w:r w:rsidR="001F1D37">
        <w:t>.</w:t>
      </w:r>
    </w:p>
    <w:p w14:paraId="56405895" w14:textId="5FFE95F4" w:rsidR="0035214D" w:rsidRDefault="0035214D" w:rsidP="00383CFF">
      <w:pPr>
        <w:spacing w:line="480" w:lineRule="auto"/>
        <w:jc w:val="both"/>
      </w:pPr>
      <w:r>
        <w:lastRenderedPageBreak/>
        <w:tab/>
      </w:r>
      <w:r w:rsidR="00EC6335">
        <w:t xml:space="preserve">If a reduced number of taxa can survive or even thrive during mixing events, which taxa are they? </w:t>
      </w:r>
      <w:r w:rsidR="001F1D37">
        <w:t>During the</w:t>
      </w:r>
      <w:r w:rsidR="00A40FC4">
        <w:t xml:space="preserve"> Trout Bog 2007</w:t>
      </w:r>
      <w:r w:rsidR="001F1D37">
        <w:t xml:space="preserve"> fall mixing event</w:t>
      </w:r>
      <w:r w:rsidR="00A40FC4">
        <w:t xml:space="preserve">, the top ten most abundant OTUs belonged to groups such as </w:t>
      </w:r>
      <w:proofErr w:type="spellStart"/>
      <w:r w:rsidR="00A40FC4">
        <w:t>PnecC</w:t>
      </w:r>
      <w:proofErr w:type="spellEnd"/>
      <w:r w:rsidR="00A40FC4">
        <w:t xml:space="preserve">, </w:t>
      </w:r>
      <w:proofErr w:type="spellStart"/>
      <w:r w:rsidR="00A40FC4">
        <w:t>Methylococcales</w:t>
      </w:r>
      <w:proofErr w:type="spellEnd"/>
      <w:r w:rsidR="00A40FC4">
        <w:t xml:space="preserve">, bacI-A1, acI-B2, </w:t>
      </w:r>
      <w:proofErr w:type="spellStart"/>
      <w:r w:rsidR="00A40FC4">
        <w:t>Methylophilales</w:t>
      </w:r>
      <w:proofErr w:type="spellEnd"/>
      <w:r w:rsidR="00A40FC4">
        <w:t xml:space="preserve">, </w:t>
      </w:r>
      <w:proofErr w:type="spellStart"/>
      <w:r w:rsidR="00A40FC4">
        <w:t>Acetobacteraceae</w:t>
      </w:r>
      <w:proofErr w:type="spellEnd"/>
      <w:r w:rsidR="00A40FC4">
        <w:t>, and acV-A2. The North Sparkling Bog mixed dates</w:t>
      </w:r>
      <w:r w:rsidR="001F1D37">
        <w:t xml:space="preserve"> (both artificial and fall turnover)</w:t>
      </w:r>
      <w:r w:rsidR="00A40FC4">
        <w:t xml:space="preserve"> shared </w:t>
      </w:r>
      <w:proofErr w:type="spellStart"/>
      <w:r w:rsidR="00A40FC4">
        <w:t>PnecC</w:t>
      </w:r>
      <w:proofErr w:type="spellEnd"/>
      <w:r w:rsidR="00A40FC4">
        <w:t xml:space="preserve">, </w:t>
      </w:r>
      <w:proofErr w:type="spellStart"/>
      <w:r w:rsidR="00A40FC4">
        <w:t>Methylococcales</w:t>
      </w:r>
      <w:proofErr w:type="spellEnd"/>
      <w:r w:rsidR="00A40FC4">
        <w:t xml:space="preserve">, bacI-A1, acI-B2, and acV-A2, suggesting that these </w:t>
      </w:r>
      <w:r w:rsidR="001F1D37">
        <w:t>taxa increase in relative abundance</w:t>
      </w:r>
      <w:r w:rsidR="00A40FC4">
        <w:t xml:space="preserve"> mixing event</w:t>
      </w:r>
      <w:r w:rsidR="001F1D37">
        <w:t>s</w:t>
      </w:r>
      <w:r w:rsidR="00A40FC4">
        <w:t xml:space="preserve">. However, North Sparkling Bog also had high abundances of acI-B3, acI-B4, and Lhab-A4, but did not contain </w:t>
      </w:r>
      <w:proofErr w:type="spellStart"/>
      <w:r w:rsidR="00A40FC4">
        <w:t>Acetobacteraceae</w:t>
      </w:r>
      <w:proofErr w:type="spellEnd"/>
      <w:r w:rsidR="00A40FC4">
        <w:t xml:space="preserve"> and </w:t>
      </w:r>
      <w:proofErr w:type="spellStart"/>
      <w:r w:rsidR="00A40FC4">
        <w:t>Methylophilales</w:t>
      </w:r>
      <w:proofErr w:type="spellEnd"/>
      <w:r w:rsidR="00A40FC4">
        <w:t xml:space="preserve"> in its top ten most abundant OTUs during mixed dates.</w:t>
      </w:r>
    </w:p>
    <w:p w14:paraId="7D93260A" w14:textId="1C63A611" w:rsidR="00A40FC4" w:rsidRDefault="001A4EFF" w:rsidP="00383CFF">
      <w:pPr>
        <w:pStyle w:val="Heading1"/>
        <w:jc w:val="both"/>
      </w:pPr>
      <w:r>
        <w:t>Discussion</w:t>
      </w:r>
    </w:p>
    <w:p w14:paraId="23B040CF" w14:textId="522EAB83" w:rsidR="001A4EFF" w:rsidRDefault="001A4EFF" w:rsidP="00383CFF">
      <w:pPr>
        <w:spacing w:line="480" w:lineRule="auto"/>
        <w:ind w:firstLine="720"/>
        <w:jc w:val="both"/>
        <w:rPr>
          <w:rFonts w:cs="Times New Roman"/>
          <w:szCs w:val="24"/>
        </w:rPr>
      </w:pPr>
      <w:r>
        <w:rPr>
          <w:rFonts w:cs="Times New Roman"/>
          <w:szCs w:val="24"/>
        </w:rPr>
        <w:t xml:space="preserve">The North Temperate Lakes - Microbial Observatory dataset is a comprehensive 16S amplicon survey spanning four years, eight lakes, and two </w:t>
      </w:r>
      <w:r w:rsidR="001F1D37">
        <w:rPr>
          <w:rFonts w:cs="Times New Roman"/>
          <w:szCs w:val="24"/>
        </w:rPr>
        <w:t>thermal layers</w:t>
      </w:r>
      <w:r>
        <w:rPr>
          <w:rFonts w:cs="Times New Roman"/>
          <w:szCs w:val="24"/>
        </w:rPr>
        <w:t xml:space="preserve">. We found that multiple years of sampling were necessary to </w:t>
      </w:r>
      <w:r w:rsidR="001F1D37">
        <w:rPr>
          <w:rFonts w:cs="Times New Roman"/>
          <w:szCs w:val="24"/>
        </w:rPr>
        <w:t>census</w:t>
      </w:r>
      <w:r>
        <w:rPr>
          <w:rFonts w:cs="Times New Roman"/>
          <w:szCs w:val="24"/>
        </w:rPr>
        <w:t xml:space="preserv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r w:rsidR="001F1D37">
        <w:rPr>
          <w:rFonts w:cs="Times New Roman"/>
          <w:szCs w:val="24"/>
        </w:rPr>
        <w:t xml:space="preserve"> in an ecosystem</w:t>
      </w:r>
      <w:r>
        <w:rPr>
          <w:rFonts w:cs="Times New Roman"/>
          <w:szCs w:val="24"/>
        </w:rPr>
        <w:t>.</w:t>
      </w:r>
    </w:p>
    <w:p w14:paraId="3BB31C44" w14:textId="75AD6FD1"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BB49C5">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"(24)", "plainTextFormattedCitation" : "(24)", "previouslyFormattedCitation" : "(23)" }, "properties" : { "noteIndex" : 0 }, "schema" : "https://github.com/citation-style-language/schema/raw/master/csl-citation.json" }</w:instrText>
      </w:r>
      <w:r>
        <w:fldChar w:fldCharType="separate"/>
      </w:r>
      <w:r w:rsidR="00BB49C5" w:rsidRPr="00BB49C5">
        <w:rPr>
          <w:noProof/>
        </w:rPr>
        <w:t>(24)</w:t>
      </w:r>
      <w:r>
        <w:fldChar w:fldCharType="end"/>
      </w:r>
      <w:r>
        <w:t xml:space="preserve">. Our research built upon these studies and added information about the taxonomic identities of bacterial </w:t>
      </w:r>
      <w:r>
        <w:lastRenderedPageBreak/>
        <w:t xml:space="preserve">groups. For example, persistent and unique bacterial groups were detected in the bog lakes using ARISA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xml:space="preserve">; using 16S amplicon sequencing, we determined that these groups are the ubiquitous freshwater bacteria LD28, acI-B2, </w:t>
      </w:r>
      <w:proofErr w:type="spellStart"/>
      <w:r>
        <w:t>PnecC</w:t>
      </w:r>
      <w:proofErr w:type="spellEnd"/>
      <w:r>
        <w:t xml:space="preserve">,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Our data supported these results and suggest that these trends are indeed linked with mixing regime, as we included multiple lakes of each type</w:t>
      </w:r>
      <w:r w:rsidR="001F1D37">
        <w:t xml:space="preserve"> sampled over multiple years</w:t>
      </w:r>
      <w:r>
        <w:t xml:space="preserve"> in this study.  </w:t>
      </w:r>
    </w:p>
    <w:p w14:paraId="61503917" w14:textId="53598133" w:rsidR="001A4EFF" w:rsidRPr="00B17C95"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w:t>
      </w:r>
      <w:proofErr w:type="spellStart"/>
      <w:r>
        <w:t>epilimnia</w:t>
      </w:r>
      <w:proofErr w:type="spellEnd"/>
      <w:r>
        <w:t xml:space="preserve"> tended to be more variable than </w:t>
      </w:r>
      <w:proofErr w:type="spellStart"/>
      <w:r>
        <w:t>hypolimnia</w:t>
      </w:r>
      <w:proofErr w:type="spellEnd"/>
      <w:r>
        <w:t xml:space="preserve">, potentially due to increased exposure to climatic events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BB49C5">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23)", "plainTextFormattedCitation" : "(11, 23)", "previouslyFormattedCitation" : "(11, 22)" }, "properties" : { "noteIndex" : 0 }, "schema" : "https://github.com/citation-style-language/schema/raw/master/csl-citation.json" }</w:instrText>
      </w:r>
      <w:r>
        <w:fldChar w:fldCharType="separate"/>
      </w:r>
      <w:r w:rsidR="00BB49C5" w:rsidRPr="00BB49C5">
        <w:rPr>
          <w:noProof/>
        </w:rPr>
        <w:t>(11, 23)</w:t>
      </w:r>
      <w:r>
        <w:fldChar w:fldCharType="end"/>
      </w:r>
      <w:r>
        <w:t xml:space="preserve">. </w:t>
      </w:r>
      <w:r w:rsidRPr="00B17C95">
        <w:t xml:space="preserve">Comparing richness between lakes of different mixing regimes did not support the intermediate disturbance hypothesis, our initial inspiration for the collection of this dataset; rather, the least </w:t>
      </w:r>
      <w:r w:rsidR="001F1D37" w:rsidRPr="00B17C95">
        <w:t xml:space="preserve">frequently mixing </w:t>
      </w:r>
      <w:r w:rsidRPr="00B17C95">
        <w:t xml:space="preserve">lakes had the most diverse communities. As many variables </w:t>
      </w:r>
      <w:r w:rsidR="001F1D37" w:rsidRPr="00B17C95">
        <w:t xml:space="preserve">co-vary </w:t>
      </w:r>
      <w:r w:rsidRPr="00B17C95">
        <w:t>with mixing regime (such as depth, volume of integrated water column, dissolved carbon concentrations and total nitrogen concentration), it is not clear which variables are driving this trend.</w:t>
      </w:r>
    </w:p>
    <w:p w14:paraId="5DAAFFC5" w14:textId="51F851E3"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w:t>
      </w:r>
      <w:r w:rsidR="001F1D37">
        <w:rPr>
          <w:rFonts w:cs="Times New Roman"/>
          <w:szCs w:val="24"/>
        </w:rPr>
        <w:t>inconsistent</w:t>
      </w:r>
      <w:r>
        <w:rPr>
          <w:rFonts w:cs="Times New Roman"/>
          <w:szCs w:val="24"/>
        </w:rPr>
        <w:t xml:space="preserve"> results </w:t>
      </w:r>
      <w:r>
        <w:rPr>
          <w:rFonts w:cs="Times New Roman"/>
          <w:szCs w:val="24"/>
        </w:rPr>
        <w:fldChar w:fldCharType="begin" w:fldLock="1"/>
      </w:r>
      <w:r w:rsidR="00BB49C5">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"(26\u201329)", "plainTextFormattedCitation" : "(26\u201329)", "previouslyFormattedCitation" : "(25\u201328)"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(26–29)</w:t>
      </w:r>
      <w:r>
        <w:rPr>
          <w:rFonts w:cs="Times New Roman"/>
          <w:szCs w:val="24"/>
        </w:rPr>
        <w:fldChar w:fldCharType="end"/>
      </w:r>
      <w:r>
        <w:rPr>
          <w:rFonts w:cs="Times New Roman"/>
          <w:szCs w:val="24"/>
        </w:rPr>
        <w:t xml:space="preserve">. </w:t>
      </w:r>
      <w:r w:rsidR="001F1D37">
        <w:rPr>
          <w:rFonts w:cs="Times New Roman"/>
          <w:szCs w:val="24"/>
        </w:rPr>
        <w:t>Distinct</w:t>
      </w:r>
      <w:r>
        <w:rPr>
          <w:rFonts w:cs="Times New Roman"/>
          <w:szCs w:val="24"/>
        </w:rPr>
        <w:t>,</w:t>
      </w:r>
      <w:r w:rsidR="001F1D37">
        <w:rPr>
          <w:rFonts w:cs="Times New Roman"/>
          <w:szCs w:val="24"/>
        </w:rPr>
        <w:t xml:space="preserve"> seasonally</w:t>
      </w:r>
      <w:r>
        <w:rPr>
          <w:rFonts w:cs="Times New Roman"/>
          <w:szCs w:val="24"/>
        </w:rPr>
        <w:t xml:space="preserve"> repeatable community types </w:t>
      </w:r>
      <w:r w:rsidR="001F1D37">
        <w:rPr>
          <w:rFonts w:cs="Times New Roman"/>
          <w:szCs w:val="24"/>
        </w:rPr>
        <w:t>were identified</w:t>
      </w:r>
      <w:r>
        <w:rPr>
          <w:rFonts w:cs="Times New Roman"/>
          <w:szCs w:val="24"/>
        </w:rPr>
        <w:t xml:space="preserve"> in alpine lakes, but stratified summer communities were distinct each year </w:t>
      </w:r>
      <w:r>
        <w:rPr>
          <w:rFonts w:cs="Times New Roman"/>
          <w:szCs w:val="24"/>
        </w:rPr>
        <w:fldChar w:fldCharType="begin" w:fldLock="1"/>
      </w:r>
      <w:r w:rsidR="00BB49C5">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"(30)", "plainTextFormattedCitation" : "(30)", "previouslyFormattedCitation" : "(29)"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(30)</w:t>
      </w:r>
      <w:r>
        <w:rPr>
          <w:rFonts w:cs="Times New Roman"/>
          <w:szCs w:val="24"/>
        </w:rPr>
        <w:fldChar w:fldCharType="end"/>
      </w:r>
      <w:r>
        <w:rPr>
          <w:rFonts w:cs="Times New Roman"/>
          <w:szCs w:val="24"/>
        </w:rPr>
        <w:t xml:space="preserve">. Seasonal trends were detected in a time series </w:t>
      </w:r>
      <w:r>
        <w:rPr>
          <w:rFonts w:cs="Times New Roman"/>
          <w:szCs w:val="24"/>
        </w:rPr>
        <w:lastRenderedPageBreak/>
        <w:t xml:space="preserve">from Lake Mendota similar to ours, but summer samples in Lake Mendota were more variable then those collected in other seasons </w:t>
      </w:r>
      <w:r>
        <w:rPr>
          <w:rFonts w:cs="Times New Roman"/>
          <w:szCs w:val="24"/>
        </w:rPr>
        <w:fldChar w:fldCharType="begin" w:fldLock="1"/>
      </w:r>
      <w:r w:rsidR="00BB49C5">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"(31)", "plainTextFormattedCitation" : "(31)", "previouslyFormattedCitation" : "(30)"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(31)</w:t>
      </w:r>
      <w:r>
        <w:rPr>
          <w:rFonts w:cs="Times New Roman"/>
          <w:szCs w:val="24"/>
        </w:rPr>
        <w:fldChar w:fldCharType="end"/>
      </w:r>
      <w:r>
        <w:rPr>
          <w:rFonts w:cs="Times New Roman"/>
          <w:szCs w:val="24"/>
        </w:rPr>
        <w:t>. In the previous ARISA-based research on the bog lakes in our dataset, community properties such as richness and rate of change were consistent each year,</w:t>
      </w:r>
      <w:r w:rsidR="001F1D37">
        <w:rPr>
          <w:rFonts w:cs="Times New Roman"/>
          <w:szCs w:val="24"/>
        </w:rPr>
        <w:t xml:space="preserve"> and the phytoplankton communities were</w:t>
      </w:r>
      <w:r>
        <w:rPr>
          <w:rFonts w:cs="Times New Roman"/>
          <w:szCs w:val="24"/>
        </w:rPr>
        <w:t xml:space="preserve"> hypothesized to drive seasonal t</w:t>
      </w:r>
      <w:r w:rsidR="001F1D37">
        <w:rPr>
          <w:rFonts w:cs="Times New Roman"/>
          <w:szCs w:val="24"/>
        </w:rPr>
        <w:t>rends in the bacterial communities</w:t>
      </w:r>
      <w:r>
        <w:rPr>
          <w:rFonts w:cs="Times New Roman"/>
          <w:szCs w:val="24"/>
        </w:rPr>
        <w:t xml:space="preserve"> based on correlation studies </w:t>
      </w:r>
      <w:r>
        <w:rPr>
          <w:rFonts w:cs="Times New Roman"/>
          <w:szCs w:val="24"/>
        </w:rPr>
        <w:fldChar w:fldCharType="begin" w:fldLock="1"/>
      </w:r>
      <w:r w:rsidR="00BB49C5">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"(32\u201334)", "plainTextFormattedCitation" : "(32\u201334)", "previouslyFormattedCitation" : "(31\u201333)"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(32–34)</w:t>
      </w:r>
      <w:r>
        <w:rPr>
          <w:rFonts w:cs="Times New Roman"/>
          <w:szCs w:val="24"/>
        </w:rPr>
        <w:fldChar w:fldCharType="end"/>
      </w:r>
      <w:r>
        <w:rPr>
          <w:rFonts w:cs="Times New Roman"/>
          <w:szCs w:val="24"/>
        </w:rPr>
        <w:t xml:space="preserve">. Synchrony in seasonal trends was observed </w:t>
      </w:r>
      <w:r>
        <w:rPr>
          <w:rFonts w:cs="Times New Roman"/>
          <w:szCs w:val="24"/>
        </w:rPr>
        <w:fldChar w:fldCharType="begin" w:fldLock="1"/>
      </w:r>
      <w:r w:rsidR="00BB49C5">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"(33)", "plainTextFormattedCitation" : "(33)", "previouslyFormattedCitation" : "(32)"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(33)</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BB49C5">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"(35)", "plainTextFormattedCitation" : "(35)", "previouslyFormattedCitation" : "(34)"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(35)</w:t>
      </w:r>
      <w:r>
        <w:rPr>
          <w:rFonts w:cs="Times New Roman"/>
          <w:szCs w:val="24"/>
        </w:rPr>
        <w:fldChar w:fldCharType="end"/>
      </w:r>
      <w:r>
        <w:rPr>
          <w:rFonts w:cs="Times New Roman"/>
          <w:szCs w:val="24"/>
        </w:rPr>
        <w:t xml:space="preserve">. Successional trends were studied in Crystal Bog and Lake Mendota </w:t>
      </w:r>
      <w:r w:rsidR="001F1D37">
        <w:rPr>
          <w:rFonts w:cs="Times New Roman"/>
          <w:szCs w:val="24"/>
        </w:rPr>
        <w:t>with a relatively small number of samples collected over two years</w:t>
      </w:r>
      <w:r>
        <w:rPr>
          <w:rFonts w:cs="Times New Roman"/>
          <w:szCs w:val="24"/>
        </w:rPr>
        <w:t xml:space="preserve"> and “dramatic changes” in community composition associa</w:t>
      </w:r>
      <w:r w:rsidR="001F1D37">
        <w:rPr>
          <w:rFonts w:cs="Times New Roman"/>
          <w:szCs w:val="24"/>
        </w:rPr>
        <w:t>ted with drops in biodiversity we</w:t>
      </w:r>
      <w:r>
        <w:rPr>
          <w:rFonts w:cs="Times New Roman"/>
          <w:szCs w:val="24"/>
        </w:rPr>
        <w:t xml:space="preserve">re described during the summer months, while spring, winter, and fall had more stable community composition </w:t>
      </w:r>
      <w:r>
        <w:rPr>
          <w:rFonts w:cs="Times New Roman"/>
          <w:szCs w:val="24"/>
        </w:rPr>
        <w:fldChar w:fldCharType="begin" w:fldLock="1"/>
      </w:r>
      <w:r w:rsidR="00BB49C5">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"(32)", "plainTextFormattedCitation" : "(32)", "previouslyFormattedCitation" : "(31)"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(32)</w:t>
      </w:r>
      <w:r>
        <w:rPr>
          <w:rFonts w:cs="Times New Roman"/>
          <w:szCs w:val="24"/>
        </w:rPr>
        <w:fldChar w:fldCharType="end"/>
      </w:r>
      <w:r>
        <w:rPr>
          <w:rFonts w:cs="Times New Roman"/>
          <w:szCs w:val="24"/>
        </w:rPr>
        <w:t xml:space="preserve">. Because our dataset was </w:t>
      </w:r>
      <w:r w:rsidR="001F1D37">
        <w:rPr>
          <w:rFonts w:cs="Times New Roman"/>
          <w:szCs w:val="24"/>
        </w:rPr>
        <w:t>sparsely represented by seasons other than summer, higher</w:t>
      </w:r>
      <w:r>
        <w:rPr>
          <w:rFonts w:cs="Times New Roman"/>
          <w:szCs w:val="24"/>
        </w:rPr>
        <w:t xml:space="preserve"> summer variability may explain why we see a different community each year and a lack of seasonal trends</w:t>
      </w:r>
      <w:r w:rsidR="001F1D37">
        <w:rPr>
          <w:rFonts w:cs="Times New Roman"/>
          <w:szCs w:val="24"/>
        </w:rPr>
        <w:t xml:space="preserve"> in community composit</w:t>
      </w:r>
      <w:r w:rsidR="00C84C32">
        <w:rPr>
          <w:rFonts w:cs="Times New Roman"/>
          <w:szCs w:val="24"/>
        </w:rPr>
        <w:t>i</w:t>
      </w:r>
      <w:r w:rsidR="001F1D37">
        <w:rPr>
          <w:rFonts w:cs="Times New Roman"/>
          <w:szCs w:val="24"/>
        </w:rPr>
        <w:t>on</w:t>
      </w:r>
      <w:r>
        <w:rPr>
          <w:rFonts w:cs="Times New Roman"/>
          <w:szCs w:val="24"/>
        </w:rPr>
        <w:t xml:space="preserve">. However, we cannot disprove the </w:t>
      </w:r>
      <w:r w:rsidR="001F1D37">
        <w:rPr>
          <w:rFonts w:cs="Times New Roman"/>
          <w:szCs w:val="24"/>
        </w:rPr>
        <w:t>influence</w:t>
      </w:r>
      <w:r>
        <w:rPr>
          <w:rFonts w:cs="Times New Roman"/>
          <w:szCs w:val="24"/>
        </w:rPr>
        <w:t xml:space="preserve"> of seasonality </w:t>
      </w:r>
      <w:r w:rsidR="001F1D37">
        <w:rPr>
          <w:rFonts w:cs="Times New Roman"/>
          <w:szCs w:val="24"/>
        </w:rPr>
        <w:t xml:space="preserve">on bacterial community dynamics </w:t>
      </w:r>
      <w:r>
        <w:rPr>
          <w:rFonts w:cs="Times New Roman"/>
          <w:szCs w:val="24"/>
        </w:rPr>
        <w:t>in temperate freshwater lakes.</w:t>
      </w:r>
    </w:p>
    <w:p w14:paraId="04230F4C" w14:textId="3B36DFD1" w:rsidR="001A4EFF" w:rsidRPr="00BE4030" w:rsidRDefault="001A4EFF" w:rsidP="00383CFF">
      <w:pPr>
        <w:spacing w:line="480" w:lineRule="auto"/>
        <w:ind w:firstLine="720"/>
        <w:jc w:val="both"/>
        <w:rPr>
          <w:rFonts w:cs="Times New Roman"/>
          <w:szCs w:val="24"/>
        </w:rPr>
      </w:pPr>
      <w:r>
        <w:rPr>
          <w:rFonts w:cs="Times New Roman"/>
          <w:szCs w:val="24"/>
        </w:rPr>
        <w:t xml:space="preserve">One of the biggest benefits of 16S </w:t>
      </w:r>
      <w:proofErr w:type="spellStart"/>
      <w:r w:rsidR="00214573">
        <w:rPr>
          <w:rFonts w:cs="Times New Roman"/>
          <w:szCs w:val="24"/>
        </w:rPr>
        <w:t>rRNA</w:t>
      </w:r>
      <w:proofErr w:type="spellEnd"/>
      <w:r w:rsidR="00214573">
        <w:rPr>
          <w:rFonts w:cs="Times New Roman"/>
          <w:szCs w:val="24"/>
        </w:rPr>
        <w:t xml:space="preserve"> gene </w:t>
      </w:r>
      <w:r>
        <w:rPr>
          <w:rFonts w:cs="Times New Roman"/>
          <w:szCs w:val="24"/>
        </w:rPr>
        <w:t>amplicon seque</w:t>
      </w:r>
      <w:r w:rsidR="001E66FB">
        <w:rPr>
          <w:rFonts w:cs="Times New Roman"/>
          <w:szCs w:val="24"/>
        </w:rPr>
        <w:t>n</w:t>
      </w:r>
      <w:r>
        <w:rPr>
          <w:rFonts w:cs="Times New Roman"/>
          <w:szCs w:val="24"/>
        </w:rPr>
        <w:t xml:space="preserve">cing over ARISA is the ability to </w:t>
      </w:r>
      <w:r w:rsidR="001F1D37">
        <w:rPr>
          <w:rFonts w:cs="Times New Roman"/>
          <w:szCs w:val="24"/>
        </w:rPr>
        <w:t>assign names to</w:t>
      </w:r>
      <w:r>
        <w:rPr>
          <w:rFonts w:cs="Times New Roman"/>
          <w:szCs w:val="24"/>
        </w:rPr>
        <w:t xml:space="preserve">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w:t>
      </w:r>
      <w:proofErr w:type="spellStart"/>
      <w:r>
        <w:rPr>
          <w:rFonts w:cs="Times New Roman"/>
          <w:szCs w:val="24"/>
        </w:rPr>
        <w:t>hypolimnia</w:t>
      </w:r>
      <w:proofErr w:type="spellEnd"/>
      <w:r>
        <w:rPr>
          <w:rFonts w:cs="Times New Roman"/>
          <w:szCs w:val="24"/>
        </w:rPr>
        <w:t>, which are consistently anaerobic, harbor putative sulfur</w:t>
      </w:r>
      <w:r w:rsidR="001F1D37">
        <w:rPr>
          <w:rFonts w:cs="Times New Roman"/>
          <w:szCs w:val="24"/>
        </w:rPr>
        <w:t xml:space="preserve"> and sulfate</w:t>
      </w:r>
      <w:r>
        <w:rPr>
          <w:rFonts w:cs="Times New Roman"/>
          <w:szCs w:val="24"/>
        </w:rPr>
        <w:t xml:space="preserve"> reducers not present in </w:t>
      </w:r>
      <w:proofErr w:type="spellStart"/>
      <w:r>
        <w:rPr>
          <w:rFonts w:cs="Times New Roman"/>
          <w:szCs w:val="24"/>
        </w:rPr>
        <w:t>polymictic</w:t>
      </w:r>
      <w:proofErr w:type="spellEnd"/>
      <w:r>
        <w:rPr>
          <w:rFonts w:cs="Times New Roman"/>
          <w:szCs w:val="24"/>
        </w:rPr>
        <w:t xml:space="preserve"> </w:t>
      </w:r>
      <w:proofErr w:type="spellStart"/>
      <w:r>
        <w:rPr>
          <w:rFonts w:cs="Times New Roman"/>
          <w:szCs w:val="24"/>
        </w:rPr>
        <w:t>hypolimnia</w:t>
      </w:r>
      <w:proofErr w:type="spellEnd"/>
      <w:r>
        <w:rPr>
          <w:rFonts w:cs="Times New Roman"/>
          <w:szCs w:val="24"/>
        </w:rPr>
        <w:t xml:space="preserve">, which are more frequently oxygenated. Members of </w:t>
      </w:r>
      <w:r w:rsidR="001F1D37">
        <w:rPr>
          <w:rFonts w:cs="Times New Roman"/>
          <w:szCs w:val="24"/>
        </w:rPr>
        <w:t>the</w:t>
      </w:r>
      <w:r>
        <w:rPr>
          <w:rFonts w:cs="Times New Roman"/>
          <w:szCs w:val="24"/>
        </w:rPr>
        <w:t xml:space="preserve"> </w:t>
      </w:r>
      <w:proofErr w:type="spellStart"/>
      <w:r>
        <w:rPr>
          <w:rFonts w:cs="Times New Roman"/>
          <w:szCs w:val="24"/>
        </w:rPr>
        <w:t>acI</w:t>
      </w:r>
      <w:proofErr w:type="spellEnd"/>
      <w:r w:rsidR="001F1D37">
        <w:rPr>
          <w:rFonts w:cs="Times New Roman"/>
          <w:szCs w:val="24"/>
        </w:rPr>
        <w:t xml:space="preserve"> lineage</w:t>
      </w:r>
      <w:r>
        <w:rPr>
          <w:rFonts w:cs="Times New Roman"/>
          <w:szCs w:val="24"/>
        </w:rPr>
        <w:t xml:space="preserve"> partition by mixing regime in </w:t>
      </w:r>
      <w:proofErr w:type="spellStart"/>
      <w:r>
        <w:rPr>
          <w:rFonts w:cs="Times New Roman"/>
          <w:szCs w:val="24"/>
        </w:rPr>
        <w:t>epilimnia</w:t>
      </w:r>
      <w:proofErr w:type="spellEnd"/>
      <w:r>
        <w:rPr>
          <w:rFonts w:cs="Times New Roman"/>
          <w:szCs w:val="24"/>
        </w:rPr>
        <w:t xml:space="preserve">, </w:t>
      </w:r>
      <w:r w:rsidR="001F1D37">
        <w:rPr>
          <w:rFonts w:cs="Times New Roman"/>
          <w:szCs w:val="24"/>
        </w:rPr>
        <w:t xml:space="preserve">and </w:t>
      </w:r>
      <w:r>
        <w:rPr>
          <w:rFonts w:cs="Times New Roman"/>
          <w:szCs w:val="24"/>
        </w:rPr>
        <w:t xml:space="preserve">the functional traits driving this filtering effect are the subject of active study </w:t>
      </w:r>
      <w:r>
        <w:rPr>
          <w:rFonts w:cs="Times New Roman"/>
          <w:szCs w:val="24"/>
        </w:rPr>
        <w:fldChar w:fldCharType="begin" w:fldLock="1"/>
      </w:r>
      <w:r w:rsidR="00BB49C5">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"(20)", "plainTextFormattedCitation" : "(20)", "previouslyFormattedCitation" : "(19)"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(20)</w:t>
      </w:r>
      <w:r>
        <w:rPr>
          <w:rFonts w:cs="Times New Roman"/>
          <w:szCs w:val="24"/>
        </w:rPr>
        <w:fldChar w:fldCharType="end"/>
      </w:r>
      <w:r w:rsidR="001F1D37">
        <w:rPr>
          <w:rFonts w:cs="Times New Roman"/>
          <w:szCs w:val="24"/>
        </w:rPr>
        <w:t>. Interestingly, the</w:t>
      </w:r>
      <w:r>
        <w:rPr>
          <w:rFonts w:cs="Times New Roman"/>
          <w:szCs w:val="24"/>
        </w:rPr>
        <w:t xml:space="preserve"> meromictic Mary Lake</w:t>
      </w:r>
      <w:r w:rsidR="00261E0A">
        <w:rPr>
          <w:rFonts w:cs="Times New Roman"/>
          <w:szCs w:val="24"/>
        </w:rPr>
        <w:t xml:space="preserve"> hypolimnion</w:t>
      </w:r>
      <w:r>
        <w:rPr>
          <w:rFonts w:cs="Times New Roman"/>
          <w:szCs w:val="24"/>
        </w:rPr>
        <w:t xml:space="preserve"> contains several taxa classified into the candidate phyla </w:t>
      </w:r>
      <w:r>
        <w:rPr>
          <w:rFonts w:cs="Times New Roman"/>
          <w:szCs w:val="24"/>
        </w:rPr>
        <w:lastRenderedPageBreak/>
        <w:t xml:space="preserve">radiation and a larger proportion of completely unclassified reads than other </w:t>
      </w:r>
      <w:proofErr w:type="spellStart"/>
      <w:r>
        <w:rPr>
          <w:rFonts w:cs="Times New Roman"/>
          <w:szCs w:val="24"/>
        </w:rPr>
        <w:t>hypolimnia</w:t>
      </w:r>
      <w:proofErr w:type="spellEnd"/>
      <w:r>
        <w:rPr>
          <w:rFonts w:cs="Times New Roman"/>
          <w:szCs w:val="24"/>
        </w:rPr>
        <w:t xml:space="preserve"> </w:t>
      </w:r>
      <w:r>
        <w:rPr>
          <w:rFonts w:cs="Times New Roman"/>
          <w:szCs w:val="24"/>
        </w:rPr>
        <w:fldChar w:fldCharType="begin" w:fldLock="1"/>
      </w:r>
      <w:r w:rsidR="00BB49C5">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"(36)", "plainTextFormattedCitation" : "(36)", "previouslyFormattedCitation" : "(35)"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(36)</w:t>
      </w:r>
      <w:r>
        <w:rPr>
          <w:rFonts w:cs="Times New Roman"/>
          <w:szCs w:val="24"/>
        </w:rPr>
        <w:fldChar w:fldCharType="end"/>
      </w:r>
      <w:r>
        <w:rPr>
          <w:rFonts w:cs="Times New Roman"/>
          <w:szCs w:val="24"/>
        </w:rPr>
        <w:t>. This is consistent with the findings of other 16S and metagenomics studies of meromictic lakes</w:t>
      </w:r>
      <w:r w:rsidR="001F1D37">
        <w:rPr>
          <w:rFonts w:cs="Times New Roman"/>
          <w:szCs w:val="24"/>
        </w:rPr>
        <w:t xml:space="preserve">  </w:t>
      </w:r>
      <w:r w:rsidR="001F1D37">
        <w:rPr>
          <w:rFonts w:cs="Times New Roman"/>
          <w:szCs w:val="24"/>
        </w:rPr>
        <w:fldChar w:fldCharType="begin" w:fldLock="1"/>
      </w:r>
      <w:r w:rsidR="00BB49C5">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"(37, 38)", "plainTextFormattedCitation" : "(37, 38)", "previouslyFormattedCitation" : "(36, 37)" }, "properties" : { "noteIndex" : 0 }, "schema" : "https://github.com/citation-style-language/schema/raw/master/csl-citation.json" }</w:instrText>
      </w:r>
      <w:r w:rsidR="001F1D37">
        <w:rPr>
          <w:rFonts w:cs="Times New Roman"/>
          <w:szCs w:val="24"/>
        </w:rPr>
        <w:fldChar w:fldCharType="separate"/>
      </w:r>
      <w:r w:rsidR="00BB49C5" w:rsidRPr="00BB49C5">
        <w:rPr>
          <w:rFonts w:cs="Times New Roman"/>
          <w:noProof/>
          <w:szCs w:val="24"/>
        </w:rPr>
        <w:t>(37, 38)</w:t>
      </w:r>
      <w:r w:rsidR="001F1D37">
        <w:rPr>
          <w:rFonts w:cs="Times New Roman"/>
          <w:szCs w:val="24"/>
        </w:rPr>
        <w:fldChar w:fldCharType="end"/>
      </w:r>
      <w:r>
        <w:rPr>
          <w:rFonts w:cs="Times New Roman"/>
          <w:szCs w:val="24"/>
        </w:rPr>
        <w:t xml:space="preserve">, and suggests that the highly reduced and consistently anaerobic conditions in meromictic </w:t>
      </w:r>
      <w:proofErr w:type="spellStart"/>
      <w:r>
        <w:rPr>
          <w:rFonts w:cs="Times New Roman"/>
          <w:szCs w:val="24"/>
        </w:rPr>
        <w:t>hypolimnia</w:t>
      </w:r>
      <w:proofErr w:type="spellEnd"/>
      <w:r>
        <w:rPr>
          <w:rFonts w:cs="Times New Roman"/>
          <w:szCs w:val="24"/>
        </w:rPr>
        <w:t xml:space="preserve"> </w:t>
      </w:r>
      <w:r w:rsidR="001F1D37">
        <w:rPr>
          <w:rFonts w:cs="Times New Roman"/>
          <w:szCs w:val="24"/>
        </w:rPr>
        <w:t>are</w:t>
      </w:r>
      <w:r>
        <w:rPr>
          <w:rFonts w:cs="Times New Roman"/>
          <w:szCs w:val="24"/>
        </w:rPr>
        <w:t xml:space="preserve"> excellent study systems for research on members of the candidate phyla radiation and “microbial dark matter”</w:t>
      </w:r>
      <w:r w:rsidRPr="00BE4030">
        <w:rPr>
          <w:rFonts w:cs="Times New Roman"/>
          <w:szCs w:val="24"/>
        </w:rPr>
        <w:t>.</w:t>
      </w:r>
    </w:p>
    <w:p w14:paraId="500E8B35" w14:textId="58869044"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w:t>
      </w:r>
      <w:r w:rsidR="00261E0A">
        <w:rPr>
          <w:rFonts w:eastAsia="Times New Roman" w:cs="Times New Roman"/>
          <w:szCs w:val="24"/>
        </w:rPr>
        <w:t>d sampling of microbial ecosystems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w:t>
      </w:r>
      <w:r w:rsidR="00261E0A">
        <w:rPr>
          <w:rFonts w:eastAsia="Times New Roman" w:cs="Times New Roman"/>
          <w:szCs w:val="24"/>
        </w:rPr>
        <w:t>longer</w:t>
      </w:r>
      <w:r w:rsidRPr="00BE4030">
        <w:rPr>
          <w:rFonts w:eastAsia="Times New Roman" w:cs="Times New Roman"/>
          <w:szCs w:val="24"/>
        </w:rPr>
        <w:t xml:space="preserve"> than the five years covered in this dataset, or that annual differences are driven by environmental factors</w:t>
      </w:r>
      <w:r w:rsidR="00261E0A">
        <w:rPr>
          <w:rFonts w:eastAsia="Times New Roman" w:cs="Times New Roman"/>
          <w:szCs w:val="24"/>
        </w:rPr>
        <w:t xml:space="preserve"> that do not occur every year. Unmeasured b</w:t>
      </w:r>
      <w:r w:rsidRPr="00BE4030">
        <w:rPr>
          <w:rFonts w:eastAsia="Times New Roman" w:cs="Times New Roman"/>
          <w:szCs w:val="24"/>
        </w:rPr>
        <w:t xml:space="preserve">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07A2687D"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w:t>
      </w:r>
      <w:r w:rsidR="00261E0A">
        <w:rPr>
          <w:rFonts w:eastAsia="Times New Roman" w:cs="Times New Roman"/>
          <w:szCs w:val="24"/>
        </w:rPr>
        <w:t>these questions and more, we continue</w:t>
      </w:r>
      <w:r w:rsidRPr="00BE4030">
        <w:rPr>
          <w:rFonts w:eastAsia="Times New Roman" w:cs="Times New Roman"/>
          <w:szCs w:val="24"/>
        </w:rPr>
        <w:t xml:space="preserve"> to collect and sequence samples for the North Temperate Lakes – Microbial Observatory, and we are expanding our sequencing repertoire beyond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 xml:space="preserve">sequencing. All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data we have currently generated can be found in the R package “</w:t>
      </w:r>
      <w:proofErr w:type="spellStart"/>
      <w:r w:rsidRPr="00BE4030">
        <w:rPr>
          <w:rFonts w:eastAsia="Times New Roman" w:cs="Times New Roman"/>
          <w:szCs w:val="24"/>
        </w:rPr>
        <w:t>OTUtable</w:t>
      </w:r>
      <w:proofErr w:type="spellEnd"/>
      <w:r w:rsidRPr="00BE4030">
        <w:rPr>
          <w:rFonts w:eastAsia="Times New Roman" w:cs="Times New Roman"/>
          <w:szCs w:val="24"/>
        </w:rPr>
        <w:t xml:space="preserve">” which is available on CRAN for installation via the R command line, or on our GitHub page. </w:t>
      </w:r>
      <w:r w:rsidR="00261E0A">
        <w:rPr>
          <w:rFonts w:eastAsia="Times New Roman" w:cs="Times New Roman"/>
          <w:szCs w:val="24"/>
        </w:rPr>
        <w:t xml:space="preserve">This dataset has already been used in a meta-analysis of </w:t>
      </w:r>
      <w:r w:rsidR="00261E0A">
        <w:rPr>
          <w:rFonts w:eastAsia="Times New Roman" w:cs="Times New Roman"/>
          <w:szCs w:val="24"/>
        </w:rPr>
        <w:lastRenderedPageBreak/>
        <w:t xml:space="preserve">microbial time series (1). </w:t>
      </w:r>
      <w:r w:rsidRPr="00BE4030">
        <w:rPr>
          <w:rFonts w:eastAsia="Times New Roman" w:cs="Times New Roman"/>
          <w:szCs w:val="24"/>
        </w:rPr>
        <w:t xml:space="preserve">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t>Methods</w:t>
      </w:r>
    </w:p>
    <w:p w14:paraId="2234DE5E" w14:textId="77777777" w:rsidR="006F4646" w:rsidRPr="000D4BB0" w:rsidRDefault="006F4646" w:rsidP="00383CFF">
      <w:pPr>
        <w:pStyle w:val="Heading2"/>
        <w:jc w:val="both"/>
      </w:pPr>
      <w:r w:rsidRPr="000D4BB0">
        <w:t>Sample Collection</w:t>
      </w:r>
    </w:p>
    <w:p w14:paraId="61437EC2" w14:textId="0DD434E5"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Port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BB49C5">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"(39)", "plainTextFormattedCitation" : "(39)", "previouslyFormattedCitation" : "(38)" }, "properties" : { "noteIndex" : 0 }, "schema" : "https://github.com/citation-style-language/schema/raw/master/csl-citation.json" }</w:instrText>
      </w:r>
      <w:r w:rsidRPr="00637477">
        <w:fldChar w:fldCharType="separate"/>
      </w:r>
      <w:r w:rsidR="00BB49C5" w:rsidRPr="00BB49C5">
        <w:rPr>
          <w:noProof/>
        </w:rPr>
        <w:t>(39)</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18EBB6CD" w14:textId="77777777" w:rsidR="006F4646" w:rsidRDefault="006F4646" w:rsidP="00383CFF">
      <w:pPr>
        <w:jc w:val="both"/>
      </w:pPr>
    </w:p>
    <w:tbl>
      <w:tblPr>
        <w:tblStyle w:val="PlainTable11"/>
        <w:tblpPr w:leftFromText="187" w:rightFromText="187" w:vertAnchor="text" w:horzAnchor="page" w:tblpX="469" w:tblpY="2601"/>
        <w:tblW w:w="11520" w:type="dxa"/>
        <w:tblLayout w:type="fixed"/>
        <w:tblLook w:val="04A0" w:firstRow="1" w:lastRow="0" w:firstColumn="1" w:lastColumn="0" w:noHBand="0" w:noVBand="1"/>
      </w:tblPr>
      <w:tblGrid>
        <w:gridCol w:w="1456"/>
        <w:gridCol w:w="1100"/>
        <w:gridCol w:w="1222"/>
        <w:gridCol w:w="1305"/>
        <w:gridCol w:w="1305"/>
        <w:gridCol w:w="1305"/>
        <w:gridCol w:w="1305"/>
        <w:gridCol w:w="1307"/>
        <w:gridCol w:w="1215"/>
      </w:tblGrid>
      <w:tr w:rsidR="006F4646" w:rsidRPr="005E5305" w14:paraId="3F43C515" w14:textId="77777777" w:rsidTr="004C1871">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56" w:type="dxa"/>
          </w:tcPr>
          <w:p w14:paraId="25D09AA9" w14:textId="77777777" w:rsidR="006F4646" w:rsidRPr="005E5305"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100" w:type="dxa"/>
          </w:tcPr>
          <w:p w14:paraId="4ECA041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22" w:type="dxa"/>
          </w:tcPr>
          <w:p w14:paraId="370C814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05" w:type="dxa"/>
          </w:tcPr>
          <w:p w14:paraId="75C8A28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05" w:type="dxa"/>
          </w:tcPr>
          <w:p w14:paraId="2D114E5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05" w:type="dxa"/>
          </w:tcPr>
          <w:p w14:paraId="0BF8674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05" w:type="dxa"/>
          </w:tcPr>
          <w:p w14:paraId="539E132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07" w:type="dxa"/>
          </w:tcPr>
          <w:p w14:paraId="7251F0F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15" w:type="dxa"/>
          </w:tcPr>
          <w:p w14:paraId="4C965B9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4C187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56" w:type="dxa"/>
          </w:tcPr>
          <w:p w14:paraId="25EC96B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00" w:type="dxa"/>
          </w:tcPr>
          <w:p w14:paraId="005DB28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22" w:type="dxa"/>
          </w:tcPr>
          <w:p w14:paraId="2596E8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05" w:type="dxa"/>
          </w:tcPr>
          <w:p w14:paraId="294FCEC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05" w:type="dxa"/>
          </w:tcPr>
          <w:p w14:paraId="75BC6AA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05" w:type="dxa"/>
          </w:tcPr>
          <w:p w14:paraId="58556C8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05" w:type="dxa"/>
          </w:tcPr>
          <w:p w14:paraId="60305B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07" w:type="dxa"/>
          </w:tcPr>
          <w:p w14:paraId="3A4126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15" w:type="dxa"/>
          </w:tcPr>
          <w:p w14:paraId="707551D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4C1871">
        <w:trPr>
          <w:trHeight w:val="251"/>
        </w:trPr>
        <w:tc>
          <w:tcPr>
            <w:cnfStyle w:val="001000000000" w:firstRow="0" w:lastRow="0" w:firstColumn="1" w:lastColumn="0" w:oddVBand="0" w:evenVBand="0" w:oddHBand="0" w:evenHBand="0" w:firstRowFirstColumn="0" w:firstRowLastColumn="0" w:lastRowFirstColumn="0" w:lastRowLastColumn="0"/>
            <w:tcW w:w="1456" w:type="dxa"/>
          </w:tcPr>
          <w:p w14:paraId="12E344B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00" w:type="dxa"/>
          </w:tcPr>
          <w:p w14:paraId="33D0EDE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22" w:type="dxa"/>
          </w:tcPr>
          <w:p w14:paraId="7143E9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05" w:type="dxa"/>
          </w:tcPr>
          <w:p w14:paraId="554F5BC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05" w:type="dxa"/>
          </w:tcPr>
          <w:p w14:paraId="6081B26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05" w:type="dxa"/>
          </w:tcPr>
          <w:p w14:paraId="6AA5AE3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05" w:type="dxa"/>
          </w:tcPr>
          <w:p w14:paraId="711A93C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07" w:type="dxa"/>
          </w:tcPr>
          <w:p w14:paraId="23A3506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15" w:type="dxa"/>
          </w:tcPr>
          <w:p w14:paraId="4B50012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4C187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56" w:type="dxa"/>
          </w:tcPr>
          <w:p w14:paraId="1897EC4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00" w:type="dxa"/>
          </w:tcPr>
          <w:p w14:paraId="17501B7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22" w:type="dxa"/>
          </w:tcPr>
          <w:p w14:paraId="773961A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05" w:type="dxa"/>
          </w:tcPr>
          <w:p w14:paraId="6F63B52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05" w:type="dxa"/>
          </w:tcPr>
          <w:p w14:paraId="5F28AA3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05" w:type="dxa"/>
          </w:tcPr>
          <w:p w14:paraId="3616401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05" w:type="dxa"/>
          </w:tcPr>
          <w:p w14:paraId="0EA4A85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07" w:type="dxa"/>
          </w:tcPr>
          <w:p w14:paraId="5DDAD51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15" w:type="dxa"/>
          </w:tcPr>
          <w:p w14:paraId="2F2EACA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4C1871">
        <w:trPr>
          <w:trHeight w:val="488"/>
        </w:trPr>
        <w:tc>
          <w:tcPr>
            <w:cnfStyle w:val="001000000000" w:firstRow="0" w:lastRow="0" w:firstColumn="1" w:lastColumn="0" w:oddVBand="0" w:evenVBand="0" w:oddHBand="0" w:evenHBand="0" w:firstRowFirstColumn="0" w:firstRowLastColumn="0" w:lastRowFirstColumn="0" w:lastRowLastColumn="0"/>
            <w:tcW w:w="1456" w:type="dxa"/>
          </w:tcPr>
          <w:p w14:paraId="4385886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00" w:type="dxa"/>
          </w:tcPr>
          <w:p w14:paraId="74CEB0C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22" w:type="dxa"/>
          </w:tcPr>
          <w:p w14:paraId="3861C36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1992F85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364E60A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77DF875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5558F5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7" w:type="dxa"/>
          </w:tcPr>
          <w:p w14:paraId="50D576C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15" w:type="dxa"/>
          </w:tcPr>
          <w:p w14:paraId="283A084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5A79470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00" w:type="dxa"/>
          </w:tcPr>
          <w:p w14:paraId="79A78ED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22" w:type="dxa"/>
          </w:tcPr>
          <w:p w14:paraId="2C20CFF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05" w:type="dxa"/>
          </w:tcPr>
          <w:p w14:paraId="01D7E1C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05" w:type="dxa"/>
          </w:tcPr>
          <w:p w14:paraId="51FD19A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05" w:type="dxa"/>
          </w:tcPr>
          <w:p w14:paraId="75CD383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05" w:type="dxa"/>
          </w:tcPr>
          <w:p w14:paraId="5CF36B9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07" w:type="dxa"/>
          </w:tcPr>
          <w:p w14:paraId="0172EA8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15" w:type="dxa"/>
          </w:tcPr>
          <w:p w14:paraId="309B134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4C1871">
        <w:trPr>
          <w:trHeight w:val="505"/>
        </w:trPr>
        <w:tc>
          <w:tcPr>
            <w:cnfStyle w:val="001000000000" w:firstRow="0" w:lastRow="0" w:firstColumn="1" w:lastColumn="0" w:oddVBand="0" w:evenVBand="0" w:oddHBand="0" w:evenHBand="0" w:firstRowFirstColumn="0" w:firstRowLastColumn="0" w:lastRowFirstColumn="0" w:lastRowLastColumn="0"/>
            <w:tcW w:w="1456" w:type="dxa"/>
          </w:tcPr>
          <w:p w14:paraId="22D62AA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00" w:type="dxa"/>
          </w:tcPr>
          <w:p w14:paraId="0D2FEB8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22" w:type="dxa"/>
          </w:tcPr>
          <w:p w14:paraId="026BEBE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05" w:type="dxa"/>
          </w:tcPr>
          <w:p w14:paraId="0146679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5" w:type="dxa"/>
          </w:tcPr>
          <w:p w14:paraId="0501082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05" w:type="dxa"/>
          </w:tcPr>
          <w:p w14:paraId="13A30AD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05" w:type="dxa"/>
          </w:tcPr>
          <w:p w14:paraId="70E3D42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7" w:type="dxa"/>
          </w:tcPr>
          <w:p w14:paraId="6F4E6D0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15" w:type="dxa"/>
          </w:tcPr>
          <w:p w14:paraId="2EB8C26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4C187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56" w:type="dxa"/>
          </w:tcPr>
          <w:p w14:paraId="0AF69A7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00" w:type="dxa"/>
          </w:tcPr>
          <w:p w14:paraId="318F930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22" w:type="dxa"/>
          </w:tcPr>
          <w:p w14:paraId="6C085EC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05" w:type="dxa"/>
          </w:tcPr>
          <w:p w14:paraId="1829CC3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05" w:type="dxa"/>
          </w:tcPr>
          <w:p w14:paraId="168BD48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05" w:type="dxa"/>
          </w:tcPr>
          <w:p w14:paraId="0D64757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05" w:type="dxa"/>
          </w:tcPr>
          <w:p w14:paraId="61FB21D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07" w:type="dxa"/>
          </w:tcPr>
          <w:p w14:paraId="7A4DCCC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15B5FDC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4C1871">
        <w:trPr>
          <w:trHeight w:val="759"/>
        </w:trPr>
        <w:tc>
          <w:tcPr>
            <w:cnfStyle w:val="001000000000" w:firstRow="0" w:lastRow="0" w:firstColumn="1" w:lastColumn="0" w:oddVBand="0" w:evenVBand="0" w:oddHBand="0" w:evenHBand="0" w:firstRowFirstColumn="0" w:firstRowLastColumn="0" w:lastRowFirstColumn="0" w:lastRowLastColumn="0"/>
            <w:tcW w:w="1456" w:type="dxa"/>
          </w:tcPr>
          <w:p w14:paraId="7EA0D32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commentRangeStart w:id="20"/>
            <w:commentRangeStart w:id="21"/>
            <w:r w:rsidRPr="00CD244E">
              <w:rPr>
                <w:rFonts w:ascii="Bell MT" w:eastAsia="Times New Roman" w:hAnsi="Bell MT" w:cs="Nirmala UI Semilight"/>
                <w:sz w:val="20"/>
                <w:szCs w:val="20"/>
              </w:rPr>
              <w:t>Dissolved inorganic carbon (ppm</w:t>
            </w:r>
            <w:commentRangeEnd w:id="20"/>
            <w:r w:rsidR="00214573">
              <w:rPr>
                <w:rStyle w:val="CommentReference"/>
                <w:b w:val="0"/>
                <w:bCs w:val="0"/>
              </w:rPr>
              <w:commentReference w:id="20"/>
            </w:r>
            <w:commentRangeEnd w:id="21"/>
            <w:r w:rsidR="00220711">
              <w:rPr>
                <w:rStyle w:val="CommentReference"/>
                <w:b w:val="0"/>
                <w:bCs w:val="0"/>
              </w:rPr>
              <w:commentReference w:id="21"/>
            </w:r>
            <w:r w:rsidRPr="00CD244E">
              <w:rPr>
                <w:rFonts w:ascii="Bell MT" w:eastAsia="Times New Roman" w:hAnsi="Bell MT" w:cs="Nirmala UI Semilight"/>
                <w:sz w:val="20"/>
                <w:szCs w:val="20"/>
              </w:rPr>
              <w:t>)</w:t>
            </w:r>
          </w:p>
        </w:tc>
        <w:tc>
          <w:tcPr>
            <w:tcW w:w="1100" w:type="dxa"/>
          </w:tcPr>
          <w:p w14:paraId="7AD16F5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4FA923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05" w:type="dxa"/>
          </w:tcPr>
          <w:p w14:paraId="26D1A53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05" w:type="dxa"/>
          </w:tcPr>
          <w:p w14:paraId="53BCC15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0B53136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05" w:type="dxa"/>
          </w:tcPr>
          <w:p w14:paraId="0D1D4C7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07" w:type="dxa"/>
          </w:tcPr>
          <w:p w14:paraId="380B1B1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1D1C15F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3A19412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00" w:type="dxa"/>
          </w:tcPr>
          <w:p w14:paraId="75E66A3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386688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2DD54D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05" w:type="dxa"/>
          </w:tcPr>
          <w:p w14:paraId="700C801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A99DC5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05" w:type="dxa"/>
          </w:tcPr>
          <w:p w14:paraId="6BA729F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07" w:type="dxa"/>
          </w:tcPr>
          <w:p w14:paraId="07017D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5F46437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4C1871">
        <w:trPr>
          <w:trHeight w:val="505"/>
        </w:trPr>
        <w:tc>
          <w:tcPr>
            <w:cnfStyle w:val="001000000000" w:firstRow="0" w:lastRow="0" w:firstColumn="1" w:lastColumn="0" w:oddVBand="0" w:evenVBand="0" w:oddHBand="0" w:evenHBand="0" w:firstRowFirstColumn="0" w:firstRowLastColumn="0" w:lastRowFirstColumn="0" w:lastRowLastColumn="0"/>
            <w:tcW w:w="1456" w:type="dxa"/>
          </w:tcPr>
          <w:p w14:paraId="1BBFA24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00" w:type="dxa"/>
          </w:tcPr>
          <w:p w14:paraId="21C210E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2D1053B4"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05" w:type="dxa"/>
          </w:tcPr>
          <w:p w14:paraId="6667E0AD"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05" w:type="dxa"/>
          </w:tcPr>
          <w:p w14:paraId="3A23473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766F877B"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05" w:type="dxa"/>
          </w:tcPr>
          <w:p w14:paraId="2FAD619C"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07" w:type="dxa"/>
          </w:tcPr>
          <w:p w14:paraId="2986751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2647B267"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6E9AE2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00" w:type="dxa"/>
          </w:tcPr>
          <w:p w14:paraId="46F6A9D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7FDE7059"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09AA34A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05" w:type="dxa"/>
          </w:tcPr>
          <w:p w14:paraId="61B2CC3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3519394"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05" w:type="dxa"/>
          </w:tcPr>
          <w:p w14:paraId="0B976BB0"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07" w:type="dxa"/>
          </w:tcPr>
          <w:p w14:paraId="4B0AE70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7C4DB1D5"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4C1871">
        <w:trPr>
          <w:trHeight w:val="759"/>
        </w:trPr>
        <w:tc>
          <w:tcPr>
            <w:cnfStyle w:val="001000000000" w:firstRow="0" w:lastRow="0" w:firstColumn="1" w:lastColumn="0" w:oddVBand="0" w:evenVBand="0" w:oddHBand="0" w:evenHBand="0" w:firstRowFirstColumn="0" w:firstRowLastColumn="0" w:lastRowFirstColumn="0" w:lastRowLastColumn="0"/>
            <w:tcW w:w="1456" w:type="dxa"/>
          </w:tcPr>
          <w:p w14:paraId="2AD528E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00" w:type="dxa"/>
          </w:tcPr>
          <w:p w14:paraId="4E8FDD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001EE941"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05" w:type="dxa"/>
          </w:tcPr>
          <w:p w14:paraId="3CE70D53"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05" w:type="dxa"/>
          </w:tcPr>
          <w:p w14:paraId="06F6F12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4A8E891C"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05" w:type="dxa"/>
          </w:tcPr>
          <w:p w14:paraId="592EE17E"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07" w:type="dxa"/>
          </w:tcPr>
          <w:p w14:paraId="768D954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30A5DF2D"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4C1871">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456" w:type="dxa"/>
          </w:tcPr>
          <w:p w14:paraId="61C11C3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00" w:type="dxa"/>
          </w:tcPr>
          <w:p w14:paraId="4863921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EE853B9"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05" w:type="dxa"/>
          </w:tcPr>
          <w:p w14:paraId="21E0B21B"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05" w:type="dxa"/>
          </w:tcPr>
          <w:p w14:paraId="441D7DB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A6DA3E3"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05" w:type="dxa"/>
          </w:tcPr>
          <w:p w14:paraId="1B35085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07" w:type="dxa"/>
          </w:tcPr>
          <w:p w14:paraId="5C8DD96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48D94E0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650ACF42" w14:textId="3AD01E9B" w:rsidR="006F4646" w:rsidRDefault="004C1871" w:rsidP="004C1871">
      <w:pPr>
        <w:jc w:val="both"/>
      </w:pPr>
      <w:r>
        <w:rPr>
          <w:b/>
        </w:rPr>
        <w:t xml:space="preserve">Table 1. Location and characteristics of study sites. </w:t>
      </w:r>
      <w:r>
        <w:t xml:space="preserve">The lakes included in this time series are small, </w:t>
      </w:r>
      <w:proofErr w:type="spellStart"/>
      <w:r>
        <w:t>humic</w:t>
      </w:r>
      <w:proofErr w:type="spellEnd"/>
      <w:r>
        <w:t xml:space="preserve">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7562C4AC" w14:textId="6D983EE1" w:rsidR="006F4646" w:rsidRPr="004C1871" w:rsidRDefault="004C1871" w:rsidP="004C1871">
      <w:pPr>
        <w:pStyle w:val="Heading2"/>
      </w:pPr>
      <w:r>
        <w:br w:type="page"/>
      </w:r>
      <w:r w:rsidR="006F4646" w:rsidRPr="000D4BB0">
        <w:lastRenderedPageBreak/>
        <w:t>Sequencing</w:t>
      </w:r>
    </w:p>
    <w:p w14:paraId="5BF6D29A" w14:textId="11352E97" w:rsidR="006F4646" w:rsidRPr="00C84C32" w:rsidRDefault="006F4646" w:rsidP="00C84C32">
      <w:pPr>
        <w:spacing w:line="480" w:lineRule="auto"/>
        <w:jc w:val="both"/>
        <w:rPr>
          <w:rFonts w:ascii="Calibri" w:eastAsia="Times New Roman" w:hAnsi="Calibri" w:cs="Calibri"/>
          <w:color w:val="000000"/>
          <w:sz w:val="22"/>
        </w:rPr>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w:t>
      </w:r>
      <w:commentRangeStart w:id="22"/>
      <w:commentRangeStart w:id="23"/>
      <w:r>
        <w:t>to their standard protocols</w:t>
      </w:r>
      <w:r w:rsidR="00C84C32">
        <w:t xml:space="preserve"> in 2010, using the original V4 primers </w:t>
      </w:r>
      <w:r w:rsidR="00C84C32" w:rsidRPr="00C84C32">
        <w:rPr>
          <w:rFonts w:cs="Times New Roman"/>
          <w:szCs w:val="24"/>
        </w:rPr>
        <w:t>(</w:t>
      </w:r>
      <w:r w:rsidR="00C84C32" w:rsidRPr="00C84C32">
        <w:rPr>
          <w:rFonts w:eastAsia="Times New Roman" w:cs="Times New Roman"/>
          <w:color w:val="000000"/>
          <w:szCs w:val="24"/>
        </w:rPr>
        <w:t>FWD:GTGCCAGCMGCCGCGGTAA;REV:GGACTACHVGGGTWTCTAAT</w:t>
      </w:r>
      <w:r w:rsidR="00C84C32" w:rsidRPr="00C84C32">
        <w:rPr>
          <w:rFonts w:cs="Times New Roman"/>
          <w:szCs w:val="24"/>
        </w:rPr>
        <w:t>)</w:t>
      </w:r>
      <w:r w:rsidRPr="00C84C32">
        <w:rPr>
          <w:rFonts w:cs="Times New Roman"/>
          <w:szCs w:val="24"/>
        </w:rPr>
        <w:t xml:space="preserve"> </w:t>
      </w:r>
      <w:commentRangeEnd w:id="22"/>
      <w:r w:rsidR="003A0A46" w:rsidRPr="00C84C32">
        <w:rPr>
          <w:rStyle w:val="CommentReference"/>
          <w:rFonts w:cs="Times New Roman"/>
          <w:sz w:val="24"/>
          <w:szCs w:val="24"/>
        </w:rPr>
        <w:commentReference w:id="22"/>
      </w:r>
      <w:commentRangeEnd w:id="23"/>
      <w:r w:rsidR="00C84C32" w:rsidRPr="00C84C32">
        <w:rPr>
          <w:rStyle w:val="CommentReference"/>
          <w:rFonts w:cs="Times New Roman"/>
          <w:sz w:val="24"/>
          <w:szCs w:val="24"/>
        </w:rPr>
        <w:commentReference w:id="23"/>
      </w:r>
      <w:r>
        <w:fldChar w:fldCharType="begin" w:fldLock="1"/>
      </w:r>
      <w:r w:rsidR="00BB49C5">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"(40)", "plainTextFormattedCitation" : "(40)", "previouslyFormattedCitation" : "(39)" }, "properties" : { "noteIndex" : 0 }, "schema" : "https://github.com/citation-style-language/schema/raw/master/csl-citation.json" }</w:instrText>
      </w:r>
      <w:r>
        <w:fldChar w:fldCharType="separate"/>
      </w:r>
      <w:r w:rsidR="00BB49C5" w:rsidRPr="00BB49C5">
        <w:rPr>
          <w:noProof/>
        </w:rPr>
        <w:t>(40)</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3" w:tgtFrame="_blank" w:history="1">
        <w:r>
          <w:rPr>
            <w:rStyle w:val="Hyperlink"/>
            <w:rFonts w:eastAsiaTheme="majorEastAsia"/>
          </w:rPr>
          <w:t>https://github.com/biocore/deblur</w:t>
        </w:r>
      </w:hyperlink>
      <w:r>
        <w:t xml:space="preserve">, </w:t>
      </w:r>
      <w:commentRangeStart w:id="24"/>
      <w:r>
        <w:t>manuscript in preparation</w:t>
      </w:r>
      <w:commentRangeEnd w:id="24"/>
      <w:r w:rsidR="003A0A46">
        <w:rPr>
          <w:rStyle w:val="CommentReference"/>
        </w:rPr>
        <w:commentReference w:id="24"/>
      </w:r>
      <w:r>
        <w:t>)</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 These sequences are considered operational taxonomic units (OTUs).</w:t>
      </w:r>
    </w:p>
    <w:p w14:paraId="26FA3769" w14:textId="353982C1" w:rsidR="006F4646" w:rsidRDefault="006F4646" w:rsidP="00383CFF">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BB49C5">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"(41)", "plainTextFormattedCitation" : "(41)", "previouslyFormattedCitation" : "(40)" }, "properties" : { "noteIndex" : 0 }, "schema" : "https://github.com/citation-style-language/schema/raw/master/csl-citation.json" }</w:instrText>
      </w:r>
      <w:r>
        <w:fldChar w:fldCharType="separate"/>
      </w:r>
      <w:r w:rsidR="00BB49C5" w:rsidRPr="00BB49C5">
        <w:rPr>
          <w:noProof/>
        </w:rPr>
        <w:t>(41)</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BB49C5">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"(42)", "plainTextFormattedCitation" : "(42)", "previouslyFormattedCitation" : "(41)" }, "properties" : { "noteIndex" : 0 }, "schema" : "https://github.com/citation-style-language/schema/raw/master/csl-citation.json" }</w:instrText>
      </w:r>
      <w:r>
        <w:fldChar w:fldCharType="separate"/>
      </w:r>
      <w:r w:rsidR="00BB49C5" w:rsidRPr="00BB49C5">
        <w:rPr>
          <w:noProof/>
        </w:rPr>
        <w:t>(42)</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1F5F0158"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BB49C5">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"(42)" }, "properties" : { "noteIndex" : 0 }, "schema" : "https://github.com/citation-style-language/schema/raw/master/csl-citation.json" }</w:instrText>
      </w:r>
      <w:r>
        <w:fldChar w:fldCharType="separate"/>
      </w:r>
      <w:r w:rsidR="00BB49C5" w:rsidRPr="00BB49C5">
        <w:rPr>
          <w:noProof/>
        </w:rPr>
        <w:t>(19)</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"(43)", "plainTextFormattedCitation" : "(43)", "previouslyFormattedCitation" : "(43)" }, "properties" : { "noteIndex" : 0 }, "schema" : "https://github.com/citation-style-language/schema/raw/master/csl-citation.json" }</w:instrText>
      </w:r>
      <w:r w:rsidRPr="00F25490">
        <w:fldChar w:fldCharType="separate"/>
      </w:r>
      <w:r w:rsidRPr="006F4646">
        <w:rPr>
          <w:noProof/>
        </w:rPr>
        <w:t>(43)</w:t>
      </w:r>
      <w:r w:rsidRPr="00F25490">
        <w:fldChar w:fldCharType="end"/>
      </w:r>
      <w:r w:rsidRPr="002A74FF">
        <w:t>.</w:t>
      </w:r>
      <w:r>
        <w:t xml:space="preserve"> Representative sequences from each OTU were randomly chosen. The program </w:t>
      </w:r>
      <w:proofErr w:type="spellStart"/>
      <w:r>
        <w:t>blastn</w:t>
      </w:r>
      <w:proofErr w:type="spellEnd"/>
      <w:r>
        <w:t xml:space="preserve"> was </w:t>
      </w:r>
      <w:r>
        <w:lastRenderedPageBreak/>
        <w:t xml:space="preserve">used to compare representative sequences to full-length sequences in the freshwater database. 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"(44)", "plainTextFormattedCitation" : "(44)", "previouslyFormattedCitation" : "(44)" }, "properties" : { "noteIndex" : 0 }, "schema" : "https://github.com/citation-style-language/schema/raw/master/csl-citation.json" }</w:instrText>
      </w:r>
      <w:r>
        <w:fldChar w:fldCharType="separate"/>
      </w:r>
      <w:r w:rsidRPr="006F4646">
        <w:rPr>
          <w:noProof/>
        </w:rPr>
        <w:t>(44)</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4"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080EA85B"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w:t>
      </w:r>
      <w:r w:rsidR="00BB49C5">
        <w:t>3.3.2 (R Development Core Team, 2008</w:t>
      </w:r>
      <w:r>
        <w:t>.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fldChar w:fldCharType="separate"/>
      </w:r>
      <w:r w:rsidRPr="006F4646">
        <w:rPr>
          <w:noProof/>
        </w:rPr>
        <w:t>(45)</w:t>
      </w:r>
      <w:r>
        <w:fldChar w:fldCharType="end"/>
      </w:r>
      <w:r>
        <w:t xml:space="preserve"> (P.J. </w:t>
      </w:r>
      <w:proofErr w:type="spellStart"/>
      <w:r w:rsidR="00BB49C5">
        <w:t>McMurdie</w:t>
      </w:r>
      <w:proofErr w:type="spellEnd"/>
      <w:r w:rsidR="00BB49C5">
        <w:t xml:space="preserve"> and S. Holmes, 2013</w:t>
      </w:r>
      <w:r>
        <w:t xml:space="preserve">.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w:t>
      </w:r>
      <w:r w:rsidR="00383CFF">
        <w:t xml:space="preserve"> </w:t>
      </w:r>
      <w:r w:rsidR="00383CFF">
        <w:fldChar w:fldCharType="begin" w:fldLock="1"/>
      </w:r>
      <w:r w:rsidR="00184E65">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rsidR="00383CFF">
        <w:fldChar w:fldCharType="separate"/>
      </w:r>
      <w:r w:rsidR="00383CFF" w:rsidRPr="00383CFF">
        <w:rPr>
          <w:noProof/>
        </w:rPr>
        <w:t>(45)</w:t>
      </w:r>
      <w:r w:rsidR="00383CFF">
        <w:fldChar w:fldCharType="end"/>
      </w:r>
      <w:r w:rsidRPr="009C2E4C">
        <w:t xml:space="preserve"> was compared with Bray-Curtis Dissimilarity and </w:t>
      </w:r>
      <w:proofErr w:type="spellStart"/>
      <w:r w:rsidRPr="009C2E4C">
        <w:t>Jaccard</w:t>
      </w:r>
      <w:proofErr w:type="spellEnd"/>
      <w:r w:rsidRPr="009C2E4C">
        <w:t xml:space="preserve"> Similarit</w:t>
      </w:r>
      <w:r>
        <w:t>y, implem</w:t>
      </w:r>
      <w:r w:rsidR="00BB49C5">
        <w:t xml:space="preserve">ented in “vegan” (J. </w:t>
      </w:r>
      <w:proofErr w:type="spellStart"/>
      <w:r w:rsidR="00BB49C5">
        <w:t>Oksanen</w:t>
      </w:r>
      <w:proofErr w:type="spellEnd"/>
      <w:r w:rsidR="00BB49C5">
        <w:t>, 2016</w:t>
      </w:r>
      <w:r>
        <w:t>.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r w:rsidRPr="009C2E4C">
        <w:t>betadisper</w:t>
      </w:r>
      <w:proofErr w:type="spell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w:t>
      </w:r>
      <w:r w:rsidR="00383CFF">
        <w:t>DISP</w:t>
      </w:r>
      <w:r w:rsidRPr="009C2E4C">
        <w:t xml:space="preserve"> with the function </w:t>
      </w:r>
      <w:proofErr w:type="spellStart"/>
      <w:r w:rsidRPr="009C2E4C">
        <w:t>adonis</w:t>
      </w:r>
      <w:proofErr w:type="spellEnd"/>
      <w:r w:rsidRPr="009C2E4C">
        <w:t xml:space="preserve">() in “vegan.” </w:t>
      </w:r>
    </w:p>
    <w:p w14:paraId="27078E70" w14:textId="284932C5" w:rsidR="006F4646" w:rsidRDefault="006F4646" w:rsidP="00383CFF">
      <w:pPr>
        <w:pStyle w:val="ManuscriptText"/>
      </w:pPr>
      <w:r>
        <w:t>Indicator species analysis was performed using “</w:t>
      </w:r>
      <w:proofErr w:type="spellStart"/>
      <w:r>
        <w:t>indicspecies</w:t>
      </w:r>
      <w:proofErr w:type="spellEnd"/>
      <w:r>
        <w:t xml:space="preserve">” </w:t>
      </w:r>
      <w:r>
        <w:fldChar w:fldCharType="begin" w:fldLock="1"/>
      </w:r>
      <w:r>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"(46)", "plainTextFormattedCitation" : "(46)", "previouslyFormattedCitation" : "(46)" }, "properties" : { "noteIndex" : 0 }, "schema" : "https://github.com/citation-style-language/schema/raw/master/csl-citation.json" }</w:instrText>
      </w:r>
      <w:r>
        <w:fldChar w:fldCharType="separate"/>
      </w:r>
      <w:r w:rsidRPr="006F4646">
        <w:rPr>
          <w:noProof/>
        </w:rPr>
        <w:t>(46)</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w:t>
      </w:r>
      <w:r>
        <w:lastRenderedPageBreak/>
        <w:t xml:space="preserve">the best indicator for each taxonomic group. </w:t>
      </w:r>
    </w:p>
    <w:p w14:paraId="67F02F75" w14:textId="7B8AD0E0" w:rsidR="006F4646" w:rsidRDefault="006F4646" w:rsidP="00383CFF">
      <w:pPr>
        <w:pStyle w:val="ManuscriptText"/>
      </w:pPr>
      <w:r>
        <w:t xml:space="preserve">Plots were generated </w:t>
      </w:r>
      <w:r w:rsidR="00BB49C5">
        <w:t>using “ggplot2” (H. Wickham, 2009</w:t>
      </w:r>
      <w:r>
        <w:t>. ggplot2: Elegant Graphics for Data Analysis)</w:t>
      </w:r>
      <w:r w:rsidR="00383CFF">
        <w:t xml:space="preserve"> and “</w:t>
      </w:r>
      <w:proofErr w:type="spellStart"/>
      <w:r w:rsidR="00383CFF">
        <w:t>cowplot</w:t>
      </w:r>
      <w:proofErr w:type="spellEnd"/>
      <w:r w:rsidR="00383CFF">
        <w:t>” (</w:t>
      </w:r>
      <w:r w:rsidR="00BB49C5">
        <w:t>C. Wilke, 2016</w:t>
      </w:r>
      <w:r>
        <w:t>.</w:t>
      </w:r>
      <w:r w:rsidR="00383CFF">
        <w:t xml:space="preserve"> </w:t>
      </w:r>
      <w:proofErr w:type="spellStart"/>
      <w:r w:rsidR="00383CFF">
        <w:t>cowplot</w:t>
      </w:r>
      <w:proofErr w:type="spellEnd"/>
      <w:r w:rsidR="00383CFF">
        <w:t>: Streamlined Plot Themes and Plot Annotations for ‘ggplot2’).</w:t>
      </w:r>
      <w:r>
        <w:t xml:space="preserve"> “reshape2” was used f</w:t>
      </w:r>
      <w:r w:rsidR="00BB49C5">
        <w:t>or data formatting (H. Wickham, 2007</w:t>
      </w:r>
      <w:r>
        <w:t>.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14:paraId="3BDB0EE5" w14:textId="276B11A3" w:rsidR="006F4646" w:rsidRDefault="006F4646" w:rsidP="006F4646">
      <w:pPr>
        <w:spacing w:after="100" w:afterAutospacing="1" w:line="480" w:lineRule="auto"/>
        <w:jc w:val="both"/>
        <w:rPr>
          <w:rFonts w:eastAsia="Times New Roman" w:cs="Times New Roman"/>
          <w:szCs w:val="24"/>
        </w:rPr>
      </w:pPr>
    </w:p>
    <w:p w14:paraId="07F3F978" w14:textId="518C83A5" w:rsidR="001A4EFF" w:rsidRPr="00BE4030" w:rsidRDefault="001A4EFF" w:rsidP="001A4EFF">
      <w:pPr>
        <w:pStyle w:val="Heading1"/>
      </w:pPr>
      <w:r>
        <w:t>Works Cited</w:t>
      </w:r>
    </w:p>
    <w:p w14:paraId="08995E1F" w14:textId="0BD97987" w:rsidR="00BB49C5" w:rsidRPr="00BB49C5" w:rsidRDefault="001046F9" w:rsidP="00BB49C5">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BB49C5" w:rsidRPr="00BB49C5">
        <w:rPr>
          <w:rFonts w:cs="Times New Roman"/>
          <w:noProof/>
          <w:szCs w:val="24"/>
        </w:rPr>
        <w:t xml:space="preserve">1. </w:t>
      </w:r>
      <w:r w:rsidR="00BB49C5" w:rsidRPr="00BB49C5">
        <w:rPr>
          <w:rFonts w:cs="Times New Roman"/>
          <w:noProof/>
          <w:szCs w:val="24"/>
        </w:rPr>
        <w:tab/>
      </w:r>
      <w:r w:rsidR="00BB49C5" w:rsidRPr="00BB49C5">
        <w:rPr>
          <w:rFonts w:cs="Times New Roman"/>
          <w:b/>
          <w:bCs/>
          <w:noProof/>
          <w:szCs w:val="24"/>
        </w:rPr>
        <w:t>Shade A</w:t>
      </w:r>
      <w:r w:rsidR="00BB49C5" w:rsidRPr="00BB49C5">
        <w:rPr>
          <w:rFonts w:cs="Times New Roman"/>
          <w:noProof/>
          <w:szCs w:val="24"/>
        </w:rPr>
        <w:t xml:space="preserve">, </w:t>
      </w:r>
      <w:r w:rsidR="00BB49C5" w:rsidRPr="00BB49C5">
        <w:rPr>
          <w:rFonts w:cs="Times New Roman"/>
          <w:b/>
          <w:bCs/>
          <w:noProof/>
          <w:szCs w:val="24"/>
        </w:rPr>
        <w:t>Caporaso JG</w:t>
      </w:r>
      <w:r w:rsidR="00BB49C5" w:rsidRPr="00BB49C5">
        <w:rPr>
          <w:rFonts w:cs="Times New Roman"/>
          <w:noProof/>
          <w:szCs w:val="24"/>
        </w:rPr>
        <w:t xml:space="preserve">, </w:t>
      </w:r>
      <w:r w:rsidR="00BB49C5" w:rsidRPr="00BB49C5">
        <w:rPr>
          <w:rFonts w:cs="Times New Roman"/>
          <w:b/>
          <w:bCs/>
          <w:noProof/>
          <w:szCs w:val="24"/>
        </w:rPr>
        <w:t>Handelsman J</w:t>
      </w:r>
      <w:r w:rsidR="00BB49C5" w:rsidRPr="00BB49C5">
        <w:rPr>
          <w:rFonts w:cs="Times New Roman"/>
          <w:noProof/>
          <w:szCs w:val="24"/>
        </w:rPr>
        <w:t xml:space="preserve">, </w:t>
      </w:r>
      <w:r w:rsidR="00BB49C5" w:rsidRPr="00BB49C5">
        <w:rPr>
          <w:rFonts w:cs="Times New Roman"/>
          <w:b/>
          <w:bCs/>
          <w:noProof/>
          <w:szCs w:val="24"/>
        </w:rPr>
        <w:t>Knight R</w:t>
      </w:r>
      <w:r w:rsidR="00BB49C5" w:rsidRPr="00BB49C5">
        <w:rPr>
          <w:rFonts w:cs="Times New Roman"/>
          <w:noProof/>
          <w:szCs w:val="24"/>
        </w:rPr>
        <w:t xml:space="preserve">, </w:t>
      </w:r>
      <w:r w:rsidR="00BB49C5" w:rsidRPr="00BB49C5">
        <w:rPr>
          <w:rFonts w:cs="Times New Roman"/>
          <w:b/>
          <w:bCs/>
          <w:noProof/>
          <w:szCs w:val="24"/>
        </w:rPr>
        <w:t>Fierer N</w:t>
      </w:r>
      <w:r w:rsidR="00BB49C5" w:rsidRPr="00BB49C5">
        <w:rPr>
          <w:rFonts w:cs="Times New Roman"/>
          <w:noProof/>
          <w:szCs w:val="24"/>
        </w:rPr>
        <w:t xml:space="preserve">. 2013. A meta-analysis of changes in bacterial and archaeal communities with time. ISME J </w:t>
      </w:r>
      <w:r w:rsidR="00BB49C5" w:rsidRPr="00BB49C5">
        <w:rPr>
          <w:rFonts w:cs="Times New Roman"/>
          <w:b/>
          <w:bCs/>
          <w:noProof/>
          <w:szCs w:val="24"/>
        </w:rPr>
        <w:t>7</w:t>
      </w:r>
      <w:r w:rsidR="00BB49C5" w:rsidRPr="00BB49C5">
        <w:rPr>
          <w:rFonts w:cs="Times New Roman"/>
          <w:noProof/>
          <w:szCs w:val="24"/>
        </w:rPr>
        <w:t>:1493–506.</w:t>
      </w:r>
    </w:p>
    <w:p w14:paraId="7EBC7A50"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 </w:t>
      </w:r>
      <w:r w:rsidRPr="00BB49C5">
        <w:rPr>
          <w:rFonts w:cs="Times New Roman"/>
          <w:noProof/>
          <w:szCs w:val="24"/>
        </w:rPr>
        <w:tab/>
      </w:r>
      <w:r w:rsidRPr="00BB49C5">
        <w:rPr>
          <w:rFonts w:cs="Times New Roman"/>
          <w:b/>
          <w:bCs/>
          <w:noProof/>
          <w:szCs w:val="24"/>
        </w:rPr>
        <w:t>Faust K</w:t>
      </w:r>
      <w:r w:rsidRPr="00BB49C5">
        <w:rPr>
          <w:rFonts w:cs="Times New Roman"/>
          <w:noProof/>
          <w:szCs w:val="24"/>
        </w:rPr>
        <w:t xml:space="preserve">, </w:t>
      </w:r>
      <w:r w:rsidRPr="00BB49C5">
        <w:rPr>
          <w:rFonts w:cs="Times New Roman"/>
          <w:b/>
          <w:bCs/>
          <w:noProof/>
          <w:szCs w:val="24"/>
        </w:rPr>
        <w:t>Lahti L</w:t>
      </w:r>
      <w:r w:rsidRPr="00BB49C5">
        <w:rPr>
          <w:rFonts w:cs="Times New Roman"/>
          <w:noProof/>
          <w:szCs w:val="24"/>
        </w:rPr>
        <w:t xml:space="preserve">, </w:t>
      </w:r>
      <w:r w:rsidRPr="00BB49C5">
        <w:rPr>
          <w:rFonts w:cs="Times New Roman"/>
          <w:b/>
          <w:bCs/>
          <w:noProof/>
          <w:szCs w:val="24"/>
        </w:rPr>
        <w:t>Gonze D</w:t>
      </w:r>
      <w:r w:rsidRPr="00BB49C5">
        <w:rPr>
          <w:rFonts w:cs="Times New Roman"/>
          <w:noProof/>
          <w:szCs w:val="24"/>
        </w:rPr>
        <w:t xml:space="preserve">, </w:t>
      </w:r>
      <w:r w:rsidRPr="00BB49C5">
        <w:rPr>
          <w:rFonts w:cs="Times New Roman"/>
          <w:b/>
          <w:bCs/>
          <w:noProof/>
          <w:szCs w:val="24"/>
        </w:rPr>
        <w:t>de Vos WM</w:t>
      </w:r>
      <w:r w:rsidRPr="00BB49C5">
        <w:rPr>
          <w:rFonts w:cs="Times New Roman"/>
          <w:noProof/>
          <w:szCs w:val="24"/>
        </w:rPr>
        <w:t xml:space="preserve">, </w:t>
      </w:r>
      <w:r w:rsidRPr="00BB49C5">
        <w:rPr>
          <w:rFonts w:cs="Times New Roman"/>
          <w:b/>
          <w:bCs/>
          <w:noProof/>
          <w:szCs w:val="24"/>
        </w:rPr>
        <w:t>Raes J</w:t>
      </w:r>
      <w:r w:rsidRPr="00BB49C5">
        <w:rPr>
          <w:rFonts w:cs="Times New Roman"/>
          <w:noProof/>
          <w:szCs w:val="24"/>
        </w:rPr>
        <w:t xml:space="preserve">. 2015. Metagenomics meets time series analysis: unraveling microbial community dynamics. Curr Opin Microbiol </w:t>
      </w:r>
      <w:r w:rsidRPr="00BB49C5">
        <w:rPr>
          <w:rFonts w:cs="Times New Roman"/>
          <w:b/>
          <w:bCs/>
          <w:noProof/>
          <w:szCs w:val="24"/>
        </w:rPr>
        <w:t>25</w:t>
      </w:r>
      <w:r w:rsidRPr="00BB49C5">
        <w:rPr>
          <w:rFonts w:cs="Times New Roman"/>
          <w:noProof/>
          <w:szCs w:val="24"/>
        </w:rPr>
        <w:t>:56–66.</w:t>
      </w:r>
    </w:p>
    <w:p w14:paraId="1FAD51F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 </w:t>
      </w:r>
      <w:r w:rsidRPr="00BB49C5">
        <w:rPr>
          <w:rFonts w:cs="Times New Roman"/>
          <w:noProof/>
          <w:szCs w:val="24"/>
        </w:rPr>
        <w:tab/>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Cadkin T a.</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2012. Spatial and temporal scales of aquatic bacterial beta diversity. Front Microbiol </w:t>
      </w:r>
      <w:r w:rsidRPr="00BB49C5">
        <w:rPr>
          <w:rFonts w:cs="Times New Roman"/>
          <w:b/>
          <w:bCs/>
          <w:noProof/>
          <w:szCs w:val="24"/>
        </w:rPr>
        <w:t>3</w:t>
      </w:r>
      <w:r w:rsidRPr="00BB49C5">
        <w:rPr>
          <w:rFonts w:cs="Times New Roman"/>
          <w:noProof/>
          <w:szCs w:val="24"/>
        </w:rPr>
        <w:t>:1–10.</w:t>
      </w:r>
    </w:p>
    <w:p w14:paraId="572E30C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 </w:t>
      </w:r>
      <w:r w:rsidRPr="00BB49C5">
        <w:rPr>
          <w:rFonts w:cs="Times New Roman"/>
          <w:noProof/>
          <w:szCs w:val="24"/>
        </w:rPr>
        <w:tab/>
      </w:r>
      <w:r w:rsidRPr="00BB49C5">
        <w:rPr>
          <w:rFonts w:cs="Times New Roman"/>
          <w:b/>
          <w:bCs/>
          <w:noProof/>
          <w:szCs w:val="24"/>
        </w:rPr>
        <w:t>Mitsch WJ</w:t>
      </w:r>
      <w:r w:rsidRPr="00BB49C5">
        <w:rPr>
          <w:rFonts w:cs="Times New Roman"/>
          <w:noProof/>
          <w:szCs w:val="24"/>
        </w:rPr>
        <w:t xml:space="preserve">, </w:t>
      </w:r>
      <w:r w:rsidRPr="00BB49C5">
        <w:rPr>
          <w:rFonts w:cs="Times New Roman"/>
          <w:b/>
          <w:bCs/>
          <w:noProof/>
          <w:szCs w:val="24"/>
        </w:rPr>
        <w:t>Bernal B</w:t>
      </w:r>
      <w:r w:rsidRPr="00BB49C5">
        <w:rPr>
          <w:rFonts w:cs="Times New Roman"/>
          <w:noProof/>
          <w:szCs w:val="24"/>
        </w:rPr>
        <w:t xml:space="preserve">, </w:t>
      </w:r>
      <w:r w:rsidRPr="00BB49C5">
        <w:rPr>
          <w:rFonts w:cs="Times New Roman"/>
          <w:b/>
          <w:bCs/>
          <w:noProof/>
          <w:szCs w:val="24"/>
        </w:rPr>
        <w:t>Nahlik AM</w:t>
      </w:r>
      <w:r w:rsidRPr="00BB49C5">
        <w:rPr>
          <w:rFonts w:cs="Times New Roman"/>
          <w:noProof/>
          <w:szCs w:val="24"/>
        </w:rPr>
        <w:t xml:space="preserve">, </w:t>
      </w:r>
      <w:r w:rsidRPr="00BB49C5">
        <w:rPr>
          <w:rFonts w:cs="Times New Roman"/>
          <w:b/>
          <w:bCs/>
          <w:noProof/>
          <w:szCs w:val="24"/>
        </w:rPr>
        <w:t>Mander Ü</w:t>
      </w:r>
      <w:r w:rsidRPr="00BB49C5">
        <w:rPr>
          <w:rFonts w:cs="Times New Roman"/>
          <w:noProof/>
          <w:szCs w:val="24"/>
        </w:rPr>
        <w:t xml:space="preserve">, </w:t>
      </w:r>
      <w:r w:rsidRPr="00BB49C5">
        <w:rPr>
          <w:rFonts w:cs="Times New Roman"/>
          <w:b/>
          <w:bCs/>
          <w:noProof/>
          <w:szCs w:val="24"/>
        </w:rPr>
        <w:t>Zhang L</w:t>
      </w:r>
      <w:r w:rsidRPr="00BB49C5">
        <w:rPr>
          <w:rFonts w:cs="Times New Roman"/>
          <w:noProof/>
          <w:szCs w:val="24"/>
        </w:rPr>
        <w:t xml:space="preserve">, </w:t>
      </w:r>
      <w:r w:rsidRPr="00BB49C5">
        <w:rPr>
          <w:rFonts w:cs="Times New Roman"/>
          <w:b/>
          <w:bCs/>
          <w:noProof/>
          <w:szCs w:val="24"/>
        </w:rPr>
        <w:t>Anderson CJ</w:t>
      </w:r>
      <w:r w:rsidRPr="00BB49C5">
        <w:rPr>
          <w:rFonts w:cs="Times New Roman"/>
          <w:noProof/>
          <w:szCs w:val="24"/>
        </w:rPr>
        <w:t xml:space="preserve">, </w:t>
      </w:r>
      <w:r w:rsidRPr="00BB49C5">
        <w:rPr>
          <w:rFonts w:cs="Times New Roman"/>
          <w:b/>
          <w:bCs/>
          <w:noProof/>
          <w:szCs w:val="24"/>
        </w:rPr>
        <w:t>Jørgensen SE</w:t>
      </w:r>
      <w:r w:rsidRPr="00BB49C5">
        <w:rPr>
          <w:rFonts w:cs="Times New Roman"/>
          <w:noProof/>
          <w:szCs w:val="24"/>
        </w:rPr>
        <w:t xml:space="preserve">, </w:t>
      </w:r>
      <w:r w:rsidRPr="00BB49C5">
        <w:rPr>
          <w:rFonts w:cs="Times New Roman"/>
          <w:b/>
          <w:bCs/>
          <w:noProof/>
          <w:szCs w:val="24"/>
        </w:rPr>
        <w:t>Brix H</w:t>
      </w:r>
      <w:r w:rsidRPr="00BB49C5">
        <w:rPr>
          <w:rFonts w:cs="Times New Roman"/>
          <w:noProof/>
          <w:szCs w:val="24"/>
        </w:rPr>
        <w:t xml:space="preserve">. 2013. Wetlands, carbon, and climate change. Landsc Ecol </w:t>
      </w:r>
      <w:r w:rsidRPr="00BB49C5">
        <w:rPr>
          <w:rFonts w:cs="Times New Roman"/>
          <w:b/>
          <w:bCs/>
          <w:noProof/>
          <w:szCs w:val="24"/>
        </w:rPr>
        <w:t>28</w:t>
      </w:r>
      <w:r w:rsidRPr="00BB49C5">
        <w:rPr>
          <w:rFonts w:cs="Times New Roman"/>
          <w:noProof/>
          <w:szCs w:val="24"/>
        </w:rPr>
        <w:t>:583–597.</w:t>
      </w:r>
    </w:p>
    <w:p w14:paraId="2212C133"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5. </w:t>
      </w:r>
      <w:r w:rsidRPr="00BB49C5">
        <w:rPr>
          <w:rFonts w:cs="Times New Roman"/>
          <w:noProof/>
          <w:szCs w:val="24"/>
        </w:rPr>
        <w:tab/>
      </w:r>
      <w:r w:rsidRPr="00BB49C5">
        <w:rPr>
          <w:rFonts w:cs="Times New Roman"/>
          <w:b/>
          <w:bCs/>
          <w:noProof/>
          <w:szCs w:val="24"/>
        </w:rPr>
        <w:t>McMahon KW</w:t>
      </w:r>
      <w:r w:rsidRPr="00BB49C5">
        <w:rPr>
          <w:rFonts w:cs="Times New Roman"/>
          <w:noProof/>
          <w:szCs w:val="24"/>
        </w:rPr>
        <w:t xml:space="preserve">, </w:t>
      </w:r>
      <w:r w:rsidRPr="00BB49C5">
        <w:rPr>
          <w:rFonts w:cs="Times New Roman"/>
          <w:b/>
          <w:bCs/>
          <w:noProof/>
          <w:szCs w:val="24"/>
        </w:rPr>
        <w:t>McCarthy MD</w:t>
      </w:r>
      <w:r w:rsidRPr="00BB49C5">
        <w:rPr>
          <w:rFonts w:cs="Times New Roman"/>
          <w:noProof/>
          <w:szCs w:val="24"/>
        </w:rPr>
        <w:t xml:space="preserve">, </w:t>
      </w:r>
      <w:r w:rsidRPr="00BB49C5">
        <w:rPr>
          <w:rFonts w:cs="Times New Roman"/>
          <w:b/>
          <w:bCs/>
          <w:noProof/>
          <w:szCs w:val="24"/>
        </w:rPr>
        <w:t>Sherwood OA</w:t>
      </w:r>
      <w:r w:rsidRPr="00BB49C5">
        <w:rPr>
          <w:rFonts w:cs="Times New Roman"/>
          <w:noProof/>
          <w:szCs w:val="24"/>
        </w:rPr>
        <w:t xml:space="preserve">, </w:t>
      </w:r>
      <w:r w:rsidRPr="00BB49C5">
        <w:rPr>
          <w:rFonts w:cs="Times New Roman"/>
          <w:b/>
          <w:bCs/>
          <w:noProof/>
          <w:szCs w:val="24"/>
        </w:rPr>
        <w:t>Larsen T</w:t>
      </w:r>
      <w:r w:rsidRPr="00BB49C5">
        <w:rPr>
          <w:rFonts w:cs="Times New Roman"/>
          <w:noProof/>
          <w:szCs w:val="24"/>
        </w:rPr>
        <w:t xml:space="preserve">, </w:t>
      </w:r>
      <w:r w:rsidRPr="00BB49C5">
        <w:rPr>
          <w:rFonts w:cs="Times New Roman"/>
          <w:b/>
          <w:bCs/>
          <w:noProof/>
          <w:szCs w:val="24"/>
        </w:rPr>
        <w:t>Guilderson TP</w:t>
      </w:r>
      <w:r w:rsidRPr="00BB49C5">
        <w:rPr>
          <w:rFonts w:cs="Times New Roman"/>
          <w:noProof/>
          <w:szCs w:val="24"/>
        </w:rPr>
        <w:t xml:space="preserve">. 2015. Millennial-scale plankton regime shifts in the subtropical North Pacific Ocean. Science (80- ) </w:t>
      </w:r>
      <w:r w:rsidRPr="00BB49C5">
        <w:rPr>
          <w:rFonts w:cs="Times New Roman"/>
          <w:b/>
          <w:bCs/>
          <w:noProof/>
          <w:szCs w:val="24"/>
        </w:rPr>
        <w:t>350</w:t>
      </w:r>
      <w:r w:rsidRPr="00BB49C5">
        <w:rPr>
          <w:rFonts w:cs="Times New Roman"/>
          <w:noProof/>
          <w:szCs w:val="24"/>
        </w:rPr>
        <w:t>:1530–1533.</w:t>
      </w:r>
    </w:p>
    <w:p w14:paraId="448A991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6. </w:t>
      </w:r>
      <w:r w:rsidRPr="00BB49C5">
        <w:rPr>
          <w:rFonts w:cs="Times New Roman"/>
          <w:noProof/>
          <w:szCs w:val="24"/>
        </w:rPr>
        <w:tab/>
      </w:r>
      <w:r w:rsidRPr="00BB49C5">
        <w:rPr>
          <w:rFonts w:cs="Times New Roman"/>
          <w:b/>
          <w:bCs/>
          <w:noProof/>
          <w:szCs w:val="24"/>
        </w:rPr>
        <w:t>Hewson I</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Capone DG</w:t>
      </w:r>
      <w:r w:rsidRPr="00BB49C5">
        <w:rPr>
          <w:rFonts w:cs="Times New Roman"/>
          <w:noProof/>
          <w:szCs w:val="24"/>
        </w:rPr>
        <w:t xml:space="preserve">, </w:t>
      </w:r>
      <w:r w:rsidRPr="00BB49C5">
        <w:rPr>
          <w:rFonts w:cs="Times New Roman"/>
          <w:b/>
          <w:bCs/>
          <w:noProof/>
          <w:szCs w:val="24"/>
        </w:rPr>
        <w:t>Fuhrman JA</w:t>
      </w:r>
      <w:r w:rsidRPr="00BB49C5">
        <w:rPr>
          <w:rFonts w:cs="Times New Roman"/>
          <w:noProof/>
          <w:szCs w:val="24"/>
        </w:rPr>
        <w:t xml:space="preserve">. 2006. Remarkable heterogeneity in meso- and bathypelagic bacterioplankton assemblage composition. Limnol Oceanogr </w:t>
      </w:r>
      <w:r w:rsidRPr="00BB49C5">
        <w:rPr>
          <w:rFonts w:cs="Times New Roman"/>
          <w:b/>
          <w:bCs/>
          <w:noProof/>
          <w:szCs w:val="24"/>
        </w:rPr>
        <w:t>51</w:t>
      </w:r>
      <w:r w:rsidRPr="00BB49C5">
        <w:rPr>
          <w:rFonts w:cs="Times New Roman"/>
          <w:noProof/>
          <w:szCs w:val="24"/>
        </w:rPr>
        <w:t>:1274–1283.</w:t>
      </w:r>
    </w:p>
    <w:p w14:paraId="1420FA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7. </w:t>
      </w:r>
      <w:r w:rsidRPr="00BB49C5">
        <w:rPr>
          <w:rFonts w:cs="Times New Roman"/>
          <w:noProof/>
          <w:szCs w:val="24"/>
        </w:rPr>
        <w:tab/>
      </w:r>
      <w:r w:rsidRPr="00BB49C5">
        <w:rPr>
          <w:rFonts w:cs="Times New Roman"/>
          <w:b/>
          <w:bCs/>
          <w:noProof/>
          <w:szCs w:val="24"/>
        </w:rPr>
        <w:t>Gifford SM</w:t>
      </w:r>
      <w:r w:rsidRPr="00BB49C5">
        <w:rPr>
          <w:rFonts w:cs="Times New Roman"/>
          <w:noProof/>
          <w:szCs w:val="24"/>
        </w:rPr>
        <w:t xml:space="preserve">, </w:t>
      </w:r>
      <w:r w:rsidRPr="00BB49C5">
        <w:rPr>
          <w:rFonts w:cs="Times New Roman"/>
          <w:b/>
          <w:bCs/>
          <w:noProof/>
          <w:szCs w:val="24"/>
        </w:rPr>
        <w:t>Sharma S</w:t>
      </w:r>
      <w:r w:rsidRPr="00BB49C5">
        <w:rPr>
          <w:rFonts w:cs="Times New Roman"/>
          <w:noProof/>
          <w:szCs w:val="24"/>
        </w:rPr>
        <w:t xml:space="preserve">, </w:t>
      </w:r>
      <w:r w:rsidRPr="00BB49C5">
        <w:rPr>
          <w:rFonts w:cs="Times New Roman"/>
          <w:b/>
          <w:bCs/>
          <w:noProof/>
          <w:szCs w:val="24"/>
        </w:rPr>
        <w:t>Moran MA</w:t>
      </w:r>
      <w:r w:rsidRPr="00BB49C5">
        <w:rPr>
          <w:rFonts w:cs="Times New Roman"/>
          <w:noProof/>
          <w:szCs w:val="24"/>
        </w:rPr>
        <w:t xml:space="preserve">. 2014. Linking activity and function to ecosystem dynamics in a coastal bacterioplankton community. Front Microbiol </w:t>
      </w:r>
      <w:r w:rsidRPr="00BB49C5">
        <w:rPr>
          <w:rFonts w:cs="Times New Roman"/>
          <w:b/>
          <w:bCs/>
          <w:noProof/>
          <w:szCs w:val="24"/>
        </w:rPr>
        <w:t>5</w:t>
      </w:r>
      <w:r w:rsidRPr="00BB49C5">
        <w:rPr>
          <w:rFonts w:cs="Times New Roman"/>
          <w:noProof/>
          <w:szCs w:val="24"/>
        </w:rPr>
        <w:t>:1–12.</w:t>
      </w:r>
    </w:p>
    <w:p w14:paraId="503E86F5"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8. </w:t>
      </w:r>
      <w:r w:rsidRPr="00BB49C5">
        <w:rPr>
          <w:rFonts w:cs="Times New Roman"/>
          <w:noProof/>
          <w:szCs w:val="24"/>
        </w:rPr>
        <w:tab/>
      </w:r>
      <w:r w:rsidRPr="00BB49C5">
        <w:rPr>
          <w:rFonts w:cs="Times New Roman"/>
          <w:b/>
          <w:bCs/>
          <w:noProof/>
          <w:szCs w:val="24"/>
        </w:rPr>
        <w:t>Bendall ML</w:t>
      </w:r>
      <w:r w:rsidRPr="00BB49C5">
        <w:rPr>
          <w:rFonts w:cs="Times New Roman"/>
          <w:noProof/>
          <w:szCs w:val="24"/>
        </w:rPr>
        <w:t xml:space="preserve">, </w:t>
      </w:r>
      <w:r w:rsidRPr="00BB49C5">
        <w:rPr>
          <w:rFonts w:cs="Times New Roman"/>
          <w:b/>
          <w:bCs/>
          <w:noProof/>
          <w:szCs w:val="24"/>
        </w:rPr>
        <w:t>Stevens SLR</w:t>
      </w:r>
      <w:r w:rsidRPr="00BB49C5">
        <w:rPr>
          <w:rFonts w:cs="Times New Roman"/>
          <w:noProof/>
          <w:szCs w:val="24"/>
        </w:rPr>
        <w:t xml:space="preserve">, </w:t>
      </w:r>
      <w:r w:rsidRPr="00BB49C5">
        <w:rPr>
          <w:rFonts w:cs="Times New Roman"/>
          <w:b/>
          <w:bCs/>
          <w:noProof/>
          <w:szCs w:val="24"/>
        </w:rPr>
        <w:t>Chan L</w:t>
      </w:r>
      <w:r w:rsidRPr="00BB49C5">
        <w:rPr>
          <w:rFonts w:cs="Times New Roman"/>
          <w:noProof/>
          <w:szCs w:val="24"/>
        </w:rPr>
        <w:t xml:space="preserve">, </w:t>
      </w:r>
      <w:r w:rsidRPr="00BB49C5">
        <w:rPr>
          <w:rFonts w:cs="Times New Roman"/>
          <w:b/>
          <w:bCs/>
          <w:noProof/>
          <w:szCs w:val="24"/>
        </w:rPr>
        <w:t>Malfatti S</w:t>
      </w:r>
      <w:r w:rsidRPr="00BB49C5">
        <w:rPr>
          <w:rFonts w:cs="Times New Roman"/>
          <w:noProof/>
          <w:szCs w:val="24"/>
        </w:rPr>
        <w:t xml:space="preserve">, </w:t>
      </w:r>
      <w:r w:rsidRPr="00BB49C5">
        <w:rPr>
          <w:rFonts w:cs="Times New Roman"/>
          <w:b/>
          <w:bCs/>
          <w:noProof/>
          <w:szCs w:val="24"/>
        </w:rPr>
        <w:t>Schwientek P</w:t>
      </w:r>
      <w:r w:rsidRPr="00BB49C5">
        <w:rPr>
          <w:rFonts w:cs="Times New Roman"/>
          <w:noProof/>
          <w:szCs w:val="24"/>
        </w:rPr>
        <w:t xml:space="preserve">, </w:t>
      </w:r>
      <w:r w:rsidRPr="00BB49C5">
        <w:rPr>
          <w:rFonts w:cs="Times New Roman"/>
          <w:b/>
          <w:bCs/>
          <w:noProof/>
          <w:szCs w:val="24"/>
        </w:rPr>
        <w:t>Tremblay J</w:t>
      </w:r>
      <w:r w:rsidRPr="00BB49C5">
        <w:rPr>
          <w:rFonts w:cs="Times New Roman"/>
          <w:noProof/>
          <w:szCs w:val="24"/>
        </w:rPr>
        <w:t xml:space="preserve">, </w:t>
      </w:r>
      <w:r w:rsidRPr="00BB49C5">
        <w:rPr>
          <w:rFonts w:cs="Times New Roman"/>
          <w:b/>
          <w:bCs/>
          <w:noProof/>
          <w:szCs w:val="24"/>
        </w:rPr>
        <w:t>Schackwitz W</w:t>
      </w:r>
      <w:r w:rsidRPr="00BB49C5">
        <w:rPr>
          <w:rFonts w:cs="Times New Roman"/>
          <w:noProof/>
          <w:szCs w:val="24"/>
        </w:rPr>
        <w:t xml:space="preserve">, </w:t>
      </w:r>
      <w:r w:rsidRPr="00BB49C5">
        <w:rPr>
          <w:rFonts w:cs="Times New Roman"/>
          <w:b/>
          <w:bCs/>
          <w:noProof/>
          <w:szCs w:val="24"/>
        </w:rPr>
        <w:t>Martin J</w:t>
      </w:r>
      <w:r w:rsidRPr="00BB49C5">
        <w:rPr>
          <w:rFonts w:cs="Times New Roman"/>
          <w:noProof/>
          <w:szCs w:val="24"/>
        </w:rPr>
        <w:t xml:space="preserve">, </w:t>
      </w:r>
      <w:r w:rsidRPr="00BB49C5">
        <w:rPr>
          <w:rFonts w:cs="Times New Roman"/>
          <w:b/>
          <w:bCs/>
          <w:noProof/>
          <w:szCs w:val="24"/>
        </w:rPr>
        <w:t>Pati A</w:t>
      </w:r>
      <w:r w:rsidRPr="00BB49C5">
        <w:rPr>
          <w:rFonts w:cs="Times New Roman"/>
          <w:noProof/>
          <w:szCs w:val="24"/>
        </w:rPr>
        <w:t xml:space="preserve">, </w:t>
      </w:r>
      <w:r w:rsidRPr="00BB49C5">
        <w:rPr>
          <w:rFonts w:cs="Times New Roman"/>
          <w:b/>
          <w:bCs/>
          <w:noProof/>
          <w:szCs w:val="24"/>
        </w:rPr>
        <w:t>Bushnell B</w:t>
      </w:r>
      <w:r w:rsidRPr="00BB49C5">
        <w:rPr>
          <w:rFonts w:cs="Times New Roman"/>
          <w:noProof/>
          <w:szCs w:val="24"/>
        </w:rPr>
        <w:t xml:space="preserve">, </w:t>
      </w:r>
      <w:r w:rsidRPr="00BB49C5">
        <w:rPr>
          <w:rFonts w:cs="Times New Roman"/>
          <w:b/>
          <w:bCs/>
          <w:noProof/>
          <w:szCs w:val="24"/>
        </w:rPr>
        <w:t>Froula J</w:t>
      </w:r>
      <w:r w:rsidRPr="00BB49C5">
        <w:rPr>
          <w:rFonts w:cs="Times New Roman"/>
          <w:noProof/>
          <w:szCs w:val="24"/>
        </w:rPr>
        <w:t xml:space="preserve">, </w:t>
      </w:r>
      <w:r w:rsidRPr="00BB49C5">
        <w:rPr>
          <w:rFonts w:cs="Times New Roman"/>
          <w:b/>
          <w:bCs/>
          <w:noProof/>
          <w:szCs w:val="24"/>
        </w:rPr>
        <w:t>Kang D</w:t>
      </w:r>
      <w:r w:rsidRPr="00BB49C5">
        <w:rPr>
          <w:rFonts w:cs="Times New Roman"/>
          <w:noProof/>
          <w:szCs w:val="24"/>
        </w:rPr>
        <w:t xml:space="preserve">, </w:t>
      </w:r>
      <w:r w:rsidRPr="00BB49C5">
        <w:rPr>
          <w:rFonts w:cs="Times New Roman"/>
          <w:b/>
          <w:bCs/>
          <w:noProof/>
          <w:szCs w:val="24"/>
        </w:rPr>
        <w:t>Tringe SG</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Moran MA</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Malmstrom RR</w:t>
      </w:r>
      <w:r w:rsidRPr="00BB49C5">
        <w:rPr>
          <w:rFonts w:cs="Times New Roman"/>
          <w:noProof/>
          <w:szCs w:val="24"/>
        </w:rPr>
        <w:t>. 2016. Genome-wide selective sweeps and gene-specific sweeps in natural bacterial populations. ISME J 1–13.</w:t>
      </w:r>
    </w:p>
    <w:p w14:paraId="09CC4E5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9. </w:t>
      </w:r>
      <w:r w:rsidRPr="00BB49C5">
        <w:rPr>
          <w:rFonts w:cs="Times New Roman"/>
          <w:noProof/>
          <w:szCs w:val="24"/>
        </w:rPr>
        <w:tab/>
      </w:r>
      <w:r w:rsidRPr="00BB49C5">
        <w:rPr>
          <w:rFonts w:cs="Times New Roman"/>
          <w:b/>
          <w:bCs/>
          <w:noProof/>
          <w:szCs w:val="24"/>
        </w:rPr>
        <w:t>Taipale S</w:t>
      </w:r>
      <w:r w:rsidRPr="00BB49C5">
        <w:rPr>
          <w:rFonts w:cs="Times New Roman"/>
          <w:noProof/>
          <w:szCs w:val="24"/>
        </w:rPr>
        <w:t xml:space="preserve">, </w:t>
      </w:r>
      <w:r w:rsidRPr="00BB49C5">
        <w:rPr>
          <w:rFonts w:cs="Times New Roman"/>
          <w:b/>
          <w:bCs/>
          <w:noProof/>
          <w:szCs w:val="24"/>
        </w:rPr>
        <w:t>Jones R</w:t>
      </w:r>
      <w:r w:rsidRPr="00BB49C5">
        <w:rPr>
          <w:rFonts w:cs="Times New Roman"/>
          <w:noProof/>
          <w:szCs w:val="24"/>
        </w:rPr>
        <w:t xml:space="preserve">, </w:t>
      </w:r>
      <w:r w:rsidRPr="00BB49C5">
        <w:rPr>
          <w:rFonts w:cs="Times New Roman"/>
          <w:b/>
          <w:bCs/>
          <w:noProof/>
          <w:szCs w:val="24"/>
        </w:rPr>
        <w:t>Tiirola M</w:t>
      </w:r>
      <w:r w:rsidRPr="00BB49C5">
        <w:rPr>
          <w:rFonts w:cs="Times New Roman"/>
          <w:noProof/>
          <w:szCs w:val="24"/>
        </w:rPr>
        <w:t xml:space="preserve">. 2009. Vertical diversity of bacteria in an oxygen-stratified humic lake, evaluated using DNA and phospholipid analyses. Aquat Microb Ecol </w:t>
      </w:r>
      <w:r w:rsidRPr="00BB49C5">
        <w:rPr>
          <w:rFonts w:cs="Times New Roman"/>
          <w:b/>
          <w:bCs/>
          <w:noProof/>
          <w:szCs w:val="24"/>
        </w:rPr>
        <w:t>55</w:t>
      </w:r>
      <w:r w:rsidRPr="00BB49C5">
        <w:rPr>
          <w:rFonts w:cs="Times New Roman"/>
          <w:noProof/>
          <w:szCs w:val="24"/>
        </w:rPr>
        <w:t>:1–16.</w:t>
      </w:r>
    </w:p>
    <w:p w14:paraId="7DE6BB5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10.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Salka I</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2013. Depth-discrete profiles of bacterial communities reveal pronounced spatio-temporal dynamics related to lake stratification. Environ Microbiol Rep </w:t>
      </w:r>
      <w:r w:rsidRPr="00BB49C5">
        <w:rPr>
          <w:rFonts w:cs="Times New Roman"/>
          <w:b/>
          <w:bCs/>
          <w:noProof/>
          <w:szCs w:val="24"/>
        </w:rPr>
        <w:t>5</w:t>
      </w:r>
      <w:r w:rsidRPr="00BB49C5">
        <w:rPr>
          <w:rFonts w:cs="Times New Roman"/>
          <w:noProof/>
          <w:szCs w:val="24"/>
        </w:rPr>
        <w:t>:549–555.</w:t>
      </w:r>
    </w:p>
    <w:p w14:paraId="17AEFBD6"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11.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Read JS</w:t>
      </w:r>
      <w:r w:rsidRPr="00BB49C5">
        <w:rPr>
          <w:rFonts w:cs="Times New Roman"/>
          <w:noProof/>
          <w:szCs w:val="24"/>
        </w:rPr>
        <w:t xml:space="preserve">, </w:t>
      </w:r>
      <w:r w:rsidRPr="00BB49C5">
        <w:rPr>
          <w:rFonts w:cs="Times New Roman"/>
          <w:b/>
          <w:bCs/>
          <w:noProof/>
          <w:szCs w:val="24"/>
        </w:rPr>
        <w:t>Youngblut ND</w:t>
      </w:r>
      <w:r w:rsidRPr="00BB49C5">
        <w:rPr>
          <w:rFonts w:cs="Times New Roman"/>
          <w:noProof/>
          <w:szCs w:val="24"/>
        </w:rPr>
        <w:t xml:space="preserve">, </w:t>
      </w:r>
      <w:r w:rsidRPr="00BB49C5">
        <w:rPr>
          <w:rFonts w:cs="Times New Roman"/>
          <w:b/>
          <w:bCs/>
          <w:noProof/>
          <w:szCs w:val="24"/>
        </w:rPr>
        <w:t>Fierer N</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Lottig NR</w:t>
      </w:r>
      <w:r w:rsidRPr="00BB49C5">
        <w:rPr>
          <w:rFonts w:cs="Times New Roman"/>
          <w:noProof/>
          <w:szCs w:val="24"/>
        </w:rPr>
        <w:t xml:space="preserve">, </w:t>
      </w:r>
      <w:r w:rsidRPr="00BB49C5">
        <w:rPr>
          <w:rFonts w:cs="Times New Roman"/>
          <w:b/>
          <w:bCs/>
          <w:noProof/>
          <w:szCs w:val="24"/>
        </w:rPr>
        <w:t xml:space="preserve">Roden </w:t>
      </w:r>
      <w:r w:rsidRPr="00BB49C5">
        <w:rPr>
          <w:rFonts w:cs="Times New Roman"/>
          <w:b/>
          <w:bCs/>
          <w:noProof/>
          <w:szCs w:val="24"/>
        </w:rPr>
        <w:lastRenderedPageBreak/>
        <w:t>EE</w:t>
      </w:r>
      <w:r w:rsidRPr="00BB49C5">
        <w:rPr>
          <w:rFonts w:cs="Times New Roman"/>
          <w:noProof/>
          <w:szCs w:val="24"/>
        </w:rPr>
        <w:t xml:space="preserve">, </w:t>
      </w:r>
      <w:r w:rsidRPr="00BB49C5">
        <w:rPr>
          <w:rFonts w:cs="Times New Roman"/>
          <w:b/>
          <w:bCs/>
          <w:noProof/>
          <w:szCs w:val="24"/>
        </w:rPr>
        <w:t>Stanley EH</w:t>
      </w:r>
      <w:r w:rsidRPr="00BB49C5">
        <w:rPr>
          <w:rFonts w:cs="Times New Roman"/>
          <w:noProof/>
          <w:szCs w:val="24"/>
        </w:rPr>
        <w:t xml:space="preserve">, </w:t>
      </w:r>
      <w:r w:rsidRPr="00BB49C5">
        <w:rPr>
          <w:rFonts w:cs="Times New Roman"/>
          <w:b/>
          <w:bCs/>
          <w:noProof/>
          <w:szCs w:val="24"/>
        </w:rPr>
        <w:t>Stombaugh J</w:t>
      </w:r>
      <w:r w:rsidRPr="00BB49C5">
        <w:rPr>
          <w:rFonts w:cs="Times New Roman"/>
          <w:noProof/>
          <w:szCs w:val="24"/>
        </w:rPr>
        <w:t xml:space="preserve">, </w:t>
      </w:r>
      <w:r w:rsidRPr="00BB49C5">
        <w:rPr>
          <w:rFonts w:cs="Times New Roman"/>
          <w:b/>
          <w:bCs/>
          <w:noProof/>
          <w:szCs w:val="24"/>
        </w:rPr>
        <w:t>Whitaker RJ</w:t>
      </w:r>
      <w:r w:rsidRPr="00BB49C5">
        <w:rPr>
          <w:rFonts w:cs="Times New Roman"/>
          <w:noProof/>
          <w:szCs w:val="24"/>
        </w:rPr>
        <w:t xml:space="preserve">, </w:t>
      </w:r>
      <w:r w:rsidRPr="00BB49C5">
        <w:rPr>
          <w:rFonts w:cs="Times New Roman"/>
          <w:b/>
          <w:bCs/>
          <w:noProof/>
          <w:szCs w:val="24"/>
        </w:rPr>
        <w:t>Wu CH</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2012. Lake microbial communities are resilient after a whole-ecosystem disturbance. ISME J </w:t>
      </w:r>
      <w:r w:rsidRPr="00BB49C5">
        <w:rPr>
          <w:rFonts w:cs="Times New Roman"/>
          <w:b/>
          <w:bCs/>
          <w:noProof/>
          <w:szCs w:val="24"/>
        </w:rPr>
        <w:t>6</w:t>
      </w:r>
      <w:r w:rsidRPr="00BB49C5">
        <w:rPr>
          <w:rFonts w:cs="Times New Roman"/>
          <w:noProof/>
          <w:szCs w:val="24"/>
        </w:rPr>
        <w:t>:2153–2167.</w:t>
      </w:r>
    </w:p>
    <w:p w14:paraId="2F000FC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12. </w:t>
      </w:r>
      <w:r w:rsidRPr="00BB49C5">
        <w:rPr>
          <w:rFonts w:cs="Times New Roman"/>
          <w:noProof/>
          <w:szCs w:val="24"/>
        </w:rPr>
        <w:tab/>
      </w:r>
      <w:r w:rsidRPr="00BB49C5">
        <w:rPr>
          <w:rFonts w:cs="Times New Roman"/>
          <w:b/>
          <w:bCs/>
          <w:noProof/>
          <w:szCs w:val="24"/>
        </w:rPr>
        <w:t>Hahn MW</w:t>
      </w:r>
      <w:r w:rsidRPr="00BB49C5">
        <w:rPr>
          <w:rFonts w:cs="Times New Roman"/>
          <w:noProof/>
          <w:szCs w:val="24"/>
        </w:rPr>
        <w:t xml:space="preserve">, </w:t>
      </w:r>
      <w:r w:rsidRPr="00BB49C5">
        <w:rPr>
          <w:rFonts w:cs="Times New Roman"/>
          <w:b/>
          <w:bCs/>
          <w:noProof/>
          <w:szCs w:val="24"/>
        </w:rPr>
        <w:t>Scheuerl T</w:t>
      </w:r>
      <w:r w:rsidRPr="00BB49C5">
        <w:rPr>
          <w:rFonts w:cs="Times New Roman"/>
          <w:noProof/>
          <w:szCs w:val="24"/>
        </w:rPr>
        <w:t xml:space="preserve">, </w:t>
      </w:r>
      <w:r w:rsidRPr="00BB49C5">
        <w:rPr>
          <w:rFonts w:cs="Times New Roman"/>
          <w:b/>
          <w:bCs/>
          <w:noProof/>
          <w:szCs w:val="24"/>
        </w:rPr>
        <w:t>Jezberová J</w:t>
      </w:r>
      <w:r w:rsidRPr="00BB49C5">
        <w:rPr>
          <w:rFonts w:cs="Times New Roman"/>
          <w:noProof/>
          <w:szCs w:val="24"/>
        </w:rPr>
        <w:t xml:space="preserve">, </w:t>
      </w:r>
      <w:r w:rsidRPr="00BB49C5">
        <w:rPr>
          <w:rFonts w:cs="Times New Roman"/>
          <w:b/>
          <w:bCs/>
          <w:noProof/>
          <w:szCs w:val="24"/>
        </w:rPr>
        <w:t>Koll U</w:t>
      </w:r>
      <w:r w:rsidRPr="00BB49C5">
        <w:rPr>
          <w:rFonts w:cs="Times New Roman"/>
          <w:noProof/>
          <w:szCs w:val="24"/>
        </w:rPr>
        <w:t xml:space="preserve">, </w:t>
      </w:r>
      <w:r w:rsidRPr="00BB49C5">
        <w:rPr>
          <w:rFonts w:cs="Times New Roman"/>
          <w:b/>
          <w:bCs/>
          <w:noProof/>
          <w:szCs w:val="24"/>
        </w:rPr>
        <w:t>Jezbera J</w:t>
      </w:r>
      <w:r w:rsidRPr="00BB49C5">
        <w:rPr>
          <w:rFonts w:cs="Times New Roman"/>
          <w:noProof/>
          <w:szCs w:val="24"/>
        </w:rPr>
        <w:t xml:space="preserve">, </w:t>
      </w:r>
      <w:r w:rsidRPr="00BB49C5">
        <w:rPr>
          <w:rFonts w:cs="Times New Roman"/>
          <w:b/>
          <w:bCs/>
          <w:noProof/>
          <w:szCs w:val="24"/>
        </w:rPr>
        <w:t>Šimek K</w:t>
      </w:r>
      <w:r w:rsidRPr="00BB49C5">
        <w:rPr>
          <w:rFonts w:cs="Times New Roman"/>
          <w:noProof/>
          <w:szCs w:val="24"/>
        </w:rPr>
        <w:t xml:space="preserve">, </w:t>
      </w:r>
      <w:r w:rsidRPr="00BB49C5">
        <w:rPr>
          <w:rFonts w:cs="Times New Roman"/>
          <w:b/>
          <w:bCs/>
          <w:noProof/>
          <w:szCs w:val="24"/>
        </w:rPr>
        <w:t>Vannini C</w:t>
      </w:r>
      <w:r w:rsidRPr="00BB49C5">
        <w:rPr>
          <w:rFonts w:cs="Times New Roman"/>
          <w:noProof/>
          <w:szCs w:val="24"/>
        </w:rPr>
        <w:t xml:space="preserve">, </w:t>
      </w:r>
      <w:r w:rsidRPr="00BB49C5">
        <w:rPr>
          <w:rFonts w:cs="Times New Roman"/>
          <w:b/>
          <w:bCs/>
          <w:noProof/>
          <w:szCs w:val="24"/>
        </w:rPr>
        <w:t>Petroni G</w:t>
      </w:r>
      <w:r w:rsidRPr="00BB49C5">
        <w:rPr>
          <w:rFonts w:cs="Times New Roman"/>
          <w:noProof/>
          <w:szCs w:val="24"/>
        </w:rPr>
        <w:t xml:space="preserve">, </w:t>
      </w:r>
      <w:r w:rsidRPr="00BB49C5">
        <w:rPr>
          <w:rFonts w:cs="Times New Roman"/>
          <w:b/>
          <w:bCs/>
          <w:noProof/>
          <w:szCs w:val="24"/>
        </w:rPr>
        <w:t>Wu QL</w:t>
      </w:r>
      <w:r w:rsidRPr="00BB49C5">
        <w:rPr>
          <w:rFonts w:cs="Times New Roman"/>
          <w:noProof/>
          <w:szCs w:val="24"/>
        </w:rPr>
        <w:t xml:space="preserve">. 2012. The passive yet successful way of planktonic life: Genomic and experimental analysis of the ecology of a free-living polynucleobacter population. PLoS One </w:t>
      </w:r>
      <w:r w:rsidRPr="00BB49C5">
        <w:rPr>
          <w:rFonts w:cs="Times New Roman"/>
          <w:b/>
          <w:bCs/>
          <w:noProof/>
          <w:szCs w:val="24"/>
        </w:rPr>
        <w:t>7</w:t>
      </w:r>
      <w:r w:rsidRPr="00BB49C5">
        <w:rPr>
          <w:rFonts w:cs="Times New Roman"/>
          <w:noProof/>
          <w:szCs w:val="24"/>
        </w:rPr>
        <w:t>:e32772.</w:t>
      </w:r>
    </w:p>
    <w:p w14:paraId="306AAA6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13.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2013. Successful enrichment of the ubiquitous freshwater acI Actinobacteria. Environ Microbiol Rep 1–7.</w:t>
      </w:r>
    </w:p>
    <w:p w14:paraId="0718DC9C"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14. </w:t>
      </w:r>
      <w:r w:rsidRPr="00BB49C5">
        <w:rPr>
          <w:rFonts w:cs="Times New Roman"/>
          <w:noProof/>
          <w:szCs w:val="24"/>
        </w:rPr>
        <w:tab/>
      </w:r>
      <w:r w:rsidRPr="00BB49C5">
        <w:rPr>
          <w:rFonts w:cs="Times New Roman"/>
          <w:b/>
          <w:bCs/>
          <w:noProof/>
          <w:szCs w:val="24"/>
        </w:rPr>
        <w:t>Peura S</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Nyka H</w:t>
      </w:r>
      <w:r w:rsidRPr="00BB49C5">
        <w:rPr>
          <w:rFonts w:cs="Times New Roman"/>
          <w:noProof/>
          <w:szCs w:val="24"/>
        </w:rPr>
        <w:t xml:space="preserve">, </w:t>
      </w:r>
      <w:r w:rsidRPr="00BB49C5">
        <w:rPr>
          <w:rFonts w:cs="Times New Roman"/>
          <w:b/>
          <w:bCs/>
          <w:noProof/>
          <w:szCs w:val="24"/>
        </w:rPr>
        <w:t>Tiirola M</w:t>
      </w:r>
      <w:r w:rsidRPr="00BB49C5">
        <w:rPr>
          <w:rFonts w:cs="Times New Roman"/>
          <w:noProof/>
          <w:szCs w:val="24"/>
        </w:rPr>
        <w:t xml:space="preserve">, </w:t>
      </w:r>
      <w:r w:rsidRPr="00BB49C5">
        <w:rPr>
          <w:rFonts w:cs="Times New Roman"/>
          <w:b/>
          <w:bCs/>
          <w:noProof/>
          <w:szCs w:val="24"/>
        </w:rPr>
        <w:t>Jones RI</w:t>
      </w:r>
      <w:r w:rsidRPr="00BB49C5">
        <w:rPr>
          <w:rFonts w:cs="Times New Roman"/>
          <w:noProof/>
          <w:szCs w:val="24"/>
        </w:rPr>
        <w:t xml:space="preserve">. 2012. Distinct and diverse anaerobic bacterial communities in boreal lakes dominated by candidate division OD1. ISME J J </w:t>
      </w:r>
      <w:r w:rsidRPr="00BB49C5">
        <w:rPr>
          <w:rFonts w:cs="Times New Roman"/>
          <w:b/>
          <w:bCs/>
          <w:noProof/>
          <w:szCs w:val="24"/>
        </w:rPr>
        <w:t>6</w:t>
      </w:r>
      <w:r w:rsidRPr="00BB49C5">
        <w:rPr>
          <w:rFonts w:cs="Times New Roman"/>
          <w:noProof/>
          <w:szCs w:val="24"/>
        </w:rPr>
        <w:t>:1640–1652.</w:t>
      </w:r>
    </w:p>
    <w:p w14:paraId="5FD40B4F"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15. </w:t>
      </w:r>
      <w:r w:rsidRPr="00BB49C5">
        <w:rPr>
          <w:rFonts w:cs="Times New Roman"/>
          <w:noProof/>
          <w:szCs w:val="24"/>
        </w:rPr>
        <w:tab/>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Heinrich F</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2012. Coherent dynamics and association networks among lake bacterioplankton taxa. ISME J </w:t>
      </w:r>
      <w:r w:rsidRPr="00BB49C5">
        <w:rPr>
          <w:rFonts w:cs="Times New Roman"/>
          <w:b/>
          <w:bCs/>
          <w:noProof/>
          <w:szCs w:val="24"/>
        </w:rPr>
        <w:t>6</w:t>
      </w:r>
      <w:r w:rsidRPr="00BB49C5">
        <w:rPr>
          <w:rFonts w:cs="Times New Roman"/>
          <w:noProof/>
          <w:szCs w:val="24"/>
        </w:rPr>
        <w:t>:330–42.</w:t>
      </w:r>
    </w:p>
    <w:p w14:paraId="64C2D0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16. </w:t>
      </w:r>
      <w:r w:rsidRPr="00BB49C5">
        <w:rPr>
          <w:rFonts w:cs="Times New Roman"/>
          <w:noProof/>
          <w:szCs w:val="24"/>
        </w:rPr>
        <w:tab/>
      </w:r>
      <w:r w:rsidRPr="00BB49C5">
        <w:rPr>
          <w:rFonts w:cs="Times New Roman"/>
          <w:b/>
          <w:bCs/>
          <w:noProof/>
          <w:szCs w:val="24"/>
        </w:rPr>
        <w:t>Graham JM</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Lauster GH</w:t>
      </w:r>
      <w:r w:rsidRPr="00BB49C5">
        <w:rPr>
          <w:rFonts w:cs="Times New Roman"/>
          <w:noProof/>
          <w:szCs w:val="24"/>
        </w:rPr>
        <w:t xml:space="preserve">, </w:t>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Graham LE</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2004. Seasonal dynamics of phytoplankton and planktonic protozoan communities in a northern temperate humic lake: Diversity in a dinoflagellate dominated system. Microb Ecol </w:t>
      </w:r>
      <w:r w:rsidRPr="00BB49C5">
        <w:rPr>
          <w:rFonts w:cs="Times New Roman"/>
          <w:b/>
          <w:bCs/>
          <w:noProof/>
          <w:szCs w:val="24"/>
        </w:rPr>
        <w:t>48</w:t>
      </w:r>
      <w:r w:rsidRPr="00BB49C5">
        <w:rPr>
          <w:rFonts w:cs="Times New Roman"/>
          <w:noProof/>
          <w:szCs w:val="24"/>
        </w:rPr>
        <w:t>:528–540.</w:t>
      </w:r>
    </w:p>
    <w:p w14:paraId="20BA5A6C"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17. </w:t>
      </w:r>
      <w:r w:rsidRPr="00BB49C5">
        <w:rPr>
          <w:rFonts w:cs="Times New Roman"/>
          <w:noProof/>
          <w:szCs w:val="24"/>
        </w:rPr>
        <w:tab/>
      </w:r>
      <w:r w:rsidRPr="00BB49C5">
        <w:rPr>
          <w:rFonts w:cs="Times New Roman"/>
          <w:b/>
          <w:bCs/>
          <w:noProof/>
          <w:szCs w:val="24"/>
        </w:rPr>
        <w:t>Mariadassou M</w:t>
      </w:r>
      <w:r w:rsidRPr="00BB49C5">
        <w:rPr>
          <w:rFonts w:cs="Times New Roman"/>
          <w:noProof/>
          <w:szCs w:val="24"/>
        </w:rPr>
        <w:t xml:space="preserve">, </w:t>
      </w:r>
      <w:r w:rsidRPr="00BB49C5">
        <w:rPr>
          <w:rFonts w:cs="Times New Roman"/>
          <w:b/>
          <w:bCs/>
          <w:noProof/>
          <w:szCs w:val="24"/>
        </w:rPr>
        <w:t>Pichon S</w:t>
      </w:r>
      <w:r w:rsidRPr="00BB49C5">
        <w:rPr>
          <w:rFonts w:cs="Times New Roman"/>
          <w:noProof/>
          <w:szCs w:val="24"/>
        </w:rPr>
        <w:t xml:space="preserve">, </w:t>
      </w:r>
      <w:r w:rsidRPr="00BB49C5">
        <w:rPr>
          <w:rFonts w:cs="Times New Roman"/>
          <w:b/>
          <w:bCs/>
          <w:noProof/>
          <w:szCs w:val="24"/>
        </w:rPr>
        <w:t>Ebert D</w:t>
      </w:r>
      <w:r w:rsidRPr="00BB49C5">
        <w:rPr>
          <w:rFonts w:cs="Times New Roman"/>
          <w:noProof/>
          <w:szCs w:val="24"/>
        </w:rPr>
        <w:t xml:space="preserve">. 2015. Microbial ecosystems are dominated by specialist taxa. Ecol Lett </w:t>
      </w:r>
      <w:r w:rsidRPr="00BB49C5">
        <w:rPr>
          <w:rFonts w:cs="Times New Roman"/>
          <w:b/>
          <w:bCs/>
          <w:noProof/>
          <w:szCs w:val="24"/>
        </w:rPr>
        <w:t>18</w:t>
      </w:r>
      <w:r w:rsidRPr="00BB49C5">
        <w:rPr>
          <w:rFonts w:cs="Times New Roman"/>
          <w:noProof/>
          <w:szCs w:val="24"/>
        </w:rPr>
        <w:t>:974–982.</w:t>
      </w:r>
    </w:p>
    <w:p w14:paraId="282B9A8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18. </w:t>
      </w:r>
      <w:r w:rsidRPr="00BB49C5">
        <w:rPr>
          <w:rFonts w:cs="Times New Roman"/>
          <w:noProof/>
          <w:szCs w:val="24"/>
        </w:rPr>
        <w:tab/>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2016. Lifestyles of rarity : understanding heterotrophic strategies to inform the ecology of the microbial rare biosphere. Aquat Microb Ecol </w:t>
      </w:r>
      <w:r w:rsidRPr="00BB49C5">
        <w:rPr>
          <w:rFonts w:cs="Times New Roman"/>
          <w:b/>
          <w:bCs/>
          <w:noProof/>
          <w:szCs w:val="24"/>
        </w:rPr>
        <w:t>78</w:t>
      </w:r>
      <w:r w:rsidRPr="00BB49C5">
        <w:rPr>
          <w:rFonts w:cs="Times New Roman"/>
          <w:noProof/>
          <w:szCs w:val="24"/>
        </w:rPr>
        <w:t>:51–63.</w:t>
      </w:r>
    </w:p>
    <w:p w14:paraId="2BD511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19. </w:t>
      </w:r>
      <w:r w:rsidRPr="00BB49C5">
        <w:rPr>
          <w:rFonts w:cs="Times New Roman"/>
          <w:noProof/>
          <w:szCs w:val="24"/>
        </w:rPr>
        <w:tab/>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2011. A guide to the natural history of freshwater lake bacteria. Microbiol Mol Biol Rev </w:t>
      </w:r>
      <w:r w:rsidRPr="00BB49C5">
        <w:rPr>
          <w:rFonts w:cs="Times New Roman"/>
          <w:b/>
          <w:bCs/>
          <w:noProof/>
          <w:szCs w:val="24"/>
        </w:rPr>
        <w:t>75</w:t>
      </w:r>
      <w:r w:rsidRPr="00BB49C5">
        <w:rPr>
          <w:rFonts w:cs="Times New Roman"/>
          <w:noProof/>
          <w:szCs w:val="24"/>
        </w:rPr>
        <w:t>:14–49.</w:t>
      </w:r>
    </w:p>
    <w:p w14:paraId="2814F13F"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20.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Buck M</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2015. Auxotrophy and intra-population complementary in the “interactome” of a cultivated freshwater model community. Mol Ecol </w:t>
      </w:r>
      <w:r w:rsidRPr="00BB49C5">
        <w:rPr>
          <w:rFonts w:cs="Times New Roman"/>
          <w:b/>
          <w:bCs/>
          <w:noProof/>
          <w:szCs w:val="24"/>
        </w:rPr>
        <w:t>24</w:t>
      </w:r>
      <w:r w:rsidRPr="00BB49C5">
        <w:rPr>
          <w:rFonts w:cs="Times New Roman"/>
          <w:noProof/>
          <w:szCs w:val="24"/>
        </w:rPr>
        <w:t>:4449–4459.</w:t>
      </w:r>
    </w:p>
    <w:p w14:paraId="4677C2F8"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21. </w:t>
      </w:r>
      <w:r w:rsidRPr="00BB49C5">
        <w:rPr>
          <w:rFonts w:cs="Times New Roman"/>
          <w:noProof/>
          <w:szCs w:val="24"/>
        </w:rPr>
        <w:tab/>
      </w:r>
      <w:r w:rsidRPr="00BB49C5">
        <w:rPr>
          <w:rFonts w:cs="Times New Roman"/>
          <w:b/>
          <w:bCs/>
          <w:noProof/>
          <w:szCs w:val="24"/>
        </w:rPr>
        <w:t>Ghylin TW</w:t>
      </w:r>
      <w:r w:rsidRPr="00BB49C5">
        <w:rPr>
          <w:rFonts w:cs="Times New Roman"/>
          <w:noProof/>
          <w:szCs w:val="24"/>
        </w:rPr>
        <w:t xml:space="preserve">, </w:t>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Moya F</w:t>
      </w:r>
      <w:r w:rsidRPr="00BB49C5">
        <w:rPr>
          <w:rFonts w:cs="Times New Roman"/>
          <w:noProof/>
          <w:szCs w:val="24"/>
        </w:rPr>
        <w:t xml:space="preserve">, </w:t>
      </w:r>
      <w:r w:rsidRPr="00BB49C5">
        <w:rPr>
          <w:rFonts w:cs="Times New Roman"/>
          <w:b/>
          <w:bCs/>
          <w:noProof/>
          <w:szCs w:val="24"/>
        </w:rPr>
        <w:t>Oyserman BO</w:t>
      </w:r>
      <w:r w:rsidRPr="00BB49C5">
        <w:rPr>
          <w:rFonts w:cs="Times New Roman"/>
          <w:noProof/>
          <w:szCs w:val="24"/>
        </w:rPr>
        <w:t xml:space="preserve">, </w:t>
      </w:r>
      <w:r w:rsidRPr="00BB49C5">
        <w:rPr>
          <w:rFonts w:cs="Times New Roman"/>
          <w:b/>
          <w:bCs/>
          <w:noProof/>
          <w:szCs w:val="24"/>
        </w:rPr>
        <w:t>Schwientek KT</w:t>
      </w:r>
      <w:r w:rsidRPr="00BB49C5">
        <w:rPr>
          <w:rFonts w:cs="Times New Roman"/>
          <w:noProof/>
          <w:szCs w:val="24"/>
        </w:rPr>
        <w:t xml:space="preserve">, </w:t>
      </w:r>
      <w:r w:rsidRPr="00BB49C5">
        <w:rPr>
          <w:rFonts w:cs="Times New Roman"/>
          <w:b/>
          <w:bCs/>
          <w:noProof/>
          <w:szCs w:val="24"/>
        </w:rPr>
        <w:t>Mutschler J</w:t>
      </w:r>
      <w:r w:rsidRPr="00BB49C5">
        <w:rPr>
          <w:rFonts w:cs="Times New Roman"/>
          <w:noProof/>
          <w:szCs w:val="24"/>
        </w:rPr>
        <w:t xml:space="preserve">, </w:t>
      </w:r>
      <w:r w:rsidRPr="00BB49C5">
        <w:rPr>
          <w:rFonts w:cs="Times New Roman"/>
          <w:b/>
          <w:bCs/>
          <w:noProof/>
          <w:szCs w:val="24"/>
        </w:rPr>
        <w:t>Dwulit-Smith J</w:t>
      </w:r>
      <w:r w:rsidRPr="00BB49C5">
        <w:rPr>
          <w:rFonts w:cs="Times New Roman"/>
          <w:noProof/>
          <w:szCs w:val="24"/>
        </w:rPr>
        <w:t xml:space="preserve">, </w:t>
      </w:r>
      <w:r w:rsidRPr="00BB49C5">
        <w:rPr>
          <w:rFonts w:cs="Times New Roman"/>
          <w:b/>
          <w:bCs/>
          <w:noProof/>
          <w:szCs w:val="24"/>
        </w:rPr>
        <w:t>Chan L-K</w:t>
      </w:r>
      <w:r w:rsidRPr="00BB49C5">
        <w:rPr>
          <w:rFonts w:cs="Times New Roman"/>
          <w:noProof/>
          <w:szCs w:val="24"/>
        </w:rPr>
        <w:t xml:space="preserve">, </w:t>
      </w:r>
      <w:r w:rsidRPr="00BB49C5">
        <w:rPr>
          <w:rFonts w:cs="Times New Roman"/>
          <w:b/>
          <w:bCs/>
          <w:noProof/>
          <w:szCs w:val="24"/>
        </w:rPr>
        <w:t>Martinez-Garcia M</w:t>
      </w:r>
      <w:r w:rsidRPr="00BB49C5">
        <w:rPr>
          <w:rFonts w:cs="Times New Roman"/>
          <w:noProof/>
          <w:szCs w:val="24"/>
        </w:rPr>
        <w:t xml:space="preserve">, </w:t>
      </w:r>
      <w:r w:rsidRPr="00BB49C5">
        <w:rPr>
          <w:rFonts w:cs="Times New Roman"/>
          <w:b/>
          <w:bCs/>
          <w:noProof/>
          <w:szCs w:val="24"/>
        </w:rPr>
        <w:t>Sczyrba A</w:t>
      </w:r>
      <w:r w:rsidRPr="00BB49C5">
        <w:rPr>
          <w:rFonts w:cs="Times New Roman"/>
          <w:noProof/>
          <w:szCs w:val="24"/>
        </w:rPr>
        <w:t xml:space="preserve">, </w:t>
      </w:r>
      <w:r w:rsidRPr="00BB49C5">
        <w:rPr>
          <w:rFonts w:cs="Times New Roman"/>
          <w:b/>
          <w:bCs/>
          <w:noProof/>
          <w:szCs w:val="24"/>
        </w:rPr>
        <w:t>Stepanauskas R</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Woyke T</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w:t>
      </w:r>
      <w:r w:rsidRPr="00BB49C5">
        <w:rPr>
          <w:rFonts w:cs="Times New Roman"/>
          <w:b/>
          <w:bCs/>
          <w:noProof/>
          <w:szCs w:val="24"/>
        </w:rPr>
        <w:t>Malmstrom R</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2014. Comparative single-cell genomics reveals potential ecological niches for the freshwater acI Actinobacteria lineage. ISME J </w:t>
      </w:r>
      <w:r w:rsidRPr="00BB49C5">
        <w:rPr>
          <w:rFonts w:cs="Times New Roman"/>
          <w:b/>
          <w:bCs/>
          <w:noProof/>
          <w:szCs w:val="24"/>
        </w:rPr>
        <w:t>8</w:t>
      </w:r>
      <w:r w:rsidRPr="00BB49C5">
        <w:rPr>
          <w:rFonts w:cs="Times New Roman"/>
          <w:noProof/>
          <w:szCs w:val="24"/>
        </w:rPr>
        <w:t>:2503–2516.</w:t>
      </w:r>
    </w:p>
    <w:p w14:paraId="7B7F9010"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22. </w:t>
      </w:r>
      <w:r w:rsidRPr="00BB49C5">
        <w:rPr>
          <w:rFonts w:cs="Times New Roman"/>
          <w:noProof/>
          <w:szCs w:val="24"/>
        </w:rPr>
        <w:tab/>
      </w:r>
      <w:r w:rsidRPr="00BB49C5">
        <w:rPr>
          <w:rFonts w:cs="Times New Roman"/>
          <w:b/>
          <w:bCs/>
          <w:noProof/>
          <w:szCs w:val="24"/>
        </w:rPr>
        <w:t>Gonzalez A</w:t>
      </w:r>
      <w:r w:rsidRPr="00BB49C5">
        <w:rPr>
          <w:rFonts w:cs="Times New Roman"/>
          <w:noProof/>
          <w:szCs w:val="24"/>
        </w:rPr>
        <w:t xml:space="preserve">, </w:t>
      </w:r>
      <w:r w:rsidRPr="00BB49C5">
        <w:rPr>
          <w:rFonts w:cs="Times New Roman"/>
          <w:b/>
          <w:bCs/>
          <w:noProof/>
          <w:szCs w:val="24"/>
        </w:rPr>
        <w:t>King A</w:t>
      </w:r>
      <w:r w:rsidRPr="00BB49C5">
        <w:rPr>
          <w:rFonts w:cs="Times New Roman"/>
          <w:noProof/>
          <w:szCs w:val="24"/>
        </w:rPr>
        <w:t xml:space="preserve">, </w:t>
      </w:r>
      <w:r w:rsidRPr="00BB49C5">
        <w:rPr>
          <w:rFonts w:cs="Times New Roman"/>
          <w:b/>
          <w:bCs/>
          <w:noProof/>
          <w:szCs w:val="24"/>
        </w:rPr>
        <w:t>Robeson MS</w:t>
      </w:r>
      <w:r w:rsidRPr="00BB49C5">
        <w:rPr>
          <w:rFonts w:cs="Times New Roman"/>
          <w:noProof/>
          <w:szCs w:val="24"/>
        </w:rPr>
        <w:t xml:space="preserve">, </w:t>
      </w:r>
      <w:r w:rsidRPr="00BB49C5">
        <w:rPr>
          <w:rFonts w:cs="Times New Roman"/>
          <w:b/>
          <w:bCs/>
          <w:noProof/>
          <w:szCs w:val="24"/>
        </w:rPr>
        <w:t>Song S</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Metcalf JL</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2012. Characterizing microbial communities through space and time. Curr Opin Biotechnol </w:t>
      </w:r>
      <w:r w:rsidRPr="00BB49C5">
        <w:rPr>
          <w:rFonts w:cs="Times New Roman"/>
          <w:b/>
          <w:bCs/>
          <w:noProof/>
          <w:szCs w:val="24"/>
        </w:rPr>
        <w:t>23</w:t>
      </w:r>
      <w:r w:rsidRPr="00BB49C5">
        <w:rPr>
          <w:rFonts w:cs="Times New Roman"/>
          <w:noProof/>
          <w:szCs w:val="24"/>
        </w:rPr>
        <w:t>:431–6.</w:t>
      </w:r>
    </w:p>
    <w:p w14:paraId="67C6AC3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23.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Read JS</w:t>
      </w:r>
      <w:r w:rsidRPr="00BB49C5">
        <w:rPr>
          <w:rFonts w:cs="Times New Roman"/>
          <w:noProof/>
          <w:szCs w:val="24"/>
        </w:rPr>
        <w:t xml:space="preserve">, </w:t>
      </w:r>
      <w:r w:rsidRPr="00BB49C5">
        <w:rPr>
          <w:rFonts w:cs="Times New Roman"/>
          <w:b/>
          <w:bCs/>
          <w:noProof/>
          <w:szCs w:val="24"/>
        </w:rPr>
        <w:t>Welkie DG</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Wu CH</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2011. Resistance, resilience and recovery: Aquatic bacterial dynamics after water column disturbance. Environ Microbiol </w:t>
      </w:r>
      <w:r w:rsidRPr="00BB49C5">
        <w:rPr>
          <w:rFonts w:cs="Times New Roman"/>
          <w:b/>
          <w:bCs/>
          <w:noProof/>
          <w:szCs w:val="24"/>
        </w:rPr>
        <w:t>13</w:t>
      </w:r>
      <w:r w:rsidRPr="00BB49C5">
        <w:rPr>
          <w:rFonts w:cs="Times New Roman"/>
          <w:noProof/>
          <w:szCs w:val="24"/>
        </w:rPr>
        <w:t>:2752–2767.</w:t>
      </w:r>
    </w:p>
    <w:p w14:paraId="4BC8FA11"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24. </w:t>
      </w:r>
      <w:r w:rsidRPr="00BB49C5">
        <w:rPr>
          <w:rFonts w:cs="Times New Roman"/>
          <w:noProof/>
          <w:szCs w:val="24"/>
        </w:rPr>
        <w:tab/>
      </w:r>
      <w:r w:rsidRPr="00BB49C5">
        <w:rPr>
          <w:rFonts w:cs="Times New Roman"/>
          <w:b/>
          <w:bCs/>
          <w:noProof/>
          <w:szCs w:val="24"/>
        </w:rPr>
        <w:t>Fisher MM</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1999. Automated approach for ribosomal intergenic spacer analysis of microbial diversity and its application to freshwater bacterial communities. Appl Environ Microbiol </w:t>
      </w:r>
      <w:r w:rsidRPr="00BB49C5">
        <w:rPr>
          <w:rFonts w:cs="Times New Roman"/>
          <w:b/>
          <w:bCs/>
          <w:noProof/>
          <w:szCs w:val="24"/>
        </w:rPr>
        <w:t>65</w:t>
      </w:r>
      <w:r w:rsidRPr="00BB49C5">
        <w:rPr>
          <w:rFonts w:cs="Times New Roman"/>
          <w:noProof/>
          <w:szCs w:val="24"/>
        </w:rPr>
        <w:t>:4630–4636.</w:t>
      </w:r>
    </w:p>
    <w:p w14:paraId="782E3A56"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25.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2008. The influence of habitat heterogeneity on freshwater bacterial community composition and dynamics. Environ Microbiol </w:t>
      </w:r>
      <w:r w:rsidRPr="00BB49C5">
        <w:rPr>
          <w:rFonts w:cs="Times New Roman"/>
          <w:b/>
          <w:bCs/>
          <w:noProof/>
          <w:szCs w:val="24"/>
        </w:rPr>
        <w:t>10</w:t>
      </w:r>
      <w:r w:rsidRPr="00BB49C5">
        <w:rPr>
          <w:rFonts w:cs="Times New Roman"/>
          <w:noProof/>
          <w:szCs w:val="24"/>
        </w:rPr>
        <w:t>:1057–1067.</w:t>
      </w:r>
    </w:p>
    <w:p w14:paraId="2080DF1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26. </w:t>
      </w:r>
      <w:r w:rsidRPr="00BB49C5">
        <w:rPr>
          <w:rFonts w:cs="Times New Roman"/>
          <w:noProof/>
          <w:szCs w:val="24"/>
        </w:rPr>
        <w:tab/>
      </w:r>
      <w:r w:rsidRPr="00BB49C5">
        <w:rPr>
          <w:rFonts w:cs="Times New Roman"/>
          <w:b/>
          <w:bCs/>
          <w:noProof/>
          <w:szCs w:val="24"/>
        </w:rPr>
        <w:t>Crump BC</w:t>
      </w:r>
      <w:r w:rsidRPr="00BB49C5">
        <w:rPr>
          <w:rFonts w:cs="Times New Roman"/>
          <w:noProof/>
          <w:szCs w:val="24"/>
        </w:rPr>
        <w:t xml:space="preserve">, </w:t>
      </w:r>
      <w:r w:rsidRPr="00BB49C5">
        <w:rPr>
          <w:rFonts w:cs="Times New Roman"/>
          <w:b/>
          <w:bCs/>
          <w:noProof/>
          <w:szCs w:val="24"/>
        </w:rPr>
        <w:t>Hobbie JE</w:t>
      </w:r>
      <w:r w:rsidRPr="00BB49C5">
        <w:rPr>
          <w:rFonts w:cs="Times New Roman"/>
          <w:noProof/>
          <w:szCs w:val="24"/>
        </w:rPr>
        <w:t xml:space="preserve">. 2005. Synchrony and seasonality in bacterioplankton communities of two temperate rivers. Limnol Oceanogr </w:t>
      </w:r>
      <w:r w:rsidRPr="00BB49C5">
        <w:rPr>
          <w:rFonts w:cs="Times New Roman"/>
          <w:b/>
          <w:bCs/>
          <w:noProof/>
          <w:szCs w:val="24"/>
        </w:rPr>
        <w:t>50</w:t>
      </w:r>
      <w:r w:rsidRPr="00BB49C5">
        <w:rPr>
          <w:rFonts w:cs="Times New Roman"/>
          <w:noProof/>
          <w:szCs w:val="24"/>
        </w:rPr>
        <w:t>:1718–1729.</w:t>
      </w:r>
    </w:p>
    <w:p w14:paraId="0AFC4E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lastRenderedPageBreak/>
        <w:t xml:space="preserve">27. </w:t>
      </w:r>
      <w:r w:rsidRPr="00BB49C5">
        <w:rPr>
          <w:rFonts w:cs="Times New Roman"/>
          <w:noProof/>
          <w:szCs w:val="24"/>
        </w:rPr>
        <w:tab/>
      </w:r>
      <w:r w:rsidRPr="00BB49C5">
        <w:rPr>
          <w:rFonts w:cs="Times New Roman"/>
          <w:b/>
          <w:bCs/>
          <w:noProof/>
          <w:szCs w:val="24"/>
        </w:rPr>
        <w:t>Gilbert JA</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Caporaso JG</w:t>
      </w:r>
      <w:r w:rsidRPr="00BB49C5">
        <w:rPr>
          <w:rFonts w:cs="Times New Roman"/>
          <w:noProof/>
          <w:szCs w:val="24"/>
        </w:rPr>
        <w:t xml:space="preserve">, </w:t>
      </w:r>
      <w:r w:rsidRPr="00BB49C5">
        <w:rPr>
          <w:rFonts w:cs="Times New Roman"/>
          <w:b/>
          <w:bCs/>
          <w:noProof/>
          <w:szCs w:val="24"/>
        </w:rPr>
        <w:t>Steinbruck L</w:t>
      </w:r>
      <w:r w:rsidRPr="00BB49C5">
        <w:rPr>
          <w:rFonts w:cs="Times New Roman"/>
          <w:noProof/>
          <w:szCs w:val="24"/>
        </w:rPr>
        <w:t xml:space="preserve">, </w:t>
      </w:r>
      <w:r w:rsidRPr="00BB49C5">
        <w:rPr>
          <w:rFonts w:cs="Times New Roman"/>
          <w:b/>
          <w:bCs/>
          <w:noProof/>
          <w:szCs w:val="24"/>
        </w:rPr>
        <w:t>Reeder J</w:t>
      </w:r>
      <w:r w:rsidRPr="00BB49C5">
        <w:rPr>
          <w:rFonts w:cs="Times New Roman"/>
          <w:noProof/>
          <w:szCs w:val="24"/>
        </w:rPr>
        <w:t xml:space="preserve">, </w:t>
      </w:r>
      <w:r w:rsidRPr="00BB49C5">
        <w:rPr>
          <w:rFonts w:cs="Times New Roman"/>
          <w:b/>
          <w:bCs/>
          <w:noProof/>
          <w:szCs w:val="24"/>
        </w:rPr>
        <w:t>Temperton B</w:t>
      </w:r>
      <w:r w:rsidRPr="00BB49C5">
        <w:rPr>
          <w:rFonts w:cs="Times New Roman"/>
          <w:noProof/>
          <w:szCs w:val="24"/>
        </w:rPr>
        <w:t xml:space="preserve">, </w:t>
      </w:r>
      <w:r w:rsidRPr="00BB49C5">
        <w:rPr>
          <w:rFonts w:cs="Times New Roman"/>
          <w:b/>
          <w:bCs/>
          <w:noProof/>
          <w:szCs w:val="24"/>
        </w:rPr>
        <w:t>Huse S</w:t>
      </w:r>
      <w:r w:rsidRPr="00BB49C5">
        <w:rPr>
          <w:rFonts w:cs="Times New Roman"/>
          <w:noProof/>
          <w:szCs w:val="24"/>
        </w:rPr>
        <w:t xml:space="preserve">, </w:t>
      </w:r>
      <w:r w:rsidRPr="00BB49C5">
        <w:rPr>
          <w:rFonts w:cs="Times New Roman"/>
          <w:b/>
          <w:bCs/>
          <w:noProof/>
          <w:szCs w:val="24"/>
        </w:rPr>
        <w:t>McHardy AC</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w:t>
      </w:r>
      <w:r w:rsidRPr="00BB49C5">
        <w:rPr>
          <w:rFonts w:cs="Times New Roman"/>
          <w:b/>
          <w:bCs/>
          <w:noProof/>
          <w:szCs w:val="24"/>
        </w:rPr>
        <w:t>Joint I</w:t>
      </w:r>
      <w:r w:rsidRPr="00BB49C5">
        <w:rPr>
          <w:rFonts w:cs="Times New Roman"/>
          <w:noProof/>
          <w:szCs w:val="24"/>
        </w:rPr>
        <w:t xml:space="preserve">, </w:t>
      </w:r>
      <w:r w:rsidRPr="00BB49C5">
        <w:rPr>
          <w:rFonts w:cs="Times New Roman"/>
          <w:b/>
          <w:bCs/>
          <w:noProof/>
          <w:szCs w:val="24"/>
        </w:rPr>
        <w:t>Somerfield P</w:t>
      </w:r>
      <w:r w:rsidRPr="00BB49C5">
        <w:rPr>
          <w:rFonts w:cs="Times New Roman"/>
          <w:noProof/>
          <w:szCs w:val="24"/>
        </w:rPr>
        <w:t xml:space="preserve">, </w:t>
      </w:r>
      <w:r w:rsidRPr="00BB49C5">
        <w:rPr>
          <w:rFonts w:cs="Times New Roman"/>
          <w:b/>
          <w:bCs/>
          <w:noProof/>
          <w:szCs w:val="24"/>
        </w:rPr>
        <w:t>Fuhrman JA</w:t>
      </w:r>
      <w:r w:rsidRPr="00BB49C5">
        <w:rPr>
          <w:rFonts w:cs="Times New Roman"/>
          <w:noProof/>
          <w:szCs w:val="24"/>
        </w:rPr>
        <w:t xml:space="preserve">, </w:t>
      </w:r>
      <w:r w:rsidRPr="00BB49C5">
        <w:rPr>
          <w:rFonts w:cs="Times New Roman"/>
          <w:b/>
          <w:bCs/>
          <w:noProof/>
          <w:szCs w:val="24"/>
        </w:rPr>
        <w:t>Field D</w:t>
      </w:r>
      <w:r w:rsidRPr="00BB49C5">
        <w:rPr>
          <w:rFonts w:cs="Times New Roman"/>
          <w:noProof/>
          <w:szCs w:val="24"/>
        </w:rPr>
        <w:t xml:space="preserve">. 2012. Defining seasonal marine microbial community dynamics. ISME J </w:t>
      </w:r>
      <w:r w:rsidRPr="00BB49C5">
        <w:rPr>
          <w:rFonts w:cs="Times New Roman"/>
          <w:b/>
          <w:bCs/>
          <w:noProof/>
          <w:szCs w:val="24"/>
        </w:rPr>
        <w:t>6</w:t>
      </w:r>
      <w:r w:rsidRPr="00BB49C5">
        <w:rPr>
          <w:rFonts w:cs="Times New Roman"/>
          <w:noProof/>
          <w:szCs w:val="24"/>
        </w:rPr>
        <w:t>:298–308.</w:t>
      </w:r>
    </w:p>
    <w:p w14:paraId="0C6409D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28. </w:t>
      </w:r>
      <w:r w:rsidRPr="00BB49C5">
        <w:rPr>
          <w:rFonts w:cs="Times New Roman"/>
          <w:noProof/>
          <w:szCs w:val="24"/>
        </w:rPr>
        <w:tab/>
      </w:r>
      <w:r w:rsidRPr="00BB49C5">
        <w:rPr>
          <w:rFonts w:cs="Times New Roman"/>
          <w:b/>
          <w:bCs/>
          <w:noProof/>
          <w:szCs w:val="24"/>
        </w:rPr>
        <w:t>Fuhrman JA</w:t>
      </w:r>
      <w:r w:rsidRPr="00BB49C5">
        <w:rPr>
          <w:rFonts w:cs="Times New Roman"/>
          <w:noProof/>
          <w:szCs w:val="24"/>
        </w:rPr>
        <w:t xml:space="preserve">, </w:t>
      </w:r>
      <w:r w:rsidRPr="00BB49C5">
        <w:rPr>
          <w:rFonts w:cs="Times New Roman"/>
          <w:b/>
          <w:bCs/>
          <w:noProof/>
          <w:szCs w:val="24"/>
        </w:rPr>
        <w:t>Hewson I</w:t>
      </w:r>
      <w:r w:rsidRPr="00BB49C5">
        <w:rPr>
          <w:rFonts w:cs="Times New Roman"/>
          <w:noProof/>
          <w:szCs w:val="24"/>
        </w:rPr>
        <w:t xml:space="preserve">, </w:t>
      </w:r>
      <w:r w:rsidRPr="00BB49C5">
        <w:rPr>
          <w:rFonts w:cs="Times New Roman"/>
          <w:b/>
          <w:bCs/>
          <w:noProof/>
          <w:szCs w:val="24"/>
        </w:rPr>
        <w:t>Schwalbach MS</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Brown M V</w:t>
      </w:r>
      <w:r w:rsidRPr="00BB49C5">
        <w:rPr>
          <w:rFonts w:cs="Times New Roman"/>
          <w:noProof/>
          <w:szCs w:val="24"/>
        </w:rPr>
        <w:t xml:space="preserve">, </w:t>
      </w:r>
      <w:r w:rsidRPr="00BB49C5">
        <w:rPr>
          <w:rFonts w:cs="Times New Roman"/>
          <w:b/>
          <w:bCs/>
          <w:noProof/>
          <w:szCs w:val="24"/>
        </w:rPr>
        <w:t>Naeem S</w:t>
      </w:r>
      <w:r w:rsidRPr="00BB49C5">
        <w:rPr>
          <w:rFonts w:cs="Times New Roman"/>
          <w:noProof/>
          <w:szCs w:val="24"/>
        </w:rPr>
        <w:t xml:space="preserve">. 2006. Annually reoccurring bacterial communities are predictable from ocean conditions. Proc Natl Acad Sci USA </w:t>
      </w:r>
      <w:r w:rsidRPr="00BB49C5">
        <w:rPr>
          <w:rFonts w:cs="Times New Roman"/>
          <w:b/>
          <w:bCs/>
          <w:noProof/>
          <w:szCs w:val="24"/>
        </w:rPr>
        <w:t>103</w:t>
      </w:r>
      <w:r w:rsidRPr="00BB49C5">
        <w:rPr>
          <w:rFonts w:cs="Times New Roman"/>
          <w:noProof/>
          <w:szCs w:val="24"/>
        </w:rPr>
        <w:t>:13104–13109.</w:t>
      </w:r>
    </w:p>
    <w:p w14:paraId="74DA244A"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29. </w:t>
      </w:r>
      <w:r w:rsidRPr="00BB49C5">
        <w:rPr>
          <w:rFonts w:cs="Times New Roman"/>
          <w:noProof/>
          <w:szCs w:val="24"/>
        </w:rPr>
        <w:tab/>
      </w:r>
      <w:r w:rsidRPr="00BB49C5">
        <w:rPr>
          <w:rFonts w:cs="Times New Roman"/>
          <w:b/>
          <w:bCs/>
          <w:noProof/>
          <w:szCs w:val="24"/>
        </w:rPr>
        <w:t>Cram J</w:t>
      </w:r>
      <w:r w:rsidRPr="00BB49C5">
        <w:rPr>
          <w:rFonts w:cs="Times New Roman"/>
          <w:noProof/>
          <w:szCs w:val="24"/>
        </w:rPr>
        <w:t xml:space="preserve">, </w:t>
      </w:r>
      <w:r w:rsidRPr="00BB49C5">
        <w:rPr>
          <w:rFonts w:cs="Times New Roman"/>
          <w:b/>
          <w:bCs/>
          <w:noProof/>
          <w:szCs w:val="24"/>
        </w:rPr>
        <w:t>Chow C</w:t>
      </w:r>
      <w:r w:rsidRPr="00BB49C5">
        <w:rPr>
          <w:rFonts w:cs="Times New Roman"/>
          <w:noProof/>
          <w:szCs w:val="24"/>
        </w:rPr>
        <w:t xml:space="preserve">, </w:t>
      </w:r>
      <w:r w:rsidRPr="00BB49C5">
        <w:rPr>
          <w:rFonts w:cs="Times New Roman"/>
          <w:b/>
          <w:bCs/>
          <w:noProof/>
          <w:szCs w:val="24"/>
        </w:rPr>
        <w:t>Sachdeva R</w:t>
      </w:r>
      <w:r w:rsidRPr="00BB49C5">
        <w:rPr>
          <w:rFonts w:cs="Times New Roman"/>
          <w:noProof/>
          <w:szCs w:val="24"/>
        </w:rPr>
        <w:t xml:space="preserve">, </w:t>
      </w:r>
      <w:r w:rsidRPr="00BB49C5">
        <w:rPr>
          <w:rFonts w:cs="Times New Roman"/>
          <w:b/>
          <w:bCs/>
          <w:noProof/>
          <w:szCs w:val="24"/>
        </w:rPr>
        <w:t>Needham D</w:t>
      </w:r>
      <w:r w:rsidRPr="00BB49C5">
        <w:rPr>
          <w:rFonts w:cs="Times New Roman"/>
          <w:noProof/>
          <w:szCs w:val="24"/>
        </w:rPr>
        <w:t xml:space="preserve">, </w:t>
      </w:r>
      <w:r w:rsidRPr="00BB49C5">
        <w:rPr>
          <w:rFonts w:cs="Times New Roman"/>
          <w:b/>
          <w:bCs/>
          <w:noProof/>
          <w:szCs w:val="24"/>
        </w:rPr>
        <w:t>Parada A</w:t>
      </w:r>
      <w:r w:rsidRPr="00BB49C5">
        <w:rPr>
          <w:rFonts w:cs="Times New Roman"/>
          <w:noProof/>
          <w:szCs w:val="24"/>
        </w:rPr>
        <w:t xml:space="preserve">, </w:t>
      </w:r>
      <w:r w:rsidRPr="00BB49C5">
        <w:rPr>
          <w:rFonts w:cs="Times New Roman"/>
          <w:b/>
          <w:bCs/>
          <w:noProof/>
          <w:szCs w:val="24"/>
        </w:rPr>
        <w:t>Steele J</w:t>
      </w:r>
      <w:r w:rsidRPr="00BB49C5">
        <w:rPr>
          <w:rFonts w:cs="Times New Roman"/>
          <w:noProof/>
          <w:szCs w:val="24"/>
        </w:rPr>
        <w:t xml:space="preserve">, </w:t>
      </w:r>
      <w:r w:rsidRPr="00BB49C5">
        <w:rPr>
          <w:rFonts w:cs="Times New Roman"/>
          <w:b/>
          <w:bCs/>
          <w:noProof/>
          <w:szCs w:val="24"/>
        </w:rPr>
        <w:t>Fuhrman J</w:t>
      </w:r>
      <w:r w:rsidRPr="00BB49C5">
        <w:rPr>
          <w:rFonts w:cs="Times New Roman"/>
          <w:noProof/>
          <w:szCs w:val="24"/>
        </w:rPr>
        <w:t xml:space="preserve">. 2015. Seasonal and interannual variability of the marine bacterioplankton community throughout the water column over ten years. ISME J </w:t>
      </w:r>
      <w:r w:rsidRPr="00BB49C5">
        <w:rPr>
          <w:rFonts w:cs="Times New Roman"/>
          <w:b/>
          <w:bCs/>
          <w:noProof/>
          <w:szCs w:val="24"/>
        </w:rPr>
        <w:t>9</w:t>
      </w:r>
      <w:r w:rsidRPr="00BB49C5">
        <w:rPr>
          <w:rFonts w:cs="Times New Roman"/>
          <w:noProof/>
          <w:szCs w:val="24"/>
        </w:rPr>
        <w:t>:563–580.</w:t>
      </w:r>
    </w:p>
    <w:p w14:paraId="6FAF2B0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30. </w:t>
      </w:r>
      <w:r w:rsidRPr="00BB49C5">
        <w:rPr>
          <w:rFonts w:cs="Times New Roman"/>
          <w:noProof/>
          <w:szCs w:val="24"/>
        </w:rPr>
        <w:tab/>
      </w:r>
      <w:r w:rsidRPr="00BB49C5">
        <w:rPr>
          <w:rFonts w:cs="Times New Roman"/>
          <w:b/>
          <w:bCs/>
          <w:noProof/>
          <w:szCs w:val="24"/>
        </w:rPr>
        <w:t>Nelson CE</w:t>
      </w:r>
      <w:r w:rsidRPr="00BB49C5">
        <w:rPr>
          <w:rFonts w:cs="Times New Roman"/>
          <w:noProof/>
          <w:szCs w:val="24"/>
        </w:rPr>
        <w:t xml:space="preserve">. 2009. Phenology of high-elevation pelagic bacteria: the roles of meteorologic variability, catchment inputs and thermal stratification in structuring communities. ISME J </w:t>
      </w:r>
      <w:r w:rsidRPr="00BB49C5">
        <w:rPr>
          <w:rFonts w:cs="Times New Roman"/>
          <w:b/>
          <w:bCs/>
          <w:noProof/>
          <w:szCs w:val="24"/>
        </w:rPr>
        <w:t>3</w:t>
      </w:r>
      <w:r w:rsidRPr="00BB49C5">
        <w:rPr>
          <w:rFonts w:cs="Times New Roman"/>
          <w:noProof/>
          <w:szCs w:val="24"/>
        </w:rPr>
        <w:t>:13–30.</w:t>
      </w:r>
    </w:p>
    <w:p w14:paraId="2E11DCF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31. </w:t>
      </w:r>
      <w:r w:rsidRPr="00BB49C5">
        <w:rPr>
          <w:rFonts w:cs="Times New Roman"/>
          <w:noProof/>
          <w:szCs w:val="24"/>
        </w:rPr>
        <w:tab/>
      </w:r>
      <w:r w:rsidRPr="00BB49C5">
        <w:rPr>
          <w:rFonts w:cs="Times New Roman"/>
          <w:b/>
          <w:bCs/>
          <w:noProof/>
          <w:szCs w:val="24"/>
        </w:rPr>
        <w:t>Kara EL</w:t>
      </w:r>
      <w:r w:rsidRPr="00BB49C5">
        <w:rPr>
          <w:rFonts w:cs="Times New Roman"/>
          <w:noProof/>
          <w:szCs w:val="24"/>
        </w:rPr>
        <w:t xml:space="preserve">, </w:t>
      </w:r>
      <w:r w:rsidRPr="00BB49C5">
        <w:rPr>
          <w:rFonts w:cs="Times New Roman"/>
          <w:b/>
          <w:bCs/>
          <w:noProof/>
          <w:szCs w:val="24"/>
        </w:rPr>
        <w:t>Hanson PC</w:t>
      </w:r>
      <w:r w:rsidRPr="00BB49C5">
        <w:rPr>
          <w:rFonts w:cs="Times New Roman"/>
          <w:noProof/>
          <w:szCs w:val="24"/>
        </w:rPr>
        <w:t xml:space="preserve">, </w:t>
      </w:r>
      <w:r w:rsidRPr="00BB49C5">
        <w:rPr>
          <w:rFonts w:cs="Times New Roman"/>
          <w:b/>
          <w:bCs/>
          <w:noProof/>
          <w:szCs w:val="24"/>
        </w:rPr>
        <w:t>Hu YH</w:t>
      </w:r>
      <w:r w:rsidRPr="00BB49C5">
        <w:rPr>
          <w:rFonts w:cs="Times New Roman"/>
          <w:noProof/>
          <w:szCs w:val="24"/>
        </w:rPr>
        <w:t xml:space="preserve">, </w:t>
      </w:r>
      <w:r w:rsidRPr="00BB49C5">
        <w:rPr>
          <w:rFonts w:cs="Times New Roman"/>
          <w:b/>
          <w:bCs/>
          <w:noProof/>
          <w:szCs w:val="24"/>
        </w:rPr>
        <w:t>Winslow L</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2013. A decade of seasonal dynamics and co-occurrences within freshwater bacterioplankton communities from eutrophic Lake Mendota, WI, USA. ISME J </w:t>
      </w:r>
      <w:r w:rsidRPr="00BB49C5">
        <w:rPr>
          <w:rFonts w:cs="Times New Roman"/>
          <w:b/>
          <w:bCs/>
          <w:noProof/>
          <w:szCs w:val="24"/>
        </w:rPr>
        <w:t>7</w:t>
      </w:r>
      <w:r w:rsidRPr="00BB49C5">
        <w:rPr>
          <w:rFonts w:cs="Times New Roman"/>
          <w:noProof/>
          <w:szCs w:val="24"/>
        </w:rPr>
        <w:t>:680–4.</w:t>
      </w:r>
    </w:p>
    <w:p w14:paraId="7E55F51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32. </w:t>
      </w:r>
      <w:r w:rsidRPr="00BB49C5">
        <w:rPr>
          <w:rFonts w:cs="Times New Roman"/>
          <w:noProof/>
          <w:szCs w:val="24"/>
        </w:rPr>
        <w:tab/>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H. LG</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2003. Temporal Patterns in Bacterial Communities in Three Temperate Lakes of Different Trophic Status. Microb Ecol </w:t>
      </w:r>
      <w:r w:rsidRPr="00BB49C5">
        <w:rPr>
          <w:rFonts w:cs="Times New Roman"/>
          <w:b/>
          <w:bCs/>
          <w:noProof/>
          <w:szCs w:val="24"/>
        </w:rPr>
        <w:t>46</w:t>
      </w:r>
      <w:r w:rsidRPr="00BB49C5">
        <w:rPr>
          <w:rFonts w:cs="Times New Roman"/>
          <w:noProof/>
          <w:szCs w:val="24"/>
        </w:rPr>
        <w:t>:391–405.</w:t>
      </w:r>
    </w:p>
    <w:p w14:paraId="42A7A67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33. </w:t>
      </w:r>
      <w:r w:rsidRPr="00BB49C5">
        <w:rPr>
          <w:rFonts w:cs="Times New Roman"/>
          <w:noProof/>
          <w:szCs w:val="24"/>
        </w:rPr>
        <w:tab/>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Rusak JA</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2007. Synchrony in aquatic microbial community dynamics. ISME J </w:t>
      </w:r>
      <w:r w:rsidRPr="00BB49C5">
        <w:rPr>
          <w:rFonts w:cs="Times New Roman"/>
          <w:b/>
          <w:bCs/>
          <w:noProof/>
          <w:szCs w:val="24"/>
        </w:rPr>
        <w:t>1</w:t>
      </w:r>
      <w:r w:rsidRPr="00BB49C5">
        <w:rPr>
          <w:rFonts w:cs="Times New Roman"/>
          <w:noProof/>
          <w:szCs w:val="24"/>
        </w:rPr>
        <w:t>:38–47.</w:t>
      </w:r>
    </w:p>
    <w:p w14:paraId="34AA88B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34. </w:t>
      </w:r>
      <w:r w:rsidRPr="00BB49C5">
        <w:rPr>
          <w:rFonts w:cs="Times New Roman"/>
          <w:noProof/>
          <w:szCs w:val="24"/>
        </w:rPr>
        <w:tab/>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Lauster GH</w:t>
      </w:r>
      <w:r w:rsidRPr="00BB49C5">
        <w:rPr>
          <w:rFonts w:cs="Times New Roman"/>
          <w:noProof/>
          <w:szCs w:val="24"/>
        </w:rPr>
        <w:t xml:space="preserve">, </w:t>
      </w:r>
      <w:r w:rsidRPr="00BB49C5">
        <w:rPr>
          <w:rFonts w:cs="Times New Roman"/>
          <w:b/>
          <w:bCs/>
          <w:noProof/>
          <w:szCs w:val="24"/>
        </w:rPr>
        <w:t>Graham JM</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2006. Experimental manipulations of microbial food web interactions in a humic lake: Shifting biological drivers of bacterial community structure. Environ Microbiol </w:t>
      </w:r>
      <w:r w:rsidRPr="00BB49C5">
        <w:rPr>
          <w:rFonts w:cs="Times New Roman"/>
          <w:b/>
          <w:bCs/>
          <w:noProof/>
          <w:szCs w:val="24"/>
        </w:rPr>
        <w:t>8</w:t>
      </w:r>
      <w:r w:rsidRPr="00BB49C5">
        <w:rPr>
          <w:rFonts w:cs="Times New Roman"/>
          <w:noProof/>
          <w:szCs w:val="24"/>
        </w:rPr>
        <w:t>:1448–1459.</w:t>
      </w:r>
    </w:p>
    <w:p w14:paraId="0D4C7C2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35. </w:t>
      </w:r>
      <w:r w:rsidRPr="00BB49C5">
        <w:rPr>
          <w:rFonts w:cs="Times New Roman"/>
          <w:noProof/>
          <w:szCs w:val="24"/>
        </w:rPr>
        <w:tab/>
      </w:r>
      <w:r w:rsidRPr="00BB49C5">
        <w:rPr>
          <w:rFonts w:cs="Times New Roman"/>
          <w:b/>
          <w:bCs/>
          <w:noProof/>
          <w:szCs w:val="24"/>
        </w:rPr>
        <w:t>Rusak JA</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McMahon TD</w:t>
      </w:r>
      <w:r w:rsidRPr="00BB49C5">
        <w:rPr>
          <w:rFonts w:cs="Times New Roman"/>
          <w:noProof/>
          <w:szCs w:val="24"/>
        </w:rPr>
        <w:t xml:space="preserve">. 2009. Spatial synchrony in microbial community dynamics : testing among-year and lake patterns. Verh Internat Verein Limnol </w:t>
      </w:r>
      <w:r w:rsidRPr="00BB49C5">
        <w:rPr>
          <w:rFonts w:cs="Times New Roman"/>
          <w:b/>
          <w:bCs/>
          <w:noProof/>
          <w:szCs w:val="24"/>
        </w:rPr>
        <w:t>30</w:t>
      </w:r>
      <w:r w:rsidRPr="00BB49C5">
        <w:rPr>
          <w:rFonts w:cs="Times New Roman"/>
          <w:noProof/>
          <w:szCs w:val="24"/>
        </w:rPr>
        <w:t>:936–940.</w:t>
      </w:r>
    </w:p>
    <w:p w14:paraId="4A438E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36. </w:t>
      </w:r>
      <w:r w:rsidRPr="00BB49C5">
        <w:rPr>
          <w:rFonts w:cs="Times New Roman"/>
          <w:noProof/>
          <w:szCs w:val="24"/>
        </w:rPr>
        <w:tab/>
      </w:r>
      <w:r w:rsidRPr="00BB49C5">
        <w:rPr>
          <w:rFonts w:cs="Times New Roman"/>
          <w:b/>
          <w:bCs/>
          <w:noProof/>
          <w:szCs w:val="24"/>
        </w:rPr>
        <w:t>Hug LA</w:t>
      </w:r>
      <w:r w:rsidRPr="00BB49C5">
        <w:rPr>
          <w:rFonts w:cs="Times New Roman"/>
          <w:noProof/>
          <w:szCs w:val="24"/>
        </w:rPr>
        <w:t xml:space="preserve">, </w:t>
      </w:r>
      <w:r w:rsidRPr="00BB49C5">
        <w:rPr>
          <w:rFonts w:cs="Times New Roman"/>
          <w:b/>
          <w:bCs/>
          <w:noProof/>
          <w:szCs w:val="24"/>
        </w:rPr>
        <w:t>Baker BJ</w:t>
      </w:r>
      <w:r w:rsidRPr="00BB49C5">
        <w:rPr>
          <w:rFonts w:cs="Times New Roman"/>
          <w:noProof/>
          <w:szCs w:val="24"/>
        </w:rPr>
        <w:t xml:space="preserve">, </w:t>
      </w:r>
      <w:r w:rsidRPr="00BB49C5">
        <w:rPr>
          <w:rFonts w:cs="Times New Roman"/>
          <w:b/>
          <w:bCs/>
          <w:noProof/>
          <w:szCs w:val="24"/>
        </w:rPr>
        <w:t>Anantharaman K</w:t>
      </w:r>
      <w:r w:rsidRPr="00BB49C5">
        <w:rPr>
          <w:rFonts w:cs="Times New Roman"/>
          <w:noProof/>
          <w:szCs w:val="24"/>
        </w:rPr>
        <w:t xml:space="preserve">, </w:t>
      </w:r>
      <w:r w:rsidRPr="00BB49C5">
        <w:rPr>
          <w:rFonts w:cs="Times New Roman"/>
          <w:b/>
          <w:bCs/>
          <w:noProof/>
          <w:szCs w:val="24"/>
        </w:rPr>
        <w:t>Brown CT</w:t>
      </w:r>
      <w:r w:rsidRPr="00BB49C5">
        <w:rPr>
          <w:rFonts w:cs="Times New Roman"/>
          <w:noProof/>
          <w:szCs w:val="24"/>
        </w:rPr>
        <w:t xml:space="preserve">, </w:t>
      </w:r>
      <w:r w:rsidRPr="00BB49C5">
        <w:rPr>
          <w:rFonts w:cs="Times New Roman"/>
          <w:b/>
          <w:bCs/>
          <w:noProof/>
          <w:szCs w:val="24"/>
        </w:rPr>
        <w:t>Probst AJ</w:t>
      </w:r>
      <w:r w:rsidRPr="00BB49C5">
        <w:rPr>
          <w:rFonts w:cs="Times New Roman"/>
          <w:noProof/>
          <w:szCs w:val="24"/>
        </w:rPr>
        <w:t xml:space="preserve">, </w:t>
      </w:r>
      <w:r w:rsidRPr="00BB49C5">
        <w:rPr>
          <w:rFonts w:cs="Times New Roman"/>
          <w:b/>
          <w:bCs/>
          <w:noProof/>
          <w:szCs w:val="24"/>
        </w:rPr>
        <w:t>Castelle CJ</w:t>
      </w:r>
      <w:r w:rsidRPr="00BB49C5">
        <w:rPr>
          <w:rFonts w:cs="Times New Roman"/>
          <w:noProof/>
          <w:szCs w:val="24"/>
        </w:rPr>
        <w:t xml:space="preserve">, </w:t>
      </w:r>
      <w:r w:rsidRPr="00BB49C5">
        <w:rPr>
          <w:rFonts w:cs="Times New Roman"/>
          <w:b/>
          <w:bCs/>
          <w:noProof/>
          <w:szCs w:val="24"/>
        </w:rPr>
        <w:t>Butterfield CN</w:t>
      </w:r>
      <w:r w:rsidRPr="00BB49C5">
        <w:rPr>
          <w:rFonts w:cs="Times New Roman"/>
          <w:noProof/>
          <w:szCs w:val="24"/>
        </w:rPr>
        <w:t xml:space="preserve">, </w:t>
      </w:r>
      <w:r w:rsidRPr="00BB49C5">
        <w:rPr>
          <w:rFonts w:cs="Times New Roman"/>
          <w:b/>
          <w:bCs/>
          <w:noProof/>
          <w:szCs w:val="24"/>
        </w:rPr>
        <w:t>Hernsdorf AW</w:t>
      </w:r>
      <w:r w:rsidRPr="00BB49C5">
        <w:rPr>
          <w:rFonts w:cs="Times New Roman"/>
          <w:noProof/>
          <w:szCs w:val="24"/>
        </w:rPr>
        <w:t xml:space="preserve">, </w:t>
      </w:r>
      <w:r w:rsidRPr="00BB49C5">
        <w:rPr>
          <w:rFonts w:cs="Times New Roman"/>
          <w:b/>
          <w:bCs/>
          <w:noProof/>
          <w:szCs w:val="24"/>
        </w:rPr>
        <w:t>Amano Y</w:t>
      </w:r>
      <w:r w:rsidRPr="00BB49C5">
        <w:rPr>
          <w:rFonts w:cs="Times New Roman"/>
          <w:noProof/>
          <w:szCs w:val="24"/>
        </w:rPr>
        <w:t xml:space="preserve">, </w:t>
      </w:r>
      <w:r w:rsidRPr="00BB49C5">
        <w:rPr>
          <w:rFonts w:cs="Times New Roman"/>
          <w:b/>
          <w:bCs/>
          <w:noProof/>
          <w:szCs w:val="24"/>
        </w:rPr>
        <w:t>Ise K</w:t>
      </w:r>
      <w:r w:rsidRPr="00BB49C5">
        <w:rPr>
          <w:rFonts w:cs="Times New Roman"/>
          <w:noProof/>
          <w:szCs w:val="24"/>
        </w:rPr>
        <w:t xml:space="preserve">, </w:t>
      </w:r>
      <w:r w:rsidRPr="00BB49C5">
        <w:rPr>
          <w:rFonts w:cs="Times New Roman"/>
          <w:b/>
          <w:bCs/>
          <w:noProof/>
          <w:szCs w:val="24"/>
        </w:rPr>
        <w:t>Suzuki Y</w:t>
      </w:r>
      <w:r w:rsidRPr="00BB49C5">
        <w:rPr>
          <w:rFonts w:cs="Times New Roman"/>
          <w:noProof/>
          <w:szCs w:val="24"/>
        </w:rPr>
        <w:t xml:space="preserve">, </w:t>
      </w:r>
      <w:r w:rsidRPr="00BB49C5">
        <w:rPr>
          <w:rFonts w:cs="Times New Roman"/>
          <w:b/>
          <w:bCs/>
          <w:noProof/>
          <w:szCs w:val="24"/>
        </w:rPr>
        <w:t>Dudek N</w:t>
      </w:r>
      <w:r w:rsidRPr="00BB49C5">
        <w:rPr>
          <w:rFonts w:cs="Times New Roman"/>
          <w:noProof/>
          <w:szCs w:val="24"/>
        </w:rPr>
        <w:t xml:space="preserve">, </w:t>
      </w:r>
      <w:r w:rsidRPr="00BB49C5">
        <w:rPr>
          <w:rFonts w:cs="Times New Roman"/>
          <w:b/>
          <w:bCs/>
          <w:noProof/>
          <w:szCs w:val="24"/>
        </w:rPr>
        <w:t>Relman DA</w:t>
      </w:r>
      <w:r w:rsidRPr="00BB49C5">
        <w:rPr>
          <w:rFonts w:cs="Times New Roman"/>
          <w:noProof/>
          <w:szCs w:val="24"/>
        </w:rPr>
        <w:t xml:space="preserve">, </w:t>
      </w:r>
      <w:r w:rsidRPr="00BB49C5">
        <w:rPr>
          <w:rFonts w:cs="Times New Roman"/>
          <w:b/>
          <w:bCs/>
          <w:noProof/>
          <w:szCs w:val="24"/>
        </w:rPr>
        <w:t>Finstad KM</w:t>
      </w:r>
      <w:r w:rsidRPr="00BB49C5">
        <w:rPr>
          <w:rFonts w:cs="Times New Roman"/>
          <w:noProof/>
          <w:szCs w:val="24"/>
        </w:rPr>
        <w:t xml:space="preserve">, </w:t>
      </w:r>
      <w:r w:rsidRPr="00BB49C5">
        <w:rPr>
          <w:rFonts w:cs="Times New Roman"/>
          <w:b/>
          <w:bCs/>
          <w:noProof/>
          <w:szCs w:val="24"/>
        </w:rPr>
        <w:t>Amundson R</w:t>
      </w:r>
      <w:r w:rsidRPr="00BB49C5">
        <w:rPr>
          <w:rFonts w:cs="Times New Roman"/>
          <w:noProof/>
          <w:szCs w:val="24"/>
        </w:rPr>
        <w:t xml:space="preserve">, </w:t>
      </w:r>
      <w:r w:rsidRPr="00BB49C5">
        <w:rPr>
          <w:rFonts w:cs="Times New Roman"/>
          <w:b/>
          <w:bCs/>
          <w:noProof/>
          <w:szCs w:val="24"/>
        </w:rPr>
        <w:t>Thomas BC</w:t>
      </w:r>
      <w:r w:rsidRPr="00BB49C5">
        <w:rPr>
          <w:rFonts w:cs="Times New Roman"/>
          <w:noProof/>
          <w:szCs w:val="24"/>
        </w:rPr>
        <w:t xml:space="preserve">, </w:t>
      </w:r>
      <w:r w:rsidRPr="00BB49C5">
        <w:rPr>
          <w:rFonts w:cs="Times New Roman"/>
          <w:b/>
          <w:bCs/>
          <w:noProof/>
          <w:szCs w:val="24"/>
        </w:rPr>
        <w:t>Banfield JF</w:t>
      </w:r>
      <w:r w:rsidRPr="00BB49C5">
        <w:rPr>
          <w:rFonts w:cs="Times New Roman"/>
          <w:noProof/>
          <w:szCs w:val="24"/>
        </w:rPr>
        <w:t xml:space="preserve">. 2016. A new view of the tree of life. Nat Microbiol </w:t>
      </w:r>
      <w:r w:rsidRPr="00BB49C5">
        <w:rPr>
          <w:rFonts w:cs="Times New Roman"/>
          <w:b/>
          <w:bCs/>
          <w:noProof/>
          <w:szCs w:val="24"/>
        </w:rPr>
        <w:t>1</w:t>
      </w:r>
      <w:r w:rsidRPr="00BB49C5">
        <w:rPr>
          <w:rFonts w:cs="Times New Roman"/>
          <w:noProof/>
          <w:szCs w:val="24"/>
        </w:rPr>
        <w:t>:1–6.</w:t>
      </w:r>
    </w:p>
    <w:p w14:paraId="1CB336E9"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37. </w:t>
      </w:r>
      <w:r w:rsidRPr="00BB49C5">
        <w:rPr>
          <w:rFonts w:cs="Times New Roman"/>
          <w:noProof/>
          <w:szCs w:val="24"/>
        </w:rPr>
        <w:tab/>
      </w:r>
      <w:r w:rsidRPr="00BB49C5">
        <w:rPr>
          <w:rFonts w:cs="Times New Roman"/>
          <w:b/>
          <w:bCs/>
          <w:noProof/>
          <w:szCs w:val="24"/>
        </w:rPr>
        <w:t>Gies EA</w:t>
      </w:r>
      <w:r w:rsidRPr="00BB49C5">
        <w:rPr>
          <w:rFonts w:cs="Times New Roman"/>
          <w:noProof/>
          <w:szCs w:val="24"/>
        </w:rPr>
        <w:t xml:space="preserve">, </w:t>
      </w:r>
      <w:r w:rsidRPr="00BB49C5">
        <w:rPr>
          <w:rFonts w:cs="Times New Roman"/>
          <w:b/>
          <w:bCs/>
          <w:noProof/>
          <w:szCs w:val="24"/>
        </w:rPr>
        <w:t>Konwar KM</w:t>
      </w:r>
      <w:r w:rsidRPr="00BB49C5">
        <w:rPr>
          <w:rFonts w:cs="Times New Roman"/>
          <w:noProof/>
          <w:szCs w:val="24"/>
        </w:rPr>
        <w:t xml:space="preserve">, </w:t>
      </w:r>
      <w:r w:rsidRPr="00BB49C5">
        <w:rPr>
          <w:rFonts w:cs="Times New Roman"/>
          <w:b/>
          <w:bCs/>
          <w:noProof/>
          <w:szCs w:val="24"/>
        </w:rPr>
        <w:t>Beatty JT</w:t>
      </w:r>
      <w:r w:rsidRPr="00BB49C5">
        <w:rPr>
          <w:rFonts w:cs="Times New Roman"/>
          <w:noProof/>
          <w:szCs w:val="24"/>
        </w:rPr>
        <w:t xml:space="preserve">, </w:t>
      </w:r>
      <w:r w:rsidRPr="00BB49C5">
        <w:rPr>
          <w:rFonts w:cs="Times New Roman"/>
          <w:b/>
          <w:bCs/>
          <w:noProof/>
          <w:szCs w:val="24"/>
        </w:rPr>
        <w:t>Hallam SJ</w:t>
      </w:r>
      <w:r w:rsidRPr="00BB49C5">
        <w:rPr>
          <w:rFonts w:cs="Times New Roman"/>
          <w:noProof/>
          <w:szCs w:val="24"/>
        </w:rPr>
        <w:t xml:space="preserve">. 2014. Illuminating microbial dark matter in meromictic Sakinaw Lake. Appl Environ Microbiol </w:t>
      </w:r>
      <w:r w:rsidRPr="00BB49C5">
        <w:rPr>
          <w:rFonts w:cs="Times New Roman"/>
          <w:b/>
          <w:bCs/>
          <w:noProof/>
          <w:szCs w:val="24"/>
        </w:rPr>
        <w:t>80</w:t>
      </w:r>
      <w:r w:rsidRPr="00BB49C5">
        <w:rPr>
          <w:rFonts w:cs="Times New Roman"/>
          <w:noProof/>
          <w:szCs w:val="24"/>
        </w:rPr>
        <w:t>:6807–6818.</w:t>
      </w:r>
    </w:p>
    <w:p w14:paraId="224E50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38. </w:t>
      </w:r>
      <w:r w:rsidRPr="00BB49C5">
        <w:rPr>
          <w:rFonts w:cs="Times New Roman"/>
          <w:noProof/>
          <w:szCs w:val="24"/>
        </w:rPr>
        <w:tab/>
      </w:r>
      <w:r w:rsidRPr="00BB49C5">
        <w:rPr>
          <w:rFonts w:cs="Times New Roman"/>
          <w:b/>
          <w:bCs/>
          <w:noProof/>
          <w:szCs w:val="24"/>
        </w:rPr>
        <w:t>Borrel G</w:t>
      </w:r>
      <w:r w:rsidRPr="00BB49C5">
        <w:rPr>
          <w:rFonts w:cs="Times New Roman"/>
          <w:noProof/>
          <w:szCs w:val="24"/>
        </w:rPr>
        <w:t xml:space="preserve">, </w:t>
      </w:r>
      <w:r w:rsidRPr="00BB49C5">
        <w:rPr>
          <w:rFonts w:cs="Times New Roman"/>
          <w:b/>
          <w:bCs/>
          <w:noProof/>
          <w:szCs w:val="24"/>
        </w:rPr>
        <w:t>Lehours AC</w:t>
      </w:r>
      <w:r w:rsidRPr="00BB49C5">
        <w:rPr>
          <w:rFonts w:cs="Times New Roman"/>
          <w:noProof/>
          <w:szCs w:val="24"/>
        </w:rPr>
        <w:t xml:space="preserve">, </w:t>
      </w:r>
      <w:r w:rsidRPr="00BB49C5">
        <w:rPr>
          <w:rFonts w:cs="Times New Roman"/>
          <w:b/>
          <w:bCs/>
          <w:noProof/>
          <w:szCs w:val="24"/>
        </w:rPr>
        <w:t>Bardot C</w:t>
      </w:r>
      <w:r w:rsidRPr="00BB49C5">
        <w:rPr>
          <w:rFonts w:cs="Times New Roman"/>
          <w:noProof/>
          <w:szCs w:val="24"/>
        </w:rPr>
        <w:t xml:space="preserve">, </w:t>
      </w:r>
      <w:r w:rsidRPr="00BB49C5">
        <w:rPr>
          <w:rFonts w:cs="Times New Roman"/>
          <w:b/>
          <w:bCs/>
          <w:noProof/>
          <w:szCs w:val="24"/>
        </w:rPr>
        <w:t>Bailly X</w:t>
      </w:r>
      <w:r w:rsidRPr="00BB49C5">
        <w:rPr>
          <w:rFonts w:cs="Times New Roman"/>
          <w:noProof/>
          <w:szCs w:val="24"/>
        </w:rPr>
        <w:t xml:space="preserve">, </w:t>
      </w:r>
      <w:r w:rsidRPr="00BB49C5">
        <w:rPr>
          <w:rFonts w:cs="Times New Roman"/>
          <w:b/>
          <w:bCs/>
          <w:noProof/>
          <w:szCs w:val="24"/>
        </w:rPr>
        <w:t>Fonty G</w:t>
      </w:r>
      <w:r w:rsidRPr="00BB49C5">
        <w:rPr>
          <w:rFonts w:cs="Times New Roman"/>
          <w:noProof/>
          <w:szCs w:val="24"/>
        </w:rPr>
        <w:t xml:space="preserve">. 2010. Members of candidate divisions OP11, OD1 and SR1 are widespread along the water column of the meromictic Lake Pavin (France). Arch Microbiol </w:t>
      </w:r>
      <w:r w:rsidRPr="00BB49C5">
        <w:rPr>
          <w:rFonts w:cs="Times New Roman"/>
          <w:b/>
          <w:bCs/>
          <w:noProof/>
          <w:szCs w:val="24"/>
        </w:rPr>
        <w:t>192</w:t>
      </w:r>
      <w:r w:rsidRPr="00BB49C5">
        <w:rPr>
          <w:rFonts w:cs="Times New Roman"/>
          <w:noProof/>
          <w:szCs w:val="24"/>
        </w:rPr>
        <w:t>:559–567.</w:t>
      </w:r>
    </w:p>
    <w:p w14:paraId="3167A04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39.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2007. Interannual dynamics and phenology of bacterial communities in a eutrophic lake. Limnol Oceanogr </w:t>
      </w:r>
      <w:r w:rsidRPr="00BB49C5">
        <w:rPr>
          <w:rFonts w:cs="Times New Roman"/>
          <w:b/>
          <w:bCs/>
          <w:noProof/>
          <w:szCs w:val="24"/>
        </w:rPr>
        <w:t>52</w:t>
      </w:r>
      <w:r w:rsidRPr="00BB49C5">
        <w:rPr>
          <w:rFonts w:cs="Times New Roman"/>
          <w:noProof/>
          <w:szCs w:val="24"/>
        </w:rPr>
        <w:t>:487–494.</w:t>
      </w:r>
    </w:p>
    <w:p w14:paraId="6F7C7EE9"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40. </w:t>
      </w:r>
      <w:r w:rsidRPr="00BB49C5">
        <w:rPr>
          <w:rFonts w:cs="Times New Roman"/>
          <w:noProof/>
          <w:szCs w:val="24"/>
        </w:rPr>
        <w:tab/>
      </w:r>
      <w:r w:rsidRPr="00BB49C5">
        <w:rPr>
          <w:rFonts w:cs="Times New Roman"/>
          <w:b/>
          <w:bCs/>
          <w:noProof/>
          <w:szCs w:val="24"/>
        </w:rPr>
        <w:t>Caporaso JG</w:t>
      </w:r>
      <w:r w:rsidRPr="00BB49C5">
        <w:rPr>
          <w:rFonts w:cs="Times New Roman"/>
          <w:noProof/>
          <w:szCs w:val="24"/>
        </w:rPr>
        <w:t xml:space="preserve">, </w:t>
      </w:r>
      <w:r w:rsidRPr="00BB49C5">
        <w:rPr>
          <w:rFonts w:cs="Times New Roman"/>
          <w:b/>
          <w:bCs/>
          <w:noProof/>
          <w:szCs w:val="24"/>
        </w:rPr>
        <w:t>Lauber CL</w:t>
      </w:r>
      <w:r w:rsidRPr="00BB49C5">
        <w:rPr>
          <w:rFonts w:cs="Times New Roman"/>
          <w:noProof/>
          <w:szCs w:val="24"/>
        </w:rPr>
        <w:t xml:space="preserve">, </w:t>
      </w:r>
      <w:r w:rsidRPr="00BB49C5">
        <w:rPr>
          <w:rFonts w:cs="Times New Roman"/>
          <w:b/>
          <w:bCs/>
          <w:noProof/>
          <w:szCs w:val="24"/>
        </w:rPr>
        <w:t>Walters WA</w:t>
      </w:r>
      <w:r w:rsidRPr="00BB49C5">
        <w:rPr>
          <w:rFonts w:cs="Times New Roman"/>
          <w:noProof/>
          <w:szCs w:val="24"/>
        </w:rPr>
        <w:t xml:space="preserve">, </w:t>
      </w:r>
      <w:r w:rsidRPr="00BB49C5">
        <w:rPr>
          <w:rFonts w:cs="Times New Roman"/>
          <w:b/>
          <w:bCs/>
          <w:noProof/>
          <w:szCs w:val="24"/>
        </w:rPr>
        <w:t>Berg-Lyons D</w:t>
      </w:r>
      <w:r w:rsidRPr="00BB49C5">
        <w:rPr>
          <w:rFonts w:cs="Times New Roman"/>
          <w:noProof/>
          <w:szCs w:val="24"/>
        </w:rPr>
        <w:t xml:space="preserve">, </w:t>
      </w:r>
      <w:r w:rsidRPr="00BB49C5">
        <w:rPr>
          <w:rFonts w:cs="Times New Roman"/>
          <w:b/>
          <w:bCs/>
          <w:noProof/>
          <w:szCs w:val="24"/>
        </w:rPr>
        <w:t>Huntley J</w:t>
      </w:r>
      <w:r w:rsidRPr="00BB49C5">
        <w:rPr>
          <w:rFonts w:cs="Times New Roman"/>
          <w:noProof/>
          <w:szCs w:val="24"/>
        </w:rPr>
        <w:t xml:space="preserve">, </w:t>
      </w:r>
      <w:r w:rsidRPr="00BB49C5">
        <w:rPr>
          <w:rFonts w:cs="Times New Roman"/>
          <w:b/>
          <w:bCs/>
          <w:noProof/>
          <w:szCs w:val="24"/>
        </w:rPr>
        <w:t>Fierer N</w:t>
      </w:r>
      <w:r w:rsidRPr="00BB49C5">
        <w:rPr>
          <w:rFonts w:cs="Times New Roman"/>
          <w:noProof/>
          <w:szCs w:val="24"/>
        </w:rPr>
        <w:t xml:space="preserve">, </w:t>
      </w:r>
      <w:r w:rsidRPr="00BB49C5">
        <w:rPr>
          <w:rFonts w:cs="Times New Roman"/>
          <w:b/>
          <w:bCs/>
          <w:noProof/>
          <w:szCs w:val="24"/>
        </w:rPr>
        <w:t>Owens SM</w:t>
      </w:r>
      <w:r w:rsidRPr="00BB49C5">
        <w:rPr>
          <w:rFonts w:cs="Times New Roman"/>
          <w:noProof/>
          <w:szCs w:val="24"/>
        </w:rPr>
        <w:t xml:space="preserve">, </w:t>
      </w:r>
      <w:r w:rsidRPr="00BB49C5">
        <w:rPr>
          <w:rFonts w:cs="Times New Roman"/>
          <w:b/>
          <w:bCs/>
          <w:noProof/>
          <w:szCs w:val="24"/>
        </w:rPr>
        <w:t>Betley J</w:t>
      </w:r>
      <w:r w:rsidRPr="00BB49C5">
        <w:rPr>
          <w:rFonts w:cs="Times New Roman"/>
          <w:noProof/>
          <w:szCs w:val="24"/>
        </w:rPr>
        <w:t xml:space="preserve">, </w:t>
      </w:r>
      <w:r w:rsidRPr="00BB49C5">
        <w:rPr>
          <w:rFonts w:cs="Times New Roman"/>
          <w:b/>
          <w:bCs/>
          <w:noProof/>
          <w:szCs w:val="24"/>
        </w:rPr>
        <w:t>Fraser L</w:t>
      </w:r>
      <w:r w:rsidRPr="00BB49C5">
        <w:rPr>
          <w:rFonts w:cs="Times New Roman"/>
          <w:noProof/>
          <w:szCs w:val="24"/>
        </w:rPr>
        <w:t xml:space="preserve">, </w:t>
      </w:r>
      <w:r w:rsidRPr="00BB49C5">
        <w:rPr>
          <w:rFonts w:cs="Times New Roman"/>
          <w:b/>
          <w:bCs/>
          <w:noProof/>
          <w:szCs w:val="24"/>
        </w:rPr>
        <w:t>Bauer M</w:t>
      </w:r>
      <w:r w:rsidRPr="00BB49C5">
        <w:rPr>
          <w:rFonts w:cs="Times New Roman"/>
          <w:noProof/>
          <w:szCs w:val="24"/>
        </w:rPr>
        <w:t xml:space="preserve">, </w:t>
      </w:r>
      <w:r w:rsidRPr="00BB49C5">
        <w:rPr>
          <w:rFonts w:cs="Times New Roman"/>
          <w:b/>
          <w:bCs/>
          <w:noProof/>
          <w:szCs w:val="24"/>
        </w:rPr>
        <w:t>Gormley N</w:t>
      </w:r>
      <w:r w:rsidRPr="00BB49C5">
        <w:rPr>
          <w:rFonts w:cs="Times New Roman"/>
          <w:noProof/>
          <w:szCs w:val="24"/>
        </w:rPr>
        <w:t xml:space="preserve">, </w:t>
      </w:r>
      <w:r w:rsidRPr="00BB49C5">
        <w:rPr>
          <w:rFonts w:cs="Times New Roman"/>
          <w:b/>
          <w:bCs/>
          <w:noProof/>
          <w:szCs w:val="24"/>
        </w:rPr>
        <w:t>Gilbert JA</w:t>
      </w:r>
      <w:r w:rsidRPr="00BB49C5">
        <w:rPr>
          <w:rFonts w:cs="Times New Roman"/>
          <w:noProof/>
          <w:szCs w:val="24"/>
        </w:rPr>
        <w:t xml:space="preserve">, </w:t>
      </w:r>
      <w:r w:rsidRPr="00BB49C5">
        <w:rPr>
          <w:rFonts w:cs="Times New Roman"/>
          <w:b/>
          <w:bCs/>
          <w:noProof/>
          <w:szCs w:val="24"/>
        </w:rPr>
        <w:t>Smith G</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2012. Ultra-high-throughput microbial community analysis on the Illumina HiSeq and MiSeq platforms. ISME J </w:t>
      </w:r>
      <w:r w:rsidRPr="00BB49C5">
        <w:rPr>
          <w:rFonts w:cs="Times New Roman"/>
          <w:b/>
          <w:bCs/>
          <w:noProof/>
          <w:szCs w:val="24"/>
        </w:rPr>
        <w:t>6</w:t>
      </w:r>
      <w:r w:rsidRPr="00BB49C5">
        <w:rPr>
          <w:rFonts w:cs="Times New Roman"/>
          <w:noProof/>
          <w:szCs w:val="24"/>
        </w:rPr>
        <w:t>:1621–1624.</w:t>
      </w:r>
    </w:p>
    <w:p w14:paraId="161D968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41. </w:t>
      </w:r>
      <w:r w:rsidRPr="00BB49C5">
        <w:rPr>
          <w:rFonts w:cs="Times New Roman"/>
          <w:noProof/>
          <w:szCs w:val="24"/>
        </w:rPr>
        <w:tab/>
      </w:r>
      <w:r w:rsidRPr="00BB49C5">
        <w:rPr>
          <w:rFonts w:cs="Times New Roman"/>
          <w:b/>
          <w:bCs/>
          <w:noProof/>
          <w:szCs w:val="24"/>
        </w:rPr>
        <w:t>Schloss PD</w:t>
      </w:r>
      <w:r w:rsidRPr="00BB49C5">
        <w:rPr>
          <w:rFonts w:cs="Times New Roman"/>
          <w:noProof/>
          <w:szCs w:val="24"/>
        </w:rPr>
        <w:t xml:space="preserve">, </w:t>
      </w:r>
      <w:r w:rsidRPr="00BB49C5">
        <w:rPr>
          <w:rFonts w:cs="Times New Roman"/>
          <w:b/>
          <w:bCs/>
          <w:noProof/>
          <w:szCs w:val="24"/>
        </w:rPr>
        <w:t>Westcott SL</w:t>
      </w:r>
      <w:r w:rsidRPr="00BB49C5">
        <w:rPr>
          <w:rFonts w:cs="Times New Roman"/>
          <w:noProof/>
          <w:szCs w:val="24"/>
        </w:rPr>
        <w:t xml:space="preserve">, </w:t>
      </w:r>
      <w:r w:rsidRPr="00BB49C5">
        <w:rPr>
          <w:rFonts w:cs="Times New Roman"/>
          <w:b/>
          <w:bCs/>
          <w:noProof/>
          <w:szCs w:val="24"/>
        </w:rPr>
        <w:t>Ryabin T</w:t>
      </w:r>
      <w:r w:rsidRPr="00BB49C5">
        <w:rPr>
          <w:rFonts w:cs="Times New Roman"/>
          <w:noProof/>
          <w:szCs w:val="24"/>
        </w:rPr>
        <w:t xml:space="preserve">, </w:t>
      </w:r>
      <w:r w:rsidRPr="00BB49C5">
        <w:rPr>
          <w:rFonts w:cs="Times New Roman"/>
          <w:b/>
          <w:bCs/>
          <w:noProof/>
          <w:szCs w:val="24"/>
        </w:rPr>
        <w:t>Hall JR</w:t>
      </w:r>
      <w:r w:rsidRPr="00BB49C5">
        <w:rPr>
          <w:rFonts w:cs="Times New Roman"/>
          <w:noProof/>
          <w:szCs w:val="24"/>
        </w:rPr>
        <w:t xml:space="preserve">, </w:t>
      </w:r>
      <w:r w:rsidRPr="00BB49C5">
        <w:rPr>
          <w:rFonts w:cs="Times New Roman"/>
          <w:b/>
          <w:bCs/>
          <w:noProof/>
          <w:szCs w:val="24"/>
        </w:rPr>
        <w:t>Hartmann M</w:t>
      </w:r>
      <w:r w:rsidRPr="00BB49C5">
        <w:rPr>
          <w:rFonts w:cs="Times New Roman"/>
          <w:noProof/>
          <w:szCs w:val="24"/>
        </w:rPr>
        <w:t xml:space="preserve">, </w:t>
      </w:r>
      <w:r w:rsidRPr="00BB49C5">
        <w:rPr>
          <w:rFonts w:cs="Times New Roman"/>
          <w:b/>
          <w:bCs/>
          <w:noProof/>
          <w:szCs w:val="24"/>
        </w:rPr>
        <w:t>Hollister EB</w:t>
      </w:r>
      <w:r w:rsidRPr="00BB49C5">
        <w:rPr>
          <w:rFonts w:cs="Times New Roman"/>
          <w:noProof/>
          <w:szCs w:val="24"/>
        </w:rPr>
        <w:t xml:space="preserve">, </w:t>
      </w:r>
      <w:r w:rsidRPr="00BB49C5">
        <w:rPr>
          <w:rFonts w:cs="Times New Roman"/>
          <w:b/>
          <w:bCs/>
          <w:noProof/>
          <w:szCs w:val="24"/>
        </w:rPr>
        <w:t>Lesniewski RA</w:t>
      </w:r>
      <w:r w:rsidRPr="00BB49C5">
        <w:rPr>
          <w:rFonts w:cs="Times New Roman"/>
          <w:noProof/>
          <w:szCs w:val="24"/>
        </w:rPr>
        <w:t xml:space="preserve">, </w:t>
      </w:r>
      <w:r w:rsidRPr="00BB49C5">
        <w:rPr>
          <w:rFonts w:cs="Times New Roman"/>
          <w:b/>
          <w:bCs/>
          <w:noProof/>
          <w:szCs w:val="24"/>
        </w:rPr>
        <w:t>Oakley BB</w:t>
      </w:r>
      <w:r w:rsidRPr="00BB49C5">
        <w:rPr>
          <w:rFonts w:cs="Times New Roman"/>
          <w:noProof/>
          <w:szCs w:val="24"/>
        </w:rPr>
        <w:t xml:space="preserve">, </w:t>
      </w:r>
      <w:r w:rsidRPr="00BB49C5">
        <w:rPr>
          <w:rFonts w:cs="Times New Roman"/>
          <w:b/>
          <w:bCs/>
          <w:noProof/>
          <w:szCs w:val="24"/>
        </w:rPr>
        <w:t>Parks DH</w:t>
      </w:r>
      <w:r w:rsidRPr="00BB49C5">
        <w:rPr>
          <w:rFonts w:cs="Times New Roman"/>
          <w:noProof/>
          <w:szCs w:val="24"/>
        </w:rPr>
        <w:t xml:space="preserve">, </w:t>
      </w:r>
      <w:r w:rsidRPr="00BB49C5">
        <w:rPr>
          <w:rFonts w:cs="Times New Roman"/>
          <w:b/>
          <w:bCs/>
          <w:noProof/>
          <w:szCs w:val="24"/>
        </w:rPr>
        <w:t>Robinson CJ</w:t>
      </w:r>
      <w:r w:rsidRPr="00BB49C5">
        <w:rPr>
          <w:rFonts w:cs="Times New Roman"/>
          <w:noProof/>
          <w:szCs w:val="24"/>
        </w:rPr>
        <w:t xml:space="preserve">, </w:t>
      </w:r>
      <w:r w:rsidRPr="00BB49C5">
        <w:rPr>
          <w:rFonts w:cs="Times New Roman"/>
          <w:b/>
          <w:bCs/>
          <w:noProof/>
          <w:szCs w:val="24"/>
        </w:rPr>
        <w:t>Sahl JW</w:t>
      </w:r>
      <w:r w:rsidRPr="00BB49C5">
        <w:rPr>
          <w:rFonts w:cs="Times New Roman"/>
          <w:noProof/>
          <w:szCs w:val="24"/>
        </w:rPr>
        <w:t xml:space="preserve">, </w:t>
      </w:r>
      <w:r w:rsidRPr="00BB49C5">
        <w:rPr>
          <w:rFonts w:cs="Times New Roman"/>
          <w:b/>
          <w:bCs/>
          <w:noProof/>
          <w:szCs w:val="24"/>
        </w:rPr>
        <w:t>Stres B</w:t>
      </w:r>
      <w:r w:rsidRPr="00BB49C5">
        <w:rPr>
          <w:rFonts w:cs="Times New Roman"/>
          <w:noProof/>
          <w:szCs w:val="24"/>
        </w:rPr>
        <w:t xml:space="preserve">, </w:t>
      </w:r>
      <w:r w:rsidRPr="00BB49C5">
        <w:rPr>
          <w:rFonts w:cs="Times New Roman"/>
          <w:b/>
          <w:bCs/>
          <w:noProof/>
          <w:szCs w:val="24"/>
        </w:rPr>
        <w:t>Thallinger GG</w:t>
      </w:r>
      <w:r w:rsidRPr="00BB49C5">
        <w:rPr>
          <w:rFonts w:cs="Times New Roman"/>
          <w:noProof/>
          <w:szCs w:val="24"/>
        </w:rPr>
        <w:t xml:space="preserve">, </w:t>
      </w:r>
      <w:r w:rsidRPr="00BB49C5">
        <w:rPr>
          <w:rFonts w:cs="Times New Roman"/>
          <w:b/>
          <w:bCs/>
          <w:noProof/>
          <w:szCs w:val="24"/>
        </w:rPr>
        <w:t>Van Horn DJ</w:t>
      </w:r>
      <w:r w:rsidRPr="00BB49C5">
        <w:rPr>
          <w:rFonts w:cs="Times New Roman"/>
          <w:noProof/>
          <w:szCs w:val="24"/>
        </w:rPr>
        <w:t xml:space="preserve">, </w:t>
      </w:r>
      <w:r w:rsidRPr="00BB49C5">
        <w:rPr>
          <w:rFonts w:cs="Times New Roman"/>
          <w:b/>
          <w:bCs/>
          <w:noProof/>
          <w:szCs w:val="24"/>
        </w:rPr>
        <w:t>Weber CF</w:t>
      </w:r>
      <w:r w:rsidRPr="00BB49C5">
        <w:rPr>
          <w:rFonts w:cs="Times New Roman"/>
          <w:noProof/>
          <w:szCs w:val="24"/>
        </w:rPr>
        <w:t xml:space="preserve">. 2009. Introducing mothur: Open-source, platform-independent, community-supported software for describing and comparing microbial communities. </w:t>
      </w:r>
      <w:r w:rsidRPr="00BB49C5">
        <w:rPr>
          <w:rFonts w:cs="Times New Roman"/>
          <w:noProof/>
          <w:szCs w:val="24"/>
        </w:rPr>
        <w:lastRenderedPageBreak/>
        <w:t xml:space="preserve">Appl Environ Microbiol </w:t>
      </w:r>
      <w:r w:rsidRPr="00BB49C5">
        <w:rPr>
          <w:rFonts w:cs="Times New Roman"/>
          <w:b/>
          <w:bCs/>
          <w:noProof/>
          <w:szCs w:val="24"/>
        </w:rPr>
        <w:t>75</w:t>
      </w:r>
      <w:r w:rsidRPr="00BB49C5">
        <w:rPr>
          <w:rFonts w:cs="Times New Roman"/>
          <w:noProof/>
          <w:szCs w:val="24"/>
        </w:rPr>
        <w:t>:7537–7541.</w:t>
      </w:r>
    </w:p>
    <w:p w14:paraId="082553E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42. </w:t>
      </w:r>
      <w:r w:rsidRPr="00BB49C5">
        <w:rPr>
          <w:rFonts w:cs="Times New Roman"/>
          <w:noProof/>
          <w:szCs w:val="24"/>
        </w:rPr>
        <w:tab/>
      </w:r>
      <w:r w:rsidRPr="00BB49C5">
        <w:rPr>
          <w:rFonts w:cs="Times New Roman"/>
          <w:b/>
          <w:bCs/>
          <w:noProof/>
          <w:szCs w:val="24"/>
        </w:rPr>
        <w:t>DeSantis TZ</w:t>
      </w:r>
      <w:r w:rsidRPr="00BB49C5">
        <w:rPr>
          <w:rFonts w:cs="Times New Roman"/>
          <w:noProof/>
          <w:szCs w:val="24"/>
        </w:rPr>
        <w:t xml:space="preserve">, </w:t>
      </w:r>
      <w:r w:rsidRPr="00BB49C5">
        <w:rPr>
          <w:rFonts w:cs="Times New Roman"/>
          <w:b/>
          <w:bCs/>
          <w:noProof/>
          <w:szCs w:val="24"/>
        </w:rPr>
        <w:t>Hugenholtz P</w:t>
      </w:r>
      <w:r w:rsidRPr="00BB49C5">
        <w:rPr>
          <w:rFonts w:cs="Times New Roman"/>
          <w:noProof/>
          <w:szCs w:val="24"/>
        </w:rPr>
        <w:t xml:space="preserve">, </w:t>
      </w:r>
      <w:r w:rsidRPr="00BB49C5">
        <w:rPr>
          <w:rFonts w:cs="Times New Roman"/>
          <w:b/>
          <w:bCs/>
          <w:noProof/>
          <w:szCs w:val="24"/>
        </w:rPr>
        <w:t>Larsen N</w:t>
      </w:r>
      <w:r w:rsidRPr="00BB49C5">
        <w:rPr>
          <w:rFonts w:cs="Times New Roman"/>
          <w:noProof/>
          <w:szCs w:val="24"/>
        </w:rPr>
        <w:t xml:space="preserve">, </w:t>
      </w:r>
      <w:r w:rsidRPr="00BB49C5">
        <w:rPr>
          <w:rFonts w:cs="Times New Roman"/>
          <w:b/>
          <w:bCs/>
          <w:noProof/>
          <w:szCs w:val="24"/>
        </w:rPr>
        <w:t>Rojas M</w:t>
      </w:r>
      <w:r w:rsidRPr="00BB49C5">
        <w:rPr>
          <w:rFonts w:cs="Times New Roman"/>
          <w:noProof/>
          <w:szCs w:val="24"/>
        </w:rPr>
        <w:t xml:space="preserve">, </w:t>
      </w:r>
      <w:r w:rsidRPr="00BB49C5">
        <w:rPr>
          <w:rFonts w:cs="Times New Roman"/>
          <w:b/>
          <w:bCs/>
          <w:noProof/>
          <w:szCs w:val="24"/>
        </w:rPr>
        <w:t>Brodie EL</w:t>
      </w:r>
      <w:r w:rsidRPr="00BB49C5">
        <w:rPr>
          <w:rFonts w:cs="Times New Roman"/>
          <w:noProof/>
          <w:szCs w:val="24"/>
        </w:rPr>
        <w:t xml:space="preserve">, </w:t>
      </w:r>
      <w:r w:rsidRPr="00BB49C5">
        <w:rPr>
          <w:rFonts w:cs="Times New Roman"/>
          <w:b/>
          <w:bCs/>
          <w:noProof/>
          <w:szCs w:val="24"/>
        </w:rPr>
        <w:t>Keller K</w:t>
      </w:r>
      <w:r w:rsidRPr="00BB49C5">
        <w:rPr>
          <w:rFonts w:cs="Times New Roman"/>
          <w:noProof/>
          <w:szCs w:val="24"/>
        </w:rPr>
        <w:t xml:space="preserve">, </w:t>
      </w:r>
      <w:r w:rsidRPr="00BB49C5">
        <w:rPr>
          <w:rFonts w:cs="Times New Roman"/>
          <w:b/>
          <w:bCs/>
          <w:noProof/>
          <w:szCs w:val="24"/>
        </w:rPr>
        <w:t>Huber T</w:t>
      </w:r>
      <w:r w:rsidRPr="00BB49C5">
        <w:rPr>
          <w:rFonts w:cs="Times New Roman"/>
          <w:noProof/>
          <w:szCs w:val="24"/>
        </w:rPr>
        <w:t xml:space="preserve">, </w:t>
      </w:r>
      <w:r w:rsidRPr="00BB49C5">
        <w:rPr>
          <w:rFonts w:cs="Times New Roman"/>
          <w:b/>
          <w:bCs/>
          <w:noProof/>
          <w:szCs w:val="24"/>
        </w:rPr>
        <w:t>Dalevi D</w:t>
      </w:r>
      <w:r w:rsidRPr="00BB49C5">
        <w:rPr>
          <w:rFonts w:cs="Times New Roman"/>
          <w:noProof/>
          <w:szCs w:val="24"/>
        </w:rPr>
        <w:t xml:space="preserve">, </w:t>
      </w:r>
      <w:r w:rsidRPr="00BB49C5">
        <w:rPr>
          <w:rFonts w:cs="Times New Roman"/>
          <w:b/>
          <w:bCs/>
          <w:noProof/>
          <w:szCs w:val="24"/>
        </w:rPr>
        <w:t>Hu P</w:t>
      </w:r>
      <w:r w:rsidRPr="00BB49C5">
        <w:rPr>
          <w:rFonts w:cs="Times New Roman"/>
          <w:noProof/>
          <w:szCs w:val="24"/>
        </w:rPr>
        <w:t xml:space="preserve">, </w:t>
      </w:r>
      <w:r w:rsidRPr="00BB49C5">
        <w:rPr>
          <w:rFonts w:cs="Times New Roman"/>
          <w:b/>
          <w:bCs/>
          <w:noProof/>
          <w:szCs w:val="24"/>
        </w:rPr>
        <w:t>Andersen GL</w:t>
      </w:r>
      <w:r w:rsidRPr="00BB49C5">
        <w:rPr>
          <w:rFonts w:cs="Times New Roman"/>
          <w:noProof/>
          <w:szCs w:val="24"/>
        </w:rPr>
        <w:t xml:space="preserve">. 2006. Greengenes, a chimera-checked 16S rRNA gene database and workbench compatible with ARB. Appl Environ Microbiol </w:t>
      </w:r>
      <w:r w:rsidRPr="00BB49C5">
        <w:rPr>
          <w:rFonts w:cs="Times New Roman"/>
          <w:b/>
          <w:bCs/>
          <w:noProof/>
          <w:szCs w:val="24"/>
        </w:rPr>
        <w:t>72</w:t>
      </w:r>
      <w:r w:rsidRPr="00BB49C5">
        <w:rPr>
          <w:rFonts w:cs="Times New Roman"/>
          <w:noProof/>
          <w:szCs w:val="24"/>
        </w:rPr>
        <w:t>:5069–5072.</w:t>
      </w:r>
    </w:p>
    <w:p w14:paraId="1B106CA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43. </w:t>
      </w:r>
      <w:r w:rsidRPr="00BB49C5">
        <w:rPr>
          <w:rFonts w:cs="Times New Roman"/>
          <w:noProof/>
          <w:szCs w:val="24"/>
        </w:rPr>
        <w:tab/>
      </w:r>
      <w:r w:rsidRPr="00BB49C5">
        <w:rPr>
          <w:rFonts w:cs="Times New Roman"/>
          <w:b/>
          <w:bCs/>
          <w:noProof/>
          <w:szCs w:val="24"/>
        </w:rPr>
        <w:t>Camacho C</w:t>
      </w:r>
      <w:r w:rsidRPr="00BB49C5">
        <w:rPr>
          <w:rFonts w:cs="Times New Roman"/>
          <w:noProof/>
          <w:szCs w:val="24"/>
        </w:rPr>
        <w:t xml:space="preserve">, </w:t>
      </w:r>
      <w:r w:rsidRPr="00BB49C5">
        <w:rPr>
          <w:rFonts w:cs="Times New Roman"/>
          <w:b/>
          <w:bCs/>
          <w:noProof/>
          <w:szCs w:val="24"/>
        </w:rPr>
        <w:t>Coulouris G</w:t>
      </w:r>
      <w:r w:rsidRPr="00BB49C5">
        <w:rPr>
          <w:rFonts w:cs="Times New Roman"/>
          <w:noProof/>
          <w:szCs w:val="24"/>
        </w:rPr>
        <w:t xml:space="preserve">, </w:t>
      </w:r>
      <w:r w:rsidRPr="00BB49C5">
        <w:rPr>
          <w:rFonts w:cs="Times New Roman"/>
          <w:b/>
          <w:bCs/>
          <w:noProof/>
          <w:szCs w:val="24"/>
        </w:rPr>
        <w:t>Avagyan V</w:t>
      </w:r>
      <w:r w:rsidRPr="00BB49C5">
        <w:rPr>
          <w:rFonts w:cs="Times New Roman"/>
          <w:noProof/>
          <w:szCs w:val="24"/>
        </w:rPr>
        <w:t xml:space="preserve">, </w:t>
      </w:r>
      <w:r w:rsidRPr="00BB49C5">
        <w:rPr>
          <w:rFonts w:cs="Times New Roman"/>
          <w:b/>
          <w:bCs/>
          <w:noProof/>
          <w:szCs w:val="24"/>
        </w:rPr>
        <w:t>Ma N</w:t>
      </w:r>
      <w:r w:rsidRPr="00BB49C5">
        <w:rPr>
          <w:rFonts w:cs="Times New Roman"/>
          <w:noProof/>
          <w:szCs w:val="24"/>
        </w:rPr>
        <w:t xml:space="preserve">, </w:t>
      </w:r>
      <w:r w:rsidRPr="00BB49C5">
        <w:rPr>
          <w:rFonts w:cs="Times New Roman"/>
          <w:b/>
          <w:bCs/>
          <w:noProof/>
          <w:szCs w:val="24"/>
        </w:rPr>
        <w:t>Papadopoulos J</w:t>
      </w:r>
      <w:r w:rsidRPr="00BB49C5">
        <w:rPr>
          <w:rFonts w:cs="Times New Roman"/>
          <w:noProof/>
          <w:szCs w:val="24"/>
        </w:rPr>
        <w:t xml:space="preserve">, </w:t>
      </w:r>
      <w:r w:rsidRPr="00BB49C5">
        <w:rPr>
          <w:rFonts w:cs="Times New Roman"/>
          <w:b/>
          <w:bCs/>
          <w:noProof/>
          <w:szCs w:val="24"/>
        </w:rPr>
        <w:t>Bealer K</w:t>
      </w:r>
      <w:r w:rsidRPr="00BB49C5">
        <w:rPr>
          <w:rFonts w:cs="Times New Roman"/>
          <w:noProof/>
          <w:szCs w:val="24"/>
        </w:rPr>
        <w:t xml:space="preserve">, </w:t>
      </w:r>
      <w:r w:rsidRPr="00BB49C5">
        <w:rPr>
          <w:rFonts w:cs="Times New Roman"/>
          <w:b/>
          <w:bCs/>
          <w:noProof/>
          <w:szCs w:val="24"/>
        </w:rPr>
        <w:t>Madden TL</w:t>
      </w:r>
      <w:r w:rsidRPr="00BB49C5">
        <w:rPr>
          <w:rFonts w:cs="Times New Roman"/>
          <w:noProof/>
          <w:szCs w:val="24"/>
        </w:rPr>
        <w:t xml:space="preserve">. 2009. BLAST plus : architecture and applications. BMC Bioinformatics </w:t>
      </w:r>
      <w:r w:rsidRPr="00BB49C5">
        <w:rPr>
          <w:rFonts w:cs="Times New Roman"/>
          <w:b/>
          <w:bCs/>
          <w:noProof/>
          <w:szCs w:val="24"/>
        </w:rPr>
        <w:t>10</w:t>
      </w:r>
      <w:r w:rsidRPr="00BB49C5">
        <w:rPr>
          <w:rFonts w:cs="Times New Roman"/>
          <w:noProof/>
          <w:szCs w:val="24"/>
        </w:rPr>
        <w:t>:-.</w:t>
      </w:r>
    </w:p>
    <w:p w14:paraId="602440AA"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44. </w:t>
      </w:r>
      <w:r w:rsidRPr="00BB49C5">
        <w:rPr>
          <w:rFonts w:cs="Times New Roman"/>
          <w:noProof/>
          <w:szCs w:val="24"/>
        </w:rPr>
        <w:tab/>
      </w:r>
      <w:r w:rsidRPr="00BB49C5">
        <w:rPr>
          <w:rFonts w:cs="Times New Roman"/>
          <w:b/>
          <w:bCs/>
          <w:noProof/>
          <w:szCs w:val="24"/>
        </w:rPr>
        <w:t>Wang Q</w:t>
      </w:r>
      <w:r w:rsidRPr="00BB49C5">
        <w:rPr>
          <w:rFonts w:cs="Times New Roman"/>
          <w:noProof/>
          <w:szCs w:val="24"/>
        </w:rPr>
        <w:t xml:space="preserve">, </w:t>
      </w:r>
      <w:r w:rsidRPr="00BB49C5">
        <w:rPr>
          <w:rFonts w:cs="Times New Roman"/>
          <w:b/>
          <w:bCs/>
          <w:noProof/>
          <w:szCs w:val="24"/>
        </w:rPr>
        <w:t>Garrity GM</w:t>
      </w:r>
      <w:r w:rsidRPr="00BB49C5">
        <w:rPr>
          <w:rFonts w:cs="Times New Roman"/>
          <w:noProof/>
          <w:szCs w:val="24"/>
        </w:rPr>
        <w:t xml:space="preserve">, </w:t>
      </w:r>
      <w:r w:rsidRPr="00BB49C5">
        <w:rPr>
          <w:rFonts w:cs="Times New Roman"/>
          <w:b/>
          <w:bCs/>
          <w:noProof/>
          <w:szCs w:val="24"/>
        </w:rPr>
        <w:t>Tiedje JM</w:t>
      </w:r>
      <w:r w:rsidRPr="00BB49C5">
        <w:rPr>
          <w:rFonts w:cs="Times New Roman"/>
          <w:noProof/>
          <w:szCs w:val="24"/>
        </w:rPr>
        <w:t xml:space="preserve">, </w:t>
      </w:r>
      <w:r w:rsidRPr="00BB49C5">
        <w:rPr>
          <w:rFonts w:cs="Times New Roman"/>
          <w:b/>
          <w:bCs/>
          <w:noProof/>
          <w:szCs w:val="24"/>
        </w:rPr>
        <w:t>Cole JR</w:t>
      </w:r>
      <w:r w:rsidRPr="00BB49C5">
        <w:rPr>
          <w:rFonts w:cs="Times New Roman"/>
          <w:noProof/>
          <w:szCs w:val="24"/>
        </w:rPr>
        <w:t xml:space="preserve">. 2007. Naive Bayesian Classifier for Rapid Assignment of rRNA Sequences into the New Bacterial Taxonomy. Appl Environ Microbiol </w:t>
      </w:r>
      <w:r w:rsidRPr="00BB49C5">
        <w:rPr>
          <w:rFonts w:cs="Times New Roman"/>
          <w:b/>
          <w:bCs/>
          <w:noProof/>
          <w:szCs w:val="24"/>
        </w:rPr>
        <w:t>73</w:t>
      </w:r>
      <w:r w:rsidRPr="00BB49C5">
        <w:rPr>
          <w:rFonts w:cs="Times New Roman"/>
          <w:noProof/>
          <w:szCs w:val="24"/>
        </w:rPr>
        <w:t>:5261–5267.</w:t>
      </w:r>
    </w:p>
    <w:p w14:paraId="69D1B45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45. </w:t>
      </w:r>
      <w:r w:rsidRPr="00BB49C5">
        <w:rPr>
          <w:rFonts w:cs="Times New Roman"/>
          <w:noProof/>
          <w:szCs w:val="24"/>
        </w:rPr>
        <w:tab/>
      </w:r>
      <w:r w:rsidRPr="00BB49C5">
        <w:rPr>
          <w:rFonts w:cs="Times New Roman"/>
          <w:b/>
          <w:bCs/>
          <w:noProof/>
          <w:szCs w:val="24"/>
        </w:rPr>
        <w:t>Lozupone C</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2005. UniFrac : a New Phylogenetic Method for Comparing Microbial Communities UniFrac : a New Phylogenetic Method for Comparing Microbial Communities. Appl Environ Microbiol </w:t>
      </w:r>
      <w:r w:rsidRPr="00BB49C5">
        <w:rPr>
          <w:rFonts w:cs="Times New Roman"/>
          <w:b/>
          <w:bCs/>
          <w:noProof/>
          <w:szCs w:val="24"/>
        </w:rPr>
        <w:t>71</w:t>
      </w:r>
      <w:r w:rsidRPr="00BB49C5">
        <w:rPr>
          <w:rFonts w:cs="Times New Roman"/>
          <w:noProof/>
          <w:szCs w:val="24"/>
        </w:rPr>
        <w:t>:8228–8235.</w:t>
      </w:r>
    </w:p>
    <w:p w14:paraId="2D004DB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rPr>
      </w:pPr>
      <w:r w:rsidRPr="00BB49C5">
        <w:rPr>
          <w:rFonts w:cs="Times New Roman"/>
          <w:noProof/>
          <w:szCs w:val="24"/>
        </w:rPr>
        <w:t xml:space="preserve">46. </w:t>
      </w:r>
      <w:r w:rsidRPr="00BB49C5">
        <w:rPr>
          <w:rFonts w:cs="Times New Roman"/>
          <w:noProof/>
          <w:szCs w:val="24"/>
        </w:rPr>
        <w:tab/>
      </w:r>
      <w:r w:rsidRPr="00BB49C5">
        <w:rPr>
          <w:rFonts w:cs="Times New Roman"/>
          <w:b/>
          <w:bCs/>
          <w:noProof/>
          <w:szCs w:val="24"/>
        </w:rPr>
        <w:t>De Cáceres M</w:t>
      </w:r>
      <w:r w:rsidRPr="00BB49C5">
        <w:rPr>
          <w:rFonts w:cs="Times New Roman"/>
          <w:noProof/>
          <w:szCs w:val="24"/>
        </w:rPr>
        <w:t xml:space="preserve">, </w:t>
      </w:r>
      <w:r w:rsidRPr="00BB49C5">
        <w:rPr>
          <w:rFonts w:cs="Times New Roman"/>
          <w:b/>
          <w:bCs/>
          <w:noProof/>
          <w:szCs w:val="24"/>
        </w:rPr>
        <w:t>Legendre P</w:t>
      </w:r>
      <w:r w:rsidRPr="00BB49C5">
        <w:rPr>
          <w:rFonts w:cs="Times New Roman"/>
          <w:noProof/>
          <w:szCs w:val="24"/>
        </w:rPr>
        <w:t xml:space="preserve">. 2009. Associations between species and groups of sites: indices and statistical inference. Ecology </w:t>
      </w:r>
      <w:r w:rsidRPr="00BB49C5">
        <w:rPr>
          <w:rFonts w:cs="Times New Roman"/>
          <w:b/>
          <w:bCs/>
          <w:noProof/>
          <w:szCs w:val="24"/>
        </w:rPr>
        <w:t>90</w:t>
      </w:r>
      <w:r w:rsidRPr="00BB49C5">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5">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 xml:space="preserve">When OTUs are grouped by phylum and read abundances summed over the entire dataset, </w:t>
      </w:r>
      <w:proofErr w:type="spellStart"/>
      <w:r w:rsidR="00152BE5">
        <w:rPr>
          <w:rFonts w:cs="Times New Roman"/>
        </w:rPr>
        <w:t>Proteobacteria</w:t>
      </w:r>
      <w:proofErr w:type="spellEnd"/>
      <w:r w:rsidR="00152BE5">
        <w:rPr>
          <w:rFonts w:cs="Times New Roman"/>
        </w:rPr>
        <w:t xml:space="preserve">, </w:t>
      </w:r>
      <w:proofErr w:type="spellStart"/>
      <w:r w:rsidR="00152BE5">
        <w:rPr>
          <w:rFonts w:cs="Times New Roman"/>
        </w:rPr>
        <w:t>Actinobacteria</w:t>
      </w:r>
      <w:proofErr w:type="spellEnd"/>
      <w:r w:rsidR="00152BE5">
        <w:rPr>
          <w:rFonts w:cs="Times New Roman"/>
        </w:rPr>
        <w:t xml:space="preserve">, and </w:t>
      </w:r>
      <w:proofErr w:type="spellStart"/>
      <w:r w:rsidR="00152BE5">
        <w:rPr>
          <w:rFonts w:cs="Times New Roman"/>
        </w:rPr>
        <w:t>Bacteroidetes</w:t>
      </w:r>
      <w:proofErr w:type="spellEnd"/>
      <w:r w:rsidR="00152BE5">
        <w:rPr>
          <w:rFonts w:cs="Times New Roman"/>
        </w:rPr>
        <w:t xml:space="preserve"> are the most abundant phyla. Unclassified Bacteria are the fifth largest group. Members of the candidate phyla radiation such as OD1 (</w:t>
      </w:r>
      <w:proofErr w:type="spellStart"/>
      <w:r w:rsidR="00152BE5">
        <w:rPr>
          <w:rFonts w:cs="Times New Roman"/>
        </w:rPr>
        <w:t>Parcubacteria</w:t>
      </w:r>
      <w:proofErr w:type="spellEnd"/>
      <w:r w:rsidR="00152BE5">
        <w:rPr>
          <w:rFonts w:cs="Times New Roman"/>
        </w:rPr>
        <w:t>) and OP3 (</w:t>
      </w:r>
      <w:proofErr w:type="spellStart"/>
      <w:r w:rsidR="00152BE5">
        <w:rPr>
          <w:rFonts w:cs="Times New Roman"/>
        </w:rPr>
        <w:t>Omnitrophica</w:t>
      </w:r>
      <w:proofErr w:type="spellEnd"/>
      <w:r w:rsidR="00152BE5">
        <w:rPr>
          <w:rFonts w:cs="Times New Roman"/>
        </w:rPr>
        <w:t>)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1"/>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0E917E83" w14:textId="07FBA8D0" w:rsidR="005245FD" w:rsidRPr="005C1E48" w:rsidRDefault="005245FD" w:rsidP="00383CFF">
      <w:pPr>
        <w:spacing w:after="0" w:line="240" w:lineRule="auto"/>
        <w:jc w:val="both"/>
        <w:rPr>
          <w:rFonts w:cs="Times New Roman"/>
        </w:rPr>
      </w:pPr>
      <w:r w:rsidRPr="001D40CD">
        <w:rPr>
          <w:rFonts w:cs="Times New Roman"/>
          <w:b/>
        </w:rPr>
        <w:t>Figure S</w:t>
      </w:r>
      <w:r>
        <w:rPr>
          <w:rFonts w:cs="Times New Roman"/>
          <w:b/>
        </w:rPr>
        <w:t>2</w:t>
      </w:r>
      <w:r w:rsidRPr="001D40CD">
        <w:rPr>
          <w:rFonts w:cs="Times New Roman"/>
          <w:b/>
        </w:rPr>
        <w:t xml:space="preserve">. </w:t>
      </w:r>
      <w:proofErr w:type="spellStart"/>
      <w:r w:rsidRPr="001D40CD">
        <w:rPr>
          <w:rFonts w:cs="Times New Roman"/>
          <w:b/>
        </w:rPr>
        <w:t>PCoA</w:t>
      </w:r>
      <w:proofErr w:type="spellEnd"/>
      <w:r w:rsidRPr="001D40CD">
        <w:rPr>
          <w:rFonts w:cs="Times New Roman"/>
          <w:b/>
        </w:rPr>
        <w:t xml:space="preserve"> of all data points with a layer designation. </w:t>
      </w:r>
      <w:r w:rsidR="005C1E48">
        <w:rPr>
          <w:rFonts w:cs="Times New Roman"/>
        </w:rPr>
        <w:t xml:space="preserve">As an overview of dataset, an ordination was performed on all </w:t>
      </w:r>
      <w:proofErr w:type="spellStart"/>
      <w:r w:rsidR="005C1E48">
        <w:rPr>
          <w:rFonts w:cs="Times New Roman"/>
        </w:rPr>
        <w:t>datapoints</w:t>
      </w:r>
      <w:proofErr w:type="spellEnd"/>
      <w:r w:rsidR="005C1E48">
        <w:rPr>
          <w:rFonts w:cs="Times New Roman"/>
        </w:rPr>
        <w:t xml:space="preserve"> with a layer designation using </w:t>
      </w:r>
      <w:proofErr w:type="spellStart"/>
      <w:r w:rsidR="005C1E48">
        <w:rPr>
          <w:rFonts w:cs="Times New Roman"/>
        </w:rPr>
        <w:t>UniFrac</w:t>
      </w:r>
      <w:proofErr w:type="spellEnd"/>
      <w:r w:rsidR="005C1E48">
        <w:rPr>
          <w:rFonts w:cs="Times New Roman"/>
        </w:rPr>
        <w:t xml:space="preserve"> distance and principle coordinates analysis. Samples cluster by lake, layer, and mixing regime. </w:t>
      </w:r>
      <w:proofErr w:type="spellStart"/>
      <w:r w:rsidR="005C1E48">
        <w:rPr>
          <w:rFonts w:cs="Times New Roman"/>
        </w:rPr>
        <w:t>Polymictic</w:t>
      </w:r>
      <w:proofErr w:type="spellEnd"/>
      <w:r w:rsidR="005C1E48">
        <w:rPr>
          <w:rFonts w:cs="Times New Roman"/>
        </w:rPr>
        <w:t xml:space="preserve"> </w:t>
      </w:r>
      <w:proofErr w:type="spellStart"/>
      <w:r w:rsidR="005C1E48">
        <w:rPr>
          <w:rFonts w:cs="Times New Roman"/>
        </w:rPr>
        <w:t>epilimnia</w:t>
      </w:r>
      <w:proofErr w:type="spellEnd"/>
      <w:r w:rsidR="005C1E48">
        <w:rPr>
          <w:rFonts w:cs="Times New Roman"/>
        </w:rPr>
        <w:t xml:space="preserve"> and </w:t>
      </w:r>
      <w:proofErr w:type="spellStart"/>
      <w:r w:rsidR="005C1E48">
        <w:rPr>
          <w:rFonts w:cs="Times New Roman"/>
        </w:rPr>
        <w:t>hypolimnia</w:t>
      </w:r>
      <w:proofErr w:type="spellEnd"/>
      <w:r w:rsidR="005C1E48">
        <w:rPr>
          <w:rFonts w:cs="Times New Roman"/>
        </w:rPr>
        <w:t xml:space="preserve"> samples are found together. Dimictic </w:t>
      </w:r>
      <w:proofErr w:type="spellStart"/>
      <w:r w:rsidR="005C1E48">
        <w:rPr>
          <w:rFonts w:cs="Times New Roman"/>
        </w:rPr>
        <w:t>hypolimnia</w:t>
      </w:r>
      <w:proofErr w:type="spellEnd"/>
      <w:r w:rsidR="005C1E48">
        <w:rPr>
          <w:rFonts w:cs="Times New Roman"/>
        </w:rPr>
        <w:t xml:space="preserve"> samples are distinct from dimictic </w:t>
      </w:r>
      <w:proofErr w:type="spellStart"/>
      <w:r w:rsidR="005C1E48">
        <w:rPr>
          <w:rFonts w:cs="Times New Roman"/>
        </w:rPr>
        <w:t>epiliminia</w:t>
      </w:r>
      <w:proofErr w:type="spellEnd"/>
      <w:r w:rsidR="005C1E48">
        <w:rPr>
          <w:rFonts w:cs="Times New Roman"/>
        </w:rPr>
        <w:t xml:space="preserve"> samples, but still overlap in the ordination. Meromictic </w:t>
      </w:r>
      <w:proofErr w:type="spellStart"/>
      <w:r w:rsidR="005C1E48">
        <w:rPr>
          <w:rFonts w:cs="Times New Roman"/>
        </w:rPr>
        <w:t>hypolimnia</w:t>
      </w:r>
      <w:proofErr w:type="spellEnd"/>
      <w:r w:rsidR="005C1E48">
        <w:rPr>
          <w:rFonts w:cs="Times New Roman"/>
        </w:rPr>
        <w:t xml:space="preserve"> cluster separately from the rest of the dataset.</w:t>
      </w:r>
    </w:p>
    <w:p w14:paraId="7EAF2002" w14:textId="77777777" w:rsidR="005245FD" w:rsidRDefault="005245FD" w:rsidP="00383CFF">
      <w:pPr>
        <w:spacing w:after="0" w:line="240" w:lineRule="auto"/>
        <w:jc w:val="both"/>
        <w:rPr>
          <w:rFonts w:cs="Times New Roman"/>
        </w:rPr>
      </w:pPr>
    </w:p>
    <w:p w14:paraId="1F6BE450" w14:textId="77777777" w:rsidR="005245FD" w:rsidRDefault="005245FD" w:rsidP="00383CFF">
      <w:pPr>
        <w:spacing w:after="0" w:line="480" w:lineRule="auto"/>
        <w:jc w:val="both"/>
        <w:rPr>
          <w:rFonts w:cs="Times New Roman"/>
        </w:rPr>
      </w:pPr>
      <w:r>
        <w:rPr>
          <w:rFonts w:cs="Times New Roman"/>
          <w:noProof/>
        </w:rPr>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6"/>
                    <a:stretch>
                      <a:fillRect/>
                    </a:stretch>
                  </pic:blipFill>
                  <pic:spPr>
                    <a:xfrm>
                      <a:off x="0" y="0"/>
                      <a:ext cx="6528318" cy="2611327"/>
                    </a:xfrm>
                    <a:prstGeom prst="rect">
                      <a:avLst/>
                    </a:prstGeom>
                  </pic:spPr>
                </pic:pic>
              </a:graphicData>
            </a:graphic>
          </wp:inline>
        </w:drawing>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4A3D7A06" w14:textId="14BC4E92" w:rsidR="005245FD" w:rsidRDefault="005245FD" w:rsidP="00383CFF">
      <w:pPr>
        <w:spacing w:after="0" w:line="240" w:lineRule="auto"/>
        <w:jc w:val="both"/>
        <w:rPr>
          <w:rFonts w:cs="Times New Roman"/>
        </w:rPr>
      </w:pPr>
      <w:r w:rsidRPr="00C66B3F">
        <w:rPr>
          <w:rFonts w:cs="Times New Roman"/>
          <w:b/>
        </w:rPr>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383CFF">
      <w:pPr>
        <w:spacing w:after="0" w:line="240" w:lineRule="auto"/>
        <w:jc w:val="both"/>
        <w:rPr>
          <w:rFonts w:cs="Times New Roman"/>
        </w:rPr>
      </w:pPr>
    </w:p>
    <w:p w14:paraId="337F21E8" w14:textId="171EFDED" w:rsidR="005245FD" w:rsidRDefault="005C1E48" w:rsidP="00383CFF">
      <w:pPr>
        <w:spacing w:after="0" w:line="480" w:lineRule="auto"/>
        <w:jc w:val="both"/>
        <w:rPr>
          <w:rFonts w:cs="Times New Roman"/>
        </w:rPr>
      </w:pPr>
      <w:r>
        <w:rPr>
          <w:rFonts w:cs="Times New Roman"/>
          <w:noProof/>
        </w:rPr>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7"/>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383CFF">
      <w:pPr>
        <w:spacing w:after="0" w:line="480" w:lineRule="auto"/>
        <w:jc w:val="both"/>
        <w:rPr>
          <w:rFonts w:cs="Times New Roman"/>
        </w:rPr>
      </w:pP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2E6DE985" w14:textId="20CF3518" w:rsidR="005B2AD4" w:rsidRDefault="00DC7A12" w:rsidP="00383CFF">
      <w:pPr>
        <w:spacing w:after="0" w:line="240" w:lineRule="auto"/>
        <w:jc w:val="both"/>
        <w:rPr>
          <w:rFonts w:cs="Times New Roman"/>
        </w:rPr>
      </w:pPr>
      <w:r>
        <w:rPr>
          <w:rFonts w:cs="Times New Roman"/>
          <w:b/>
        </w:rPr>
        <w:t>Figure S4</w:t>
      </w:r>
      <w:r w:rsidR="005B2AD4" w:rsidRPr="00152BE5">
        <w:rPr>
          <w:rFonts w:cs="Times New Roman"/>
          <w:b/>
        </w:rPr>
        <w:t xml:space="preserve">. </w:t>
      </w:r>
      <w:proofErr w:type="spellStart"/>
      <w:r w:rsidR="005B2AD4" w:rsidRPr="00152BE5">
        <w:rPr>
          <w:rFonts w:cs="Times New Roman"/>
          <w:b/>
        </w:rPr>
        <w:t>PCoA</w:t>
      </w:r>
      <w:proofErr w:type="spellEnd"/>
      <w:r w:rsidR="005B2AD4" w:rsidRPr="00152BE5">
        <w:rPr>
          <w:rFonts w:cs="Times New Roman"/>
          <w:b/>
        </w:rPr>
        <w:t xml:space="preserve"> of extra </w:t>
      </w:r>
      <w:proofErr w:type="spellStart"/>
      <w:r w:rsidR="005B2AD4" w:rsidRPr="00152BE5">
        <w:rPr>
          <w:rFonts w:cs="Times New Roman"/>
          <w:b/>
        </w:rPr>
        <w:t>epilimnia</w:t>
      </w:r>
      <w:proofErr w:type="spellEnd"/>
      <w:r w:rsidR="00B77D0D" w:rsidRPr="00152BE5">
        <w:rPr>
          <w:rFonts w:cs="Times New Roman"/>
          <w:b/>
        </w:rPr>
        <w:t xml:space="preserve"> and </w:t>
      </w:r>
      <w:proofErr w:type="spellStart"/>
      <w:r w:rsidR="00B77D0D" w:rsidRPr="00152BE5">
        <w:rPr>
          <w:rFonts w:cs="Times New Roman"/>
          <w:b/>
        </w:rPr>
        <w:t>hypolimnia</w:t>
      </w:r>
      <w:proofErr w:type="spellEnd"/>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383CFF">
      <w:pPr>
        <w:spacing w:after="0" w:line="240" w:lineRule="auto"/>
        <w:jc w:val="both"/>
        <w:rPr>
          <w:rFonts w:cs="Times New Roman"/>
        </w:rPr>
      </w:pPr>
    </w:p>
    <w:p w14:paraId="6891FE71" w14:textId="4F94F514" w:rsidR="00B77D0D" w:rsidRDefault="00120811" w:rsidP="00383CFF">
      <w:pPr>
        <w:spacing w:after="0" w:line="480" w:lineRule="auto"/>
        <w:jc w:val="both"/>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8"/>
                    <a:stretch>
                      <a:fillRect/>
                    </a:stretch>
                  </pic:blipFill>
                  <pic:spPr>
                    <a:xfrm>
                      <a:off x="0" y="0"/>
                      <a:ext cx="5943600" cy="5943600"/>
                    </a:xfrm>
                    <a:prstGeom prst="rect">
                      <a:avLst/>
                    </a:prstGeom>
                  </pic:spPr>
                </pic:pic>
              </a:graphicData>
            </a:graphic>
          </wp:inline>
        </w:drawing>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41CCFD38" w14:textId="5CE0DED2" w:rsidR="00C41A27" w:rsidRDefault="00C41A27" w:rsidP="00383CFF">
      <w:pPr>
        <w:spacing w:after="0" w:line="480" w:lineRule="auto"/>
        <w:jc w:val="both"/>
        <w:rPr>
          <w:rFonts w:cs="Times New Roman"/>
        </w:rPr>
      </w:pPr>
    </w:p>
    <w:p w14:paraId="39D10817" w14:textId="77777777" w:rsidR="00C41A27" w:rsidRDefault="00C41A27" w:rsidP="00383CFF">
      <w:pPr>
        <w:spacing w:after="0" w:line="480" w:lineRule="auto"/>
        <w:jc w:val="both"/>
        <w:rPr>
          <w:rFonts w:cs="Times New Roman"/>
        </w:rPr>
      </w:pPr>
    </w:p>
    <w:p w14:paraId="63D4D45A" w14:textId="08660DFE" w:rsidR="00DC7A12" w:rsidRPr="005C1E48" w:rsidRDefault="00DC7A12" w:rsidP="00383CFF">
      <w:pPr>
        <w:spacing w:after="0" w:line="240" w:lineRule="auto"/>
        <w:jc w:val="both"/>
        <w:rPr>
          <w:rFonts w:cs="Times New Roman"/>
        </w:rPr>
      </w:pPr>
      <w:r w:rsidRPr="005C1E48">
        <w:rPr>
          <w:rFonts w:cs="Times New Roman"/>
          <w:b/>
        </w:rPr>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76E37338" w14:textId="4E336BE4" w:rsidR="00DC7A12" w:rsidRDefault="00C41A27" w:rsidP="00383CFF">
      <w:pPr>
        <w:spacing w:after="0" w:line="480" w:lineRule="auto"/>
        <w:jc w:val="both"/>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9"/>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386AF8E9" w14:textId="77777777" w:rsidR="00C41A27" w:rsidRDefault="00C41A27" w:rsidP="00383CFF">
      <w:pPr>
        <w:spacing w:after="0" w:line="240" w:lineRule="auto"/>
        <w:jc w:val="both"/>
        <w:rPr>
          <w:rFonts w:cs="Times New Roman"/>
          <w:sz w:val="20"/>
          <w:szCs w:val="20"/>
        </w:rPr>
      </w:pPr>
    </w:p>
    <w:p w14:paraId="73552044" w14:textId="77777777" w:rsidR="00C41A27" w:rsidRDefault="00C41A27" w:rsidP="00383CFF">
      <w:pPr>
        <w:spacing w:after="0" w:line="240" w:lineRule="auto"/>
        <w:jc w:val="both"/>
        <w:rPr>
          <w:rFonts w:cs="Times New Roman"/>
          <w:sz w:val="20"/>
          <w:szCs w:val="20"/>
        </w:rPr>
      </w:pPr>
    </w:p>
    <w:p w14:paraId="177A8B0F" w14:textId="77777777" w:rsidR="00C41A27" w:rsidRDefault="00C41A27" w:rsidP="00383CFF">
      <w:pPr>
        <w:spacing w:after="0" w:line="240" w:lineRule="auto"/>
        <w:jc w:val="both"/>
        <w:rPr>
          <w:rFonts w:cs="Times New Roman"/>
          <w:sz w:val="20"/>
          <w:szCs w:val="20"/>
        </w:rPr>
      </w:pPr>
    </w:p>
    <w:p w14:paraId="69E77433" w14:textId="77777777" w:rsidR="00C41A27" w:rsidRDefault="00C41A27"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t>library(</w:t>
      </w:r>
      <w:proofErr w:type="spellStart"/>
      <w:r>
        <w:rPr>
          <w:rFonts w:cs="Times New Roman"/>
          <w:sz w:val="20"/>
          <w:szCs w:val="20"/>
        </w:rPr>
        <w:t>OTUtable</w:t>
      </w:r>
      <w:proofErr w:type="spellEnd"/>
      <w:r>
        <w:rPr>
          <w:rFonts w:cs="Times New Roman"/>
          <w:sz w:val="20"/>
          <w:szCs w:val="20"/>
        </w:rPr>
        <w:t>)</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w:t>
      </w:r>
      <w:proofErr w:type="spellStart"/>
      <w:r>
        <w:rPr>
          <w:rFonts w:cs="Times New Roman"/>
          <w:sz w:val="20"/>
          <w:szCs w:val="20"/>
        </w:rPr>
        <w:t>otu_table</w:t>
      </w:r>
      <w:proofErr w:type="spellEnd"/>
      <w:r>
        <w:rPr>
          <w:rFonts w:cs="Times New Roman"/>
          <w:sz w:val="20"/>
          <w:szCs w:val="20"/>
        </w:rPr>
        <w:t>)</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proofErr w:type="spellStart"/>
      <w:r w:rsidRPr="002E7109">
        <w:rPr>
          <w:rFonts w:cs="Times New Roman"/>
          <w:sz w:val="20"/>
          <w:szCs w:val="20"/>
        </w:rPr>
        <w:t>annual_trends</w:t>
      </w:r>
      <w:proofErr w:type="spellEnd"/>
      <w:r w:rsidRPr="002E7109">
        <w:rPr>
          <w:rFonts w:cs="Times New Roman"/>
          <w:sz w:val="20"/>
          <w:szCs w:val="20"/>
        </w:rPr>
        <w:t xml:space="preserve"> &lt;- function(lake, </w:t>
      </w:r>
      <w:proofErr w:type="spellStart"/>
      <w:r w:rsidRPr="002E7109">
        <w:rPr>
          <w:rFonts w:cs="Times New Roman"/>
          <w:sz w:val="20"/>
          <w:szCs w:val="20"/>
        </w:rPr>
        <w:t>otu</w:t>
      </w:r>
      <w:proofErr w:type="spellEnd"/>
      <w:r w:rsidRPr="002E7109">
        <w:rPr>
          <w:rFonts w:cs="Times New Roman"/>
          <w:sz w:val="20"/>
          <w:szCs w:val="20"/>
        </w:rPr>
        <w:t>){</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w:t>
      </w:r>
      <w:proofErr w:type="spellStart"/>
      <w:r w:rsidRPr="002E7109">
        <w:rPr>
          <w:rFonts w:cs="Times New Roman"/>
          <w:sz w:val="20"/>
          <w:szCs w:val="20"/>
        </w:rPr>
        <w:t>bog_subset</w:t>
      </w:r>
      <w:proofErr w:type="spellEnd"/>
      <w:r w:rsidRPr="002E7109">
        <w:rPr>
          <w:rFonts w:cs="Times New Roman"/>
          <w:sz w:val="20"/>
          <w:szCs w:val="20"/>
        </w:rPr>
        <w:t xml:space="preserve">(lake, </w:t>
      </w:r>
      <w:proofErr w:type="spellStart"/>
      <w:r w:rsidRPr="002E7109">
        <w:rPr>
          <w:rFonts w:cs="Times New Roman"/>
          <w:sz w:val="20"/>
          <w:szCs w:val="20"/>
        </w:rPr>
        <w:t>otu_table</w:t>
      </w:r>
      <w:proofErr w:type="spellEnd"/>
      <w:r w:rsidRPr="002E7109">
        <w:rPr>
          <w:rFonts w:cs="Times New Roman"/>
          <w:sz w:val="20"/>
          <w:szCs w:val="20"/>
        </w:rPr>
        <w:t>)</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year_subset</w:t>
      </w:r>
      <w:proofErr w:type="spellEnd"/>
      <w:r w:rsidRPr="002E7109">
        <w:rPr>
          <w:rFonts w:cs="Times New Roman"/>
          <w:sz w:val="20"/>
          <w:szCs w:val="20"/>
        </w:rPr>
        <w: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year_subset</w:t>
      </w:r>
      <w:proofErr w:type="spellEnd"/>
      <w:r w:rsidRPr="002E7109">
        <w:rPr>
          <w:rFonts w:cs="Times New Roman"/>
          <w:sz w:val="20"/>
          <w:szCs w:val="20"/>
        </w:rPr>
        <w: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year_subset</w:t>
      </w:r>
      <w:proofErr w:type="spellEnd"/>
      <w:r w:rsidRPr="002E7109">
        <w:rPr>
          <w:rFonts w:cs="Times New Roman"/>
          <w:sz w:val="20"/>
          <w:szCs w:val="20"/>
        </w:rPr>
        <w: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year_subset</w:t>
      </w:r>
      <w:proofErr w:type="spellEnd"/>
      <w:r w:rsidRPr="002E7109">
        <w:rPr>
          <w:rFonts w:cs="Times New Roman"/>
          <w:sz w:val="20"/>
          <w:szCs w:val="20"/>
        </w:rPr>
        <w: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zscore</w:t>
      </w:r>
      <w:proofErr w:type="spellEnd"/>
      <w:r w:rsidRPr="002E7109">
        <w:rPr>
          <w:rFonts w:cs="Times New Roman"/>
          <w:sz w:val="20"/>
          <w:szCs w:val="20"/>
        </w:rPr>
        <w:t>(year1)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zscore</w:t>
      </w:r>
      <w:proofErr w:type="spellEnd"/>
      <w:r w:rsidRPr="002E7109">
        <w:rPr>
          <w:rFonts w:cs="Times New Roman"/>
          <w:sz w:val="20"/>
          <w:szCs w:val="20"/>
        </w:rPr>
        <w:t>(year2)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melt(</w:t>
      </w:r>
      <w:proofErr w:type="spellStart"/>
      <w:r w:rsidRPr="002E7109">
        <w:rPr>
          <w:rFonts w:cs="Times New Roman"/>
          <w:sz w:val="20"/>
          <w:szCs w:val="20"/>
        </w:rPr>
        <w:t>ztable</w:t>
      </w:r>
      <w:proofErr w:type="spellEnd"/>
      <w:r w:rsidRPr="002E7109">
        <w:rPr>
          <w:rFonts w:cs="Times New Roman"/>
          <w:sz w:val="20"/>
          <w:szCs w:val="20"/>
        </w:rPr>
        <w:t>)</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ztable$Year</w:t>
      </w:r>
      <w:proofErr w:type="spellEnd"/>
      <w:r w:rsidRPr="002E7109">
        <w:rPr>
          <w:rFonts w:cs="Times New Roman"/>
          <w:sz w:val="20"/>
          <w:szCs w:val="20"/>
        </w:rPr>
        <w:t xml:space="preserve"> &lt;- </w:t>
      </w:r>
      <w:proofErr w:type="spellStart"/>
      <w:r w:rsidRPr="002E7109">
        <w:rPr>
          <w:rFonts w:cs="Times New Roman"/>
          <w:sz w:val="20"/>
          <w:szCs w:val="20"/>
        </w:rPr>
        <w:t>substr</w:t>
      </w:r>
      <w:proofErr w:type="spellEnd"/>
      <w:r w:rsidRPr="002E7109">
        <w:rPr>
          <w:rFonts w:cs="Times New Roman"/>
          <w:sz w:val="20"/>
          <w:szCs w:val="20"/>
        </w:rPr>
        <w:t>(ztable$Var2,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ztable$Day</w:t>
      </w:r>
      <w:proofErr w:type="spellEnd"/>
      <w:r w:rsidRPr="002E7109">
        <w:rPr>
          <w:rFonts w:cs="Times New Roman"/>
          <w:sz w:val="20"/>
          <w:szCs w:val="20"/>
        </w:rPr>
        <w:t xml:space="preserve"> &lt;- format(</w:t>
      </w:r>
      <w:proofErr w:type="spellStart"/>
      <w:r w:rsidRPr="002E7109">
        <w:rPr>
          <w:rFonts w:cs="Times New Roman"/>
          <w:sz w:val="20"/>
          <w:szCs w:val="20"/>
        </w:rPr>
        <w:t>extract_date</w:t>
      </w:r>
      <w:proofErr w:type="spellEnd"/>
      <w:r w:rsidRPr="002E7109">
        <w:rPr>
          <w:rFonts w:cs="Times New Roman"/>
          <w:sz w:val="20"/>
          <w:szCs w:val="20"/>
        </w:rPr>
        <w:t>(ztable$Var2),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w:t>
      </w:r>
      <w:proofErr w:type="spellStart"/>
      <w:r w:rsidRPr="002E7109">
        <w:rPr>
          <w:rFonts w:cs="Times New Roman"/>
          <w:sz w:val="20"/>
          <w:szCs w:val="20"/>
        </w:rPr>
        <w:t>ggplot</w:t>
      </w:r>
      <w:proofErr w:type="spellEnd"/>
      <w:r w:rsidRPr="002E7109">
        <w:rPr>
          <w:rFonts w:cs="Times New Roman"/>
          <w:sz w:val="20"/>
          <w:szCs w:val="20"/>
        </w:rPr>
        <w:t xml:space="preserve">(data = </w:t>
      </w:r>
      <w:proofErr w:type="spellStart"/>
      <w:r w:rsidRPr="002E7109">
        <w:rPr>
          <w:rFonts w:cs="Times New Roman"/>
          <w:sz w:val="20"/>
          <w:szCs w:val="20"/>
        </w:rPr>
        <w:t>ztable</w:t>
      </w:r>
      <w:proofErr w:type="spellEnd"/>
      <w:r w:rsidRPr="002E7109">
        <w:rPr>
          <w:rFonts w:cs="Times New Roman"/>
          <w:sz w:val="20"/>
          <w:szCs w:val="20"/>
        </w:rPr>
        <w:t xml:space="preserve">[which(ztable$Var1 == </w:t>
      </w:r>
      <w:proofErr w:type="spellStart"/>
      <w:r w:rsidRPr="002E7109">
        <w:rPr>
          <w:rFonts w:cs="Times New Roman"/>
          <w:sz w:val="20"/>
          <w:szCs w:val="20"/>
        </w:rPr>
        <w:t>otu</w:t>
      </w:r>
      <w:proofErr w:type="spellEnd"/>
      <w:r w:rsidRPr="002E7109">
        <w:rPr>
          <w:rFonts w:cs="Times New Roman"/>
          <w:sz w:val="20"/>
          <w:szCs w:val="20"/>
        </w:rPr>
        <w:t xml:space="preserve">), ], </w:t>
      </w:r>
      <w:proofErr w:type="spellStart"/>
      <w:r w:rsidRPr="002E7109">
        <w:rPr>
          <w:rFonts w:cs="Times New Roman"/>
          <w:sz w:val="20"/>
          <w:szCs w:val="20"/>
        </w:rPr>
        <w:t>aes</w:t>
      </w:r>
      <w:proofErr w:type="spellEnd"/>
      <w:r w:rsidRPr="002E7109">
        <w:rPr>
          <w:rFonts w:cs="Times New Roman"/>
          <w:sz w:val="20"/>
          <w:szCs w:val="20"/>
        </w:rPr>
        <w:t xml:space="preserve">(x = Day, y = value, group = Year, color = Year)) + </w:t>
      </w:r>
      <w:proofErr w:type="spellStart"/>
      <w:r w:rsidRPr="002E7109">
        <w:rPr>
          <w:rFonts w:cs="Times New Roman"/>
          <w:sz w:val="20"/>
          <w:szCs w:val="20"/>
        </w:rPr>
        <w:t>geom_point</w:t>
      </w:r>
      <w:proofErr w:type="spellEnd"/>
      <w:r w:rsidRPr="002E7109">
        <w:rPr>
          <w:rFonts w:cs="Times New Roman"/>
          <w:sz w:val="20"/>
          <w:szCs w:val="20"/>
        </w:rPr>
        <w:t xml:space="preserve">() + </w:t>
      </w:r>
      <w:proofErr w:type="spellStart"/>
      <w:r w:rsidRPr="002E7109">
        <w:rPr>
          <w:rFonts w:cs="Times New Roman"/>
          <w:sz w:val="20"/>
          <w:szCs w:val="20"/>
        </w:rPr>
        <w:t>geom_line</w:t>
      </w:r>
      <w:proofErr w:type="spellEnd"/>
      <w:r w:rsidRPr="002E7109">
        <w:rPr>
          <w:rFonts w:cs="Times New Roman"/>
          <w:sz w:val="20"/>
          <w:szCs w:val="20"/>
        </w:rPr>
        <w:t xml:space="preserve">() + </w:t>
      </w:r>
      <w:proofErr w:type="spellStart"/>
      <w:r w:rsidRPr="002E7109">
        <w:rPr>
          <w:rFonts w:cs="Times New Roman"/>
          <w:sz w:val="20"/>
          <w:szCs w:val="20"/>
        </w:rPr>
        <w:t>theme_bw</w:t>
      </w:r>
      <w:proofErr w:type="spellEnd"/>
      <w:r w:rsidRPr="002E7109">
        <w:rPr>
          <w:rFonts w:cs="Times New Roman"/>
          <w:sz w:val="20"/>
          <w:szCs w:val="20"/>
        </w:rPr>
        <w:t xml:space="preserve">() + labs(title = paste(lake, </w:t>
      </w:r>
      <w:proofErr w:type="spellStart"/>
      <w:r w:rsidRPr="002E7109">
        <w:rPr>
          <w:rFonts w:cs="Times New Roman"/>
          <w:sz w:val="20"/>
          <w:szCs w:val="20"/>
        </w:rPr>
        <w:t>otu</w:t>
      </w:r>
      <w:proofErr w:type="spellEnd"/>
      <w:r w:rsidRPr="002E7109">
        <w:rPr>
          <w:rFonts w:cs="Times New Roman"/>
          <w:sz w:val="20"/>
          <w:szCs w:val="20"/>
        </w:rPr>
        <w:t xml:space="preserve">, </w:t>
      </w:r>
      <w:proofErr w:type="spellStart"/>
      <w:r w:rsidRPr="002E7109">
        <w:rPr>
          <w:rFonts w:cs="Times New Roman"/>
          <w:sz w:val="20"/>
          <w:szCs w:val="20"/>
        </w:rPr>
        <w:t>sep</w:t>
      </w:r>
      <w:proofErr w:type="spellEnd"/>
      <w:r w:rsidRPr="002E7109">
        <w:rPr>
          <w:rFonts w:cs="Times New Roman"/>
          <w:sz w:val="20"/>
          <w:szCs w:val="20"/>
        </w:rPr>
        <w:t xml:space="preserve">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proofErr w:type="spellStart"/>
      <w:r>
        <w:rPr>
          <w:rFonts w:cs="Times New Roman"/>
          <w:sz w:val="20"/>
          <w:szCs w:val="20"/>
        </w:rPr>
        <w:lastRenderedPageBreak/>
        <w:t>plot_this</w:t>
      </w:r>
      <w:proofErr w:type="spellEnd"/>
      <w:r>
        <w:rPr>
          <w:rFonts w:cs="Times New Roman"/>
          <w:sz w:val="20"/>
          <w:szCs w:val="20"/>
        </w:rPr>
        <w:t xml:space="preserve"> &lt;- </w:t>
      </w:r>
      <w:proofErr w:type="spellStart"/>
      <w:r>
        <w:rPr>
          <w:rFonts w:cs="Times New Roman"/>
          <w:sz w:val="20"/>
          <w:szCs w:val="20"/>
        </w:rPr>
        <w:t>annual_trends</w:t>
      </w:r>
      <w:proofErr w:type="spellEnd"/>
      <w:r>
        <w:rPr>
          <w:rFonts w:cs="Times New Roman"/>
          <w:sz w:val="20"/>
          <w:szCs w:val="20"/>
        </w:rPr>
        <w:t>(“TBE”, “Otu0012”)</w:t>
      </w:r>
    </w:p>
    <w:p w14:paraId="6B9D4CB2" w14:textId="2A9EBD70"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xml:space="preserve"># If all points were removed and no plot is </w:t>
      </w:r>
      <w:proofErr w:type="spellStart"/>
      <w:r>
        <w:rPr>
          <w:rFonts w:cs="Times New Roman"/>
          <w:sz w:val="20"/>
          <w:szCs w:val="20"/>
        </w:rPr>
        <w:t>produeced</w:t>
      </w:r>
      <w:proofErr w:type="spellEnd"/>
      <w:r>
        <w:rPr>
          <w:rFonts w:cs="Times New Roman"/>
          <w:sz w:val="20"/>
          <w:szCs w:val="20"/>
        </w:rPr>
        <w:t>, it was not present in that site</w:t>
      </w:r>
    </w:p>
    <w:p w14:paraId="0200A3FE" w14:textId="3EA7E96E" w:rsidR="00DC7A12" w:rsidRPr="00C41A27" w:rsidRDefault="00DC7A12" w:rsidP="00383CFF">
      <w:pPr>
        <w:spacing w:after="0" w:line="480" w:lineRule="auto"/>
        <w:jc w:val="both"/>
        <w:rPr>
          <w:rFonts w:cs="Times New Roman"/>
        </w:rPr>
      </w:pPr>
    </w:p>
    <w:p w14:paraId="28FB7447" w14:textId="75C79E9B" w:rsidR="00C41A27" w:rsidRDefault="00DC7A12" w:rsidP="00383CFF">
      <w:pPr>
        <w:spacing w:after="0" w:line="240" w:lineRule="auto"/>
        <w:jc w:val="both"/>
        <w:rPr>
          <w:rFonts w:cs="Times New Roman"/>
        </w:rPr>
      </w:pPr>
      <w:r>
        <w:rPr>
          <w:rFonts w:cs="Times New Roman"/>
          <w:b/>
        </w:rPr>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383CFF">
      <w:pPr>
        <w:spacing w:after="0" w:line="480" w:lineRule="auto"/>
        <w:jc w:val="both"/>
        <w:rPr>
          <w:rFonts w:cs="Times New Roman"/>
          <w:noProof/>
        </w:rPr>
      </w:pPr>
    </w:p>
    <w:p w14:paraId="06F364E5" w14:textId="277E1A22" w:rsidR="00434CE4" w:rsidRDefault="00120811" w:rsidP="00383CFF">
      <w:pPr>
        <w:spacing w:after="0" w:line="480" w:lineRule="auto"/>
        <w:jc w:val="both"/>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20"/>
                    <a:stretch>
                      <a:fillRect/>
                    </a:stretch>
                  </pic:blipFill>
                  <pic:spPr>
                    <a:xfrm>
                      <a:off x="0" y="0"/>
                      <a:ext cx="5943600" cy="1981200"/>
                    </a:xfrm>
                    <a:prstGeom prst="rect">
                      <a:avLst/>
                    </a:prstGeom>
                  </pic:spPr>
                </pic:pic>
              </a:graphicData>
            </a:graphic>
          </wp:inline>
        </w:drawing>
      </w:r>
    </w:p>
    <w:p w14:paraId="6127EE10" w14:textId="5C1D2D2C" w:rsidR="002E7109" w:rsidRDefault="002E7109" w:rsidP="00383CFF">
      <w:pPr>
        <w:spacing w:after="0" w:line="480" w:lineRule="auto"/>
        <w:jc w:val="both"/>
        <w:rPr>
          <w:rFonts w:cs="Times New Roman"/>
        </w:rPr>
      </w:pPr>
    </w:p>
    <w:sectPr w:rsidR="002E7109" w:rsidSect="001B66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shley Shade" w:date="2017-03-01T12:41:00Z" w:initials="AS">
    <w:p w14:paraId="3A7A5978" w14:textId="2EE6D13F" w:rsidR="00B17C95" w:rsidRDefault="00B17C95">
      <w:pPr>
        <w:pStyle w:val="CommentText"/>
      </w:pPr>
      <w:r>
        <w:rPr>
          <w:rStyle w:val="CommentReference"/>
        </w:rPr>
        <w:annotationRef/>
      </w:r>
      <w:r>
        <w:t xml:space="preserve">This is not quite tight. (the depth and the mixing regime are correlated, and the intermediate disturbance hypotheses has been moved away from </w:t>
      </w:r>
      <w:hyperlink r:id="rId1" w:history="1">
        <w:r w:rsidRPr="007B6DC8">
          <w:rPr>
            <w:rStyle w:val="Hyperlink"/>
          </w:rPr>
          <w:t>http://www.sciencedirect.com/science/article/pii/S0169534712002091</w:t>
        </w:r>
      </w:hyperlink>
      <w:r>
        <w:t xml:space="preserve"> )</w:t>
      </w:r>
    </w:p>
    <w:p w14:paraId="50512B18" w14:textId="212884C5" w:rsidR="00B17C95" w:rsidRDefault="00B17C95">
      <w:pPr>
        <w:pStyle w:val="CommentText"/>
      </w:pPr>
      <w:r>
        <w:t>This is classic habitat heterogeneity?  Meromictic lakes have more discrete hypolimnion niches</w:t>
      </w:r>
    </w:p>
  </w:comment>
  <w:comment w:id="2" w:author="Alex" w:date="2017-03-02T15:19:00Z" w:initials="A">
    <w:p w14:paraId="3F01645D" w14:textId="7FE10968" w:rsidR="00B17C95" w:rsidRDefault="00B17C95">
      <w:pPr>
        <w:pStyle w:val="CommentText"/>
      </w:pPr>
      <w:r>
        <w:rPr>
          <w:rStyle w:val="CommentReference"/>
        </w:rPr>
        <w:annotationRef/>
      </w:r>
      <w:r>
        <w:t>I’m more concerned with explaining what drove the design of this dataset, even if that theory has fallen out of favor. As far as I can tell from the MO grant, it was the intermediate disturbance hypothesis.</w:t>
      </w:r>
    </w:p>
  </w:comment>
  <w:comment w:id="3" w:author="Alexandra Linz" w:date="2017-03-07T15:49:00Z" w:initials="AL">
    <w:p w14:paraId="117AA193" w14:textId="18941719" w:rsidR="00B17C95" w:rsidRDefault="00B17C95">
      <w:pPr>
        <w:pStyle w:val="CommentText"/>
      </w:pPr>
      <w:r>
        <w:rPr>
          <w:rStyle w:val="CommentReference"/>
        </w:rPr>
        <w:annotationRef/>
      </w:r>
      <w:r>
        <w:t xml:space="preserve">Move to discussion only, discuss that this hypothesis has fallen out of favor and cite the paper above. Before “as many </w:t>
      </w:r>
      <w:proofErr w:type="spellStart"/>
      <w:r>
        <w:t>varibales</w:t>
      </w:r>
      <w:proofErr w:type="spellEnd"/>
      <w:r>
        <w:t xml:space="preserve"> </w:t>
      </w:r>
      <w:proofErr w:type="spellStart"/>
      <w:r>
        <w:t>covary</w:t>
      </w:r>
      <w:proofErr w:type="spellEnd"/>
      <w:r>
        <w:t xml:space="preserve">” after this sentence mention increased habitat </w:t>
      </w:r>
      <w:proofErr w:type="spellStart"/>
      <w:r>
        <w:t>heteroheneity</w:t>
      </w:r>
      <w:proofErr w:type="spellEnd"/>
      <w:r>
        <w:t>.</w:t>
      </w:r>
    </w:p>
  </w:comment>
  <w:comment w:id="4" w:author="Ashley Shade" w:date="2017-03-01T12:44:00Z" w:initials="AS">
    <w:p w14:paraId="6D73B222" w14:textId="3D2F2690" w:rsidR="00B17C95" w:rsidRDefault="00B17C95">
      <w:pPr>
        <w:pStyle w:val="CommentText"/>
      </w:pPr>
      <w:r>
        <w:rPr>
          <w:rStyle w:val="CommentReference"/>
        </w:rPr>
        <w:annotationRef/>
      </w:r>
      <w:r>
        <w:t>Let’s make the y-axes ranges identical so that direct comparisons between panels can be made</w:t>
      </w:r>
    </w:p>
  </w:comment>
  <w:comment w:id="5" w:author="Alex" w:date="2017-03-02T15:52:00Z" w:initials="A">
    <w:p w14:paraId="4EDB1AE5" w14:textId="40BCEACD" w:rsidR="00B17C95" w:rsidRDefault="00B17C95">
      <w:pPr>
        <w:pStyle w:val="CommentText"/>
      </w:pPr>
      <w:r>
        <w:rPr>
          <w:rStyle w:val="CommentReference"/>
        </w:rPr>
        <w:annotationRef/>
      </w:r>
      <w:r>
        <w:t>Done!</w:t>
      </w:r>
    </w:p>
  </w:comment>
  <w:comment w:id="6" w:author="Ashley Shade" w:date="2017-03-01T12:46:00Z" w:initials="AS">
    <w:p w14:paraId="5DEFA8FE" w14:textId="2CFE12D9" w:rsidR="00B17C95" w:rsidRDefault="00B17C95">
      <w:pPr>
        <w:pStyle w:val="CommentText"/>
      </w:pPr>
      <w:r>
        <w:rPr>
          <w:rStyle w:val="CommentReference"/>
        </w:rPr>
        <w:annotationRef/>
      </w:r>
      <w:r>
        <w:t xml:space="preserve">Add this to the legend, beside lake </w:t>
      </w:r>
      <w:proofErr w:type="spellStart"/>
      <w:r>
        <w:t>abbrevs</w:t>
      </w:r>
      <w:proofErr w:type="spellEnd"/>
      <w:r>
        <w:t xml:space="preserve">?  Or use a different symbol for each?  Can you apply a different color scale so that the colors are very obviously different?  Using the gradient makes them difficult to easily distinguish.  </w:t>
      </w:r>
    </w:p>
    <w:p w14:paraId="4C311198" w14:textId="21956612" w:rsidR="00B17C95" w:rsidRDefault="00B17C95">
      <w:pPr>
        <w:pStyle w:val="CommentText"/>
      </w:pPr>
      <w:r>
        <w:t xml:space="preserve">Update:  I see you have a symbol designation in SFig2 for epi/hypo, but it is still difficult to distinguish (perhaps because no boarders/lines around shapes?)  I realize that messing with colors is a pain and you probably don’t want to do it anymore, so I’m not going to push for it.  Generally, you want to select color palettes that maximize distinguishing between colors rather than a gradient palette. </w:t>
      </w:r>
    </w:p>
  </w:comment>
  <w:comment w:id="7" w:author="Alex" w:date="2017-03-02T15:21:00Z" w:initials="A">
    <w:p w14:paraId="65E319BC" w14:textId="7B7EEBA5" w:rsidR="00B17C95" w:rsidRDefault="00B17C95">
      <w:pPr>
        <w:pStyle w:val="CommentText"/>
      </w:pPr>
      <w:r>
        <w:rPr>
          <w:rStyle w:val="CommentReference"/>
        </w:rPr>
        <w:annotationRef/>
      </w:r>
      <w:r>
        <w:t>As Ashley points out, teeny tiny symbols are hard to distinguish. I can add the mixing regime to the legend, though.</w:t>
      </w:r>
    </w:p>
  </w:comment>
  <w:comment w:id="8" w:author="Ashley Shade" w:date="2017-03-01T12:48:00Z" w:initials="AS">
    <w:p w14:paraId="2E960F34" w14:textId="3A651AD1" w:rsidR="00B17C95" w:rsidRDefault="00B17C95">
      <w:pPr>
        <w:pStyle w:val="CommentText"/>
      </w:pPr>
      <w:r>
        <w:rPr>
          <w:rStyle w:val="CommentReference"/>
        </w:rPr>
        <w:annotationRef/>
      </w:r>
      <w:r>
        <w:t>Why bring it up again?  Are you going to circle back to this with some data?</w:t>
      </w:r>
    </w:p>
  </w:comment>
  <w:comment w:id="9" w:author="Alex" w:date="2017-03-02T15:23:00Z" w:initials="A">
    <w:p w14:paraId="4FFBD2D0" w14:textId="3A4036C1" w:rsidR="00B17C95" w:rsidRDefault="00B17C95">
      <w:pPr>
        <w:pStyle w:val="CommentText"/>
      </w:pPr>
      <w:r>
        <w:rPr>
          <w:rStyle w:val="CommentReference"/>
        </w:rPr>
        <w:annotationRef/>
      </w:r>
      <w:r>
        <w:t>I want to make it clear that we are not saying depth or mixing regime CAUSE biodiversity – there are lots of other factors at work here.</w:t>
      </w:r>
    </w:p>
  </w:comment>
  <w:comment w:id="10" w:author="Alexandra Linz" w:date="2017-03-07T15:52:00Z" w:initials="AL">
    <w:p w14:paraId="0079F155" w14:textId="5A480CCF" w:rsidR="00B17C95" w:rsidRDefault="00B17C95">
      <w:pPr>
        <w:pStyle w:val="CommentText"/>
      </w:pPr>
      <w:r>
        <w:rPr>
          <w:rStyle w:val="CommentReference"/>
        </w:rPr>
        <w:annotationRef/>
      </w:r>
      <w:proofErr w:type="spellStart"/>
      <w:r>
        <w:t>Delte</w:t>
      </w:r>
      <w:proofErr w:type="spellEnd"/>
      <w:r>
        <w:t xml:space="preserve"> this sentence</w:t>
      </w:r>
    </w:p>
  </w:comment>
  <w:comment w:id="11" w:author="Ashley Shade" w:date="2017-03-01T12:52:00Z" w:initials="AS">
    <w:p w14:paraId="17DFBCE0" w14:textId="0E3F50D7" w:rsidR="00B17C95" w:rsidRDefault="00B17C95">
      <w:pPr>
        <w:pStyle w:val="CommentText"/>
      </w:pPr>
      <w:r>
        <w:rPr>
          <w:rStyle w:val="CommentReference"/>
        </w:rPr>
        <w:annotationRef/>
      </w:r>
      <w:r>
        <w:t>Why are these three lakes singled out for A-C?</w:t>
      </w:r>
    </w:p>
  </w:comment>
  <w:comment w:id="12" w:author="Alex" w:date="2017-03-02T15:24:00Z" w:initials="A">
    <w:p w14:paraId="6F0C8CED" w14:textId="1F561F35" w:rsidR="00B17C95" w:rsidRDefault="00B17C95">
      <w:pPr>
        <w:pStyle w:val="CommentText"/>
      </w:pPr>
      <w:r>
        <w:rPr>
          <w:rStyle w:val="CommentReference"/>
        </w:rPr>
        <w:annotationRef/>
      </w:r>
      <w:r>
        <w:t>Because they have the most years of sampling. Added the supplemental figures to the legend.</w:t>
      </w:r>
    </w:p>
  </w:comment>
  <w:comment w:id="13" w:author="Alexandra Linz" w:date="2017-03-07T15:52:00Z" w:initials="AL">
    <w:p w14:paraId="4A73CD60" w14:textId="452E814A" w:rsidR="00B17C95" w:rsidRDefault="00B17C95">
      <w:pPr>
        <w:pStyle w:val="CommentText"/>
      </w:pPr>
      <w:r>
        <w:rPr>
          <w:rStyle w:val="CommentReference"/>
        </w:rPr>
        <w:annotationRef/>
      </w:r>
      <w:r>
        <w:t>“</w:t>
      </w:r>
      <w:proofErr w:type="gramStart"/>
      <w:r>
        <w:t>in</w:t>
      </w:r>
      <w:proofErr w:type="gramEnd"/>
      <w:r>
        <w:t xml:space="preserve"> the lake </w:t>
      </w:r>
      <w:proofErr w:type="spellStart"/>
      <w:r>
        <w:t>hypoliminia</w:t>
      </w:r>
      <w:proofErr w:type="spellEnd"/>
      <w:r>
        <w:t xml:space="preserve"> with the longest time series” 2 sentences, 2</w:t>
      </w:r>
      <w:r w:rsidRPr="00B17C95">
        <w:rPr>
          <w:vertAlign w:val="superscript"/>
        </w:rPr>
        <w:t>nd</w:t>
      </w:r>
      <w:r>
        <w:t xml:space="preserve"> is “similar analysis for all lakes in s4”</w:t>
      </w:r>
    </w:p>
  </w:comment>
  <w:comment w:id="14" w:author="Ashley Shade" w:date="2017-03-01T12:54:00Z" w:initials="AS">
    <w:p w14:paraId="6B4C041E" w14:textId="777FDE36" w:rsidR="00B17C95" w:rsidRDefault="00B17C95">
      <w:pPr>
        <w:pStyle w:val="CommentText"/>
      </w:pPr>
      <w:r>
        <w:rPr>
          <w:rStyle w:val="CommentReference"/>
        </w:rPr>
        <w:annotationRef/>
      </w:r>
      <w:r>
        <w:t>?  you mean whether the epi or hypo was considered?  This is because of the distinct thermocline</w:t>
      </w:r>
    </w:p>
  </w:comment>
  <w:comment w:id="15" w:author="Alex" w:date="2017-03-02T15:25:00Z" w:initials="A">
    <w:p w14:paraId="15E49140" w14:textId="088D7D22" w:rsidR="00B17C95" w:rsidRDefault="00B17C95">
      <w:pPr>
        <w:pStyle w:val="CommentText"/>
      </w:pPr>
      <w:r>
        <w:rPr>
          <w:rStyle w:val="CommentReference"/>
        </w:rPr>
        <w:annotationRef/>
      </w:r>
      <w:r>
        <w:t>I think we need to work on the wording on this one, previously we said “shared the most OTUs in both layers.”</w:t>
      </w:r>
    </w:p>
  </w:comment>
  <w:comment w:id="16" w:author="Alexandra Linz" w:date="2017-03-07T15:54:00Z" w:initials="AL">
    <w:p w14:paraId="73802AE1" w14:textId="0C08E5B7" w:rsidR="00B17C95" w:rsidRDefault="00B17C95">
      <w:pPr>
        <w:pStyle w:val="CommentText"/>
      </w:pPr>
      <w:r>
        <w:rPr>
          <w:rStyle w:val="CommentReference"/>
        </w:rPr>
        <w:annotationRef/>
      </w:r>
      <w:proofErr w:type="spellStart"/>
      <w:r>
        <w:t>Hilite</w:t>
      </w:r>
      <w:proofErr w:type="spellEnd"/>
      <w:r>
        <w:t xml:space="preserve"> next version for </w:t>
      </w:r>
      <w:proofErr w:type="spellStart"/>
      <w:r>
        <w:t>trina</w:t>
      </w:r>
      <w:proofErr w:type="spellEnd"/>
      <w:r>
        <w:t xml:space="preserve"> so I know that’s changed</w:t>
      </w:r>
    </w:p>
  </w:comment>
  <w:comment w:id="17" w:author="Ashley Shade" w:date="2017-03-01T13:06:00Z" w:initials="AS">
    <w:p w14:paraId="5796C84B" w14:textId="7077629D" w:rsidR="00B17C95" w:rsidRDefault="00B17C95">
      <w:pPr>
        <w:pStyle w:val="CommentText"/>
      </w:pPr>
      <w:r>
        <w:rPr>
          <w:rStyle w:val="CommentReference"/>
        </w:rPr>
        <w:annotationRef/>
      </w:r>
      <w:r>
        <w:t>I thought we had several time points when the polymictic lakes were mixing.  I remember sampling CB, FB, WSB when they were mixing.  Were they accidentally omitted from the samples shipped for sequencing?  Either way, this analysis is probably the weakest of the paper because of the paucity of events.  You can try to keep it in, but a reviewer may not be convinced it is worth mentioning.</w:t>
      </w:r>
    </w:p>
  </w:comment>
  <w:comment w:id="18" w:author="Alex" w:date="2017-03-02T15:26:00Z" w:initials="A">
    <w:p w14:paraId="656A7A7B" w14:textId="43CDF278" w:rsidR="00B17C95" w:rsidRDefault="00B17C95">
      <w:pPr>
        <w:pStyle w:val="CommentText"/>
      </w:pPr>
      <w:r>
        <w:rPr>
          <w:rStyle w:val="CommentReference"/>
        </w:rPr>
        <w:annotationRef/>
      </w:r>
      <w:r>
        <w:t>We do have mixed dates for CB (from buoy data) but it doesn’t show this same trend of a sharp decrease during mixed dates vs unmixed dates.</w:t>
      </w:r>
    </w:p>
    <w:p w14:paraId="4EDBC700" w14:textId="50F42393" w:rsidR="00B17C95" w:rsidRDefault="00B17C95">
      <w:pPr>
        <w:pStyle w:val="CommentText"/>
      </w:pPr>
    </w:p>
    <w:p w14:paraId="4105ABF3" w14:textId="5847CB96" w:rsidR="00B17C95" w:rsidRDefault="00B17C95">
      <w:pPr>
        <w:pStyle w:val="CommentText"/>
      </w:pPr>
      <w:r>
        <w:t>Ashley does have a point that this is probably the weakest of our analyses – what do you think about replacing it with Figure 5 from the last draft that Ashley suggests? This was the plot of abundance, persistence, and variability of FW lineages.</w:t>
      </w:r>
    </w:p>
  </w:comment>
  <w:comment w:id="19" w:author="Alexandra Linz" w:date="2017-03-07T15:57:00Z" w:initials="AL">
    <w:p w14:paraId="70DF701A" w14:textId="7A7D1179" w:rsidR="00B17C95" w:rsidRDefault="00B17C95">
      <w:pPr>
        <w:pStyle w:val="CommentText"/>
      </w:pPr>
      <w:r>
        <w:rPr>
          <w:rStyle w:val="CommentReference"/>
        </w:rPr>
        <w:annotationRef/>
      </w:r>
      <w:r>
        <w:t>Swap it out! Lift text from last draft.</w:t>
      </w:r>
    </w:p>
    <w:p w14:paraId="41B5E773" w14:textId="77777777" w:rsidR="00B17C95" w:rsidRDefault="00B17C95">
      <w:pPr>
        <w:pStyle w:val="CommentText"/>
      </w:pPr>
    </w:p>
    <w:p w14:paraId="33690C2E" w14:textId="10825B90" w:rsidR="00B17C95" w:rsidRDefault="00B17C95">
      <w:pPr>
        <w:pStyle w:val="CommentText"/>
      </w:pPr>
      <w:r>
        <w:t>For this richness figure, mention earlier with lake richness, move supplemental</w:t>
      </w:r>
    </w:p>
  </w:comment>
  <w:comment w:id="20" w:author="Ashley Shade" w:date="2017-03-01T12:59:00Z" w:initials="AS">
    <w:p w14:paraId="1FBA554C" w14:textId="15F43FBE" w:rsidR="00B17C95" w:rsidRDefault="00B17C95">
      <w:pPr>
        <w:pStyle w:val="CommentText"/>
      </w:pPr>
      <w:r>
        <w:rPr>
          <w:rStyle w:val="CommentReference"/>
        </w:rPr>
        <w:annotationRef/>
      </w:r>
      <w:r>
        <w:t xml:space="preserve">Pretty sure I collected and processed a few samples for these data for all lakes in 2007. They were in an Access database that Noah </w:t>
      </w:r>
      <w:proofErr w:type="spellStart"/>
      <w:r>
        <w:t>Lottig</w:t>
      </w:r>
      <w:proofErr w:type="spellEnd"/>
      <w:r>
        <w:t xml:space="preserve"> put together that used to live on a PC in the hall way between McMahon lab locked door and office spaces.  Did you check the old lab notebook to try to find the data?</w:t>
      </w:r>
    </w:p>
  </w:comment>
  <w:comment w:id="21" w:author="Alex" w:date="2017-03-02T15:30:00Z" w:initials="A">
    <w:p w14:paraId="2AE97FB8" w14:textId="220CC7A6" w:rsidR="00B17C95" w:rsidRDefault="00B17C95" w:rsidP="00154CA5">
      <w:pPr>
        <w:pStyle w:val="CommentText"/>
      </w:pPr>
      <w:r>
        <w:rPr>
          <w:rStyle w:val="CommentReference"/>
        </w:rPr>
        <w:annotationRef/>
      </w:r>
      <w:r w:rsidR="00C85386">
        <w:t>We found DIC and DOC but we have an email from you that says in 2007 there is no N or P data because LTER unlinked the barcodes from the sample names.</w:t>
      </w:r>
      <w:r>
        <w:t xml:space="preserve"> </w:t>
      </w:r>
    </w:p>
  </w:comment>
  <w:comment w:id="22" w:author="Ashley Shade" w:date="2017-03-01T13:02:00Z" w:initials="AS">
    <w:p w14:paraId="1670BAC4" w14:textId="73A47E67" w:rsidR="00B17C95" w:rsidRDefault="00B17C95">
      <w:pPr>
        <w:pStyle w:val="CommentText"/>
      </w:pPr>
      <w:r>
        <w:rPr>
          <w:rStyle w:val="CommentReference"/>
        </w:rPr>
        <w:annotationRef/>
      </w:r>
      <w:r>
        <w:t>Their standard protocols have changed a bit, as this was one of their first sequencing studies.  You want to specify by their 2010 protocols, and include mention of the original V5 primers (not the new modified ones) – I would provide the primer sequences so there is no question as to which.</w:t>
      </w:r>
    </w:p>
  </w:comment>
  <w:comment w:id="23" w:author="Alex" w:date="2017-03-02T16:06:00Z" w:initials="A">
    <w:p w14:paraId="100BC7FE" w14:textId="0D0505E7" w:rsidR="00B17C95" w:rsidRDefault="00B17C95">
      <w:pPr>
        <w:pStyle w:val="CommentText"/>
      </w:pPr>
      <w:r>
        <w:rPr>
          <w:rStyle w:val="CommentReference"/>
        </w:rPr>
        <w:annotationRef/>
      </w:r>
      <w:r>
        <w:t>Done!</w:t>
      </w:r>
    </w:p>
  </w:comment>
  <w:comment w:id="24" w:author="Ashley Shade" w:date="2017-03-01T13:03:00Z" w:initials="AS">
    <w:p w14:paraId="03F5A442" w14:textId="649BE785" w:rsidR="00B17C95" w:rsidRDefault="00B17C95">
      <w:pPr>
        <w:pStyle w:val="CommentText"/>
      </w:pPr>
      <w:r>
        <w:rPr>
          <w:rStyle w:val="CommentReference"/>
        </w:rPr>
        <w:annotationRef/>
      </w:r>
      <w:r>
        <w:t>My understanding is that it has been accepted – check in with Rob’s group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512B18" w15:done="0"/>
  <w15:commentEx w15:paraId="3F01645D" w15:paraIdParent="50512B18" w15:done="0"/>
  <w15:commentEx w15:paraId="117AA193" w15:paraIdParent="50512B18" w15:done="0"/>
  <w15:commentEx w15:paraId="6D73B222" w15:done="0"/>
  <w15:commentEx w15:paraId="4EDB1AE5" w15:paraIdParent="6D73B222" w15:done="0"/>
  <w15:commentEx w15:paraId="4C311198" w15:done="0"/>
  <w15:commentEx w15:paraId="65E319BC" w15:paraIdParent="4C311198" w15:done="0"/>
  <w15:commentEx w15:paraId="2E960F34" w15:done="0"/>
  <w15:commentEx w15:paraId="4FFBD2D0" w15:paraIdParent="2E960F34" w15:done="0"/>
  <w15:commentEx w15:paraId="0079F155" w15:paraIdParent="2E960F34" w15:done="0"/>
  <w15:commentEx w15:paraId="17DFBCE0" w15:done="0"/>
  <w15:commentEx w15:paraId="6F0C8CED" w15:paraIdParent="17DFBCE0" w15:done="0"/>
  <w15:commentEx w15:paraId="4A73CD60" w15:paraIdParent="17DFBCE0" w15:done="0"/>
  <w15:commentEx w15:paraId="6B4C041E" w15:done="0"/>
  <w15:commentEx w15:paraId="15E49140" w15:paraIdParent="6B4C041E" w15:done="0"/>
  <w15:commentEx w15:paraId="73802AE1" w15:paraIdParent="6B4C041E" w15:done="0"/>
  <w15:commentEx w15:paraId="5796C84B" w15:done="0"/>
  <w15:commentEx w15:paraId="4105ABF3" w15:paraIdParent="5796C84B" w15:done="0"/>
  <w15:commentEx w15:paraId="33690C2E" w15:paraIdParent="5796C84B" w15:done="0"/>
  <w15:commentEx w15:paraId="1FBA554C" w15:done="0"/>
  <w15:commentEx w15:paraId="2AE97FB8" w15:paraIdParent="1FBA554C" w15:done="0"/>
  <w15:commentEx w15:paraId="1670BAC4" w15:done="0"/>
  <w15:commentEx w15:paraId="100BC7FE" w15:paraIdParent="1670BAC4" w15:done="0"/>
  <w15:commentEx w15:paraId="03F5A44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irmala UI Semilight">
    <w:altName w:val="Athelas"/>
    <w:panose1 w:val="020B0402040204020203"/>
    <w:charset w:val="00"/>
    <w:family w:val="swiss"/>
    <w:pitch w:val="variable"/>
    <w:sig w:usb0="80FF8023" w:usb1="0000004A" w:usb2="00000200" w:usb3="00000000" w:csb0="00000001" w:csb1="00000000"/>
  </w:font>
  <w:font w:name="Bell MT">
    <w:altName w:val="Times New Roman"/>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258D8"/>
    <w:multiLevelType w:val="hybridMultilevel"/>
    <w:tmpl w:val="06BE0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hley Shade">
    <w15:presenceInfo w15:providerId="Windows Live" w15:userId="b6d12a0a8c3593c5"/>
  </w15:person>
  <w15:person w15:author="Alex">
    <w15:presenceInfo w15:providerId="None" w15:userId="Alex"/>
  </w15:person>
  <w15:person w15:author="Alexandra Linz">
    <w15:presenceInfo w15:providerId="Windows Live" w15:userId="b1c003b9ce462d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04F7E"/>
    <w:rsid w:val="00025474"/>
    <w:rsid w:val="00053DFA"/>
    <w:rsid w:val="00075D98"/>
    <w:rsid w:val="0008666F"/>
    <w:rsid w:val="000C4725"/>
    <w:rsid w:val="000C77D4"/>
    <w:rsid w:val="00103BCA"/>
    <w:rsid w:val="001046F9"/>
    <w:rsid w:val="00111606"/>
    <w:rsid w:val="00120811"/>
    <w:rsid w:val="001504E8"/>
    <w:rsid w:val="00152BE5"/>
    <w:rsid w:val="00154CA5"/>
    <w:rsid w:val="00177611"/>
    <w:rsid w:val="00184E65"/>
    <w:rsid w:val="001A4EFF"/>
    <w:rsid w:val="001A706E"/>
    <w:rsid w:val="001B6103"/>
    <w:rsid w:val="001B6679"/>
    <w:rsid w:val="001D1348"/>
    <w:rsid w:val="001D40CD"/>
    <w:rsid w:val="001E66FB"/>
    <w:rsid w:val="001F1D37"/>
    <w:rsid w:val="0021185D"/>
    <w:rsid w:val="00214573"/>
    <w:rsid w:val="00217481"/>
    <w:rsid w:val="00220711"/>
    <w:rsid w:val="00230FF6"/>
    <w:rsid w:val="00261E0A"/>
    <w:rsid w:val="00266438"/>
    <w:rsid w:val="002E7109"/>
    <w:rsid w:val="002F1C22"/>
    <w:rsid w:val="0033104B"/>
    <w:rsid w:val="00351011"/>
    <w:rsid w:val="0035214D"/>
    <w:rsid w:val="00375D91"/>
    <w:rsid w:val="00383CFF"/>
    <w:rsid w:val="00385C5B"/>
    <w:rsid w:val="003A0A46"/>
    <w:rsid w:val="003A5924"/>
    <w:rsid w:val="003D3F6B"/>
    <w:rsid w:val="003E73A5"/>
    <w:rsid w:val="00400C71"/>
    <w:rsid w:val="00415F71"/>
    <w:rsid w:val="00434CE4"/>
    <w:rsid w:val="00437869"/>
    <w:rsid w:val="00443C67"/>
    <w:rsid w:val="004715CA"/>
    <w:rsid w:val="00474A6E"/>
    <w:rsid w:val="00475922"/>
    <w:rsid w:val="004A6171"/>
    <w:rsid w:val="004A7AF5"/>
    <w:rsid w:val="004B6FB8"/>
    <w:rsid w:val="004C1871"/>
    <w:rsid w:val="004D2E11"/>
    <w:rsid w:val="005245FD"/>
    <w:rsid w:val="00527343"/>
    <w:rsid w:val="00594EA6"/>
    <w:rsid w:val="005B2AD4"/>
    <w:rsid w:val="005C1E48"/>
    <w:rsid w:val="005C4246"/>
    <w:rsid w:val="00603D46"/>
    <w:rsid w:val="00604088"/>
    <w:rsid w:val="006139B4"/>
    <w:rsid w:val="00652CD8"/>
    <w:rsid w:val="00670B1B"/>
    <w:rsid w:val="00673323"/>
    <w:rsid w:val="006861A9"/>
    <w:rsid w:val="00692CC9"/>
    <w:rsid w:val="006B2F4E"/>
    <w:rsid w:val="006F4646"/>
    <w:rsid w:val="0072376A"/>
    <w:rsid w:val="007368AC"/>
    <w:rsid w:val="0074058E"/>
    <w:rsid w:val="00753496"/>
    <w:rsid w:val="00763929"/>
    <w:rsid w:val="007655CF"/>
    <w:rsid w:val="00774C08"/>
    <w:rsid w:val="007816F0"/>
    <w:rsid w:val="00794ED0"/>
    <w:rsid w:val="007C1459"/>
    <w:rsid w:val="007D74BE"/>
    <w:rsid w:val="007E484E"/>
    <w:rsid w:val="00813763"/>
    <w:rsid w:val="008250E9"/>
    <w:rsid w:val="00830ACD"/>
    <w:rsid w:val="008311BE"/>
    <w:rsid w:val="00835F08"/>
    <w:rsid w:val="008532A6"/>
    <w:rsid w:val="00863976"/>
    <w:rsid w:val="008B0E44"/>
    <w:rsid w:val="008E5CB5"/>
    <w:rsid w:val="009043EF"/>
    <w:rsid w:val="00913A4E"/>
    <w:rsid w:val="0098316F"/>
    <w:rsid w:val="009B7954"/>
    <w:rsid w:val="009D2487"/>
    <w:rsid w:val="009F1636"/>
    <w:rsid w:val="009F6A15"/>
    <w:rsid w:val="00A40FC4"/>
    <w:rsid w:val="00A77E51"/>
    <w:rsid w:val="00AC3D4B"/>
    <w:rsid w:val="00AE4FD7"/>
    <w:rsid w:val="00AF29A1"/>
    <w:rsid w:val="00AF4C53"/>
    <w:rsid w:val="00B17C95"/>
    <w:rsid w:val="00B51DBA"/>
    <w:rsid w:val="00B56382"/>
    <w:rsid w:val="00B77D0D"/>
    <w:rsid w:val="00B819B1"/>
    <w:rsid w:val="00BB49C5"/>
    <w:rsid w:val="00BC3410"/>
    <w:rsid w:val="00BD30A9"/>
    <w:rsid w:val="00BF1911"/>
    <w:rsid w:val="00BF468C"/>
    <w:rsid w:val="00BF513F"/>
    <w:rsid w:val="00C33BCD"/>
    <w:rsid w:val="00C41A27"/>
    <w:rsid w:val="00C6076A"/>
    <w:rsid w:val="00C66B3F"/>
    <w:rsid w:val="00C8344B"/>
    <w:rsid w:val="00C84C32"/>
    <w:rsid w:val="00C85386"/>
    <w:rsid w:val="00C91FE3"/>
    <w:rsid w:val="00CA5846"/>
    <w:rsid w:val="00CD244E"/>
    <w:rsid w:val="00CE776A"/>
    <w:rsid w:val="00CF3424"/>
    <w:rsid w:val="00D23D90"/>
    <w:rsid w:val="00D61773"/>
    <w:rsid w:val="00DB1440"/>
    <w:rsid w:val="00DC7A12"/>
    <w:rsid w:val="00DD7644"/>
    <w:rsid w:val="00E07062"/>
    <w:rsid w:val="00E738AA"/>
    <w:rsid w:val="00E82ACD"/>
    <w:rsid w:val="00E97B01"/>
    <w:rsid w:val="00EC17F5"/>
    <w:rsid w:val="00EC28F0"/>
    <w:rsid w:val="00EC6335"/>
    <w:rsid w:val="00ED1AA6"/>
    <w:rsid w:val="00ED5157"/>
    <w:rsid w:val="00ED5E43"/>
    <w:rsid w:val="00EE703B"/>
    <w:rsid w:val="00F40896"/>
    <w:rsid w:val="00F513F6"/>
    <w:rsid w:val="00F706BB"/>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66438"/>
    <w:pPr>
      <w:keepNext/>
      <w:keepLines/>
      <w:spacing w:before="4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266438"/>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52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ciencedirect.com/science/article/pii/S0169534712002091"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iocore/deblur"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cMahonLab/16STaxAs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18466-CBC1-42D3-9DD0-26035806A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33</Pages>
  <Words>29651</Words>
  <Characters>169014</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Alexandra Linz</cp:lastModifiedBy>
  <cp:revision>6</cp:revision>
  <dcterms:created xsi:type="dcterms:W3CDTF">2017-03-02T21:18:00Z</dcterms:created>
  <dcterms:modified xsi:type="dcterms:W3CDTF">2017-03-08T01:23:00Z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