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2FBC" w14:textId="77777777" w:rsidR="005F0EC6" w:rsidRDefault="00000000">
      <w:r>
        <w:rPr>
          <w:noProof/>
        </w:rPr>
        <w:drawing>
          <wp:inline distT="0" distB="0" distL="0" distR="0" wp14:anchorId="105EA0A5" wp14:editId="19458268">
            <wp:extent cx="6217920" cy="2020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banner.png"/>
                    <pic:cNvPicPr/>
                  </pic:nvPicPr>
                  <pic:blipFill>
                    <a:blip r:embed="rId8"/>
                    <a:stretch>
                      <a:fillRect/>
                    </a:stretch>
                  </pic:blipFill>
                  <pic:spPr>
                    <a:xfrm>
                      <a:off x="0" y="0"/>
                      <a:ext cx="6217920" cy="2020824"/>
                    </a:xfrm>
                    <a:prstGeom prst="rect">
                      <a:avLst/>
                    </a:prstGeom>
                  </pic:spPr>
                </pic:pic>
              </a:graphicData>
            </a:graphic>
          </wp:inline>
        </w:drawing>
      </w:r>
    </w:p>
    <w:p w14:paraId="29D823B4" w14:textId="77777777" w:rsidR="005F0EC6" w:rsidRDefault="00000000">
      <w:pPr>
        <w:jc w:val="center"/>
      </w:pPr>
      <w:r>
        <w:rPr>
          <w:rFonts w:ascii="Calibri" w:eastAsia="Calibri" w:hAnsi="Calibri"/>
          <w:color w:val="64748B"/>
          <w:sz w:val="20"/>
        </w:rPr>
        <w:t>Document type: System freeze &amp; roadmap brief for leadership / ACM / builders</w:t>
      </w:r>
    </w:p>
    <w:tbl>
      <w:tblPr>
        <w:tblW w:w="0" w:type="auto"/>
        <w:jc w:val="center"/>
        <w:tblLook w:val="04A0" w:firstRow="1" w:lastRow="0" w:firstColumn="1" w:lastColumn="0" w:noHBand="0" w:noVBand="1"/>
      </w:tblPr>
      <w:tblGrid>
        <w:gridCol w:w="9792"/>
      </w:tblGrid>
      <w:tr w:rsidR="005F0EC6" w14:paraId="27EA3DE0" w14:textId="77777777">
        <w:trPr>
          <w:jc w:val="center"/>
        </w:trPr>
        <w:tc>
          <w:tcPr>
            <w:tcW w:w="9792" w:type="dxa"/>
            <w:shd w:val="clear" w:color="auto" w:fill="0B2D5C"/>
          </w:tcPr>
          <w:p w14:paraId="63DE7326" w14:textId="77777777" w:rsidR="005F0EC6" w:rsidRDefault="00000000">
            <w:r>
              <w:rPr>
                <w:rFonts w:ascii="Calibri" w:eastAsia="Calibri" w:hAnsi="Calibri"/>
                <w:b/>
                <w:color w:val="FFFFFF"/>
                <w:sz w:val="24"/>
              </w:rPr>
              <w:t>Hard stoppage meaning (in everyday words)</w:t>
            </w:r>
          </w:p>
          <w:p w14:paraId="67F472F0" w14:textId="77777777" w:rsidR="005F0EC6" w:rsidRDefault="00000000">
            <w:r>
              <w:rPr>
                <w:rFonts w:ascii="Calibri" w:eastAsia="Calibri" w:hAnsi="Calibri"/>
                <w:color w:val="E2E8F0"/>
                <w:sz w:val="20"/>
              </w:rPr>
              <w:t>This is the point where we say: “Here is what AskMcNeese already is,” freeze that picture for stakeholders, and clearly list what we still must build before and after the August 12 first launch. It is not a claim that coding stops forever — it is a clean baseline for the next chapter.</w:t>
            </w:r>
          </w:p>
        </w:tc>
      </w:tr>
    </w:tbl>
    <w:p w14:paraId="6054884C" w14:textId="77777777" w:rsidR="005F0EC6" w:rsidRDefault="005F0EC6"/>
    <w:p w14:paraId="25FDC838" w14:textId="77777777" w:rsidR="005F0EC6" w:rsidRDefault="00000000">
      <w:pPr>
        <w:spacing w:before="360" w:after="160"/>
      </w:pPr>
      <w:r>
        <w:rPr>
          <w:rFonts w:ascii="Calibri" w:eastAsia="Calibri" w:hAnsi="Calibri"/>
          <w:b/>
          <w:color w:val="0B2D5C"/>
          <w:sz w:val="44"/>
        </w:rPr>
        <w:t>A. What AskMcNeese is today (GitHub · dev)</w:t>
      </w:r>
    </w:p>
    <w:p w14:paraId="13F6C272" w14:textId="77777777" w:rsidR="005F0EC6" w:rsidRDefault="00000000">
      <w:pPr>
        <w:spacing w:after="160"/>
      </w:pPr>
      <w:r>
        <w:rPr>
          <w:rFonts w:ascii="Calibri" w:eastAsia="Calibri" w:hAnsi="Calibri"/>
          <w:color w:val="334155"/>
        </w:rPr>
        <w:t>The latest commit published on the GitHub repository’s dev branch (as of this hard-stoppage snapshot) is from July 10, 2026. That published baseline is a working public campus Q&amp;A prototype — not a full student portal yet.</w:t>
      </w:r>
    </w:p>
    <w:p w14:paraId="7C8E486E" w14:textId="77777777" w:rsidR="005F0EC6" w:rsidRDefault="00000000">
      <w:r>
        <w:rPr>
          <w:noProof/>
        </w:rPr>
        <w:drawing>
          <wp:inline distT="0" distB="0" distL="0" distR="0" wp14:anchorId="1AA8868E" wp14:editId="4E3EC6F5">
            <wp:extent cx="6217920" cy="3464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today.png"/>
                    <pic:cNvPicPr/>
                  </pic:nvPicPr>
                  <pic:blipFill>
                    <a:blip r:embed="rId9"/>
                    <a:stretch>
                      <a:fillRect/>
                    </a:stretch>
                  </pic:blipFill>
                  <pic:spPr>
                    <a:xfrm>
                      <a:off x="0" y="0"/>
                      <a:ext cx="6217920" cy="3464270"/>
                    </a:xfrm>
                    <a:prstGeom prst="rect">
                      <a:avLst/>
                    </a:prstGeom>
                  </pic:spPr>
                </pic:pic>
              </a:graphicData>
            </a:graphic>
          </wp:inline>
        </w:drawing>
      </w:r>
    </w:p>
    <w:p w14:paraId="797DACED" w14:textId="77777777" w:rsidR="005F0EC6" w:rsidRDefault="00000000">
      <w:pPr>
        <w:spacing w:before="280" w:after="120"/>
      </w:pPr>
      <w:r>
        <w:rPr>
          <w:rFonts w:ascii="Calibri" w:eastAsia="Calibri" w:hAnsi="Calibri"/>
          <w:b/>
          <w:color w:val="0B2D5C"/>
          <w:sz w:val="32"/>
        </w:rPr>
        <w:lastRenderedPageBreak/>
        <w:t>A1. One-paragraph product summary</w:t>
      </w:r>
    </w:p>
    <w:p w14:paraId="656001CC" w14:textId="77777777" w:rsidR="005F0EC6" w:rsidRDefault="00000000">
      <w:pPr>
        <w:spacing w:after="160"/>
      </w:pPr>
      <w:r>
        <w:rPr>
          <w:rFonts w:ascii="Calibri" w:eastAsia="Calibri" w:hAnsi="Calibri"/>
          <w:color w:val="334155"/>
        </w:rPr>
        <w:t>AskMcNeese is a campus AI chat helper for McNeese State University, built with the McNeese ACM Student Chapter. A student asks a normal question — scholarships, admissions, a professor, campus services — and the system looks through approved public McNeese web pages and documents, then uses Claude to write a clear answer with clickable sources. There is no student login in this baseline. Chat history stays in the browser. Private systems like Canvas grades or personal records are intentionally out of reach.</w:t>
      </w:r>
    </w:p>
    <w:p w14:paraId="2F31D922" w14:textId="77777777" w:rsidR="005F0EC6" w:rsidRDefault="00000000">
      <w:pPr>
        <w:spacing w:before="280" w:after="120"/>
      </w:pPr>
      <w:r>
        <w:rPr>
          <w:rFonts w:ascii="Calibri" w:eastAsia="Calibri" w:hAnsi="Calibri"/>
          <w:b/>
          <w:color w:val="0B2D5C"/>
          <w:sz w:val="32"/>
        </w:rPr>
        <w:t>A2. What already works on that published baseline</w:t>
      </w:r>
    </w:p>
    <w:p w14:paraId="2663C804" w14:textId="77777777" w:rsidR="005F0EC6" w:rsidRDefault="00000000">
      <w:pPr>
        <w:pStyle w:val="ListBullet"/>
        <w:spacing w:after="60"/>
      </w:pPr>
      <w:r>
        <w:rPr>
          <w:rFonts w:ascii="Calibri" w:eastAsia="Calibri" w:hAnsi="Calibri"/>
          <w:b/>
          <w:color w:val="0B2D5C"/>
        </w:rPr>
        <w:t>Public assistant:</w:t>
      </w:r>
      <w:r>
        <w:rPr>
          <w:rFonts w:ascii="Calibri" w:eastAsia="Calibri" w:hAnsi="Calibri"/>
          <w:color w:val="334155"/>
        </w:rPr>
        <w:t xml:space="preserve"> Chat UI where students ask questions and read answers.</w:t>
      </w:r>
    </w:p>
    <w:p w14:paraId="5CFD130C" w14:textId="77777777" w:rsidR="005F0EC6" w:rsidRDefault="00000000">
      <w:pPr>
        <w:pStyle w:val="ListBullet"/>
        <w:spacing w:after="60"/>
      </w:pPr>
      <w:r>
        <w:rPr>
          <w:rFonts w:ascii="Calibri" w:eastAsia="Calibri" w:hAnsi="Calibri"/>
          <w:b/>
          <w:color w:val="0B2D5C"/>
        </w:rPr>
        <w:t>Knowledge pipeline:</w:t>
      </w:r>
      <w:r>
        <w:rPr>
          <w:rFonts w:ascii="Calibri" w:eastAsia="Calibri" w:hAnsi="Calibri"/>
          <w:color w:val="334155"/>
        </w:rPr>
        <w:t xml:space="preserve"> Offline crawler that fetches approved pages/PDFs into a local knowledge store (ChromaDB).</w:t>
      </w:r>
    </w:p>
    <w:p w14:paraId="73D0AC24" w14:textId="77777777" w:rsidR="005F0EC6" w:rsidRDefault="00000000">
      <w:pPr>
        <w:pStyle w:val="ListBullet"/>
        <w:spacing w:after="60"/>
      </w:pPr>
      <w:r>
        <w:rPr>
          <w:rFonts w:ascii="Calibri" w:eastAsia="Calibri" w:hAnsi="Calibri"/>
          <w:b/>
          <w:color w:val="0B2D5C"/>
        </w:rPr>
        <w:t>Ask API:</w:t>
      </w:r>
      <w:r>
        <w:rPr>
          <w:rFonts w:ascii="Calibri" w:eastAsia="Calibri" w:hAnsi="Calibri"/>
          <w:color w:val="334155"/>
        </w:rPr>
        <w:t xml:space="preserve"> FastAPI backend that retrieves relevant pieces and asks Claude to answer with citations.</w:t>
      </w:r>
    </w:p>
    <w:p w14:paraId="2768D9CA" w14:textId="77777777" w:rsidR="005F0EC6" w:rsidRDefault="00000000">
      <w:pPr>
        <w:pStyle w:val="ListBullet"/>
        <w:spacing w:after="60"/>
      </w:pPr>
      <w:r>
        <w:rPr>
          <w:rFonts w:ascii="Calibri" w:eastAsia="Calibri" w:hAnsi="Calibri"/>
          <w:b/>
          <w:color w:val="0B2D5C"/>
        </w:rPr>
        <w:t>Source control:</w:t>
      </w:r>
      <w:r>
        <w:rPr>
          <w:rFonts w:ascii="Calibri" w:eastAsia="Calibri" w:hAnsi="Calibri"/>
          <w:color w:val="334155"/>
        </w:rPr>
        <w:t xml:space="preserve"> Approved URL registry so answers stay grounded in public McNeese information.</w:t>
      </w:r>
    </w:p>
    <w:p w14:paraId="7C77E5D5" w14:textId="77777777" w:rsidR="005F0EC6" w:rsidRDefault="00000000">
      <w:pPr>
        <w:pStyle w:val="ListBullet"/>
        <w:spacing w:after="60"/>
      </w:pPr>
      <w:r>
        <w:rPr>
          <w:rFonts w:ascii="Calibri" w:eastAsia="Calibri" w:hAnsi="Calibri"/>
          <w:b/>
          <w:color w:val="0B2D5C"/>
        </w:rPr>
        <w:t>Live web mode:</w:t>
      </w:r>
      <w:r>
        <w:rPr>
          <w:rFonts w:ascii="Calibri" w:eastAsia="Calibri" w:hAnsi="Calibri"/>
          <w:color w:val="334155"/>
        </w:rPr>
        <w:t xml:space="preserve"> Optional live mcneese.edu fetching in addition to the saved knowledge base.</w:t>
      </w:r>
    </w:p>
    <w:p w14:paraId="1EB91936" w14:textId="77777777" w:rsidR="005F0EC6" w:rsidRDefault="00000000">
      <w:pPr>
        <w:pStyle w:val="ListBullet"/>
        <w:spacing w:after="60"/>
      </w:pPr>
      <w:r>
        <w:rPr>
          <w:rFonts w:ascii="Calibri" w:eastAsia="Calibri" w:hAnsi="Calibri"/>
          <w:b/>
          <w:color w:val="0B2D5C"/>
        </w:rPr>
        <w:t>Ops basics:</w:t>
      </w:r>
      <w:r>
        <w:rPr>
          <w:rFonts w:ascii="Calibri" w:eastAsia="Calibri" w:hAnsi="Calibri"/>
          <w:color w:val="334155"/>
        </w:rPr>
        <w:t xml:space="preserve"> Health/status checks and basic query logging for operators.</w:t>
      </w:r>
    </w:p>
    <w:p w14:paraId="3E08F7C5" w14:textId="77777777" w:rsidR="005F0EC6" w:rsidRDefault="00000000">
      <w:pPr>
        <w:spacing w:before="280" w:after="120"/>
      </w:pPr>
      <w:r>
        <w:rPr>
          <w:rFonts w:ascii="Calibri" w:eastAsia="Calibri" w:hAnsi="Calibri"/>
          <w:b/>
          <w:color w:val="0B2D5C"/>
          <w:sz w:val="32"/>
        </w:rPr>
        <w:t>A3. What that baseline deliberately does not include</w:t>
      </w:r>
    </w:p>
    <w:p w14:paraId="79162185" w14:textId="77777777" w:rsidR="005F0EC6" w:rsidRDefault="00000000">
      <w:pPr>
        <w:pStyle w:val="ListBullet"/>
        <w:spacing w:after="60"/>
      </w:pPr>
      <w:r>
        <w:rPr>
          <w:rFonts w:ascii="Calibri" w:eastAsia="Calibri" w:hAnsi="Calibri"/>
          <w:color w:val="334155"/>
        </w:rPr>
        <w:t>No university SSO / student accounts.</w:t>
      </w:r>
    </w:p>
    <w:p w14:paraId="6110ED2A" w14:textId="77777777" w:rsidR="005F0EC6" w:rsidRDefault="00000000">
      <w:pPr>
        <w:pStyle w:val="ListBullet"/>
        <w:spacing w:after="60"/>
      </w:pPr>
      <w:r>
        <w:rPr>
          <w:rFonts w:ascii="Calibri" w:eastAsia="Calibri" w:hAnsi="Calibri"/>
          <w:color w:val="334155"/>
        </w:rPr>
        <w:t>No Canvas / private course data.</w:t>
      </w:r>
    </w:p>
    <w:p w14:paraId="61675C37" w14:textId="77777777" w:rsidR="005F0EC6" w:rsidRDefault="00000000">
      <w:pPr>
        <w:pStyle w:val="ListBullet"/>
        <w:spacing w:after="60"/>
      </w:pPr>
      <w:r>
        <w:rPr>
          <w:rFonts w:ascii="Calibri" w:eastAsia="Calibri" w:hAnsi="Calibri"/>
          <w:color w:val="334155"/>
        </w:rPr>
        <w:t>No ACM member dashboards or class schedule product.</w:t>
      </w:r>
    </w:p>
    <w:p w14:paraId="5549A2C4" w14:textId="77777777" w:rsidR="005F0EC6" w:rsidRDefault="00000000">
      <w:pPr>
        <w:pStyle w:val="ListBullet"/>
        <w:spacing w:after="60"/>
      </w:pPr>
      <w:r>
        <w:rPr>
          <w:rFonts w:ascii="Calibri" w:eastAsia="Calibri" w:hAnsi="Calibri"/>
          <w:color w:val="334155"/>
        </w:rPr>
        <w:t>No production hardening claim (CORS, hosting, analytics still open items).</w:t>
      </w:r>
    </w:p>
    <w:p w14:paraId="04F60B8E" w14:textId="77777777" w:rsidR="005F0EC6" w:rsidRDefault="00000000">
      <w:pPr>
        <w:spacing w:before="360" w:after="160"/>
      </w:pPr>
      <w:r>
        <w:rPr>
          <w:rFonts w:ascii="Calibri" w:eastAsia="Calibri" w:hAnsi="Calibri"/>
          <w:b/>
          <w:color w:val="0B2D5C"/>
          <w:sz w:val="44"/>
        </w:rPr>
        <w:t>B. What we built after the latest GitHub commit</w:t>
      </w:r>
    </w:p>
    <w:p w14:paraId="6E25EB99" w14:textId="77777777" w:rsidR="005F0EC6" w:rsidRDefault="00000000">
      <w:pPr>
        <w:spacing w:after="160"/>
      </w:pPr>
      <w:r>
        <w:rPr>
          <w:rFonts w:ascii="Calibri" w:eastAsia="Calibri" w:hAnsi="Calibri"/>
          <w:color w:val="334155"/>
        </w:rPr>
        <w:t>After the July 10 published commit, the team continued substantial work locally on the same dev line. This hard-stoppage brief treats that work as “completed / in hand” for planning, even where it is still awaiting a clean push to GitHub.</w:t>
      </w:r>
    </w:p>
    <w:p w14:paraId="3FCC4272" w14:textId="77777777" w:rsidR="005F0EC6" w:rsidRDefault="00000000">
      <w:r>
        <w:rPr>
          <w:noProof/>
        </w:rPr>
        <w:lastRenderedPageBreak/>
        <w:drawing>
          <wp:inline distT="0" distB="0" distL="0" distR="0" wp14:anchorId="596388E2" wp14:editId="5A8724CF">
            <wp:extent cx="6217920" cy="31977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10"/>
                    <a:stretch>
                      <a:fillRect/>
                    </a:stretch>
                  </pic:blipFill>
                  <pic:spPr>
                    <a:xfrm>
                      <a:off x="0" y="0"/>
                      <a:ext cx="6217920" cy="3197787"/>
                    </a:xfrm>
                    <a:prstGeom prst="rect">
                      <a:avLst/>
                    </a:prstGeom>
                  </pic:spPr>
                </pic:pic>
              </a:graphicData>
            </a:graphic>
          </wp:inline>
        </w:drawing>
      </w:r>
    </w:p>
    <w:p w14:paraId="1A1DDE9E" w14:textId="77777777" w:rsidR="005F0EC6" w:rsidRDefault="00000000">
      <w:pPr>
        <w:spacing w:before="280" w:after="120"/>
      </w:pPr>
      <w:r>
        <w:rPr>
          <w:rFonts w:ascii="Calibri" w:eastAsia="Calibri" w:hAnsi="Calibri"/>
          <w:b/>
          <w:color w:val="0B2D5C"/>
          <w:sz w:val="32"/>
        </w:rPr>
        <w:t>B1. Smarter retrieval: RCCS hybrid</w:t>
      </w:r>
    </w:p>
    <w:p w14:paraId="06F206A7" w14:textId="77777777" w:rsidR="005F0EC6" w:rsidRDefault="00000000">
      <w:pPr>
        <w:spacing w:after="160"/>
      </w:pPr>
      <w:r>
        <w:rPr>
          <w:rFonts w:ascii="Calibri" w:eastAsia="Calibri" w:hAnsi="Calibri"/>
          <w:color w:val="334155"/>
        </w:rPr>
        <w:t>We added a Retrieval Control &amp; Channel Selection (RCCS) layer. In plain terms: the system first figures out what kind of question you asked, then chooses the right mix of places to look — saved campus knowledge, live official McNeese pages, and carefully gated companion sites (for example professor rating sources). It is selective and allowlist-safe, not “search the whole internet.”</w:t>
      </w:r>
    </w:p>
    <w:p w14:paraId="0DF5F170" w14:textId="77777777" w:rsidR="005F0EC6" w:rsidRDefault="00000000">
      <w:pPr>
        <w:spacing w:before="280" w:after="120"/>
      </w:pPr>
      <w:r>
        <w:rPr>
          <w:rFonts w:ascii="Calibri" w:eastAsia="Calibri" w:hAnsi="Calibri"/>
          <w:b/>
          <w:color w:val="0B2D5C"/>
          <w:sz w:val="32"/>
        </w:rPr>
        <w:t>B2. Agentic mode (Perplexity)</w:t>
      </w:r>
    </w:p>
    <w:p w14:paraId="2F3C1514" w14:textId="77777777" w:rsidR="005F0EC6" w:rsidRDefault="00000000">
      <w:r>
        <w:rPr>
          <w:noProof/>
        </w:rPr>
        <w:drawing>
          <wp:inline distT="0" distB="0" distL="0" distR="0" wp14:anchorId="0D9C09D2" wp14:editId="363170FE">
            <wp:extent cx="6035040" cy="3244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ic_mode.png"/>
                    <pic:cNvPicPr/>
                  </pic:nvPicPr>
                  <pic:blipFill>
                    <a:blip r:embed="rId11"/>
                    <a:stretch>
                      <a:fillRect/>
                    </a:stretch>
                  </pic:blipFill>
                  <pic:spPr>
                    <a:xfrm>
                      <a:off x="0" y="0"/>
                      <a:ext cx="6035040" cy="3244060"/>
                    </a:xfrm>
                    <a:prstGeom prst="rect">
                      <a:avLst/>
                    </a:prstGeom>
                  </pic:spPr>
                </pic:pic>
              </a:graphicData>
            </a:graphic>
          </wp:inline>
        </w:drawing>
      </w:r>
    </w:p>
    <w:p w14:paraId="2F016D5E" w14:textId="77777777" w:rsidR="005F0EC6" w:rsidRDefault="00000000">
      <w:pPr>
        <w:spacing w:after="160"/>
      </w:pPr>
      <w:r>
        <w:rPr>
          <w:rFonts w:ascii="Calibri" w:eastAsia="Calibri" w:hAnsi="Calibri"/>
          <w:color w:val="334155"/>
        </w:rPr>
        <w:lastRenderedPageBreak/>
        <w:t>Agentic mode is a controlled research helper. When web search is on and the plan needs fresh official information, Perplexity Sonar Pro can research across campus-relevant domains, return citations, and optionally open key pages for fuller text. Claude still writes the final student answer. Flags can turn this channel off without breaking core Ask.</w:t>
      </w:r>
    </w:p>
    <w:p w14:paraId="64CD8577" w14:textId="77777777" w:rsidR="005F0EC6" w:rsidRDefault="00000000">
      <w:pPr>
        <w:spacing w:before="280" w:after="120"/>
      </w:pPr>
      <w:r>
        <w:rPr>
          <w:rFonts w:ascii="Calibri" w:eastAsia="Calibri" w:hAnsi="Calibri"/>
          <w:b/>
          <w:color w:val="0B2D5C"/>
          <w:sz w:val="32"/>
        </w:rPr>
        <w:t>B3. Trust, activity, and answer quality</w:t>
      </w:r>
    </w:p>
    <w:p w14:paraId="3B8609A9" w14:textId="77777777" w:rsidR="005F0EC6" w:rsidRDefault="00000000">
      <w:pPr>
        <w:pStyle w:val="ListBullet"/>
        <w:spacing w:after="60"/>
      </w:pPr>
      <w:r>
        <w:rPr>
          <w:rFonts w:ascii="Calibri" w:eastAsia="Calibri" w:hAnsi="Calibri"/>
          <w:b/>
          <w:color w:val="0B2D5C"/>
        </w:rPr>
        <w:t>Activity events:</w:t>
      </w:r>
      <w:r>
        <w:rPr>
          <w:rFonts w:ascii="Calibri" w:eastAsia="Calibri" w:hAnsi="Calibri"/>
          <w:color w:val="334155"/>
        </w:rPr>
        <w:t xml:space="preserve"> Live “what we’re doing” trail (searching, found sources, writing) over SSE.</w:t>
      </w:r>
    </w:p>
    <w:p w14:paraId="202D73A9" w14:textId="77777777" w:rsidR="005F0EC6" w:rsidRDefault="00000000">
      <w:pPr>
        <w:pStyle w:val="ListBullet"/>
        <w:spacing w:after="60"/>
      </w:pPr>
      <w:r>
        <w:rPr>
          <w:rFonts w:ascii="Calibri" w:eastAsia="Calibri" w:hAnsi="Calibri"/>
          <w:b/>
          <w:color w:val="0B2D5C"/>
        </w:rPr>
        <w:t>Structured answers:</w:t>
      </w:r>
      <w:r>
        <w:rPr>
          <w:rFonts w:ascii="Calibri" w:eastAsia="Calibri" w:hAnsi="Calibri"/>
          <w:color w:val="334155"/>
        </w:rPr>
        <w:t xml:space="preserve"> Clearer sectioned answers (facts, steps, warnings) when the model can extract them.</w:t>
      </w:r>
    </w:p>
    <w:p w14:paraId="0ABAD704" w14:textId="77777777" w:rsidR="005F0EC6" w:rsidRDefault="00000000">
      <w:pPr>
        <w:pStyle w:val="ListBullet"/>
        <w:spacing w:after="60"/>
      </w:pPr>
      <w:r>
        <w:rPr>
          <w:rFonts w:ascii="Calibri" w:eastAsia="Calibri" w:hAnsi="Calibri"/>
          <w:b/>
          <w:color w:val="0B2D5C"/>
        </w:rPr>
        <w:t>Citation integrity:</w:t>
      </w:r>
      <w:r>
        <w:rPr>
          <w:rFonts w:ascii="Calibri" w:eastAsia="Calibri" w:hAnsi="Calibri"/>
          <w:color w:val="334155"/>
        </w:rPr>
        <w:t xml:space="preserve"> Stronger citation validation against allowlists; prompt-injection hardening.</w:t>
      </w:r>
    </w:p>
    <w:p w14:paraId="3CD765E8" w14:textId="77777777" w:rsidR="005F0EC6" w:rsidRDefault="00000000">
      <w:pPr>
        <w:pStyle w:val="ListBullet"/>
        <w:spacing w:after="60"/>
      </w:pPr>
      <w:r>
        <w:rPr>
          <w:rFonts w:ascii="Calibri" w:eastAsia="Calibri" w:hAnsi="Calibri"/>
          <w:b/>
          <w:color w:val="0B2D5C"/>
        </w:rPr>
        <w:t>Capability answers:</w:t>
      </w:r>
      <w:r>
        <w:rPr>
          <w:rFonts w:ascii="Calibri" w:eastAsia="Calibri" w:hAnsi="Calibri"/>
          <w:color w:val="334155"/>
        </w:rPr>
        <w:t xml:space="preserve"> Honest replies when someone asks what the assistant can or cannot search.</w:t>
      </w:r>
    </w:p>
    <w:p w14:paraId="2E6D4AA0" w14:textId="77777777" w:rsidR="005F0EC6" w:rsidRDefault="00000000">
      <w:pPr>
        <w:pStyle w:val="ListBullet"/>
        <w:spacing w:after="60"/>
      </w:pPr>
      <w:r>
        <w:rPr>
          <w:rFonts w:ascii="Calibri" w:eastAsia="Calibri" w:hAnsi="Calibri"/>
          <w:b/>
          <w:color w:val="0B2D5C"/>
        </w:rPr>
        <w:t>Supervisor (optional):</w:t>
      </w:r>
      <w:r>
        <w:rPr>
          <w:rFonts w:ascii="Calibri" w:eastAsia="Calibri" w:hAnsi="Calibri"/>
          <w:color w:val="334155"/>
        </w:rPr>
        <w:t xml:space="preserve"> Optional supervisor orchestration path (default off) for deeper plan→execute flows.</w:t>
      </w:r>
    </w:p>
    <w:p w14:paraId="31D4B1B2" w14:textId="77777777" w:rsidR="005F0EC6" w:rsidRDefault="00000000">
      <w:pPr>
        <w:spacing w:before="280" w:after="120"/>
      </w:pPr>
      <w:r>
        <w:rPr>
          <w:rFonts w:ascii="Calibri" w:eastAsia="Calibri" w:hAnsi="Calibri"/>
          <w:b/>
          <w:color w:val="0B2D5C"/>
          <w:sz w:val="32"/>
        </w:rPr>
        <w:t>B4. Product surface &amp; visual system</w:t>
      </w:r>
    </w:p>
    <w:p w14:paraId="47B1BDC6" w14:textId="77777777" w:rsidR="005F0EC6" w:rsidRDefault="00000000">
      <w:pPr>
        <w:pStyle w:val="ListBullet"/>
        <w:spacing w:after="60"/>
      </w:pPr>
      <w:r>
        <w:rPr>
          <w:rFonts w:ascii="Calibri" w:eastAsia="Calibri" w:hAnsi="Calibri"/>
          <w:color w:val="334155"/>
        </w:rPr>
        <w:t xml:space="preserve"> Major chat UI overhaul — glass shell, premium motion, mobile nav, composer docking.</w:t>
      </w:r>
    </w:p>
    <w:p w14:paraId="08CA330B" w14:textId="77777777" w:rsidR="005F0EC6" w:rsidRDefault="00000000">
      <w:pPr>
        <w:pStyle w:val="ListBullet"/>
        <w:spacing w:after="60"/>
      </w:pPr>
      <w:r>
        <w:rPr>
          <w:rFonts w:ascii="Calibri" w:eastAsia="Calibri" w:hAnsi="Calibri"/>
          <w:color w:val="334155"/>
        </w:rPr>
        <w:t xml:space="preserve"> System status, settings, and feedback panels.</w:t>
      </w:r>
    </w:p>
    <w:p w14:paraId="5014E5DE" w14:textId="77777777" w:rsidR="005F0EC6" w:rsidRDefault="00000000">
      <w:pPr>
        <w:pStyle w:val="ListBullet"/>
        <w:spacing w:after="60"/>
      </w:pPr>
      <w:r>
        <w:rPr>
          <w:rFonts w:ascii="Calibri" w:eastAsia="Calibri" w:hAnsi="Calibri"/>
          <w:color w:val="334155"/>
        </w:rPr>
        <w:t xml:space="preserve"> About / team command-chain and related ACM-facing content pages.</w:t>
      </w:r>
    </w:p>
    <w:p w14:paraId="4CC34A51" w14:textId="77777777" w:rsidR="005F0EC6" w:rsidRDefault="00000000">
      <w:pPr>
        <w:pStyle w:val="ListBullet"/>
        <w:spacing w:after="60"/>
      </w:pPr>
      <w:r>
        <w:rPr>
          <w:rFonts w:ascii="Calibri" w:eastAsia="Calibri" w:hAnsi="Calibri"/>
          <w:color w:val="334155"/>
        </w:rPr>
        <w:t xml:space="preserve"> Design system docs, visual validation records, and frontend test coverage growth.</w:t>
      </w:r>
    </w:p>
    <w:p w14:paraId="7B06E901" w14:textId="77777777" w:rsidR="005F0EC6" w:rsidRDefault="00000000">
      <w:pPr>
        <w:spacing w:before="280" w:after="120"/>
      </w:pPr>
      <w:r>
        <w:rPr>
          <w:rFonts w:ascii="Calibri" w:eastAsia="Calibri" w:hAnsi="Calibri"/>
          <w:b/>
          <w:color w:val="0B2D5C"/>
          <w:sz w:val="32"/>
        </w:rPr>
        <w:t>B5. Engineering hygiene</w:t>
      </w:r>
    </w:p>
    <w:p w14:paraId="5325B490" w14:textId="77777777" w:rsidR="005F0EC6" w:rsidRDefault="00000000">
      <w:pPr>
        <w:pStyle w:val="ListBullet"/>
        <w:spacing w:after="60"/>
      </w:pPr>
      <w:r>
        <w:rPr>
          <w:rFonts w:ascii="Calibri" w:eastAsia="Calibri" w:hAnsi="Calibri"/>
          <w:color w:val="334155"/>
        </w:rPr>
        <w:t xml:space="preserve"> Large unit/test suite growth around RCCS, activity events, structured answers, and UI wiring.</w:t>
      </w:r>
    </w:p>
    <w:p w14:paraId="688CD30C" w14:textId="77777777" w:rsidR="005F0EC6" w:rsidRDefault="00000000">
      <w:pPr>
        <w:pStyle w:val="ListBullet"/>
        <w:spacing w:after="60"/>
      </w:pPr>
      <w:r>
        <w:rPr>
          <w:rFonts w:ascii="Calibri" w:eastAsia="Calibri" w:hAnsi="Calibri"/>
          <w:color w:val="334155"/>
        </w:rPr>
        <w:t xml:space="preserve"> Design records and implementation reports for auditability (RCCS, core stabilization, motion).</w:t>
      </w:r>
    </w:p>
    <w:p w14:paraId="7D897249" w14:textId="77777777" w:rsidR="005F0EC6" w:rsidRDefault="00000000">
      <w:pPr>
        <w:pStyle w:val="ListBullet"/>
        <w:spacing w:after="60"/>
      </w:pPr>
      <w:r>
        <w:rPr>
          <w:rFonts w:ascii="Calibri" w:eastAsia="Calibri" w:hAnsi="Calibri"/>
          <w:color w:val="334155"/>
        </w:rPr>
        <w:t xml:space="preserve"> Companion source registry governance separate from official campus sources.</w:t>
      </w:r>
    </w:p>
    <w:p w14:paraId="1CF24F2F" w14:textId="77777777" w:rsidR="005F0EC6" w:rsidRDefault="00000000">
      <w:r>
        <w:rPr>
          <w:noProof/>
        </w:rPr>
        <w:drawing>
          <wp:inline distT="0" distB="0" distL="0" distR="0" wp14:anchorId="21C8807D" wp14:editId="23F60870">
            <wp:extent cx="5943600" cy="30485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ability_matrix.png"/>
                    <pic:cNvPicPr/>
                  </pic:nvPicPr>
                  <pic:blipFill>
                    <a:blip r:embed="rId12"/>
                    <a:stretch>
                      <a:fillRect/>
                    </a:stretch>
                  </pic:blipFill>
                  <pic:spPr>
                    <a:xfrm>
                      <a:off x="0" y="0"/>
                      <a:ext cx="5943600" cy="3048549"/>
                    </a:xfrm>
                    <a:prstGeom prst="rect">
                      <a:avLst/>
                    </a:prstGeom>
                  </pic:spPr>
                </pic:pic>
              </a:graphicData>
            </a:graphic>
          </wp:inline>
        </w:drawing>
      </w:r>
    </w:p>
    <w:p w14:paraId="16D490DF" w14:textId="77777777" w:rsidR="005F0EC6" w:rsidRDefault="00000000">
      <w:pPr>
        <w:spacing w:before="360" w:after="160"/>
      </w:pPr>
      <w:r>
        <w:rPr>
          <w:rFonts w:ascii="Calibri" w:eastAsia="Calibri" w:hAnsi="Calibri"/>
          <w:b/>
          <w:color w:val="0B2D5C"/>
          <w:sz w:val="44"/>
        </w:rPr>
        <w:lastRenderedPageBreak/>
        <w:t>C. DSA — Data &amp; System Architecture</w:t>
      </w:r>
    </w:p>
    <w:p w14:paraId="73C689D5" w14:textId="77777777" w:rsidR="005F0EC6" w:rsidRDefault="00000000">
      <w:pPr>
        <w:spacing w:after="160"/>
      </w:pPr>
      <w:r>
        <w:rPr>
          <w:rFonts w:ascii="Calibri" w:eastAsia="Calibri" w:hAnsi="Calibri"/>
          <w:color w:val="334155"/>
        </w:rPr>
        <w:t>DSA here means the program’s data and system architecture: the moving parts, who writes what, and how a student question becomes a cited answer. The diagram below is the hard-stoppage picture of the stack.</w:t>
      </w:r>
    </w:p>
    <w:p w14:paraId="22A2B3E1" w14:textId="77777777" w:rsidR="005F0EC6" w:rsidRDefault="00000000">
      <w:r>
        <w:rPr>
          <w:noProof/>
        </w:rPr>
        <w:drawing>
          <wp:inline distT="0" distB="0" distL="0" distR="0" wp14:anchorId="30AE800A" wp14:editId="3172C0D2">
            <wp:extent cx="6217920" cy="40728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a_architecture.png"/>
                    <pic:cNvPicPr/>
                  </pic:nvPicPr>
                  <pic:blipFill>
                    <a:blip r:embed="rId13"/>
                    <a:stretch>
                      <a:fillRect/>
                    </a:stretch>
                  </pic:blipFill>
                  <pic:spPr>
                    <a:xfrm>
                      <a:off x="0" y="0"/>
                      <a:ext cx="6217920" cy="4072818"/>
                    </a:xfrm>
                    <a:prstGeom prst="rect">
                      <a:avLst/>
                    </a:prstGeom>
                  </pic:spPr>
                </pic:pic>
              </a:graphicData>
            </a:graphic>
          </wp:inline>
        </w:drawing>
      </w:r>
    </w:p>
    <w:p w14:paraId="56DB902F" w14:textId="77777777" w:rsidR="005F0EC6" w:rsidRDefault="00000000">
      <w:pPr>
        <w:spacing w:before="280" w:after="120"/>
      </w:pPr>
      <w:r>
        <w:rPr>
          <w:rFonts w:ascii="Calibri" w:eastAsia="Calibri" w:hAnsi="Calibri"/>
          <w:b/>
          <w:color w:val="0B2D5C"/>
          <w:sz w:val="32"/>
        </w:rPr>
        <w:t>C1. Layers in plain language</w:t>
      </w:r>
    </w:p>
    <w:tbl>
      <w:tblPr>
        <w:tblStyle w:val="TableGrid"/>
        <w:tblW w:w="0" w:type="auto"/>
        <w:tblLook w:val="04A0" w:firstRow="1" w:lastRow="0" w:firstColumn="1" w:lastColumn="0" w:noHBand="0" w:noVBand="1"/>
      </w:tblPr>
      <w:tblGrid>
        <w:gridCol w:w="3264"/>
        <w:gridCol w:w="3264"/>
        <w:gridCol w:w="3264"/>
      </w:tblGrid>
      <w:tr w:rsidR="005F0EC6" w14:paraId="3A213233" w14:textId="77777777">
        <w:tc>
          <w:tcPr>
            <w:tcW w:w="3264" w:type="dxa"/>
            <w:shd w:val="clear" w:color="auto" w:fill="0B2D5C"/>
          </w:tcPr>
          <w:p w14:paraId="403745EC" w14:textId="77777777" w:rsidR="005F0EC6" w:rsidRDefault="00000000">
            <w:pPr>
              <w:jc w:val="center"/>
            </w:pPr>
            <w:r>
              <w:rPr>
                <w:rFonts w:ascii="Calibri" w:eastAsia="Calibri" w:hAnsi="Calibri"/>
                <w:b/>
                <w:color w:val="FFFFFF"/>
                <w:sz w:val="20"/>
              </w:rPr>
              <w:t>Layer</w:t>
            </w:r>
          </w:p>
        </w:tc>
        <w:tc>
          <w:tcPr>
            <w:tcW w:w="3264" w:type="dxa"/>
            <w:shd w:val="clear" w:color="auto" w:fill="0B2D5C"/>
          </w:tcPr>
          <w:p w14:paraId="23824953" w14:textId="77777777" w:rsidR="005F0EC6" w:rsidRDefault="00000000">
            <w:pPr>
              <w:jc w:val="center"/>
            </w:pPr>
            <w:r>
              <w:rPr>
                <w:rFonts w:ascii="Calibri" w:eastAsia="Calibri" w:hAnsi="Calibri"/>
                <w:b/>
                <w:color w:val="FFFFFF"/>
                <w:sz w:val="20"/>
              </w:rPr>
              <w:t>Job</w:t>
            </w:r>
          </w:p>
        </w:tc>
        <w:tc>
          <w:tcPr>
            <w:tcW w:w="3264" w:type="dxa"/>
            <w:shd w:val="clear" w:color="auto" w:fill="0B2D5C"/>
          </w:tcPr>
          <w:p w14:paraId="5843BFC8" w14:textId="77777777" w:rsidR="005F0EC6" w:rsidRDefault="00000000">
            <w:pPr>
              <w:jc w:val="center"/>
            </w:pPr>
            <w:r>
              <w:rPr>
                <w:rFonts w:ascii="Calibri" w:eastAsia="Calibri" w:hAnsi="Calibri"/>
                <w:b/>
                <w:color w:val="FFFFFF"/>
                <w:sz w:val="20"/>
              </w:rPr>
              <w:t>Everyday analogy</w:t>
            </w:r>
          </w:p>
        </w:tc>
      </w:tr>
      <w:tr w:rsidR="005F0EC6" w14:paraId="25B21026" w14:textId="77777777">
        <w:tc>
          <w:tcPr>
            <w:tcW w:w="3264" w:type="dxa"/>
          </w:tcPr>
          <w:p w14:paraId="268FA080" w14:textId="77777777" w:rsidR="005F0EC6" w:rsidRDefault="00000000">
            <w:r>
              <w:rPr>
                <w:rFonts w:ascii="Calibri" w:eastAsia="Calibri" w:hAnsi="Calibri"/>
                <w:b/>
                <w:color w:val="0B2D5C"/>
                <w:sz w:val="18"/>
              </w:rPr>
              <w:t>Frontend</w:t>
            </w:r>
          </w:p>
        </w:tc>
        <w:tc>
          <w:tcPr>
            <w:tcW w:w="3264" w:type="dxa"/>
          </w:tcPr>
          <w:p w14:paraId="6F0D1D66" w14:textId="77777777" w:rsidR="005F0EC6" w:rsidRDefault="00000000">
            <w:r>
              <w:rPr>
                <w:rFonts w:ascii="Calibri" w:eastAsia="Calibri" w:hAnsi="Calibri"/>
                <w:color w:val="0B2D5C"/>
                <w:sz w:val="18"/>
              </w:rPr>
              <w:t>Chat screen students use</w:t>
            </w:r>
          </w:p>
        </w:tc>
        <w:tc>
          <w:tcPr>
            <w:tcW w:w="3264" w:type="dxa"/>
          </w:tcPr>
          <w:p w14:paraId="652DB628" w14:textId="77777777" w:rsidR="005F0EC6" w:rsidRDefault="00000000">
            <w:r>
              <w:rPr>
                <w:rFonts w:ascii="Calibri" w:eastAsia="Calibri" w:hAnsi="Calibri"/>
                <w:color w:val="0B2D5C"/>
                <w:sz w:val="18"/>
              </w:rPr>
              <w:t>The front desk</w:t>
            </w:r>
          </w:p>
        </w:tc>
      </w:tr>
      <w:tr w:rsidR="005F0EC6" w14:paraId="4C401231" w14:textId="77777777">
        <w:tc>
          <w:tcPr>
            <w:tcW w:w="3264" w:type="dxa"/>
            <w:shd w:val="clear" w:color="auto" w:fill="F1F5F9"/>
          </w:tcPr>
          <w:p w14:paraId="3B223FB2" w14:textId="77777777" w:rsidR="005F0EC6" w:rsidRDefault="00000000">
            <w:r>
              <w:rPr>
                <w:rFonts w:ascii="Calibri" w:eastAsia="Calibri" w:hAnsi="Calibri"/>
                <w:b/>
                <w:color w:val="0B2D5C"/>
                <w:sz w:val="18"/>
              </w:rPr>
              <w:t>API (/ask)</w:t>
            </w:r>
          </w:p>
        </w:tc>
        <w:tc>
          <w:tcPr>
            <w:tcW w:w="3264" w:type="dxa"/>
            <w:shd w:val="clear" w:color="auto" w:fill="F1F5F9"/>
          </w:tcPr>
          <w:p w14:paraId="2BF26ADA" w14:textId="77777777" w:rsidR="005F0EC6" w:rsidRDefault="00000000">
            <w:r>
              <w:rPr>
                <w:rFonts w:ascii="Calibri" w:eastAsia="Calibri" w:hAnsi="Calibri"/>
                <w:color w:val="0B2D5C"/>
                <w:sz w:val="18"/>
              </w:rPr>
              <w:t>Takes the question, streams progress + answer</w:t>
            </w:r>
          </w:p>
        </w:tc>
        <w:tc>
          <w:tcPr>
            <w:tcW w:w="3264" w:type="dxa"/>
            <w:shd w:val="clear" w:color="auto" w:fill="F1F5F9"/>
          </w:tcPr>
          <w:p w14:paraId="0DFA0936" w14:textId="77777777" w:rsidR="005F0EC6" w:rsidRDefault="00000000">
            <w:r>
              <w:rPr>
                <w:rFonts w:ascii="Calibri" w:eastAsia="Calibri" w:hAnsi="Calibri"/>
                <w:color w:val="0B2D5C"/>
                <w:sz w:val="18"/>
              </w:rPr>
              <w:t>The dispatcher</w:t>
            </w:r>
          </w:p>
        </w:tc>
      </w:tr>
      <w:tr w:rsidR="005F0EC6" w14:paraId="2FB2A8A0" w14:textId="77777777">
        <w:tc>
          <w:tcPr>
            <w:tcW w:w="3264" w:type="dxa"/>
          </w:tcPr>
          <w:p w14:paraId="5106B6C5" w14:textId="77777777" w:rsidR="005F0EC6" w:rsidRDefault="00000000">
            <w:r>
              <w:rPr>
                <w:rFonts w:ascii="Calibri" w:eastAsia="Calibri" w:hAnsi="Calibri"/>
                <w:b/>
                <w:color w:val="0B2D5C"/>
                <w:sz w:val="18"/>
              </w:rPr>
              <w:t>RCCS + retrieval</w:t>
            </w:r>
          </w:p>
        </w:tc>
        <w:tc>
          <w:tcPr>
            <w:tcW w:w="3264" w:type="dxa"/>
          </w:tcPr>
          <w:p w14:paraId="099E7CA9" w14:textId="77777777" w:rsidR="005F0EC6" w:rsidRDefault="00000000">
            <w:r>
              <w:rPr>
                <w:rFonts w:ascii="Calibri" w:eastAsia="Calibri" w:hAnsi="Calibri"/>
                <w:color w:val="0B2D5C"/>
                <w:sz w:val="18"/>
              </w:rPr>
              <w:t>Decides where to look and gathers evidence</w:t>
            </w:r>
          </w:p>
        </w:tc>
        <w:tc>
          <w:tcPr>
            <w:tcW w:w="3264" w:type="dxa"/>
          </w:tcPr>
          <w:p w14:paraId="202111C0" w14:textId="77777777" w:rsidR="005F0EC6" w:rsidRDefault="00000000">
            <w:r>
              <w:rPr>
                <w:rFonts w:ascii="Calibri" w:eastAsia="Calibri" w:hAnsi="Calibri"/>
                <w:color w:val="0B2D5C"/>
                <w:sz w:val="18"/>
              </w:rPr>
              <w:t>The research desk</w:t>
            </w:r>
          </w:p>
        </w:tc>
      </w:tr>
      <w:tr w:rsidR="005F0EC6" w14:paraId="1A6D25BB" w14:textId="77777777">
        <w:tc>
          <w:tcPr>
            <w:tcW w:w="3264" w:type="dxa"/>
            <w:shd w:val="clear" w:color="auto" w:fill="F1F5F9"/>
          </w:tcPr>
          <w:p w14:paraId="73FBCC9A" w14:textId="77777777" w:rsidR="005F0EC6" w:rsidRDefault="00000000">
            <w:r>
              <w:rPr>
                <w:rFonts w:ascii="Calibri" w:eastAsia="Calibri" w:hAnsi="Calibri"/>
                <w:b/>
                <w:color w:val="0B2D5C"/>
                <w:sz w:val="18"/>
              </w:rPr>
              <w:t>LLM (Claude)</w:t>
            </w:r>
          </w:p>
        </w:tc>
        <w:tc>
          <w:tcPr>
            <w:tcW w:w="3264" w:type="dxa"/>
            <w:shd w:val="clear" w:color="auto" w:fill="F1F5F9"/>
          </w:tcPr>
          <w:p w14:paraId="1DE51EEB" w14:textId="77777777" w:rsidR="005F0EC6" w:rsidRDefault="00000000">
            <w:r>
              <w:rPr>
                <w:rFonts w:ascii="Calibri" w:eastAsia="Calibri" w:hAnsi="Calibri"/>
                <w:color w:val="0B2D5C"/>
                <w:sz w:val="18"/>
              </w:rPr>
              <w:t>Writes the student-facing answer from evidence</w:t>
            </w:r>
          </w:p>
        </w:tc>
        <w:tc>
          <w:tcPr>
            <w:tcW w:w="3264" w:type="dxa"/>
            <w:shd w:val="clear" w:color="auto" w:fill="F1F5F9"/>
          </w:tcPr>
          <w:p w14:paraId="79DFD14B" w14:textId="77777777" w:rsidR="005F0EC6" w:rsidRDefault="00000000">
            <w:r>
              <w:rPr>
                <w:rFonts w:ascii="Calibri" w:eastAsia="Calibri" w:hAnsi="Calibri"/>
                <w:color w:val="0B2D5C"/>
                <w:sz w:val="18"/>
              </w:rPr>
              <w:t>The librarian writing a brief</w:t>
            </w:r>
          </w:p>
        </w:tc>
      </w:tr>
      <w:tr w:rsidR="005F0EC6" w14:paraId="4DD33B6A" w14:textId="77777777">
        <w:tc>
          <w:tcPr>
            <w:tcW w:w="3264" w:type="dxa"/>
          </w:tcPr>
          <w:p w14:paraId="684D3798" w14:textId="77777777" w:rsidR="005F0EC6" w:rsidRDefault="00000000">
            <w:r>
              <w:rPr>
                <w:rFonts w:ascii="Calibri" w:eastAsia="Calibri" w:hAnsi="Calibri"/>
                <w:b/>
                <w:color w:val="0B2D5C"/>
                <w:sz w:val="18"/>
              </w:rPr>
              <w:t>Knowledge + crawler</w:t>
            </w:r>
          </w:p>
        </w:tc>
        <w:tc>
          <w:tcPr>
            <w:tcW w:w="3264" w:type="dxa"/>
          </w:tcPr>
          <w:p w14:paraId="755AB90D" w14:textId="77777777" w:rsidR="005F0EC6" w:rsidRDefault="00000000">
            <w:r>
              <w:rPr>
                <w:rFonts w:ascii="Calibri" w:eastAsia="Calibri" w:hAnsi="Calibri"/>
                <w:color w:val="0B2D5C"/>
                <w:sz w:val="18"/>
              </w:rPr>
              <w:t>Offline: approved pages → searchable chunks</w:t>
            </w:r>
          </w:p>
        </w:tc>
        <w:tc>
          <w:tcPr>
            <w:tcW w:w="3264" w:type="dxa"/>
          </w:tcPr>
          <w:p w14:paraId="347A2B13" w14:textId="77777777" w:rsidR="005F0EC6" w:rsidRDefault="00000000">
            <w:r>
              <w:rPr>
                <w:rFonts w:ascii="Calibri" w:eastAsia="Calibri" w:hAnsi="Calibri"/>
                <w:color w:val="0B2D5C"/>
                <w:sz w:val="18"/>
              </w:rPr>
              <w:t>The library stacks</w:t>
            </w:r>
          </w:p>
        </w:tc>
      </w:tr>
    </w:tbl>
    <w:p w14:paraId="3B9B1E3C" w14:textId="77777777" w:rsidR="005F0EC6" w:rsidRDefault="005F0EC6"/>
    <w:p w14:paraId="48E3BDA3" w14:textId="77777777" w:rsidR="005F0EC6" w:rsidRDefault="00000000">
      <w:pPr>
        <w:spacing w:before="280" w:after="120"/>
      </w:pPr>
      <w:r>
        <w:rPr>
          <w:rFonts w:ascii="Calibri" w:eastAsia="Calibri" w:hAnsi="Calibri"/>
          <w:b/>
          <w:color w:val="0B2D5C"/>
          <w:sz w:val="32"/>
        </w:rPr>
        <w:t>C2. End-to-end question flow</w:t>
      </w:r>
    </w:p>
    <w:p w14:paraId="63EEE7E3" w14:textId="77777777" w:rsidR="005F0EC6" w:rsidRDefault="00000000">
      <w:pPr>
        <w:pStyle w:val="ListBullet"/>
        <w:spacing w:after="60"/>
      </w:pPr>
      <w:r>
        <w:rPr>
          <w:rFonts w:ascii="Calibri" w:eastAsia="Calibri" w:hAnsi="Calibri"/>
          <w:b/>
          <w:color w:val="0B2D5C"/>
        </w:rPr>
        <w:t>1.</w:t>
      </w:r>
      <w:r>
        <w:rPr>
          <w:rFonts w:ascii="Calibri" w:eastAsia="Calibri" w:hAnsi="Calibri"/>
          <w:color w:val="334155"/>
        </w:rPr>
        <w:t xml:space="preserve"> Student types a question in the chat.</w:t>
      </w:r>
    </w:p>
    <w:p w14:paraId="5F42C8DA" w14:textId="77777777" w:rsidR="005F0EC6" w:rsidRDefault="00000000">
      <w:pPr>
        <w:pStyle w:val="ListBullet"/>
        <w:spacing w:after="60"/>
      </w:pPr>
      <w:r>
        <w:rPr>
          <w:rFonts w:ascii="Calibri" w:eastAsia="Calibri" w:hAnsi="Calibri"/>
          <w:b/>
          <w:color w:val="0B2D5C"/>
        </w:rPr>
        <w:t>2.</w:t>
      </w:r>
      <w:r>
        <w:rPr>
          <w:rFonts w:ascii="Calibri" w:eastAsia="Calibri" w:hAnsi="Calibri"/>
          <w:color w:val="334155"/>
        </w:rPr>
        <w:t xml:space="preserve"> Frontend sends it to POST /ask (streaming).</w:t>
      </w:r>
    </w:p>
    <w:p w14:paraId="202047C9" w14:textId="77777777" w:rsidR="005F0EC6" w:rsidRDefault="00000000">
      <w:pPr>
        <w:pStyle w:val="ListBullet"/>
        <w:spacing w:after="60"/>
      </w:pPr>
      <w:r>
        <w:rPr>
          <w:rFonts w:ascii="Calibri" w:eastAsia="Calibri" w:hAnsi="Calibri"/>
          <w:b/>
          <w:color w:val="0B2D5C"/>
        </w:rPr>
        <w:t>3.</w:t>
      </w:r>
      <w:r>
        <w:rPr>
          <w:rFonts w:ascii="Calibri" w:eastAsia="Calibri" w:hAnsi="Calibri"/>
          <w:color w:val="334155"/>
        </w:rPr>
        <w:t xml:space="preserve"> Backend may clarify, detect persona, or answer capability questions.</w:t>
      </w:r>
    </w:p>
    <w:p w14:paraId="116EB5C6" w14:textId="77777777" w:rsidR="005F0EC6" w:rsidRDefault="00000000">
      <w:pPr>
        <w:pStyle w:val="ListBullet"/>
        <w:spacing w:after="60"/>
      </w:pPr>
      <w:r>
        <w:rPr>
          <w:rFonts w:ascii="Calibri" w:eastAsia="Calibri" w:hAnsi="Calibri"/>
          <w:b/>
          <w:color w:val="0B2D5C"/>
        </w:rPr>
        <w:t>4.</w:t>
      </w:r>
      <w:r>
        <w:rPr>
          <w:rFonts w:ascii="Calibri" w:eastAsia="Calibri" w:hAnsi="Calibri"/>
          <w:color w:val="334155"/>
        </w:rPr>
        <w:t xml:space="preserve"> If RCCS is on: classify → plan → run selective channels in parallel.</w:t>
      </w:r>
    </w:p>
    <w:p w14:paraId="5F4038E8" w14:textId="77777777" w:rsidR="005F0EC6" w:rsidRDefault="00000000">
      <w:pPr>
        <w:pStyle w:val="ListBullet"/>
        <w:spacing w:after="60"/>
      </w:pPr>
      <w:r>
        <w:rPr>
          <w:rFonts w:ascii="Calibri" w:eastAsia="Calibri" w:hAnsi="Calibri"/>
          <w:b/>
          <w:color w:val="0B2D5C"/>
        </w:rPr>
        <w:lastRenderedPageBreak/>
        <w:t>5.</w:t>
      </w:r>
      <w:r>
        <w:rPr>
          <w:rFonts w:ascii="Calibri" w:eastAsia="Calibri" w:hAnsi="Calibri"/>
          <w:color w:val="334155"/>
        </w:rPr>
        <w:t xml:space="preserve"> Evidence is cleaned, ranked, trust-separated, and citation-checked.</w:t>
      </w:r>
    </w:p>
    <w:p w14:paraId="3DD3FD2A" w14:textId="77777777" w:rsidR="005F0EC6" w:rsidRDefault="00000000">
      <w:pPr>
        <w:pStyle w:val="ListBullet"/>
        <w:spacing w:after="60"/>
      </w:pPr>
      <w:r>
        <w:rPr>
          <w:rFonts w:ascii="Calibri" w:eastAsia="Calibri" w:hAnsi="Calibri"/>
          <w:b/>
          <w:color w:val="0B2D5C"/>
        </w:rPr>
        <w:t>6.</w:t>
      </w:r>
      <w:r>
        <w:rPr>
          <w:rFonts w:ascii="Calibri" w:eastAsia="Calibri" w:hAnsi="Calibri"/>
          <w:color w:val="334155"/>
        </w:rPr>
        <w:t xml:space="preserve"> Claude writes the answer; frontend shows markdown, citations, and activity trail.</w:t>
      </w:r>
    </w:p>
    <w:p w14:paraId="08A408C8" w14:textId="77777777" w:rsidR="005F0EC6" w:rsidRDefault="00000000">
      <w:pPr>
        <w:pStyle w:val="ListBullet"/>
        <w:spacing w:after="60"/>
      </w:pPr>
      <w:r>
        <w:rPr>
          <w:rFonts w:ascii="Calibri" w:eastAsia="Calibri" w:hAnsi="Calibri"/>
          <w:b/>
          <w:color w:val="0B2D5C"/>
        </w:rPr>
        <w:t>7.</w:t>
      </w:r>
      <w:r>
        <w:rPr>
          <w:rFonts w:ascii="Calibri" w:eastAsia="Calibri" w:hAnsi="Calibri"/>
          <w:color w:val="334155"/>
        </w:rPr>
        <w:t xml:space="preserve"> Conversation can stay in the browser (localStorage) — no server account yet.</w:t>
      </w:r>
    </w:p>
    <w:p w14:paraId="17F18FF0" w14:textId="77777777" w:rsidR="005F0EC6" w:rsidRDefault="00000000">
      <w:pPr>
        <w:spacing w:before="280" w:after="120"/>
      </w:pPr>
      <w:r>
        <w:rPr>
          <w:rFonts w:ascii="Calibri" w:eastAsia="Calibri" w:hAnsi="Calibri"/>
          <w:b/>
          <w:color w:val="0B2D5C"/>
          <w:sz w:val="32"/>
        </w:rPr>
        <w:t>C3. Non-negotiable safety idea</w:t>
      </w:r>
    </w:p>
    <w:tbl>
      <w:tblPr>
        <w:tblW w:w="0" w:type="auto"/>
        <w:jc w:val="center"/>
        <w:tblLook w:val="04A0" w:firstRow="1" w:lastRow="0" w:firstColumn="1" w:lastColumn="0" w:noHBand="0" w:noVBand="1"/>
      </w:tblPr>
      <w:tblGrid>
        <w:gridCol w:w="9792"/>
      </w:tblGrid>
      <w:tr w:rsidR="005F0EC6" w14:paraId="00F424EA" w14:textId="77777777">
        <w:trPr>
          <w:jc w:val="center"/>
        </w:trPr>
        <w:tc>
          <w:tcPr>
            <w:tcW w:w="9792" w:type="dxa"/>
            <w:shd w:val="clear" w:color="auto" w:fill="134E4A"/>
          </w:tcPr>
          <w:p w14:paraId="292BB544" w14:textId="77777777" w:rsidR="005F0EC6" w:rsidRDefault="00000000">
            <w:r>
              <w:rPr>
                <w:rFonts w:ascii="Calibri" w:eastAsia="Calibri" w:hAnsi="Calibri"/>
                <w:b/>
                <w:color w:val="FFFFFF"/>
                <w:sz w:val="24"/>
              </w:rPr>
              <w:t>Approved public sources only</w:t>
            </w:r>
          </w:p>
          <w:p w14:paraId="0CD5CBB2" w14:textId="77777777" w:rsidR="005F0EC6" w:rsidRDefault="00000000">
            <w:r>
              <w:rPr>
                <w:rFonts w:ascii="Calibri" w:eastAsia="Calibri" w:hAnsi="Calibri"/>
                <w:color w:val="E2E8F0"/>
                <w:sz w:val="20"/>
              </w:rPr>
              <w:t>The crawler is the only writer to the knowledge store. The backend reads at ask-time. Live and agentic channels still pass through allowlists / domain filters. Private student systems stay out until a later, deliberate integration (Canvas after August 12).</w:t>
            </w:r>
          </w:p>
        </w:tc>
      </w:tr>
    </w:tbl>
    <w:p w14:paraId="3138CFCB" w14:textId="77777777" w:rsidR="005F0EC6" w:rsidRDefault="005F0EC6"/>
    <w:p w14:paraId="6B886DB8" w14:textId="77777777" w:rsidR="005F0EC6" w:rsidRDefault="00000000">
      <w:pPr>
        <w:spacing w:before="280" w:after="120"/>
      </w:pPr>
      <w:r>
        <w:rPr>
          <w:rFonts w:ascii="Calibri" w:eastAsia="Calibri" w:hAnsi="Calibri"/>
          <w:b/>
          <w:color w:val="0B2D5C"/>
          <w:sz w:val="32"/>
        </w:rPr>
        <w:t>C4. Mermaid source (for engineering wikis)</w:t>
      </w:r>
    </w:p>
    <w:p w14:paraId="6BE6226A" w14:textId="77777777" w:rsidR="005F0EC6" w:rsidRDefault="00000000">
      <w:pPr>
        <w:spacing w:after="160"/>
      </w:pPr>
      <w:r>
        <w:rPr>
          <w:rFonts w:ascii="Calibri" w:eastAsia="Calibri" w:hAnsi="Calibri"/>
          <w:color w:val="334155"/>
          <w:sz w:val="20"/>
        </w:rPr>
        <w:t>The visual above is the stakeholder view. Engineers can paste the following Mermaid into GitHub or Notion:</w:t>
      </w:r>
    </w:p>
    <w:p w14:paraId="76C33AC2" w14:textId="77777777" w:rsidR="005F0EC6" w:rsidRDefault="00000000">
      <w:r>
        <w:rPr>
          <w:rFonts w:ascii="Consolas" w:eastAsia="Consolas" w:hAnsi="Consolas"/>
          <w:color w:val="334155"/>
          <w:sz w:val="16"/>
        </w:rPr>
        <w:t>flowchart TD</w:t>
      </w:r>
      <w:r>
        <w:rPr>
          <w:rFonts w:ascii="Consolas" w:eastAsia="Consolas" w:hAnsi="Consolas"/>
          <w:color w:val="334155"/>
          <w:sz w:val="16"/>
        </w:rPr>
        <w:br/>
        <w:t xml:space="preserve">  U[Student question] --&gt; FE[React chat UI]</w:t>
      </w:r>
      <w:r>
        <w:rPr>
          <w:rFonts w:ascii="Consolas" w:eastAsia="Consolas" w:hAnsi="Consolas"/>
          <w:color w:val="334155"/>
          <w:sz w:val="16"/>
        </w:rPr>
        <w:br/>
        <w:t xml:space="preserve">  FE --&gt; API[FastAPI POST /ask SSE]</w:t>
      </w:r>
      <w:r>
        <w:rPr>
          <w:rFonts w:ascii="Consolas" w:eastAsia="Consolas" w:hAnsi="Consolas"/>
          <w:color w:val="334155"/>
          <w:sz w:val="16"/>
        </w:rPr>
        <w:br/>
        <w:t xml:space="preserve">  API --&gt; UND[Understand: intent / persona / clarify]</w:t>
      </w:r>
      <w:r>
        <w:rPr>
          <w:rFonts w:ascii="Consolas" w:eastAsia="Consolas" w:hAnsi="Consolas"/>
          <w:color w:val="334155"/>
          <w:sz w:val="16"/>
        </w:rPr>
        <w:br/>
        <w:t xml:space="preserve">  UND --&gt; RCCS[RCCS classify + plan]</w:t>
      </w:r>
      <w:r>
        <w:rPr>
          <w:rFonts w:ascii="Consolas" w:eastAsia="Consolas" w:hAnsi="Consolas"/>
          <w:color w:val="334155"/>
          <w:sz w:val="16"/>
        </w:rPr>
        <w:br/>
        <w:t xml:space="preserve">  RCCS --&gt; KB[Knowledge Base Chroma]</w:t>
      </w:r>
      <w:r>
        <w:rPr>
          <w:rFonts w:ascii="Consolas" w:eastAsia="Consolas" w:hAnsi="Consolas"/>
          <w:color w:val="334155"/>
          <w:sz w:val="16"/>
        </w:rPr>
        <w:br/>
        <w:t xml:space="preserve">  RCCS --&gt; LIVE[Official live McNeese]</w:t>
      </w:r>
      <w:r>
        <w:rPr>
          <w:rFonts w:ascii="Consolas" w:eastAsia="Consolas" w:hAnsi="Consolas"/>
          <w:color w:val="334155"/>
          <w:sz w:val="16"/>
        </w:rPr>
        <w:br/>
        <w:t xml:space="preserve">  RCCS --&gt; COMP[Companions gated]</w:t>
      </w:r>
      <w:r>
        <w:rPr>
          <w:rFonts w:ascii="Consolas" w:eastAsia="Consolas" w:hAnsi="Consolas"/>
          <w:color w:val="334155"/>
          <w:sz w:val="16"/>
        </w:rPr>
        <w:br/>
        <w:t xml:space="preserve">  RCCS --&gt; AG[Agentic Perplexity]</w:t>
      </w:r>
      <w:r>
        <w:rPr>
          <w:rFonts w:ascii="Consolas" w:eastAsia="Consolas" w:hAnsi="Consolas"/>
          <w:color w:val="334155"/>
          <w:sz w:val="16"/>
        </w:rPr>
        <w:br/>
        <w:t xml:space="preserve">  KB --&gt; EV[Evidence merge + rank]</w:t>
      </w:r>
      <w:r>
        <w:rPr>
          <w:rFonts w:ascii="Consolas" w:eastAsia="Consolas" w:hAnsi="Consolas"/>
          <w:color w:val="334155"/>
          <w:sz w:val="16"/>
        </w:rPr>
        <w:br/>
        <w:t xml:space="preserve">  LIVE --&gt; EV</w:t>
      </w:r>
      <w:r>
        <w:rPr>
          <w:rFonts w:ascii="Consolas" w:eastAsia="Consolas" w:hAnsi="Consolas"/>
          <w:color w:val="334155"/>
          <w:sz w:val="16"/>
        </w:rPr>
        <w:br/>
        <w:t xml:space="preserve">  COMP --&gt; EV</w:t>
      </w:r>
      <w:r>
        <w:rPr>
          <w:rFonts w:ascii="Consolas" w:eastAsia="Consolas" w:hAnsi="Consolas"/>
          <w:color w:val="334155"/>
          <w:sz w:val="16"/>
        </w:rPr>
        <w:br/>
        <w:t xml:space="preserve">  AG --&gt; EV</w:t>
      </w:r>
      <w:r>
        <w:rPr>
          <w:rFonts w:ascii="Consolas" w:eastAsia="Consolas" w:hAnsi="Consolas"/>
          <w:color w:val="334155"/>
          <w:sz w:val="16"/>
        </w:rPr>
        <w:br/>
        <w:t xml:space="preserve">  EV --&gt; LLM[Claude grounded answer]</w:t>
      </w:r>
      <w:r>
        <w:rPr>
          <w:rFonts w:ascii="Consolas" w:eastAsia="Consolas" w:hAnsi="Consolas"/>
          <w:color w:val="334155"/>
          <w:sz w:val="16"/>
        </w:rPr>
        <w:br/>
        <w:t xml:space="preserve">  LLM --&gt; FE2[Citations + activity trail]</w:t>
      </w:r>
      <w:r>
        <w:rPr>
          <w:rFonts w:ascii="Consolas" w:eastAsia="Consolas" w:hAnsi="Consolas"/>
          <w:color w:val="334155"/>
          <w:sz w:val="16"/>
        </w:rPr>
        <w:br/>
        <w:t xml:space="preserve">  REG[knowledge registry] --&gt; CR[Crawler offline]</w:t>
      </w:r>
      <w:r>
        <w:rPr>
          <w:rFonts w:ascii="Consolas" w:eastAsia="Consolas" w:hAnsi="Consolas"/>
          <w:color w:val="334155"/>
          <w:sz w:val="16"/>
        </w:rPr>
        <w:br/>
        <w:t xml:space="preserve">  CR --&gt; KB</w:t>
      </w:r>
    </w:p>
    <w:p w14:paraId="3AB2273A" w14:textId="77777777" w:rsidR="005F0EC6" w:rsidRDefault="00000000">
      <w:pPr>
        <w:spacing w:before="360" w:after="160"/>
      </w:pPr>
      <w:r>
        <w:rPr>
          <w:rFonts w:ascii="Calibri" w:eastAsia="Calibri" w:hAnsi="Calibri"/>
          <w:b/>
          <w:color w:val="0B2D5C"/>
          <w:sz w:val="44"/>
        </w:rPr>
        <w:t>D. What we still have to work on</w:t>
      </w:r>
    </w:p>
    <w:p w14:paraId="5F97B48F" w14:textId="77777777" w:rsidR="005F0EC6" w:rsidRDefault="00000000">
      <w:pPr>
        <w:spacing w:after="160"/>
      </w:pPr>
      <w:r>
        <w:rPr>
          <w:rFonts w:ascii="Calibri" w:eastAsia="Calibri" w:hAnsi="Calibri"/>
          <w:color w:val="334155"/>
        </w:rPr>
        <w:t>These are the intentional next products after hard stoppage. They are chosen to keep students inside the McNeese ecosystem, grow ACM’s real operating surface, and measure whether people can find and use us.</w:t>
      </w:r>
    </w:p>
    <w:p w14:paraId="59F6BFA5" w14:textId="77777777" w:rsidR="005F0EC6" w:rsidRDefault="00000000">
      <w:r>
        <w:rPr>
          <w:noProof/>
        </w:rPr>
        <w:lastRenderedPageBreak/>
        <w:drawing>
          <wp:inline distT="0" distB="0" distL="0" distR="0" wp14:anchorId="1A5C132E" wp14:editId="59588BD9">
            <wp:extent cx="6217920" cy="39972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png"/>
                    <pic:cNvPicPr/>
                  </pic:nvPicPr>
                  <pic:blipFill>
                    <a:blip r:embed="rId14"/>
                    <a:stretch>
                      <a:fillRect/>
                    </a:stretch>
                  </pic:blipFill>
                  <pic:spPr>
                    <a:xfrm>
                      <a:off x="0" y="0"/>
                      <a:ext cx="6217920" cy="3997234"/>
                    </a:xfrm>
                    <a:prstGeom prst="rect">
                      <a:avLst/>
                    </a:prstGeom>
                  </pic:spPr>
                </pic:pic>
              </a:graphicData>
            </a:graphic>
          </wp:inline>
        </w:drawing>
      </w:r>
    </w:p>
    <w:p w14:paraId="6A22F3C8" w14:textId="77777777" w:rsidR="005F0EC6" w:rsidRDefault="00000000">
      <w:pPr>
        <w:spacing w:before="280" w:after="120"/>
      </w:pPr>
      <w:r>
        <w:rPr>
          <w:rFonts w:ascii="Calibri" w:eastAsia="Calibri" w:hAnsi="Calibri"/>
          <w:b/>
          <w:color w:val="0B2D5C"/>
          <w:sz w:val="32"/>
        </w:rPr>
        <w:t>D1. Class schedule — retention hook</w:t>
      </w:r>
    </w:p>
    <w:p w14:paraId="59EF2D80" w14:textId="77777777" w:rsidR="005F0EC6" w:rsidRDefault="00000000">
      <w:pPr>
        <w:spacing w:after="160"/>
      </w:pPr>
      <w:r>
        <w:rPr>
          <w:rFonts w:ascii="Calibri" w:eastAsia="Calibri" w:hAnsi="Calibri"/>
          <w:color w:val="334155"/>
        </w:rPr>
        <w:t>A class schedule feature is not a nice-to-have. It is the daily habit that keeps students returning. When AskMcNeese helps with “What’s my week look like?” / section times / professor-linked schedule needs, students stay in our McNeese ecosystem instead of bouncing to random tools. That higher daily use raises the stakes of discovering Ask, ACM, and other campus features. It should genuinely solve a McNeese student or professor problem — not feel like a gimmick.</w:t>
      </w:r>
    </w:p>
    <w:p w14:paraId="47B16C47" w14:textId="77777777" w:rsidR="005F0EC6" w:rsidRDefault="00000000">
      <w:pPr>
        <w:spacing w:before="280" w:after="120"/>
      </w:pPr>
      <w:r>
        <w:rPr>
          <w:rFonts w:ascii="Calibri" w:eastAsia="Calibri" w:hAnsi="Calibri"/>
          <w:b/>
          <w:color w:val="0B2D5C"/>
          <w:sz w:val="32"/>
        </w:rPr>
        <w:t>D2. ACM dashboards — member work</w:t>
      </w:r>
    </w:p>
    <w:p w14:paraId="7C93C564" w14:textId="77777777" w:rsidR="005F0EC6" w:rsidRDefault="00000000">
      <w:pPr>
        <w:spacing w:after="160"/>
      </w:pPr>
      <w:r>
        <w:rPr>
          <w:rFonts w:ascii="Calibri" w:eastAsia="Calibri" w:hAnsi="Calibri"/>
          <w:color w:val="334155"/>
        </w:rPr>
        <w:t>ACM needs an internal dashboard with member login and member-only work: chapter operations, explicit ACM tasks, and the tools members actually use. This is separate from the public Ask chat.</w:t>
      </w:r>
    </w:p>
    <w:p w14:paraId="4C089938" w14:textId="77777777" w:rsidR="005F0EC6" w:rsidRDefault="00000000">
      <w:pPr>
        <w:spacing w:before="280" w:after="120"/>
      </w:pPr>
      <w:r>
        <w:rPr>
          <w:rFonts w:ascii="Calibri" w:eastAsia="Calibri" w:hAnsi="Calibri"/>
          <w:b/>
          <w:color w:val="0B2D5C"/>
          <w:sz w:val="32"/>
        </w:rPr>
        <w:t>D3. Public ACM panel — different subdomain</w:t>
      </w:r>
    </w:p>
    <w:p w14:paraId="00EAD7FB" w14:textId="77777777" w:rsidR="005F0EC6" w:rsidRDefault="00000000">
      <w:pPr>
        <w:spacing w:after="160"/>
      </w:pPr>
      <w:r>
        <w:rPr>
          <w:rFonts w:ascii="Calibri" w:eastAsia="Calibri" w:hAnsi="Calibri"/>
          <w:color w:val="334155"/>
        </w:rPr>
        <w:t>There should also be a public ACM information panel (about the chapter, events, how to join) living on its own subdomain. Public marketing/info and authenticated member work must not be mashed into one muddy screen. Subdomains make the separation obvious for students and for SEO.</w:t>
      </w:r>
    </w:p>
    <w:p w14:paraId="4C6C7B78" w14:textId="77777777" w:rsidR="005F0EC6" w:rsidRDefault="00000000">
      <w:pPr>
        <w:spacing w:before="280" w:after="120"/>
      </w:pPr>
      <w:r>
        <w:rPr>
          <w:rFonts w:ascii="Calibri" w:eastAsia="Calibri" w:hAnsi="Calibri"/>
          <w:b/>
          <w:color w:val="0B2D5C"/>
          <w:sz w:val="32"/>
        </w:rPr>
        <w:t>D4. Tracking &amp; monitoring — SEO + analytics</w:t>
      </w:r>
    </w:p>
    <w:p w14:paraId="78C988C7" w14:textId="77777777" w:rsidR="005F0EC6" w:rsidRDefault="00000000">
      <w:pPr>
        <w:spacing w:after="160"/>
      </w:pPr>
      <w:r>
        <w:rPr>
          <w:rFonts w:ascii="Calibri" w:eastAsia="Calibri" w:hAnsi="Calibri"/>
          <w:color w:val="334155"/>
        </w:rPr>
        <w:t>After we ship something people can visit, we must measure it. Plan: search-engine basics (SEO), Google Analytics for usage behavior, and Google Search Console for search presence and indexing health. Without this, we cannot tell if AskMcNeese or ACM pages are discoverable or useful in the wild.</w:t>
      </w:r>
    </w:p>
    <w:p w14:paraId="66912BF5" w14:textId="77777777" w:rsidR="005F0EC6" w:rsidRDefault="00000000">
      <w:pPr>
        <w:spacing w:before="280" w:after="120"/>
      </w:pPr>
      <w:r>
        <w:rPr>
          <w:rFonts w:ascii="Calibri" w:eastAsia="Calibri" w:hAnsi="Calibri"/>
          <w:b/>
          <w:color w:val="0B2D5C"/>
          <w:sz w:val="32"/>
        </w:rPr>
        <w:lastRenderedPageBreak/>
        <w:t>D5. Canvas integration — after August 12</w:t>
      </w:r>
    </w:p>
    <w:p w14:paraId="6A5044F8" w14:textId="77777777" w:rsidR="005F0EC6" w:rsidRDefault="00000000">
      <w:pPr>
        <w:spacing w:after="160"/>
      </w:pPr>
      <w:r>
        <w:rPr>
          <w:rFonts w:ascii="Calibri" w:eastAsia="Calibri" w:hAnsi="Calibri"/>
          <w:color w:val="334155"/>
        </w:rPr>
        <w:t>Canvas touches private course space. We intentionally sequence it after the first launch window (August 12). Launch the public, source-grounded Ask experience first; integrate Canvas only when the product, trust model, and access controls are ready.</w:t>
      </w:r>
    </w:p>
    <w:p w14:paraId="2472DEAC" w14:textId="77777777" w:rsidR="005F0EC6" w:rsidRDefault="00000000">
      <w:pPr>
        <w:spacing w:before="280" w:after="120"/>
      </w:pPr>
      <w:r>
        <w:rPr>
          <w:rFonts w:ascii="Calibri" w:eastAsia="Calibri" w:hAnsi="Calibri"/>
          <w:b/>
          <w:color w:val="0B2D5C"/>
          <w:sz w:val="32"/>
        </w:rPr>
        <w:t>D6. Priority table</w:t>
      </w:r>
    </w:p>
    <w:tbl>
      <w:tblPr>
        <w:tblStyle w:val="TableGrid"/>
        <w:tblW w:w="0" w:type="auto"/>
        <w:tblLook w:val="04A0" w:firstRow="1" w:lastRow="0" w:firstColumn="1" w:lastColumn="0" w:noHBand="0" w:noVBand="1"/>
      </w:tblPr>
      <w:tblGrid>
        <w:gridCol w:w="2448"/>
        <w:gridCol w:w="2448"/>
        <w:gridCol w:w="2448"/>
        <w:gridCol w:w="2448"/>
      </w:tblGrid>
      <w:tr w:rsidR="005F0EC6" w14:paraId="449ADFE5" w14:textId="77777777">
        <w:tc>
          <w:tcPr>
            <w:tcW w:w="2448" w:type="dxa"/>
            <w:shd w:val="clear" w:color="auto" w:fill="0B2D5C"/>
          </w:tcPr>
          <w:p w14:paraId="65D53AA2" w14:textId="77777777" w:rsidR="005F0EC6" w:rsidRDefault="00000000">
            <w:pPr>
              <w:jc w:val="center"/>
            </w:pPr>
            <w:r>
              <w:rPr>
                <w:rFonts w:ascii="Calibri" w:eastAsia="Calibri" w:hAnsi="Calibri"/>
                <w:b/>
                <w:color w:val="FFFFFF"/>
                <w:sz w:val="18"/>
              </w:rPr>
              <w:t>Priority</w:t>
            </w:r>
          </w:p>
        </w:tc>
        <w:tc>
          <w:tcPr>
            <w:tcW w:w="2448" w:type="dxa"/>
            <w:shd w:val="clear" w:color="auto" w:fill="0B2D5C"/>
          </w:tcPr>
          <w:p w14:paraId="40374400" w14:textId="77777777" w:rsidR="005F0EC6" w:rsidRDefault="00000000">
            <w:pPr>
              <w:jc w:val="center"/>
            </w:pPr>
            <w:r>
              <w:rPr>
                <w:rFonts w:ascii="Calibri" w:eastAsia="Calibri" w:hAnsi="Calibri"/>
                <w:b/>
                <w:color w:val="FFFFFF"/>
                <w:sz w:val="18"/>
              </w:rPr>
              <w:t>Workstream</w:t>
            </w:r>
          </w:p>
        </w:tc>
        <w:tc>
          <w:tcPr>
            <w:tcW w:w="2448" w:type="dxa"/>
            <w:shd w:val="clear" w:color="auto" w:fill="0B2D5C"/>
          </w:tcPr>
          <w:p w14:paraId="2338841A" w14:textId="77777777" w:rsidR="005F0EC6" w:rsidRDefault="00000000">
            <w:pPr>
              <w:jc w:val="center"/>
            </w:pPr>
            <w:r>
              <w:rPr>
                <w:rFonts w:ascii="Calibri" w:eastAsia="Calibri" w:hAnsi="Calibri"/>
                <w:b/>
                <w:color w:val="FFFFFF"/>
                <w:sz w:val="18"/>
              </w:rPr>
              <w:t>Why it matters</w:t>
            </w:r>
          </w:p>
        </w:tc>
        <w:tc>
          <w:tcPr>
            <w:tcW w:w="2448" w:type="dxa"/>
            <w:shd w:val="clear" w:color="auto" w:fill="0B2D5C"/>
          </w:tcPr>
          <w:p w14:paraId="4A309397" w14:textId="77777777" w:rsidR="005F0EC6" w:rsidRDefault="00000000">
            <w:pPr>
              <w:jc w:val="center"/>
            </w:pPr>
            <w:r>
              <w:rPr>
                <w:rFonts w:ascii="Calibri" w:eastAsia="Calibri" w:hAnsi="Calibri"/>
                <w:b/>
                <w:color w:val="FFFFFF"/>
                <w:sz w:val="18"/>
              </w:rPr>
              <w:t>Timing</w:t>
            </w:r>
          </w:p>
        </w:tc>
      </w:tr>
      <w:tr w:rsidR="005F0EC6" w14:paraId="6DE35909" w14:textId="77777777">
        <w:tc>
          <w:tcPr>
            <w:tcW w:w="2448" w:type="dxa"/>
          </w:tcPr>
          <w:p w14:paraId="048C3E72" w14:textId="77777777" w:rsidR="005F0EC6" w:rsidRDefault="00000000">
            <w:r>
              <w:rPr>
                <w:rFonts w:ascii="Calibri" w:eastAsia="Calibri" w:hAnsi="Calibri"/>
                <w:b/>
                <w:color w:val="0B2D5C"/>
                <w:sz w:val="18"/>
              </w:rPr>
              <w:t>P0</w:t>
            </w:r>
          </w:p>
        </w:tc>
        <w:tc>
          <w:tcPr>
            <w:tcW w:w="2448" w:type="dxa"/>
          </w:tcPr>
          <w:p w14:paraId="13443E42" w14:textId="77777777" w:rsidR="005F0EC6" w:rsidRDefault="00000000">
            <w:r>
              <w:rPr>
                <w:rFonts w:ascii="Calibri" w:eastAsia="Calibri" w:hAnsi="Calibri"/>
                <w:color w:val="0B2D5C"/>
                <w:sz w:val="18"/>
              </w:rPr>
              <w:t>Class schedule</w:t>
            </w:r>
          </w:p>
        </w:tc>
        <w:tc>
          <w:tcPr>
            <w:tcW w:w="2448" w:type="dxa"/>
          </w:tcPr>
          <w:p w14:paraId="3C152F36" w14:textId="77777777" w:rsidR="005F0EC6" w:rsidRDefault="00000000">
            <w:r>
              <w:rPr>
                <w:rFonts w:ascii="Calibri" w:eastAsia="Calibri" w:hAnsi="Calibri"/>
                <w:color w:val="0B2D5C"/>
                <w:sz w:val="18"/>
              </w:rPr>
              <w:t>Daily retention / ecosystem hook</w:t>
            </w:r>
          </w:p>
        </w:tc>
        <w:tc>
          <w:tcPr>
            <w:tcW w:w="2448" w:type="dxa"/>
          </w:tcPr>
          <w:p w14:paraId="13C0FE2A" w14:textId="77777777" w:rsidR="005F0EC6" w:rsidRDefault="00000000">
            <w:r>
              <w:rPr>
                <w:rFonts w:ascii="Calibri" w:eastAsia="Calibri" w:hAnsi="Calibri"/>
                <w:color w:val="0B2D5C"/>
                <w:sz w:val="18"/>
              </w:rPr>
              <w:t>Post hard-stop → launch prep</w:t>
            </w:r>
          </w:p>
        </w:tc>
      </w:tr>
      <w:tr w:rsidR="005F0EC6" w14:paraId="1A91CAFA" w14:textId="77777777">
        <w:tc>
          <w:tcPr>
            <w:tcW w:w="2448" w:type="dxa"/>
            <w:shd w:val="clear" w:color="auto" w:fill="F8FAFC"/>
          </w:tcPr>
          <w:p w14:paraId="45DBAEEC" w14:textId="77777777" w:rsidR="005F0EC6" w:rsidRDefault="00000000">
            <w:r>
              <w:rPr>
                <w:rFonts w:ascii="Calibri" w:eastAsia="Calibri" w:hAnsi="Calibri"/>
                <w:b/>
                <w:color w:val="0B2D5C"/>
                <w:sz w:val="18"/>
              </w:rPr>
              <w:t>P0</w:t>
            </w:r>
          </w:p>
        </w:tc>
        <w:tc>
          <w:tcPr>
            <w:tcW w:w="2448" w:type="dxa"/>
            <w:shd w:val="clear" w:color="auto" w:fill="F8FAFC"/>
          </w:tcPr>
          <w:p w14:paraId="17D268EE" w14:textId="77777777" w:rsidR="005F0EC6" w:rsidRDefault="00000000">
            <w:r>
              <w:rPr>
                <w:rFonts w:ascii="Calibri" w:eastAsia="Calibri" w:hAnsi="Calibri"/>
                <w:color w:val="0B2D5C"/>
                <w:sz w:val="18"/>
              </w:rPr>
              <w:t>ACM dashboards</w:t>
            </w:r>
          </w:p>
        </w:tc>
        <w:tc>
          <w:tcPr>
            <w:tcW w:w="2448" w:type="dxa"/>
            <w:shd w:val="clear" w:color="auto" w:fill="F8FAFC"/>
          </w:tcPr>
          <w:p w14:paraId="7E103A17" w14:textId="77777777" w:rsidR="005F0EC6" w:rsidRDefault="00000000">
            <w:r>
              <w:rPr>
                <w:rFonts w:ascii="Calibri" w:eastAsia="Calibri" w:hAnsi="Calibri"/>
                <w:color w:val="0B2D5C"/>
                <w:sz w:val="18"/>
              </w:rPr>
              <w:t>Member login + real chapter work</w:t>
            </w:r>
          </w:p>
        </w:tc>
        <w:tc>
          <w:tcPr>
            <w:tcW w:w="2448" w:type="dxa"/>
            <w:shd w:val="clear" w:color="auto" w:fill="F8FAFC"/>
          </w:tcPr>
          <w:p w14:paraId="4F917712" w14:textId="77777777" w:rsidR="005F0EC6" w:rsidRDefault="00000000">
            <w:r>
              <w:rPr>
                <w:rFonts w:ascii="Calibri" w:eastAsia="Calibri" w:hAnsi="Calibri"/>
                <w:color w:val="0B2D5C"/>
                <w:sz w:val="18"/>
              </w:rPr>
              <w:t>Parallel with schedule</w:t>
            </w:r>
          </w:p>
        </w:tc>
      </w:tr>
      <w:tr w:rsidR="005F0EC6" w14:paraId="3CD75151" w14:textId="77777777">
        <w:tc>
          <w:tcPr>
            <w:tcW w:w="2448" w:type="dxa"/>
          </w:tcPr>
          <w:p w14:paraId="66249FB3" w14:textId="77777777" w:rsidR="005F0EC6" w:rsidRDefault="00000000">
            <w:r>
              <w:rPr>
                <w:rFonts w:ascii="Calibri" w:eastAsia="Calibri" w:hAnsi="Calibri"/>
                <w:b/>
                <w:color w:val="0B2D5C"/>
                <w:sz w:val="18"/>
              </w:rPr>
              <w:t>P1</w:t>
            </w:r>
          </w:p>
        </w:tc>
        <w:tc>
          <w:tcPr>
            <w:tcW w:w="2448" w:type="dxa"/>
          </w:tcPr>
          <w:p w14:paraId="260F8FCA" w14:textId="77777777" w:rsidR="005F0EC6" w:rsidRDefault="00000000">
            <w:r>
              <w:rPr>
                <w:rFonts w:ascii="Calibri" w:eastAsia="Calibri" w:hAnsi="Calibri"/>
                <w:color w:val="0B2D5C"/>
                <w:sz w:val="18"/>
              </w:rPr>
              <w:t>Public ACM panel</w:t>
            </w:r>
          </w:p>
        </w:tc>
        <w:tc>
          <w:tcPr>
            <w:tcW w:w="2448" w:type="dxa"/>
          </w:tcPr>
          <w:p w14:paraId="3E0BF23A" w14:textId="77777777" w:rsidR="005F0EC6" w:rsidRDefault="00000000">
            <w:r>
              <w:rPr>
                <w:rFonts w:ascii="Calibri" w:eastAsia="Calibri" w:hAnsi="Calibri"/>
                <w:color w:val="0B2D5C"/>
                <w:sz w:val="18"/>
              </w:rPr>
              <w:t>Separate subdomain for ACM info</w:t>
            </w:r>
          </w:p>
        </w:tc>
        <w:tc>
          <w:tcPr>
            <w:tcW w:w="2448" w:type="dxa"/>
          </w:tcPr>
          <w:p w14:paraId="6B587D99" w14:textId="77777777" w:rsidR="005F0EC6" w:rsidRDefault="00000000">
            <w:r>
              <w:rPr>
                <w:rFonts w:ascii="Calibri" w:eastAsia="Calibri" w:hAnsi="Calibri"/>
                <w:color w:val="0B2D5C"/>
                <w:sz w:val="18"/>
              </w:rPr>
              <w:t>With ACM surface work</w:t>
            </w:r>
          </w:p>
        </w:tc>
      </w:tr>
      <w:tr w:rsidR="005F0EC6" w14:paraId="422983A8" w14:textId="77777777">
        <w:tc>
          <w:tcPr>
            <w:tcW w:w="2448" w:type="dxa"/>
            <w:shd w:val="clear" w:color="auto" w:fill="F8FAFC"/>
          </w:tcPr>
          <w:p w14:paraId="2B575849" w14:textId="77777777" w:rsidR="005F0EC6" w:rsidRDefault="00000000">
            <w:r>
              <w:rPr>
                <w:rFonts w:ascii="Calibri" w:eastAsia="Calibri" w:hAnsi="Calibri"/>
                <w:b/>
                <w:color w:val="0B2D5C"/>
                <w:sz w:val="18"/>
              </w:rPr>
              <w:t>P1</w:t>
            </w:r>
          </w:p>
        </w:tc>
        <w:tc>
          <w:tcPr>
            <w:tcW w:w="2448" w:type="dxa"/>
            <w:shd w:val="clear" w:color="auto" w:fill="F8FAFC"/>
          </w:tcPr>
          <w:p w14:paraId="50E2A36A" w14:textId="77777777" w:rsidR="005F0EC6" w:rsidRDefault="00000000">
            <w:r>
              <w:rPr>
                <w:rFonts w:ascii="Calibri" w:eastAsia="Calibri" w:hAnsi="Calibri"/>
                <w:color w:val="0B2D5C"/>
                <w:sz w:val="18"/>
              </w:rPr>
              <w:t>SEO + Analytics + GSC</w:t>
            </w:r>
          </w:p>
        </w:tc>
        <w:tc>
          <w:tcPr>
            <w:tcW w:w="2448" w:type="dxa"/>
            <w:shd w:val="clear" w:color="auto" w:fill="F8FAFC"/>
          </w:tcPr>
          <w:p w14:paraId="21A3EA82" w14:textId="77777777" w:rsidR="005F0EC6" w:rsidRDefault="00000000">
            <w:r>
              <w:rPr>
                <w:rFonts w:ascii="Calibri" w:eastAsia="Calibri" w:hAnsi="Calibri"/>
                <w:color w:val="0B2D5C"/>
                <w:sz w:val="18"/>
              </w:rPr>
              <w:t>Know usage &amp; web presence</w:t>
            </w:r>
          </w:p>
        </w:tc>
        <w:tc>
          <w:tcPr>
            <w:tcW w:w="2448" w:type="dxa"/>
            <w:shd w:val="clear" w:color="auto" w:fill="F8FAFC"/>
          </w:tcPr>
          <w:p w14:paraId="28683E44" w14:textId="77777777" w:rsidR="005F0EC6" w:rsidRDefault="00000000">
            <w:r>
              <w:rPr>
                <w:rFonts w:ascii="Calibri" w:eastAsia="Calibri" w:hAnsi="Calibri"/>
                <w:color w:val="0B2D5C"/>
                <w:sz w:val="18"/>
              </w:rPr>
              <w:t>At/after public deploy</w:t>
            </w:r>
          </w:p>
        </w:tc>
      </w:tr>
      <w:tr w:rsidR="005F0EC6" w14:paraId="08C1E5C9" w14:textId="77777777">
        <w:tc>
          <w:tcPr>
            <w:tcW w:w="2448" w:type="dxa"/>
          </w:tcPr>
          <w:p w14:paraId="4DAC8C69" w14:textId="77777777" w:rsidR="005F0EC6" w:rsidRDefault="00000000">
            <w:r>
              <w:rPr>
                <w:rFonts w:ascii="Calibri" w:eastAsia="Calibri" w:hAnsi="Calibri"/>
                <w:b/>
                <w:color w:val="0B2D5C"/>
                <w:sz w:val="18"/>
              </w:rPr>
              <w:t>P2</w:t>
            </w:r>
          </w:p>
        </w:tc>
        <w:tc>
          <w:tcPr>
            <w:tcW w:w="2448" w:type="dxa"/>
          </w:tcPr>
          <w:p w14:paraId="6F9383D0" w14:textId="77777777" w:rsidR="005F0EC6" w:rsidRDefault="00000000">
            <w:r>
              <w:rPr>
                <w:rFonts w:ascii="Calibri" w:eastAsia="Calibri" w:hAnsi="Calibri"/>
                <w:color w:val="0B2D5C"/>
                <w:sz w:val="18"/>
              </w:rPr>
              <w:t>Canvas integration</w:t>
            </w:r>
          </w:p>
        </w:tc>
        <w:tc>
          <w:tcPr>
            <w:tcW w:w="2448" w:type="dxa"/>
          </w:tcPr>
          <w:p w14:paraId="0934C371" w14:textId="77777777" w:rsidR="005F0EC6" w:rsidRDefault="00000000">
            <w:r>
              <w:rPr>
                <w:rFonts w:ascii="Calibri" w:eastAsia="Calibri" w:hAnsi="Calibri"/>
                <w:color w:val="0B2D5C"/>
                <w:sz w:val="18"/>
              </w:rPr>
              <w:t>Private course systems</w:t>
            </w:r>
          </w:p>
        </w:tc>
        <w:tc>
          <w:tcPr>
            <w:tcW w:w="2448" w:type="dxa"/>
          </w:tcPr>
          <w:p w14:paraId="483A89B6" w14:textId="77777777" w:rsidR="005F0EC6" w:rsidRDefault="00000000">
            <w:r>
              <w:rPr>
                <w:rFonts w:ascii="Calibri" w:eastAsia="Calibri" w:hAnsi="Calibri"/>
                <w:color w:val="0B2D5C"/>
                <w:sz w:val="18"/>
              </w:rPr>
              <w:t>After Aug 12 launch</w:t>
            </w:r>
          </w:p>
        </w:tc>
      </w:tr>
    </w:tbl>
    <w:p w14:paraId="1198FB42" w14:textId="77777777" w:rsidR="005F0EC6" w:rsidRDefault="005F0EC6"/>
    <w:p w14:paraId="34EBBF09" w14:textId="77777777" w:rsidR="005F0EC6" w:rsidRDefault="00000000">
      <w:pPr>
        <w:spacing w:before="360" w:after="160"/>
      </w:pPr>
      <w:r>
        <w:rPr>
          <w:rFonts w:ascii="Calibri" w:eastAsia="Calibri" w:hAnsi="Calibri"/>
          <w:b/>
          <w:color w:val="0B2D5C"/>
          <w:sz w:val="44"/>
        </w:rPr>
        <w:t>E. Hard-stoppage decision &amp; next actions</w:t>
      </w:r>
    </w:p>
    <w:tbl>
      <w:tblPr>
        <w:tblW w:w="0" w:type="auto"/>
        <w:jc w:val="center"/>
        <w:tblLook w:val="04A0" w:firstRow="1" w:lastRow="0" w:firstColumn="1" w:lastColumn="0" w:noHBand="0" w:noVBand="1"/>
      </w:tblPr>
      <w:tblGrid>
        <w:gridCol w:w="9792"/>
      </w:tblGrid>
      <w:tr w:rsidR="005F0EC6" w14:paraId="4CEBB7CB" w14:textId="77777777">
        <w:trPr>
          <w:jc w:val="center"/>
        </w:trPr>
        <w:tc>
          <w:tcPr>
            <w:tcW w:w="9792" w:type="dxa"/>
            <w:shd w:val="clear" w:color="auto" w:fill="0B2D5C"/>
          </w:tcPr>
          <w:p w14:paraId="530C8E9D" w14:textId="77777777" w:rsidR="005F0EC6" w:rsidRDefault="00000000">
            <w:r>
              <w:rPr>
                <w:rFonts w:ascii="Calibri" w:eastAsia="Calibri" w:hAnsi="Calibri"/>
                <w:b/>
                <w:color w:val="FFFFFF"/>
                <w:sz w:val="24"/>
              </w:rPr>
              <w:t>Freeze statement</w:t>
            </w:r>
          </w:p>
          <w:p w14:paraId="23C80EC7" w14:textId="77777777" w:rsidR="005F0EC6" w:rsidRDefault="00000000">
            <w:r>
              <w:rPr>
                <w:rFonts w:ascii="Calibri" w:eastAsia="Calibri" w:hAnsi="Calibri"/>
                <w:color w:val="E2E8F0"/>
                <w:sz w:val="20"/>
              </w:rPr>
              <w:t>As of July 15, 2026, AskMcNeese is declared at hard-stoppage for planning: a cited public campus Q&amp;A system with hybrid retrieval and agentic research capability in hand, plus a modern chat product surface. The next development chapter is retention (class schedule), ACM dual surfaces (member + public subdomain), measurement (SEO/analytics), then Canvas after the August 12 first launch.</w:t>
            </w:r>
          </w:p>
        </w:tc>
      </w:tr>
    </w:tbl>
    <w:p w14:paraId="09F6B5E0" w14:textId="77777777" w:rsidR="005F0EC6" w:rsidRDefault="005F0EC6"/>
    <w:p w14:paraId="58ABFEA8" w14:textId="77777777" w:rsidR="005F0EC6" w:rsidRDefault="00000000">
      <w:pPr>
        <w:spacing w:before="280" w:after="120"/>
      </w:pPr>
      <w:r>
        <w:rPr>
          <w:rFonts w:ascii="Calibri" w:eastAsia="Calibri" w:hAnsi="Calibri"/>
          <w:b/>
          <w:color w:val="0B2D5C"/>
          <w:sz w:val="32"/>
        </w:rPr>
        <w:t>Immediate recommended actions</w:t>
      </w:r>
    </w:p>
    <w:p w14:paraId="59555A48" w14:textId="77777777" w:rsidR="005F0EC6" w:rsidRDefault="00000000">
      <w:pPr>
        <w:pStyle w:val="ListBullet"/>
        <w:spacing w:after="60"/>
      </w:pPr>
      <w:r>
        <w:rPr>
          <w:rFonts w:ascii="Calibri" w:eastAsia="Calibri" w:hAnsi="Calibri"/>
          <w:color w:val="334155"/>
        </w:rPr>
        <w:t xml:space="preserve"> Publish the post–Jul-10 local stack to GitHub when review-ready (RCCS, agentic, UI).</w:t>
      </w:r>
    </w:p>
    <w:p w14:paraId="3A756189" w14:textId="77777777" w:rsidR="005F0EC6" w:rsidRDefault="00000000">
      <w:pPr>
        <w:pStyle w:val="ListBullet"/>
        <w:spacing w:after="60"/>
      </w:pPr>
      <w:r>
        <w:rPr>
          <w:rFonts w:ascii="Calibri" w:eastAsia="Calibri" w:hAnsi="Calibri"/>
          <w:color w:val="334155"/>
        </w:rPr>
        <w:t xml:space="preserve"> Lock August 12 launch scope: public Ask + measurement; schedule/ACM can stage behind flags.</w:t>
      </w:r>
    </w:p>
    <w:p w14:paraId="442B9564" w14:textId="77777777" w:rsidR="005F0EC6" w:rsidRDefault="00000000">
      <w:pPr>
        <w:pStyle w:val="ListBullet"/>
        <w:spacing w:after="60"/>
      </w:pPr>
      <w:r>
        <w:rPr>
          <w:rFonts w:ascii="Calibri" w:eastAsia="Calibri" w:hAnsi="Calibri"/>
          <w:color w:val="334155"/>
        </w:rPr>
        <w:t xml:space="preserve"> Start class-schedule discovery with students/professors (what pain is highest-stakes?).</w:t>
      </w:r>
    </w:p>
    <w:p w14:paraId="570F0840" w14:textId="77777777" w:rsidR="005F0EC6" w:rsidRDefault="00000000">
      <w:pPr>
        <w:pStyle w:val="ListBullet"/>
        <w:spacing w:after="60"/>
      </w:pPr>
      <w:r>
        <w:rPr>
          <w:rFonts w:ascii="Calibri" w:eastAsia="Calibri" w:hAnsi="Calibri"/>
          <w:color w:val="334155"/>
        </w:rPr>
        <w:t xml:space="preserve"> Draft ACM subdomain + auth boundary (public panel vs member dashboard).</w:t>
      </w:r>
    </w:p>
    <w:p w14:paraId="76BC60CE" w14:textId="77777777" w:rsidR="005F0EC6" w:rsidRDefault="00000000">
      <w:pPr>
        <w:pStyle w:val="ListBullet"/>
        <w:spacing w:after="60"/>
      </w:pPr>
      <w:r>
        <w:rPr>
          <w:rFonts w:ascii="Calibri" w:eastAsia="Calibri" w:hAnsi="Calibri"/>
          <w:color w:val="334155"/>
        </w:rPr>
        <w:t xml:space="preserve"> Prepare Analytics + Search Console property checklist before public DNS goes live.</w:t>
      </w:r>
    </w:p>
    <w:p w14:paraId="33DAABB5" w14:textId="77777777" w:rsidR="005F0EC6" w:rsidRDefault="00000000">
      <w:pPr>
        <w:pStyle w:val="ListBullet"/>
        <w:spacing w:after="60"/>
      </w:pPr>
      <w:r>
        <w:rPr>
          <w:rFonts w:ascii="Calibri" w:eastAsia="Calibri" w:hAnsi="Calibri"/>
          <w:color w:val="334155"/>
        </w:rPr>
        <w:t xml:space="preserve"> Keep Canvas explicitly parked until after first launch.</w:t>
      </w:r>
    </w:p>
    <w:p w14:paraId="66FA15BE" w14:textId="77777777" w:rsidR="005F0EC6" w:rsidRDefault="00000000">
      <w:pPr>
        <w:spacing w:before="280" w:after="120"/>
      </w:pPr>
      <w:r>
        <w:rPr>
          <w:rFonts w:ascii="Calibri" w:eastAsia="Calibri" w:hAnsi="Calibri"/>
          <w:b/>
          <w:color w:val="0B2D5C"/>
          <w:sz w:val="32"/>
        </w:rPr>
        <w:t>Document control</w:t>
      </w:r>
    </w:p>
    <w:tbl>
      <w:tblPr>
        <w:tblStyle w:val="TableGrid"/>
        <w:tblW w:w="0" w:type="auto"/>
        <w:tblLook w:val="04A0" w:firstRow="1" w:lastRow="0" w:firstColumn="1" w:lastColumn="0" w:noHBand="0" w:noVBand="1"/>
      </w:tblPr>
      <w:tblGrid>
        <w:gridCol w:w="4896"/>
        <w:gridCol w:w="4896"/>
      </w:tblGrid>
      <w:tr w:rsidR="005F0EC6" w14:paraId="243A8EDE" w14:textId="77777777">
        <w:tc>
          <w:tcPr>
            <w:tcW w:w="4896" w:type="dxa"/>
            <w:shd w:val="clear" w:color="auto" w:fill="E2E8F0"/>
          </w:tcPr>
          <w:p w14:paraId="232115CF" w14:textId="77777777" w:rsidR="005F0EC6" w:rsidRDefault="00000000">
            <w:r>
              <w:rPr>
                <w:rFonts w:ascii="Calibri" w:eastAsia="Calibri" w:hAnsi="Calibri"/>
                <w:b/>
                <w:color w:val="0B2D5C"/>
                <w:sz w:val="18"/>
              </w:rPr>
              <w:t>Title</w:t>
            </w:r>
          </w:p>
        </w:tc>
        <w:tc>
          <w:tcPr>
            <w:tcW w:w="4896" w:type="dxa"/>
          </w:tcPr>
          <w:p w14:paraId="474E5C5F" w14:textId="77777777" w:rsidR="005F0EC6" w:rsidRDefault="00000000">
            <w:r>
              <w:rPr>
                <w:rFonts w:ascii="Calibri" w:eastAsia="Calibri" w:hAnsi="Calibri"/>
                <w:color w:val="0B2D5C"/>
                <w:sz w:val="18"/>
              </w:rPr>
              <w:t>AskMcNeese Final System Hard-Stoppage Development</w:t>
            </w:r>
          </w:p>
        </w:tc>
      </w:tr>
      <w:tr w:rsidR="005F0EC6" w14:paraId="101E6939" w14:textId="77777777">
        <w:tc>
          <w:tcPr>
            <w:tcW w:w="4896" w:type="dxa"/>
            <w:shd w:val="clear" w:color="auto" w:fill="E2E8F0"/>
          </w:tcPr>
          <w:p w14:paraId="758792C4" w14:textId="77777777" w:rsidR="005F0EC6" w:rsidRDefault="00000000">
            <w:r>
              <w:rPr>
                <w:rFonts w:ascii="Calibri" w:eastAsia="Calibri" w:hAnsi="Calibri"/>
                <w:b/>
                <w:color w:val="0B2D5C"/>
                <w:sz w:val="18"/>
              </w:rPr>
              <w:t>Baseline reference</w:t>
            </w:r>
          </w:p>
        </w:tc>
        <w:tc>
          <w:tcPr>
            <w:tcW w:w="4896" w:type="dxa"/>
          </w:tcPr>
          <w:p w14:paraId="6D166B47" w14:textId="77777777" w:rsidR="005F0EC6" w:rsidRDefault="00000000">
            <w:r>
              <w:rPr>
                <w:rFonts w:ascii="Calibri" w:eastAsia="Calibri" w:hAnsi="Calibri"/>
                <w:color w:val="0B2D5C"/>
                <w:sz w:val="18"/>
              </w:rPr>
              <w:t>GitHub McNeeseACMChapter/askmcneese · branch dev · commit 11e81ca (Jul 10, 2026)</w:t>
            </w:r>
          </w:p>
        </w:tc>
      </w:tr>
      <w:tr w:rsidR="005F0EC6" w14:paraId="6904A6DE" w14:textId="77777777">
        <w:tc>
          <w:tcPr>
            <w:tcW w:w="4896" w:type="dxa"/>
            <w:shd w:val="clear" w:color="auto" w:fill="E2E8F0"/>
          </w:tcPr>
          <w:p w14:paraId="79B76EDE" w14:textId="77777777" w:rsidR="005F0EC6" w:rsidRDefault="00000000">
            <w:r>
              <w:rPr>
                <w:rFonts w:ascii="Calibri" w:eastAsia="Calibri" w:hAnsi="Calibri"/>
                <w:b/>
                <w:color w:val="0B2D5C"/>
                <w:sz w:val="18"/>
              </w:rPr>
              <w:t>In-hand advances</w:t>
            </w:r>
          </w:p>
        </w:tc>
        <w:tc>
          <w:tcPr>
            <w:tcW w:w="4896" w:type="dxa"/>
          </w:tcPr>
          <w:p w14:paraId="0D253F93" w14:textId="77777777" w:rsidR="005F0EC6" w:rsidRDefault="00000000">
            <w:r>
              <w:rPr>
                <w:rFonts w:ascii="Calibri" w:eastAsia="Calibri" w:hAnsi="Calibri"/>
                <w:color w:val="0B2D5C"/>
                <w:sz w:val="18"/>
              </w:rPr>
              <w:t>RCCS hybrid, Perplexity agentic, activity SSE, visual overhaul, ACM about surfaces, tests/docs</w:t>
            </w:r>
          </w:p>
        </w:tc>
      </w:tr>
      <w:tr w:rsidR="005F0EC6" w14:paraId="36D4B167" w14:textId="77777777">
        <w:tc>
          <w:tcPr>
            <w:tcW w:w="4896" w:type="dxa"/>
            <w:shd w:val="clear" w:color="auto" w:fill="E2E8F0"/>
          </w:tcPr>
          <w:p w14:paraId="728282E3" w14:textId="77777777" w:rsidR="005F0EC6" w:rsidRDefault="00000000">
            <w:r>
              <w:rPr>
                <w:rFonts w:ascii="Calibri" w:eastAsia="Calibri" w:hAnsi="Calibri"/>
                <w:b/>
                <w:color w:val="0B2D5C"/>
                <w:sz w:val="18"/>
              </w:rPr>
              <w:t>Audience</w:t>
            </w:r>
          </w:p>
        </w:tc>
        <w:tc>
          <w:tcPr>
            <w:tcW w:w="4896" w:type="dxa"/>
          </w:tcPr>
          <w:p w14:paraId="13E4426B" w14:textId="77777777" w:rsidR="005F0EC6" w:rsidRDefault="00000000">
            <w:r>
              <w:rPr>
                <w:rFonts w:ascii="Calibri" w:eastAsia="Calibri" w:hAnsi="Calibri"/>
                <w:color w:val="0B2D5C"/>
                <w:sz w:val="18"/>
              </w:rPr>
              <w:t>ACM leadership, project advisor, PM, builders</w:t>
            </w:r>
          </w:p>
        </w:tc>
      </w:tr>
      <w:tr w:rsidR="005F0EC6" w14:paraId="3478A5F5" w14:textId="77777777">
        <w:tc>
          <w:tcPr>
            <w:tcW w:w="4896" w:type="dxa"/>
            <w:shd w:val="clear" w:color="auto" w:fill="E2E8F0"/>
          </w:tcPr>
          <w:p w14:paraId="18A68E8B" w14:textId="77777777" w:rsidR="005F0EC6" w:rsidRDefault="00000000">
            <w:r>
              <w:rPr>
                <w:rFonts w:ascii="Calibri" w:eastAsia="Calibri" w:hAnsi="Calibri"/>
                <w:b/>
                <w:color w:val="0B2D5C"/>
                <w:sz w:val="18"/>
              </w:rPr>
              <w:t>Date</w:t>
            </w:r>
          </w:p>
        </w:tc>
        <w:tc>
          <w:tcPr>
            <w:tcW w:w="4896" w:type="dxa"/>
          </w:tcPr>
          <w:p w14:paraId="48B720F8" w14:textId="77777777" w:rsidR="005F0EC6" w:rsidRDefault="00000000">
            <w:r>
              <w:rPr>
                <w:rFonts w:ascii="Calibri" w:eastAsia="Calibri" w:hAnsi="Calibri"/>
                <w:color w:val="0B2D5C"/>
                <w:sz w:val="18"/>
              </w:rPr>
              <w:t>July 15, 2026</w:t>
            </w:r>
          </w:p>
        </w:tc>
      </w:tr>
    </w:tbl>
    <w:p w14:paraId="13837602" w14:textId="77777777" w:rsidR="005F0EC6" w:rsidRDefault="005F0EC6"/>
    <w:p w14:paraId="3552E193" w14:textId="77777777" w:rsidR="005F0EC6" w:rsidRDefault="00000000">
      <w:pPr>
        <w:jc w:val="center"/>
      </w:pPr>
      <w:r>
        <w:rPr>
          <w:rFonts w:ascii="Calibri" w:eastAsia="Calibri" w:hAnsi="Calibri"/>
          <w:b/>
          <w:color w:val="C4A35A"/>
          <w:sz w:val="20"/>
        </w:rPr>
        <w:lastRenderedPageBreak/>
        <w:t>— End of hard-stoppage brief —</w:t>
      </w:r>
    </w:p>
    <w:sectPr w:rsidR="005F0EC6" w:rsidSect="00034616">
      <w:footerReference w:type="default" r:id="rId15"/>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54F05" w14:textId="77777777" w:rsidR="001B2D89" w:rsidRDefault="001B2D89">
      <w:pPr>
        <w:spacing w:after="0" w:line="240" w:lineRule="auto"/>
      </w:pPr>
      <w:r>
        <w:separator/>
      </w:r>
    </w:p>
  </w:endnote>
  <w:endnote w:type="continuationSeparator" w:id="0">
    <w:p w14:paraId="05E1087D" w14:textId="77777777" w:rsidR="001B2D89" w:rsidRDefault="001B2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83836" w14:textId="58D577B8" w:rsidR="005F0EC6" w:rsidRDefault="00000000">
    <w:pPr>
      <w:pStyle w:val="Footer"/>
      <w:jc w:val="center"/>
    </w:pPr>
    <w:proofErr w:type="spellStart"/>
    <w:proofErr w:type="gramStart"/>
    <w:r>
      <w:rPr>
        <w:rFonts w:ascii="Calibri" w:eastAsia="Calibri" w:hAnsi="Calibri"/>
        <w:color w:val="64748B"/>
        <w:sz w:val="16"/>
      </w:rPr>
      <w:t>AskMcNeese</w:t>
    </w:r>
    <w:proofErr w:type="spellEnd"/>
    <w:r>
      <w:rPr>
        <w:rFonts w:ascii="Calibri" w:eastAsia="Calibri" w:hAnsi="Calibri"/>
        <w:color w:val="64748B"/>
        <w:sz w:val="16"/>
      </w:rPr>
      <w:t xml:space="preserve">  ·</w:t>
    </w:r>
    <w:proofErr w:type="gramEnd"/>
    <w:r>
      <w:rPr>
        <w:rFonts w:ascii="Calibri" w:eastAsia="Calibri" w:hAnsi="Calibri"/>
        <w:color w:val="64748B"/>
        <w:sz w:val="16"/>
      </w:rPr>
      <w:t xml:space="preserve">  Final System Hard-Stoppage Development</w:t>
    </w:r>
    <w:r w:rsidR="00800611">
      <w:rPr>
        <w:rFonts w:ascii="Calibri" w:eastAsia="Calibri" w:hAnsi="Calibri"/>
        <w:color w:val="64748B"/>
        <w:sz w:val="16"/>
      </w:rPr>
      <w:t xml:space="preserve"> Before Sprint </w:t>
    </w:r>
    <w:proofErr w:type="gramStart"/>
    <w:r w:rsidR="00800611">
      <w:rPr>
        <w:rFonts w:ascii="Calibri" w:eastAsia="Calibri" w:hAnsi="Calibri"/>
        <w:color w:val="64748B"/>
        <w:sz w:val="16"/>
      </w:rPr>
      <w:t>5</w:t>
    </w:r>
    <w:r>
      <w:rPr>
        <w:rFonts w:ascii="Calibri" w:eastAsia="Calibri" w:hAnsi="Calibri"/>
        <w:color w:val="64748B"/>
        <w:sz w:val="16"/>
      </w:rPr>
      <w:t xml:space="preserve">  ·</w:t>
    </w:r>
    <w:proofErr w:type="gramEnd"/>
    <w:r>
      <w:rPr>
        <w:rFonts w:ascii="Calibri" w:eastAsia="Calibri" w:hAnsi="Calibri"/>
        <w:color w:val="64748B"/>
        <w:sz w:val="16"/>
      </w:rPr>
      <w:t xml:space="preserve">  McNeese </w:t>
    </w:r>
    <w:proofErr w:type="gramStart"/>
    <w:r>
      <w:rPr>
        <w:rFonts w:ascii="Calibri" w:eastAsia="Calibri" w:hAnsi="Calibri"/>
        <w:color w:val="64748B"/>
        <w:sz w:val="16"/>
      </w:rPr>
      <w:t>ACM  ·</w:t>
    </w:r>
    <w:proofErr w:type="gramEnd"/>
    <w:r>
      <w:rPr>
        <w:rFonts w:ascii="Calibri" w:eastAsia="Calibri" w:hAnsi="Calibri"/>
        <w:color w:val="64748B"/>
        <w:sz w:val="16"/>
      </w:rPr>
      <w:t xml:space="preserve">  Confidential working </w:t>
    </w:r>
    <w:proofErr w:type="gramStart"/>
    <w:r>
      <w:rPr>
        <w:rFonts w:ascii="Calibri" w:eastAsia="Calibri" w:hAnsi="Calibri"/>
        <w:color w:val="64748B"/>
        <w:sz w:val="16"/>
      </w:rPr>
      <w:t>draft  ·</w:t>
    </w:r>
    <w:proofErr w:type="gramEnd"/>
    <w:r>
      <w:rPr>
        <w:rFonts w:ascii="Calibri" w:eastAsia="Calibri" w:hAnsi="Calibri"/>
        <w:color w:val="64748B"/>
        <w:sz w:val="16"/>
      </w:rPr>
      <w:t xml:space="preserve">  July 15,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9C217" w14:textId="77777777" w:rsidR="001B2D89" w:rsidRDefault="001B2D89">
      <w:pPr>
        <w:spacing w:after="0" w:line="240" w:lineRule="auto"/>
      </w:pPr>
      <w:r>
        <w:separator/>
      </w:r>
    </w:p>
  </w:footnote>
  <w:footnote w:type="continuationSeparator" w:id="0">
    <w:p w14:paraId="35E3E9C0" w14:textId="77777777" w:rsidR="001B2D89" w:rsidRDefault="001B2D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0838241">
    <w:abstractNumId w:val="8"/>
  </w:num>
  <w:num w:numId="2" w16cid:durableId="2136361036">
    <w:abstractNumId w:val="6"/>
  </w:num>
  <w:num w:numId="3" w16cid:durableId="1557622215">
    <w:abstractNumId w:val="5"/>
  </w:num>
  <w:num w:numId="4" w16cid:durableId="1190265660">
    <w:abstractNumId w:val="4"/>
  </w:num>
  <w:num w:numId="5" w16cid:durableId="424497218">
    <w:abstractNumId w:val="7"/>
  </w:num>
  <w:num w:numId="6" w16cid:durableId="379129194">
    <w:abstractNumId w:val="3"/>
  </w:num>
  <w:num w:numId="7" w16cid:durableId="1899049285">
    <w:abstractNumId w:val="2"/>
  </w:num>
  <w:num w:numId="8" w16cid:durableId="1885168863">
    <w:abstractNumId w:val="1"/>
  </w:num>
  <w:num w:numId="9" w16cid:durableId="697776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D89"/>
    <w:rsid w:val="001B46AD"/>
    <w:rsid w:val="0029639D"/>
    <w:rsid w:val="00326F90"/>
    <w:rsid w:val="005F0EC6"/>
    <w:rsid w:val="008006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22C0F8-561E-4046-8E7D-B6A1C3D82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9</Pages>
  <Words>1523</Words>
  <Characters>8684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Pudasaini</cp:lastModifiedBy>
  <cp:revision>2</cp:revision>
  <dcterms:created xsi:type="dcterms:W3CDTF">2013-12-23T23:15:00Z</dcterms:created>
  <dcterms:modified xsi:type="dcterms:W3CDTF">2026-07-16T04:57:00Z</dcterms:modified>
  <cp:category/>
</cp:coreProperties>
</file>