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 Berger (Lidy)</w:t>
        <w:br/>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a login system for security.  Accounts will be department locked, but there will not be personal accounts.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specific information that is kept by the Sales departement will be on a  read-only basis to the other departements.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the administration will be made in our program no external programs will be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Informative andere groep:</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information can always be changed by current sales.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information is connected with the other department.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department is always open for questions.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focus will be on functionality not on the visual aspects of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Dhr. Van der hoek (Sietse)</w:t>
        <w:br/>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program works correctly, it should not give too much trouble to import it.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customers specific, the lower one is actually project specific. we need to see that the costumer has paid for the contract/project. when a costumer hasn't paid, it should be suspended. it should be that the project ID with the company should be linked to the costumer and then we should see the project he has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make a nice interface. appointments should have a couple of coolants, one should be a date, one which spoken with, a remark field behind that.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should've really felled up. if we've the appointment, we filled in.</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department should be able to put all work on done, the option suspended will be exclusive to the financial departement.</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database can be used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 should’ve access to the application, they only need one account, and they need a password, else others can see all the things.</w:t>
      </w:r>
    </w:p>
    <w:p>
      <w:pPr>
        <w:numPr>
          <w:ilvl w:val="0"/>
          <w:numId w:val="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accesible interface.</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Piet van Steen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factuur versturen, na 3 maanden als er niet betaald is, bel ik naar afdeling development en stopt met ontwikkelen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ze wel betaald hebben dan gaat het weer verder</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de klant niet betaald heeft dan bellen ze op voor reden waarom er niet betaald is.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lijst met mensen die al een tijdje niet betaald hebben.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veld met alle telefoongesprekken, sales enzovoort. Moet erin zijn toegevoegd.</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veld BKR voor in tabel</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er is een afwijzing, of het is goedgekeurd, de salesman moet dat kunnen zien.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limiet is per klant verschillend.</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tabellen zijn verschillend in debiteuren en crediteuren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w:t>
      </w:r>
      <w:r>
        <w:rPr>
          <w:rFonts w:ascii="Calibri" w:hAnsi="Calibri" w:cs="Calibri" w:eastAsia="Calibri"/>
          <w:b/>
          <w:color w:val="auto"/>
          <w:spacing w:val="0"/>
          <w:position w:val="0"/>
          <w:sz w:val="22"/>
          <w:shd w:fill="auto" w:val="clear"/>
        </w:rPr>
        <w:t xml:space="preserve">vette teksten</w:t>
      </w:r>
      <w:r>
        <w:rPr>
          <w:rFonts w:ascii="Calibri" w:hAnsi="Calibri" w:cs="Calibri" w:eastAsia="Calibri"/>
          <w:color w:val="auto"/>
          <w:spacing w:val="0"/>
          <w:position w:val="0"/>
          <w:sz w:val="22"/>
          <w:shd w:fill="auto" w:val="clear"/>
        </w:rPr>
        <w:t xml:space="preserve"> in de tabel zijn voor iedereen, de niet-vette zijn alleen voor het bedrijf</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