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5985E" w14:textId="77777777" w:rsidR="00AD334E" w:rsidRDefault="00AD334E" w:rsidP="00AD334E">
      <w:r>
        <w:t>\documentclass[a4paper, 12pt]{report}</w:t>
      </w:r>
    </w:p>
    <w:p w14:paraId="6B232ECE" w14:textId="77777777" w:rsidR="00AD334E" w:rsidRDefault="00AD334E" w:rsidP="00AD334E">
      <w:r>
        <w:t>\usepackage[utf8]{inputenc}</w:t>
      </w:r>
    </w:p>
    <w:p w14:paraId="3FC77AD0" w14:textId="77777777" w:rsidR="00AD334E" w:rsidRDefault="00AD334E" w:rsidP="00AD334E">
      <w:r>
        <w:t>\usepackage{amsmath}</w:t>
      </w:r>
    </w:p>
    <w:p w14:paraId="62BF5FA4" w14:textId="77777777" w:rsidR="00AD334E" w:rsidRDefault="00AD334E" w:rsidP="00AD334E">
      <w:r>
        <w:t>\usepackage{amssymb}</w:t>
      </w:r>
    </w:p>
    <w:p w14:paraId="62C50DDD" w14:textId="77777777" w:rsidR="00AD334E" w:rsidRDefault="00AD334E" w:rsidP="00AD334E">
      <w:r>
        <w:t>\usepackage{graphicx}</w:t>
      </w:r>
    </w:p>
    <w:p w14:paraId="3CB1B7B8" w14:textId="77777777" w:rsidR="00AD334E" w:rsidRDefault="00AD334E" w:rsidP="00AD334E">
      <w:r>
        <w:t>\usepackage{subcaption}</w:t>
      </w:r>
    </w:p>
    <w:p w14:paraId="08E1DEEB" w14:textId="77777777" w:rsidR="00AD334E" w:rsidRDefault="00AD334E" w:rsidP="00AD334E">
      <w:r>
        <w:t>\usepackage{authblk}</w:t>
      </w:r>
    </w:p>
    <w:p w14:paraId="5C31A560" w14:textId="77777777" w:rsidR="00AD334E" w:rsidRDefault="00AD334E" w:rsidP="00AD334E">
      <w:r>
        <w:t>\usepackage[portuguese]{babel}</w:t>
      </w:r>
    </w:p>
    <w:p w14:paraId="77A24311" w14:textId="77777777" w:rsidR="00AD334E" w:rsidRDefault="00AD334E" w:rsidP="00AD334E">
      <w:r>
        <w:t>\usepackage{indentfirst}</w:t>
      </w:r>
    </w:p>
    <w:p w14:paraId="26F3D24C" w14:textId="77777777" w:rsidR="00AD334E" w:rsidRDefault="00AD334E" w:rsidP="00AD334E">
      <w:r>
        <w:t>\usepackage{hyperref}</w:t>
      </w:r>
    </w:p>
    <w:p w14:paraId="72D76F78" w14:textId="77777777" w:rsidR="00AD334E" w:rsidRDefault="00AD334E" w:rsidP="00AD334E">
      <w:r>
        <w:t>\usepackage{float}</w:t>
      </w:r>
    </w:p>
    <w:p w14:paraId="4DDC41D5" w14:textId="77777777" w:rsidR="00AD334E" w:rsidRDefault="00AD334E" w:rsidP="00AD334E">
      <w:r>
        <w:t>\usepackage{booktabs}</w:t>
      </w:r>
    </w:p>
    <w:p w14:paraId="15D6704F" w14:textId="77777777" w:rsidR="00AD334E" w:rsidRDefault="00AD334E" w:rsidP="00AD334E">
      <w:r>
        <w:t>\usepackage{makecell}</w:t>
      </w:r>
    </w:p>
    <w:p w14:paraId="5E9F37B3" w14:textId="77777777" w:rsidR="00AD334E" w:rsidRDefault="00AD334E" w:rsidP="00AD334E">
      <w:r>
        <w:t>\usepackage{pgfplots}</w:t>
      </w:r>
    </w:p>
    <w:p w14:paraId="1D28C64A" w14:textId="77777777" w:rsidR="00AD334E" w:rsidRDefault="00AD334E" w:rsidP="00AD334E">
      <w:r>
        <w:t>\usepackage{pgfplotstable}</w:t>
      </w:r>
    </w:p>
    <w:p w14:paraId="404BCCD0" w14:textId="77777777" w:rsidR="00AD334E" w:rsidRDefault="00AD334E" w:rsidP="00AD334E">
      <w:r>
        <w:t>\usepackage{siunitx}</w:t>
      </w:r>
    </w:p>
    <w:p w14:paraId="36FD2FCA" w14:textId="77777777" w:rsidR="00AD334E" w:rsidRDefault="00AD334E" w:rsidP="00AD334E">
      <w:r>
        <w:t>\usepackage{titlesec}</w:t>
      </w:r>
    </w:p>
    <w:p w14:paraId="2A1F2543" w14:textId="77777777" w:rsidR="00AD334E" w:rsidRDefault="00AD334E" w:rsidP="00AD334E">
      <w:r>
        <w:t>\usepackage{geometry}</w:t>
      </w:r>
    </w:p>
    <w:p w14:paraId="07E53CC2" w14:textId="77777777" w:rsidR="00AD334E" w:rsidRDefault="00AD334E" w:rsidP="00AD334E">
      <w:r>
        <w:t>\usepackage{array}</w:t>
      </w:r>
    </w:p>
    <w:p w14:paraId="0058818C" w14:textId="77777777" w:rsidR="00AD334E" w:rsidRDefault="00AD334E" w:rsidP="00AD334E">
      <w:r>
        <w:t>\usepackage{multirow}</w:t>
      </w:r>
    </w:p>
    <w:p w14:paraId="5E6E8BA2" w14:textId="77777777" w:rsidR="00AD334E" w:rsidRDefault="00AD334E" w:rsidP="00AD334E">
      <w:r>
        <w:t>\usepackage{fancyhdr}</w:t>
      </w:r>
    </w:p>
    <w:p w14:paraId="51EFB366" w14:textId="77777777" w:rsidR="00AD334E" w:rsidRDefault="00AD334E" w:rsidP="00AD334E">
      <w:r>
        <w:t>\usepackage{colortbl}</w:t>
      </w:r>
    </w:p>
    <w:p w14:paraId="73C22758" w14:textId="77777777" w:rsidR="00AD334E" w:rsidRDefault="00AD334E" w:rsidP="00AD334E">
      <w:r>
        <w:t>\usepackage{pgf-pie}</w:t>
      </w:r>
    </w:p>
    <w:p w14:paraId="7A6C4C42" w14:textId="77777777" w:rsidR="00AD334E" w:rsidRDefault="00AD334E" w:rsidP="00AD334E">
      <w:r>
        <w:t>\usepackage{filecontents}</w:t>
      </w:r>
    </w:p>
    <w:p w14:paraId="27B67265" w14:textId="77777777" w:rsidR="00AD334E" w:rsidRDefault="00AD334E" w:rsidP="00AD334E">
      <w:r>
        <w:t>\usepackage{pdflscape}</w:t>
      </w:r>
    </w:p>
    <w:p w14:paraId="1D4F4E42" w14:textId="77777777" w:rsidR="00AD334E" w:rsidRDefault="00AD334E" w:rsidP="00AD334E">
      <w:r>
        <w:t>\usepackage{adjustbox}</w:t>
      </w:r>
    </w:p>
    <w:p w14:paraId="0679EAFC" w14:textId="77777777" w:rsidR="00AD334E" w:rsidRDefault="00AD334E" w:rsidP="00AD334E">
      <w:r>
        <w:t>\usepackage{pdfpages}</w:t>
      </w:r>
    </w:p>
    <w:p w14:paraId="0E387115" w14:textId="77777777" w:rsidR="00AD334E" w:rsidRDefault="00AD334E" w:rsidP="00AD334E">
      <w:r>
        <w:t>\usepackage{eso-pic}</w:t>
      </w:r>
    </w:p>
    <w:p w14:paraId="2656FA90" w14:textId="77777777" w:rsidR="00AD334E" w:rsidRDefault="00AD334E" w:rsidP="00AD334E">
      <w:r>
        <w:t>\usepackage{tikz}</w:t>
      </w:r>
    </w:p>
    <w:p w14:paraId="71D7282C" w14:textId="77777777" w:rsidR="00AD334E" w:rsidRDefault="00AD334E" w:rsidP="00AD334E">
      <w:r>
        <w:t>\usepackage{caption}</w:t>
      </w:r>
    </w:p>
    <w:p w14:paraId="662D1339" w14:textId="77777777" w:rsidR="00AD334E" w:rsidRDefault="00AD334E" w:rsidP="00AD334E">
      <w:r>
        <w:t>\usepackage{xurl}</w:t>
      </w:r>
    </w:p>
    <w:p w14:paraId="6A4759A1" w14:textId="77777777" w:rsidR="00AD334E" w:rsidRDefault="00AD334E" w:rsidP="00AD334E">
      <w:r>
        <w:lastRenderedPageBreak/>
        <w:t>\usepackage{tocloft}</w:t>
      </w:r>
    </w:p>
    <w:p w14:paraId="4E467338" w14:textId="77777777" w:rsidR="00AD334E" w:rsidRDefault="00AD334E" w:rsidP="00AD334E">
      <w:r>
        <w:t>\pgfplotsset{compat=newest}</w:t>
      </w:r>
    </w:p>
    <w:p w14:paraId="7FBEFD3D" w14:textId="77777777" w:rsidR="00AD334E" w:rsidRDefault="00AD334E" w:rsidP="00AD334E"/>
    <w:p w14:paraId="5D05FB74" w14:textId="77777777" w:rsidR="00AD334E" w:rsidRDefault="00AD334E" w:rsidP="00AD334E">
      <w:r>
        <w:t>\setcounter{tocdepth}{3} % Inclui subsubsections no índice</w:t>
      </w:r>
    </w:p>
    <w:p w14:paraId="498C795E" w14:textId="77777777" w:rsidR="00AD334E" w:rsidRDefault="00AD334E" w:rsidP="00AD334E">
      <w:r>
        <w:t>\setcounter{secnumdepth}{3} % Garante que subsubsections sejam numeradas</w:t>
      </w:r>
    </w:p>
    <w:p w14:paraId="2D18D807" w14:textId="77777777" w:rsidR="00AD334E" w:rsidRDefault="00AD334E" w:rsidP="00AD334E"/>
    <w:p w14:paraId="2D2445F5" w14:textId="77777777" w:rsidR="00AD334E" w:rsidRDefault="00AD334E" w:rsidP="00AD334E">
      <w:r>
        <w:t>\pagestyle{fancy}</w:t>
      </w:r>
    </w:p>
    <w:p w14:paraId="639C916F" w14:textId="77777777" w:rsidR="00AD334E" w:rsidRDefault="00AD334E" w:rsidP="00AD334E">
      <w:r>
        <w:t>\fancyhf{}</w:t>
      </w:r>
    </w:p>
    <w:p w14:paraId="08842977" w14:textId="77777777" w:rsidR="00AD334E" w:rsidRDefault="00AD334E" w:rsidP="00AD334E">
      <w:r>
        <w:t>\rfoot{\thepage}</w:t>
      </w:r>
    </w:p>
    <w:p w14:paraId="51378169" w14:textId="77777777" w:rsidR="00AD334E" w:rsidRDefault="00AD334E" w:rsidP="00AD334E">
      <w:r>
        <w:t>\renewcommand{\headrulewidth}{0pt}  % Remove a linha horizontal do cabeçalho</w:t>
      </w:r>
    </w:p>
    <w:p w14:paraId="596C8869" w14:textId="77777777" w:rsidR="00AD334E" w:rsidRDefault="00AD334E" w:rsidP="00AD334E"/>
    <w:p w14:paraId="33BA1A3C" w14:textId="77777777" w:rsidR="00AD334E" w:rsidRDefault="00AD334E" w:rsidP="00AD334E">
      <w:r>
        <w:t>% Define as margens usando o pacote geometry</w:t>
      </w:r>
    </w:p>
    <w:p w14:paraId="058D2D77" w14:textId="77777777" w:rsidR="00AD334E" w:rsidRDefault="00AD334E" w:rsidP="00AD334E">
      <w:r>
        <w:t>\geometry{</w:t>
      </w:r>
    </w:p>
    <w:p w14:paraId="1415F484" w14:textId="77777777" w:rsidR="00AD334E" w:rsidRDefault="00AD334E" w:rsidP="00AD334E">
      <w:r>
        <w:t xml:space="preserve">    top=2.5cm,    % margem superior</w:t>
      </w:r>
    </w:p>
    <w:p w14:paraId="29522DF7" w14:textId="77777777" w:rsidR="00AD334E" w:rsidRDefault="00AD334E" w:rsidP="00AD334E">
      <w:r>
        <w:t xml:space="preserve">    bottom=2.5cm, % margem inferior</w:t>
      </w:r>
    </w:p>
    <w:p w14:paraId="50BA378B" w14:textId="77777777" w:rsidR="00AD334E" w:rsidRDefault="00AD334E" w:rsidP="00AD334E">
      <w:r>
        <w:t xml:space="preserve">    left=2.5cm,   % margem esquerda</w:t>
      </w:r>
    </w:p>
    <w:p w14:paraId="12F1AF08" w14:textId="77777777" w:rsidR="00AD334E" w:rsidRDefault="00AD334E" w:rsidP="00AD334E">
      <w:r>
        <w:t xml:space="preserve">    right=2.5cm   % margem direita</w:t>
      </w:r>
    </w:p>
    <w:p w14:paraId="5CD49015" w14:textId="77777777" w:rsidR="00AD334E" w:rsidRDefault="00AD334E" w:rsidP="00AD334E">
      <w:r>
        <w:t>}</w:t>
      </w:r>
    </w:p>
    <w:p w14:paraId="61A86F16" w14:textId="77777777" w:rsidR="00AD334E" w:rsidRDefault="00AD334E" w:rsidP="00AD334E"/>
    <w:p w14:paraId="15BA89B1" w14:textId="77777777" w:rsidR="00AD334E" w:rsidRDefault="00AD334E" w:rsidP="00AD334E">
      <w:r>
        <w:t>% Redefine a numeração das seções para incluir o capítulo como nível superior</w:t>
      </w:r>
    </w:p>
    <w:p w14:paraId="304117F4" w14:textId="77777777" w:rsidR="00AD334E" w:rsidRDefault="00AD334E" w:rsidP="00AD334E">
      <w:r>
        <w:t>\renewcommand\thesection{\arabic{section}}</w:t>
      </w:r>
    </w:p>
    <w:p w14:paraId="4C40BE83" w14:textId="77777777" w:rsidR="00AD334E" w:rsidRDefault="00AD334E" w:rsidP="00AD334E">
      <w:r>
        <w:t>\renewcommand\thesubsection{\thesection.\arabic{subsection}}</w:t>
      </w:r>
    </w:p>
    <w:p w14:paraId="6AD97D61" w14:textId="77777777" w:rsidR="00AD334E" w:rsidRDefault="00AD334E" w:rsidP="00AD334E">
      <w:r>
        <w:t>\renewcommand\thesubsubsection{\thesubsection.\arabic{subsubsection}}</w:t>
      </w:r>
    </w:p>
    <w:p w14:paraId="34ABF19E" w14:textId="77777777" w:rsidR="00AD334E" w:rsidRDefault="00AD334E" w:rsidP="00AD334E"/>
    <w:p w14:paraId="43610C25" w14:textId="77777777" w:rsidR="00AD334E" w:rsidRDefault="00AD334E" w:rsidP="00AD334E">
      <w:r>
        <w:t>% Personaliza a numeração das seções</w:t>
      </w:r>
    </w:p>
    <w:p w14:paraId="7D1BC7CC" w14:textId="77777777" w:rsidR="00AD334E" w:rsidRDefault="00AD334E" w:rsidP="00AD334E">
      <w:r>
        <w:t>\titleformat{\section}[block]{\normalfont\Large\bfseries}{\thesection}{1em}{}</w:t>
      </w:r>
    </w:p>
    <w:p w14:paraId="2DCCCD94" w14:textId="77777777" w:rsidR="00AD334E" w:rsidRDefault="00AD334E" w:rsidP="00AD334E">
      <w:r>
        <w:t>\titleformat{\subsection}[block]{\normalfont\large\bfseries}{\thesubsection}{1em}{}</w:t>
      </w:r>
    </w:p>
    <w:p w14:paraId="24F772F8" w14:textId="77777777" w:rsidR="00AD334E" w:rsidRDefault="00AD334E" w:rsidP="00AD334E"/>
    <w:p w14:paraId="44026385" w14:textId="77777777" w:rsidR="00AD334E" w:rsidRDefault="00AD334E" w:rsidP="00AD334E">
      <w:r>
        <w:t>\begin{document}</w:t>
      </w:r>
    </w:p>
    <w:p w14:paraId="2AB0AD79" w14:textId="77777777" w:rsidR="00AD334E" w:rsidRDefault="00AD334E" w:rsidP="00AD334E"/>
    <w:p w14:paraId="56FBD1B9" w14:textId="77777777" w:rsidR="00AD334E" w:rsidRDefault="00AD334E" w:rsidP="00AD334E">
      <w:r>
        <w:t>\pagestyle{empty}</w:t>
      </w:r>
    </w:p>
    <w:p w14:paraId="15A98D16" w14:textId="77777777" w:rsidR="00AD334E" w:rsidRDefault="00AD334E" w:rsidP="00AD334E"/>
    <w:p w14:paraId="24964788" w14:textId="77777777" w:rsidR="00AD334E" w:rsidRDefault="00AD334E" w:rsidP="00AD334E">
      <w:r>
        <w:t>\begin{titlepage}</w:t>
      </w:r>
    </w:p>
    <w:p w14:paraId="3442EB46" w14:textId="77777777" w:rsidR="00AD334E" w:rsidRDefault="00AD334E" w:rsidP="00AD334E"/>
    <w:p w14:paraId="06489F1F" w14:textId="77777777" w:rsidR="00AD334E" w:rsidRDefault="00AD334E" w:rsidP="00AD334E">
      <w:r>
        <w:t>\begin{center}</w:t>
      </w:r>
    </w:p>
    <w:p w14:paraId="2B0D0EB4" w14:textId="77777777" w:rsidR="00AD334E" w:rsidRDefault="00AD334E" w:rsidP="00AD334E"/>
    <w:p w14:paraId="2EF9C9D6" w14:textId="77777777" w:rsidR="00AD334E" w:rsidRDefault="00AD334E" w:rsidP="00AD334E">
      <w:r>
        <w:t>% Logo and department (side by side images)</w:t>
      </w:r>
    </w:p>
    <w:p w14:paraId="3FC0E44B" w14:textId="77777777" w:rsidR="00AD334E" w:rsidRDefault="00AD334E" w:rsidP="00AD334E">
      <w:r>
        <w:t>\begin{minipage}{0.45\textwidth}</w:t>
      </w:r>
    </w:p>
    <w:p w14:paraId="6602EB02" w14:textId="77777777" w:rsidR="00AD334E" w:rsidRDefault="00AD334E" w:rsidP="00AD334E">
      <w:r>
        <w:t xml:space="preserve">    \centering</w:t>
      </w:r>
    </w:p>
    <w:p w14:paraId="18FE9CCC" w14:textId="77777777" w:rsidR="00AD334E" w:rsidRDefault="00AD334E" w:rsidP="00AD334E">
      <w:r>
        <w:t xml:space="preserve">    \vspace{0.5cm}</w:t>
      </w:r>
    </w:p>
    <w:p w14:paraId="7AD1F541" w14:textId="77777777" w:rsidR="00AD334E" w:rsidRDefault="00AD334E" w:rsidP="00AD334E">
      <w:r>
        <w:t xml:space="preserve">    \includegraphics[width=0.8\textwidth]{NOVA.png}</w:t>
      </w:r>
    </w:p>
    <w:p w14:paraId="63BAB2D3" w14:textId="77777777" w:rsidR="00AD334E" w:rsidRDefault="00AD334E" w:rsidP="00AD334E">
      <w:r>
        <w:t xml:space="preserve">    \hspace{0.5cm} % Adicione espaço horizontal para ajustar a posição</w:t>
      </w:r>
    </w:p>
    <w:p w14:paraId="0C6B3E5E" w14:textId="77777777" w:rsidR="00AD334E" w:rsidRDefault="00AD334E" w:rsidP="00AD334E">
      <w:r>
        <w:t>\end{minipage}</w:t>
      </w:r>
    </w:p>
    <w:p w14:paraId="09445D57" w14:textId="77777777" w:rsidR="00AD334E" w:rsidRDefault="00AD334E" w:rsidP="00AD334E">
      <w:r>
        <w:t>\begin{minipage}{0.45\textwidth}</w:t>
      </w:r>
    </w:p>
    <w:p w14:paraId="1EBD8722" w14:textId="77777777" w:rsidR="00AD334E" w:rsidRDefault="00AD334E" w:rsidP="00AD334E">
      <w:r>
        <w:t xml:space="preserve">    \hspace{0.5cm} % Adicione espaço horizontal para ajustar a posição</w:t>
      </w:r>
    </w:p>
    <w:p w14:paraId="67F5E37D" w14:textId="77777777" w:rsidR="00AD334E" w:rsidRDefault="00AD334E" w:rsidP="00AD334E">
      <w:r>
        <w:t xml:space="preserve">    \centering</w:t>
      </w:r>
    </w:p>
    <w:p w14:paraId="5F251ED4" w14:textId="77777777" w:rsidR="00AD334E" w:rsidRDefault="00AD334E" w:rsidP="00AD334E">
      <w:r>
        <w:t xml:space="preserve">    \includegraphics[width=0.8\textwidth]{fct.png} % Adicione aqui o nome do segundo ficheiro de imagem</w:t>
      </w:r>
    </w:p>
    <w:p w14:paraId="2E1CA4DA" w14:textId="77777777" w:rsidR="00AD334E" w:rsidRDefault="00AD334E" w:rsidP="00AD334E">
      <w:r>
        <w:t>\end{minipage}</w:t>
      </w:r>
    </w:p>
    <w:p w14:paraId="1BED0003" w14:textId="77777777" w:rsidR="00AD334E" w:rsidRDefault="00AD334E" w:rsidP="00AD334E"/>
    <w:p w14:paraId="6E262B22" w14:textId="77777777" w:rsidR="00AD334E" w:rsidRDefault="00AD334E" w:rsidP="00AD334E">
      <w:r>
        <w:t>\vspace{1cm} % Espaço entre as imagens e o texto abaixo</w:t>
      </w:r>
    </w:p>
    <w:p w14:paraId="4951B275" w14:textId="77777777" w:rsidR="00AD334E" w:rsidRDefault="00AD334E" w:rsidP="00AD334E"/>
    <w:p w14:paraId="5E381D20" w14:textId="77777777" w:rsidR="00AD334E" w:rsidRDefault="00AD334E" w:rsidP="00AD334E">
      <w:r>
        <w:t>\textbf{DEPARTAMENTO DE QUÍMICA}\\</w:t>
      </w:r>
    </w:p>
    <w:p w14:paraId="29C240AC" w14:textId="77777777" w:rsidR="00AD334E" w:rsidRDefault="00AD334E" w:rsidP="00AD334E">
      <w:r>
        <w:t>\textbf{NOVA SCHOOL OF SCIENCE AND TECHNOLOGY}\\[2cm]</w:t>
      </w:r>
    </w:p>
    <w:p w14:paraId="1C37DD7B" w14:textId="77777777" w:rsidR="00AD334E" w:rsidRDefault="00AD334E" w:rsidP="00AD334E"/>
    <w:p w14:paraId="263866BE" w14:textId="77777777" w:rsidR="00AD334E" w:rsidRDefault="00AD334E" w:rsidP="00AD334E">
      <w:r>
        <w:t>% Title</w:t>
      </w:r>
    </w:p>
    <w:p w14:paraId="5CCA3D32" w14:textId="77777777" w:rsidR="00AD334E" w:rsidRDefault="00AD334E" w:rsidP="00AD334E">
      <w:r>
        <w:t>\Huge</w:t>
      </w:r>
    </w:p>
    <w:p w14:paraId="559A8D84" w14:textId="77777777" w:rsidR="00AD334E" w:rsidRDefault="00AD334E" w:rsidP="00AD334E">
      <w:r>
        <w:t>\textbf{BTX + Tolueno para Benzeno}\\[2cm]</w:t>
      </w:r>
    </w:p>
    <w:p w14:paraId="2533DF71" w14:textId="77777777" w:rsidR="00AD334E" w:rsidRDefault="00AD334E" w:rsidP="00AD334E"/>
    <w:p w14:paraId="520FA766" w14:textId="77777777" w:rsidR="00AD334E" w:rsidRDefault="00AD334E" w:rsidP="00AD334E">
      <w:r>
        <w:t>% Authors</w:t>
      </w:r>
    </w:p>
    <w:p w14:paraId="3D95DA7B" w14:textId="77777777" w:rsidR="00AD334E" w:rsidRDefault="00AD334E" w:rsidP="00AD334E">
      <w:r>
        <w:t>\Large</w:t>
      </w:r>
    </w:p>
    <w:p w14:paraId="38EB8623" w14:textId="77777777" w:rsidR="00AD334E" w:rsidRDefault="00AD334E" w:rsidP="00AD334E">
      <w:r>
        <w:t>\textbf{Bernardo Fraga, 55139}\\</w:t>
      </w:r>
    </w:p>
    <w:p w14:paraId="3E85C44E" w14:textId="77777777" w:rsidR="00AD334E" w:rsidRDefault="00AD334E" w:rsidP="00AD334E">
      <w:r>
        <w:lastRenderedPageBreak/>
        <w:t>\textbf{Bernardo Ribeiro, 63836}\\</w:t>
      </w:r>
    </w:p>
    <w:p w14:paraId="2CC8CB24" w14:textId="77777777" w:rsidR="00AD334E" w:rsidRDefault="00AD334E" w:rsidP="00AD334E">
      <w:r>
        <w:t>\textbf{Miguel Milheiro, 61545}\\</w:t>
      </w:r>
    </w:p>
    <w:p w14:paraId="2E25DFA6" w14:textId="77777777" w:rsidR="00AD334E" w:rsidRDefault="00AD334E" w:rsidP="00AD334E">
      <w:r>
        <w:t>\textbf{Sofia Pereira, 63416}\\</w:t>
      </w:r>
    </w:p>
    <w:p w14:paraId="7E01A64A" w14:textId="77777777" w:rsidR="00AD334E" w:rsidRDefault="00AD334E" w:rsidP="00AD334E">
      <w:r>
        <w:t>\textbf{Tomás Reis, 67198}\\[2cm]</w:t>
      </w:r>
    </w:p>
    <w:p w14:paraId="20554D8F" w14:textId="77777777" w:rsidR="00AD334E" w:rsidRDefault="00AD334E" w:rsidP="00AD334E"/>
    <w:p w14:paraId="038D375A" w14:textId="77777777" w:rsidR="00AD334E" w:rsidRDefault="00AD334E" w:rsidP="00AD334E">
      <w:r>
        <w:t>% Project details</w:t>
      </w:r>
    </w:p>
    <w:p w14:paraId="5B912759" w14:textId="77777777" w:rsidR="00AD334E" w:rsidRDefault="00AD334E" w:rsidP="00AD334E">
      <w:r>
        <w:t>\textbf{Projeto Integrador em Engenharia Química e Biológica}\\[1cm]</w:t>
      </w:r>
    </w:p>
    <w:p w14:paraId="6A9F6F40" w14:textId="77777777" w:rsidR="00AD334E" w:rsidRDefault="00AD334E" w:rsidP="00AD334E"/>
    <w:p w14:paraId="017BD600" w14:textId="77777777" w:rsidR="00AD334E" w:rsidRDefault="00AD334E" w:rsidP="00AD334E">
      <w:r>
        <w:t>% Advisors</w:t>
      </w:r>
    </w:p>
    <w:p w14:paraId="06CD791F" w14:textId="77777777" w:rsidR="00AD334E" w:rsidRDefault="00AD334E" w:rsidP="00AD334E">
      <w:r>
        <w:t>\textbf{Orientador:} João Miranda\\</w:t>
      </w:r>
    </w:p>
    <w:p w14:paraId="13AC59CE" w14:textId="77777777" w:rsidR="00AD334E" w:rsidRDefault="00AD334E" w:rsidP="00AD334E">
      <w:r>
        <w:t>\textbf{Co-Orientadores:} Mário Eusébio, Alexandre Paiva, Luísa Neves\\</w:t>
      </w:r>
    </w:p>
    <w:p w14:paraId="55FDF403" w14:textId="77777777" w:rsidR="00AD334E" w:rsidRDefault="00AD334E" w:rsidP="00AD334E"/>
    <w:p w14:paraId="0A86F3D1" w14:textId="77777777" w:rsidR="00AD334E" w:rsidRDefault="00AD334E" w:rsidP="00AD334E">
      <w:r>
        <w:t>\vfill</w:t>
      </w:r>
    </w:p>
    <w:p w14:paraId="7644571D" w14:textId="77777777" w:rsidR="00AD334E" w:rsidRDefault="00AD334E" w:rsidP="00AD334E">
      <w:r>
        <w:t>% Submission date</w:t>
      </w:r>
    </w:p>
    <w:p w14:paraId="36CEEA99" w14:textId="77777777" w:rsidR="00AD334E" w:rsidRDefault="00AD334E" w:rsidP="00AD334E">
      <w:r>
        <w:t>\Large</w:t>
      </w:r>
    </w:p>
    <w:p w14:paraId="3B0ABB2F" w14:textId="77777777" w:rsidR="00AD334E" w:rsidRDefault="00AD334E" w:rsidP="00AD334E">
      <w:r>
        <w:t>Data de submissão: 21 de junho de 2024\\</w:t>
      </w:r>
    </w:p>
    <w:p w14:paraId="25BBDE7B" w14:textId="77777777" w:rsidR="00AD334E" w:rsidRDefault="00AD334E" w:rsidP="00AD334E">
      <w:r>
        <w:t>2023/2024</w:t>
      </w:r>
    </w:p>
    <w:p w14:paraId="3352D772" w14:textId="77777777" w:rsidR="00AD334E" w:rsidRDefault="00AD334E" w:rsidP="00AD334E"/>
    <w:p w14:paraId="0C200430" w14:textId="77777777" w:rsidR="00AD334E" w:rsidRDefault="00AD334E" w:rsidP="00AD334E">
      <w:r>
        <w:t>\end{center}</w:t>
      </w:r>
    </w:p>
    <w:p w14:paraId="434D5BC3" w14:textId="77777777" w:rsidR="00AD334E" w:rsidRDefault="00AD334E" w:rsidP="00AD334E"/>
    <w:p w14:paraId="09C615C5" w14:textId="77777777" w:rsidR="00AD334E" w:rsidRDefault="00AD334E" w:rsidP="00AD334E">
      <w:r>
        <w:t>\end{titlepage}</w:t>
      </w:r>
    </w:p>
    <w:p w14:paraId="0F3DD673" w14:textId="77777777" w:rsidR="00AD334E" w:rsidRDefault="00AD334E" w:rsidP="00AD334E"/>
    <w:p w14:paraId="5258AFE0" w14:textId="77777777" w:rsidR="00AD334E" w:rsidRDefault="00AD334E" w:rsidP="00AD334E"/>
    <w:p w14:paraId="2F6003C3" w14:textId="77777777" w:rsidR="00AD334E" w:rsidRDefault="00AD334E" w:rsidP="00AD334E">
      <w:r>
        <w:t>\section*{}</w:t>
      </w:r>
    </w:p>
    <w:p w14:paraId="117D0C16" w14:textId="77777777" w:rsidR="00AD334E" w:rsidRDefault="00AD334E" w:rsidP="00AD334E">
      <w:r>
        <w:t>\newpage</w:t>
      </w:r>
    </w:p>
    <w:p w14:paraId="05455CF8" w14:textId="77777777" w:rsidR="00AD334E" w:rsidRDefault="00AD334E" w:rsidP="00AD334E"/>
    <w:p w14:paraId="510C59AE" w14:textId="77777777" w:rsidR="00AD334E" w:rsidRDefault="00AD334E" w:rsidP="00AD334E">
      <w:r>
        <w:t>\begin{tikzpicture}[remember picture,overlay]</w:t>
      </w:r>
    </w:p>
    <w:p w14:paraId="61D93BE7" w14:textId="77777777" w:rsidR="00AD334E" w:rsidRDefault="00AD334E" w:rsidP="00AD334E">
      <w:r>
        <w:t xml:space="preserve">    \node[anchor=south east, xshift=-1cm, yshift=5cm] at (current page.south east) {</w:t>
      </w:r>
    </w:p>
    <w:p w14:paraId="65DC08FF" w14:textId="77777777" w:rsidR="00AD334E" w:rsidRDefault="00AD334E" w:rsidP="00AD334E">
      <w:r>
        <w:t xml:space="preserve">        \parbox{12cm}{ % Ajuste a largura da caixa de texto conforme necessário</w:t>
      </w:r>
    </w:p>
    <w:p w14:paraId="4552170C" w14:textId="77777777" w:rsidR="00AD334E" w:rsidRDefault="00AD334E" w:rsidP="00AD334E">
      <w:r>
        <w:t xml:space="preserve">            \raggedleft</w:t>
      </w:r>
    </w:p>
    <w:p w14:paraId="794AFD39" w14:textId="77777777" w:rsidR="00AD334E" w:rsidRDefault="00AD334E" w:rsidP="00AD334E">
      <w:r>
        <w:t xml:space="preserve">            \Large % Aumenta o tamanho da fonte</w:t>
      </w:r>
    </w:p>
    <w:p w14:paraId="4CE17A0E" w14:textId="77777777" w:rsidR="00AD334E" w:rsidRDefault="00AD334E" w:rsidP="00AD334E">
      <w:r>
        <w:lastRenderedPageBreak/>
        <w:t xml:space="preserve">            \textit{“Work expands so as to fill the time available for its completion.”}\\</w:t>
      </w:r>
    </w:p>
    <w:p w14:paraId="011438CA" w14:textId="77777777" w:rsidR="00AD334E" w:rsidRDefault="00AD334E" w:rsidP="00AD334E">
      <w:r>
        <w:t xml:space="preserve">            \textit{C. Northcote Parkinson}</w:t>
      </w:r>
    </w:p>
    <w:p w14:paraId="7FD35EB7" w14:textId="77777777" w:rsidR="00AD334E" w:rsidRDefault="00AD334E" w:rsidP="00AD334E">
      <w:r>
        <w:t xml:space="preserve">        };</w:t>
      </w:r>
    </w:p>
    <w:p w14:paraId="6AE5A1AB" w14:textId="77777777" w:rsidR="00AD334E" w:rsidRDefault="00AD334E" w:rsidP="00AD334E">
      <w:r>
        <w:t xml:space="preserve">    };</w:t>
      </w:r>
    </w:p>
    <w:p w14:paraId="06780700" w14:textId="77777777" w:rsidR="00AD334E" w:rsidRDefault="00AD334E" w:rsidP="00AD334E">
      <w:r>
        <w:t>\end{tikzpicture}</w:t>
      </w:r>
    </w:p>
    <w:p w14:paraId="45B13170" w14:textId="77777777" w:rsidR="00AD334E" w:rsidRDefault="00AD334E" w:rsidP="00AD334E"/>
    <w:p w14:paraId="39C2767F" w14:textId="77777777" w:rsidR="00AD334E" w:rsidRDefault="00AD334E" w:rsidP="00AD334E">
      <w:r>
        <w:t>\newpage</w:t>
      </w:r>
    </w:p>
    <w:p w14:paraId="7448B3AF" w14:textId="77777777" w:rsidR="00AD334E" w:rsidRDefault="00AD334E" w:rsidP="00AD334E"/>
    <w:p w14:paraId="242240B4" w14:textId="77777777" w:rsidR="00AD334E" w:rsidRDefault="00AD334E" w:rsidP="00AD334E">
      <w:r>
        <w:t>\section*{}</w:t>
      </w:r>
    </w:p>
    <w:p w14:paraId="5119043E" w14:textId="77777777" w:rsidR="00AD334E" w:rsidRDefault="00AD334E" w:rsidP="00AD334E">
      <w:r>
        <w:t>\newpage</w:t>
      </w:r>
    </w:p>
    <w:p w14:paraId="47C4A9F8" w14:textId="77777777" w:rsidR="00AD334E" w:rsidRDefault="00AD334E" w:rsidP="00AD334E"/>
    <w:p w14:paraId="5EB97B10" w14:textId="77777777" w:rsidR="00AD334E" w:rsidRDefault="00AD334E" w:rsidP="00AD334E">
      <w:r>
        <w:t>\section*{Agradecimentos}</w:t>
      </w:r>
    </w:p>
    <w:p w14:paraId="0CB30B34" w14:textId="77777777" w:rsidR="00AD334E" w:rsidRDefault="00AD334E" w:rsidP="00AD334E">
      <w:r>
        <w:t>Queremos expressar o nosso sincero agradecimento a todos os que colaboraram e se esforçaram no desenvolvimento deste projeto. Sem o vosso empenho e dedicação, não teríamos alcançado o sucesso obtido.</w:t>
      </w:r>
    </w:p>
    <w:p w14:paraId="4BC17D11" w14:textId="77777777" w:rsidR="00AD334E" w:rsidRDefault="00AD334E" w:rsidP="00AD334E"/>
    <w:p w14:paraId="58E7D156" w14:textId="77777777" w:rsidR="00AD334E" w:rsidRDefault="00AD334E" w:rsidP="00AD334E">
      <w:r>
        <w:t>Agradecemos aos professores responsáveis pela cadeira pelo seu apoio e orientação ao longo deste trabalho.</w:t>
      </w:r>
    </w:p>
    <w:p w14:paraId="5056BA1D" w14:textId="77777777" w:rsidR="00AD334E" w:rsidRDefault="00AD334E" w:rsidP="00AD334E"/>
    <w:p w14:paraId="2A2EDDA0" w14:textId="77777777" w:rsidR="00AD334E" w:rsidRDefault="00AD334E" w:rsidP="00AD334E">
      <w:r>
        <w:t>Um agradecimento especial ao nosso orientador, Professor João Miranda Reis, pela sua orientação valiosa e disponibilidade para esclarecer as nossas dúvidas ao longo deste processo. Gostaríamos também de agradecer à Professora Luísa Neves pela sua incansável ajuda no manuseamento da ferramenta Aspen Plus; sem o seu apoio, não teríamos superado os desafios dos dimensionamentos.</w:t>
      </w:r>
    </w:p>
    <w:p w14:paraId="62F91CF6" w14:textId="77777777" w:rsidR="00AD334E" w:rsidRDefault="00AD334E" w:rsidP="00AD334E"/>
    <w:p w14:paraId="09D90168" w14:textId="77777777" w:rsidR="00AD334E" w:rsidRDefault="00AD334E" w:rsidP="00AD334E">
      <w:r>
        <w:t>Por fim, mas não menos importante, expressamos a nossa profunda gratidão aos nossos familiares, amigos e a Deus pelo apoio e incentivo constante ao longo do desenvolvimento deste projeto.\\</w:t>
      </w:r>
    </w:p>
    <w:p w14:paraId="6517A5CE" w14:textId="77777777" w:rsidR="00AD334E" w:rsidRDefault="00AD334E" w:rsidP="00AD334E"/>
    <w:p w14:paraId="5740C46C" w14:textId="77777777" w:rsidR="00AD334E" w:rsidRDefault="00AD334E" w:rsidP="00AD334E">
      <w:r>
        <w:t>Obrigado a todos pela vossa colaboração e apoio.</w:t>
      </w:r>
    </w:p>
    <w:p w14:paraId="6ABC5559" w14:textId="77777777" w:rsidR="00AD334E" w:rsidRDefault="00AD334E" w:rsidP="00AD334E"/>
    <w:p w14:paraId="562329AC" w14:textId="77777777" w:rsidR="00AD334E" w:rsidRDefault="00AD334E" w:rsidP="00AD334E">
      <w:r>
        <w:t>\newpage</w:t>
      </w:r>
    </w:p>
    <w:p w14:paraId="1E028C5E" w14:textId="77777777" w:rsidR="00AD334E" w:rsidRDefault="00AD334E" w:rsidP="00AD334E"/>
    <w:p w14:paraId="62CFC6AA" w14:textId="77777777" w:rsidR="00AD334E" w:rsidRDefault="00AD334E" w:rsidP="00AD334E">
      <w:r>
        <w:t>\section*{}</w:t>
      </w:r>
    </w:p>
    <w:p w14:paraId="580563C3" w14:textId="77777777" w:rsidR="00AD334E" w:rsidRDefault="00AD334E" w:rsidP="00AD334E">
      <w:r>
        <w:lastRenderedPageBreak/>
        <w:t>\newpage</w:t>
      </w:r>
    </w:p>
    <w:p w14:paraId="61D12148" w14:textId="77777777" w:rsidR="00AD334E" w:rsidRDefault="00AD334E" w:rsidP="00AD334E"/>
    <w:p w14:paraId="2EF6A126" w14:textId="77777777" w:rsidR="00AD334E" w:rsidRDefault="00AD334E" w:rsidP="00AD334E">
      <w:r>
        <w:t>\section*{Sumário Executivo}</w:t>
      </w:r>
    </w:p>
    <w:p w14:paraId="4690E80D" w14:textId="77777777" w:rsidR="00AD334E" w:rsidRDefault="00AD334E" w:rsidP="00AD334E"/>
    <w:p w14:paraId="40230BDF" w14:textId="77777777" w:rsidR="00AD334E" w:rsidRDefault="00AD334E" w:rsidP="00AD334E">
      <w:r>
        <w:t>O presente relatório inclui uma análise detalhada do mercado para os componentes BTX (benzeno, tolueno e xileno), a escolha da tecnologia para a sua produção e a seleção da região mais adequada para a instalação de uma nova fábrica, bem como a definição da sua capacidade instalada. Além disso, foi realizada uma planificação técnica e económica para a implementação da nova unidade industrial.</w:t>
      </w:r>
    </w:p>
    <w:p w14:paraId="1B8B38FD" w14:textId="77777777" w:rsidR="00AD334E" w:rsidRDefault="00AD334E" w:rsidP="00AD334E"/>
    <w:p w14:paraId="4716069F" w14:textId="77777777" w:rsidR="00AD334E" w:rsidRDefault="00AD334E" w:rsidP="00AD334E">
      <w:r>
        <w:t>Em 2023, o consumo mundial de benzeno e p-xileno atingiu 56,4 Mton e 59,6 Mton, respetivamente. Entre 2012 e 2023, verificou-se um crescimento constante do consumo nas quatro grandes regiões: Europa, China, Ásia (exceto China) e Estados Unidos da América. A Ásia (exceto China) lidera em volume de exportações, enquanto a China é a maior importadora devido à sua subprodução.</w:t>
      </w:r>
    </w:p>
    <w:p w14:paraId="3308CAE5" w14:textId="77777777" w:rsidR="00AD334E" w:rsidRDefault="00AD334E" w:rsidP="00AD334E"/>
    <w:p w14:paraId="735C7174" w14:textId="77777777" w:rsidR="00AD334E" w:rsidRDefault="00AD334E" w:rsidP="00AD334E">
      <w:r>
        <w:t>Os xilenos, uma mistura de orto-xileno, meta-xileno e para-xileno, são amplamente utilizados na indústria química. A mistura comercial contém principalmente m-xileno (40-65\%), além de o-xileno, p-xileno, etilbenzeno e tolueno. Estes são essenciais na produção de PTA e PET, no melhoramento da octanagem da gasolina, e na produção de borracha, pesticidas, solventes e revestimentos. Aproximadamente 65-70\% dos xilenos são usados como solventes em tintas e vernizes. O p-xileno representa 86\% do consumo total de xilenos devido à sua importância na produção de PTA e PET. O m-xileno é utilizado principalmente na produção de ácido isoftálico e xilidinas, enquanto o o-xileno é usado na produção de anidrido ftálico. O benzeno é crucial na fabricação de estireno, ciclohexano e cumeno, utilizados na produção de plásticos, fibras sintéticas, nylon e resinas fenólicas.</w:t>
      </w:r>
    </w:p>
    <w:p w14:paraId="3C796D2C" w14:textId="77777777" w:rsidR="00AD334E" w:rsidRDefault="00AD334E" w:rsidP="00AD334E"/>
    <w:p w14:paraId="195DF88B" w14:textId="77777777" w:rsidR="00AD334E" w:rsidRDefault="00AD334E" w:rsidP="00AD334E">
      <w:r>
        <w:t>Entre os licenciadores do processo, destacam-se o HoneyWell UOP, Axens e Lummus Technology. A Reforma Catalítica de Nafta com Regeneração Contínua do Catalisador (CCR) da UOP foi identificada como a tecnologia mais eficiente e economicamente viável para a produção de BTX. Para a conversão de tolueno em benzeno, foi escolhido o processo Tatoray da UOP, conhecido pela sua eficiência comprovada.</w:t>
      </w:r>
    </w:p>
    <w:p w14:paraId="4514B1E1" w14:textId="77777777" w:rsidR="00AD334E" w:rsidRDefault="00AD334E" w:rsidP="00AD334E"/>
    <w:p w14:paraId="45F8E638" w14:textId="77777777" w:rsidR="00AD334E" w:rsidRDefault="00AD334E" w:rsidP="00AD334E">
      <w:r>
        <w:t>Com base em previsões de mercado para benzeno e p-xileno, identificámos a China como a região mais favorável para a construção de uma nova fábrica de BTX. Decidiu-se instalar a unidade de produção no parque industrial Zhejiang Petrochemical Daishan Complex, com uma capacidade anual de 250 kton de benzeno. A tecnologia utilizada será licenciada pela UOP.</w:t>
      </w:r>
    </w:p>
    <w:p w14:paraId="78A4D83E" w14:textId="77777777" w:rsidR="00AD334E" w:rsidRDefault="00AD334E" w:rsidP="00AD334E"/>
    <w:p w14:paraId="6708C3EC" w14:textId="77777777" w:rsidR="00AD334E" w:rsidRDefault="00AD334E" w:rsidP="00AD334E">
      <w:r>
        <w:lastRenderedPageBreak/>
        <w:t>A fábrica ocupará uma área de 2000 hectares e funcionará 350 dias por ano, 24 horas por dia. A unidade fabril será dividida em cinco secções: a Secção 100 para a produção de BTX via reforma catalítica contínua; a Secção 200 dedicada à extração de aromáticos; a Secção 300 para a separação dos compostos; a Secção 400 para a conversão de tolueno em benzeno via unidade Tatoray; e a Secção 500 para a regeneração do catalisador utilizado na CCR.</w:t>
      </w:r>
    </w:p>
    <w:p w14:paraId="5651293F" w14:textId="77777777" w:rsidR="00AD334E" w:rsidRDefault="00AD334E" w:rsidP="00AD334E"/>
    <w:p w14:paraId="02A8410A" w14:textId="77777777" w:rsidR="00AD334E" w:rsidRDefault="00AD334E" w:rsidP="00AD334E">
      <w:r>
        <w:t>Foram dimensionados quatro equipamentos principais: uma coluna de destilação, um reator, um permutador e uma bomba, juntamente com as respetivas tubagens. Também foi realizada uma estimativa dos custos destes equipamentos.</w:t>
      </w:r>
    </w:p>
    <w:p w14:paraId="0BD3C65F" w14:textId="77777777" w:rsidR="00AD334E" w:rsidRDefault="00AD334E" w:rsidP="00AD334E"/>
    <w:p w14:paraId="566DE4A8" w14:textId="77777777" w:rsidR="00AD334E" w:rsidRDefault="00AD334E" w:rsidP="00AD334E">
      <w:r>
        <w:t>\newpage</w:t>
      </w:r>
    </w:p>
    <w:p w14:paraId="50E9F011" w14:textId="77777777" w:rsidR="00AD334E" w:rsidRDefault="00AD334E" w:rsidP="00AD334E"/>
    <w:p w14:paraId="39AB8E13" w14:textId="77777777" w:rsidR="00AD334E" w:rsidRDefault="00AD334E" w:rsidP="00AD334E">
      <w:r>
        <w:t>% Usar tocloft para ajustar o índice</w:t>
      </w:r>
    </w:p>
    <w:p w14:paraId="057636D6" w14:textId="77777777" w:rsidR="00AD334E" w:rsidRDefault="00AD334E" w:rsidP="00AD334E">
      <w:r>
        <w:t>\renewcommand{\cftsecnumwidth}{2.5em}</w:t>
      </w:r>
    </w:p>
    <w:p w14:paraId="2322719B" w14:textId="77777777" w:rsidR="00AD334E" w:rsidRDefault="00AD334E" w:rsidP="00AD334E">
      <w:r>
        <w:t>\renewcommand{\cftsubsecnumwidth}{3em}</w:t>
      </w:r>
    </w:p>
    <w:p w14:paraId="7B6D142F" w14:textId="77777777" w:rsidR="00AD334E" w:rsidRDefault="00AD334E" w:rsidP="00AD334E"/>
    <w:p w14:paraId="22AC36DA" w14:textId="77777777" w:rsidR="00AD334E" w:rsidRDefault="00AD334E" w:rsidP="00AD334E">
      <w:r>
        <w:t>% Desabilitar numeração de página para o índice</w:t>
      </w:r>
    </w:p>
    <w:p w14:paraId="43C112B3" w14:textId="77777777" w:rsidR="00AD334E" w:rsidRDefault="00AD334E" w:rsidP="00AD334E">
      <w:r>
        <w:t>\pagestyle{empty}</w:t>
      </w:r>
    </w:p>
    <w:p w14:paraId="60F73E22" w14:textId="77777777" w:rsidR="00AD334E" w:rsidRDefault="00AD334E" w:rsidP="00AD334E"/>
    <w:p w14:paraId="081787C8" w14:textId="77777777" w:rsidR="00AD334E" w:rsidRDefault="00AD334E" w:rsidP="00AD334E">
      <w:r>
        <w:t>% Ajustar a posição do índice verticalmente</w:t>
      </w:r>
    </w:p>
    <w:p w14:paraId="09C0A694" w14:textId="77777777" w:rsidR="00AD334E" w:rsidRDefault="00AD334E" w:rsidP="00AD334E">
      <w:r>
        <w:t>\vspace*{-2cm}</w:t>
      </w:r>
    </w:p>
    <w:p w14:paraId="3EC3219B" w14:textId="77777777" w:rsidR="00AD334E" w:rsidRDefault="00AD334E" w:rsidP="00AD334E"/>
    <w:p w14:paraId="5EED06BB" w14:textId="77777777" w:rsidR="00AD334E" w:rsidRDefault="00AD334E" w:rsidP="00AD334E">
      <w:r>
        <w:t>\tableofcontents</w:t>
      </w:r>
    </w:p>
    <w:p w14:paraId="46282274" w14:textId="77777777" w:rsidR="00AD334E" w:rsidRDefault="00AD334E" w:rsidP="00AD334E"/>
    <w:p w14:paraId="0CBE92E9" w14:textId="77777777" w:rsidR="00AD334E" w:rsidRDefault="00AD334E" w:rsidP="00AD334E">
      <w:r>
        <w:t>\newpage</w:t>
      </w:r>
    </w:p>
    <w:p w14:paraId="0616B529" w14:textId="77777777" w:rsidR="00AD334E" w:rsidRDefault="00AD334E" w:rsidP="00AD334E"/>
    <w:p w14:paraId="3030A86F" w14:textId="77777777" w:rsidR="00AD334E" w:rsidRDefault="00AD334E" w:rsidP="00AD334E">
      <w:r>
        <w:t>% Habilitar numeração de página após o índice</w:t>
      </w:r>
    </w:p>
    <w:p w14:paraId="55BA6930" w14:textId="77777777" w:rsidR="00AD334E" w:rsidRDefault="00AD334E" w:rsidP="00AD334E">
      <w:r>
        <w:t>\pagestyle{fancy}</w:t>
      </w:r>
    </w:p>
    <w:p w14:paraId="6B623F7C" w14:textId="77777777" w:rsidR="00AD334E" w:rsidRDefault="00AD334E" w:rsidP="00AD334E">
      <w:r>
        <w:t>\setcounter{page}{1}</w:t>
      </w:r>
    </w:p>
    <w:p w14:paraId="332A6B36" w14:textId="77777777" w:rsidR="00AD334E" w:rsidRDefault="00AD334E" w:rsidP="00AD334E"/>
    <w:p w14:paraId="7D5FD77F" w14:textId="77777777" w:rsidR="00AD334E" w:rsidRDefault="00AD334E" w:rsidP="00AD334E">
      <w:r>
        <w:t>\section{Especificação dos Produtos}</w:t>
      </w:r>
    </w:p>
    <w:p w14:paraId="60DB1E04" w14:textId="77777777" w:rsidR="00AD334E" w:rsidRDefault="00AD334E" w:rsidP="00AD334E"/>
    <w:p w14:paraId="511B7B75" w14:textId="77777777" w:rsidR="00AD334E" w:rsidRDefault="00AD334E" w:rsidP="00AD334E">
      <w:r>
        <w:t>\begin{table}[H]</w:t>
      </w:r>
    </w:p>
    <w:p w14:paraId="265C28F2" w14:textId="77777777" w:rsidR="00AD334E" w:rsidRDefault="00AD334E" w:rsidP="00AD334E">
      <w:r>
        <w:lastRenderedPageBreak/>
        <w:t>\centering</w:t>
      </w:r>
    </w:p>
    <w:p w14:paraId="389BA5E7" w14:textId="77777777" w:rsidR="00AD334E" w:rsidRDefault="00AD334E" w:rsidP="00AD334E">
      <w:r>
        <w:t>\caption{Propriedades do Benzeno $^{[1]}$}</w:t>
      </w:r>
    </w:p>
    <w:p w14:paraId="46386E87" w14:textId="77777777" w:rsidR="00AD334E" w:rsidRDefault="00AD334E" w:rsidP="00AD334E">
      <w:r>
        <w:t>\begin{tabular}{|c|c|}</w:t>
      </w:r>
    </w:p>
    <w:p w14:paraId="7DF50230" w14:textId="77777777" w:rsidR="00AD334E" w:rsidRDefault="00AD334E" w:rsidP="00AD334E">
      <w:r>
        <w:t>\hline</w:t>
      </w:r>
    </w:p>
    <w:p w14:paraId="3B61E0C7" w14:textId="77777777" w:rsidR="00AD334E" w:rsidRDefault="00AD334E" w:rsidP="00AD334E">
      <w:r>
        <w:t xml:space="preserve">\textbf{Composto} &amp; \textbf{Benzeno} \\ </w:t>
      </w:r>
    </w:p>
    <w:p w14:paraId="34F8F727" w14:textId="77777777" w:rsidR="00AD334E" w:rsidRDefault="00AD334E" w:rsidP="00AD334E">
      <w:r>
        <w:t>\hline</w:t>
      </w:r>
    </w:p>
    <w:p w14:paraId="4E2E6A3C" w14:textId="77777777" w:rsidR="00AD334E" w:rsidRDefault="00AD334E" w:rsidP="00AD334E">
      <w:r>
        <w:t xml:space="preserve">\textbf{\raisebox{-.5\height}{Estrutura}} &amp; \raisebox{-.5\height}{\includegraphics[width=1.5cm]{benzeno info.png}} \\ </w:t>
      </w:r>
    </w:p>
    <w:p w14:paraId="65AE5C2E" w14:textId="77777777" w:rsidR="00AD334E" w:rsidRDefault="00AD334E" w:rsidP="00AD334E">
      <w:r>
        <w:t>\hline</w:t>
      </w:r>
    </w:p>
    <w:p w14:paraId="6D134F7D" w14:textId="77777777" w:rsidR="00AD334E" w:rsidRDefault="00AD334E" w:rsidP="00AD334E">
      <w:r>
        <w:t xml:space="preserve">\textbf{Fórmula química} &amp; C$_6$H$_6$ \\ </w:t>
      </w:r>
    </w:p>
    <w:p w14:paraId="18DD5524" w14:textId="77777777" w:rsidR="00AD334E" w:rsidRDefault="00AD334E" w:rsidP="00AD334E">
      <w:r>
        <w:t>\hline</w:t>
      </w:r>
    </w:p>
    <w:p w14:paraId="7E17FAC0" w14:textId="77777777" w:rsidR="00AD334E" w:rsidRDefault="00AD334E" w:rsidP="00AD334E">
      <w:r>
        <w:t xml:space="preserve">\textbf{Peso molecular (g/mol)} &amp; 78,11 \\ </w:t>
      </w:r>
    </w:p>
    <w:p w14:paraId="78FB8C2F" w14:textId="77777777" w:rsidR="00AD334E" w:rsidRDefault="00AD334E" w:rsidP="00AD334E">
      <w:r>
        <w:t>\hline</w:t>
      </w:r>
    </w:p>
    <w:p w14:paraId="653DF1C4" w14:textId="77777777" w:rsidR="00AD334E" w:rsidRDefault="00AD334E" w:rsidP="00AD334E">
      <w:r>
        <w:t xml:space="preserve">\textbf{Temperatura de fusão a 1 atm (ºC)} &amp; 5,5 \\ </w:t>
      </w:r>
    </w:p>
    <w:p w14:paraId="1470CE70" w14:textId="77777777" w:rsidR="00AD334E" w:rsidRDefault="00AD334E" w:rsidP="00AD334E">
      <w:r>
        <w:t>\hline</w:t>
      </w:r>
    </w:p>
    <w:p w14:paraId="46AC572F" w14:textId="77777777" w:rsidR="00AD334E" w:rsidRDefault="00AD334E" w:rsidP="00AD334E">
      <w:r>
        <w:t xml:space="preserve">\textbf{Temperatura de ebulição a 1 atm (ºC)} &amp; 80 \\ </w:t>
      </w:r>
    </w:p>
    <w:p w14:paraId="5C997E43" w14:textId="77777777" w:rsidR="00AD334E" w:rsidRDefault="00AD334E" w:rsidP="00AD334E">
      <w:r>
        <w:t>\hline</w:t>
      </w:r>
    </w:p>
    <w:p w14:paraId="078DC887" w14:textId="77777777" w:rsidR="00AD334E" w:rsidRDefault="00AD334E" w:rsidP="00AD334E">
      <w:r>
        <w:t xml:space="preserve">\textbf{Pressão de vapor a 25ºC (mmHg)} &amp; 95,55 \\ </w:t>
      </w:r>
    </w:p>
    <w:p w14:paraId="6552A401" w14:textId="77777777" w:rsidR="00AD334E" w:rsidRDefault="00AD334E" w:rsidP="00AD334E">
      <w:r>
        <w:t>\hline</w:t>
      </w:r>
    </w:p>
    <w:p w14:paraId="2E6AA6B6" w14:textId="77777777" w:rsidR="00AD334E" w:rsidRDefault="00AD334E" w:rsidP="00AD334E">
      <w:r>
        <w:t xml:space="preserve">\textbf{Densidade a 25ºC (Kg/dm$^3$)} &amp; 0,874 \\ </w:t>
      </w:r>
    </w:p>
    <w:p w14:paraId="4C8A609E" w14:textId="77777777" w:rsidR="00AD334E" w:rsidRDefault="00AD334E" w:rsidP="00AD334E">
      <w:r>
        <w:t>\hline</w:t>
      </w:r>
    </w:p>
    <w:p w14:paraId="73A978B1" w14:textId="77777777" w:rsidR="00AD334E" w:rsidRDefault="00AD334E" w:rsidP="00AD334E">
      <w:r>
        <w:t xml:space="preserve">\textbf{Viscosidade a 25ºC (cP)} &amp; 0,604 \\ </w:t>
      </w:r>
    </w:p>
    <w:p w14:paraId="478822B3" w14:textId="77777777" w:rsidR="00AD334E" w:rsidRDefault="00AD334E" w:rsidP="00AD334E">
      <w:r>
        <w:t>\hline</w:t>
      </w:r>
    </w:p>
    <w:p w14:paraId="4CA8055E" w14:textId="77777777" w:rsidR="00AD334E" w:rsidRDefault="00AD334E" w:rsidP="00AD334E">
      <w:r>
        <w:t xml:space="preserve">\textbf{Solubilidade em água a 25ºC (g/L)} &amp; 1,88 \\ </w:t>
      </w:r>
    </w:p>
    <w:p w14:paraId="64E2C6E8" w14:textId="77777777" w:rsidR="00AD334E" w:rsidRDefault="00AD334E" w:rsidP="00AD334E">
      <w:r>
        <w:t>\hline</w:t>
      </w:r>
    </w:p>
    <w:p w14:paraId="6AF5915D" w14:textId="77777777" w:rsidR="00AD334E" w:rsidRDefault="00AD334E" w:rsidP="00AD334E">
      <w:r>
        <w:t xml:space="preserve">\textbf{Temperatura de autoignição (ºC)} &amp; 498 \\ </w:t>
      </w:r>
    </w:p>
    <w:p w14:paraId="69D689E1" w14:textId="77777777" w:rsidR="00AD334E" w:rsidRDefault="00AD334E" w:rsidP="00AD334E">
      <w:r>
        <w:t>\hline</w:t>
      </w:r>
    </w:p>
    <w:p w14:paraId="6674688F" w14:textId="77777777" w:rsidR="00AD334E" w:rsidRDefault="00AD334E" w:rsidP="00AD334E">
      <w:r>
        <w:t xml:space="preserve">\textbf{Tensão superficial a 25ºC (mN/m)} &amp; 28,88 \\ </w:t>
      </w:r>
    </w:p>
    <w:p w14:paraId="1ADC1E67" w14:textId="77777777" w:rsidR="00AD334E" w:rsidRDefault="00AD334E" w:rsidP="00AD334E">
      <w:r>
        <w:t>\hline</w:t>
      </w:r>
    </w:p>
    <w:p w14:paraId="098710D7" w14:textId="77777777" w:rsidR="00AD334E" w:rsidRDefault="00AD334E" w:rsidP="00AD334E">
      <w:r>
        <w:t xml:space="preserve">\textbf{pH} &amp; Não aplicável \\ </w:t>
      </w:r>
    </w:p>
    <w:p w14:paraId="1D9DBD28" w14:textId="77777777" w:rsidR="00AD334E" w:rsidRDefault="00AD334E" w:rsidP="00AD334E">
      <w:r>
        <w:t>\hline</w:t>
      </w:r>
    </w:p>
    <w:p w14:paraId="476E7216" w14:textId="77777777" w:rsidR="00AD334E" w:rsidRDefault="00AD334E" w:rsidP="00AD334E">
      <w:r>
        <w:lastRenderedPageBreak/>
        <w:t xml:space="preserve">\textbf{Cor} &amp; Incolor \\ </w:t>
      </w:r>
    </w:p>
    <w:p w14:paraId="731B8590" w14:textId="77777777" w:rsidR="00AD334E" w:rsidRDefault="00AD334E" w:rsidP="00AD334E">
      <w:r>
        <w:t>\hline</w:t>
      </w:r>
    </w:p>
    <w:p w14:paraId="01DFE1C6" w14:textId="77777777" w:rsidR="00AD334E" w:rsidRDefault="00AD334E" w:rsidP="00AD334E">
      <w:r>
        <w:t xml:space="preserve">\textbf{Odor} &amp; Sem odor \\ </w:t>
      </w:r>
    </w:p>
    <w:p w14:paraId="04E5112C" w14:textId="77777777" w:rsidR="00AD334E" w:rsidRDefault="00AD334E" w:rsidP="00AD334E">
      <w:r>
        <w:t>\hline</w:t>
      </w:r>
    </w:p>
    <w:p w14:paraId="62D066DA" w14:textId="77777777" w:rsidR="00AD334E" w:rsidRDefault="00AD334E" w:rsidP="00AD334E">
      <w:r>
        <w:t xml:space="preserve">\textbf{Pureza} &amp; $\geq 99\%$ \\ </w:t>
      </w:r>
    </w:p>
    <w:p w14:paraId="7006ADEC" w14:textId="77777777" w:rsidR="00AD334E" w:rsidRDefault="00AD334E" w:rsidP="00AD334E">
      <w:r>
        <w:t>\hline</w:t>
      </w:r>
    </w:p>
    <w:p w14:paraId="4B4B2780" w14:textId="77777777" w:rsidR="00AD334E" w:rsidRDefault="00AD334E" w:rsidP="00AD334E">
      <w:r>
        <w:t xml:space="preserve">\textbf{Estado físico} &amp; Líquido \\ </w:t>
      </w:r>
    </w:p>
    <w:p w14:paraId="1D374194" w14:textId="77777777" w:rsidR="00AD334E" w:rsidRDefault="00AD334E" w:rsidP="00AD334E">
      <w:r>
        <w:t>\hline</w:t>
      </w:r>
    </w:p>
    <w:p w14:paraId="6BDB89B4" w14:textId="77777777" w:rsidR="00AD334E" w:rsidRDefault="00AD334E" w:rsidP="00AD334E">
      <w:r>
        <w:t xml:space="preserve">\textbf{Nº CAS} &amp; 71-43-2 \\ </w:t>
      </w:r>
    </w:p>
    <w:p w14:paraId="603EAE68" w14:textId="77777777" w:rsidR="00AD334E" w:rsidRDefault="00AD334E" w:rsidP="00AD334E">
      <w:r>
        <w:t>\hline</w:t>
      </w:r>
    </w:p>
    <w:p w14:paraId="5FB5BAE6" w14:textId="77777777" w:rsidR="00AD334E" w:rsidRDefault="00AD334E" w:rsidP="00AD334E">
      <w:r>
        <w:t xml:space="preserve">\makecell{\textbf{Classificação de acordo} \\ \textbf{com os critérios UN GHS}} &amp; </w:t>
      </w:r>
    </w:p>
    <w:p w14:paraId="59CFF1B4" w14:textId="77777777" w:rsidR="00AD334E" w:rsidRDefault="00AD334E" w:rsidP="00AD334E">
      <w:r>
        <w:t xml:space="preserve">\begin{minipage}{6cm}     </w:t>
      </w:r>
    </w:p>
    <w:p w14:paraId="197872AA" w14:textId="77777777" w:rsidR="00AD334E" w:rsidRDefault="00AD334E" w:rsidP="00AD334E">
      <w:r>
        <w:t xml:space="preserve">    \centering  </w:t>
      </w:r>
    </w:p>
    <w:p w14:paraId="3CD3A94B" w14:textId="77777777" w:rsidR="00AD334E" w:rsidRDefault="00AD334E" w:rsidP="00AD334E">
      <w:r>
        <w:t xml:space="preserve">    \vspace{0.5cm}\includegraphics[width=3.5cm]{benzeno seg.png} \\</w:t>
      </w:r>
    </w:p>
    <w:p w14:paraId="1F126B4E" w14:textId="77777777" w:rsidR="00AD334E" w:rsidRDefault="00AD334E" w:rsidP="00AD334E">
      <w:r>
        <w:t xml:space="preserve">    \vspace{0.3cm}</w:t>
      </w:r>
    </w:p>
    <w:p w14:paraId="20AB46A3" w14:textId="77777777" w:rsidR="00AD334E" w:rsidRDefault="00AD334E" w:rsidP="00AD334E">
      <w:r>
        <w:t xml:space="preserve">    \small Líquido e vapores altamente inflamáveis. \\</w:t>
      </w:r>
    </w:p>
    <w:p w14:paraId="65C190A3" w14:textId="77777777" w:rsidR="00AD334E" w:rsidRDefault="00AD334E" w:rsidP="00AD334E">
      <w:r>
        <w:t xml:space="preserve">    Pode ser fatal se ingerido e penetrar nas vias respiratórias. \\</w:t>
      </w:r>
    </w:p>
    <w:p w14:paraId="4DD6AA9C" w14:textId="77777777" w:rsidR="00AD334E" w:rsidRDefault="00AD334E" w:rsidP="00AD334E">
      <w:r>
        <w:t xml:space="preserve">    Provoca irritação à pele. \\</w:t>
      </w:r>
    </w:p>
    <w:p w14:paraId="3F5C0401" w14:textId="77777777" w:rsidR="00AD334E" w:rsidRDefault="00AD334E" w:rsidP="00AD334E">
      <w:r>
        <w:t xml:space="preserve">    Provoca irritação ocular grave. \\</w:t>
      </w:r>
    </w:p>
    <w:p w14:paraId="48127254" w14:textId="77777777" w:rsidR="00AD334E" w:rsidRDefault="00AD334E" w:rsidP="00AD334E">
      <w:r>
        <w:t xml:space="preserve">    Pode provocar defeitos genéticos. \\</w:t>
      </w:r>
    </w:p>
    <w:p w14:paraId="06B8E3CD" w14:textId="77777777" w:rsidR="00AD334E" w:rsidRDefault="00AD334E" w:rsidP="00AD334E">
      <w:r>
        <w:t xml:space="preserve">    Pode provocar cancro. \\</w:t>
      </w:r>
    </w:p>
    <w:p w14:paraId="7E07D66F" w14:textId="77777777" w:rsidR="00AD334E" w:rsidRDefault="00AD334E" w:rsidP="00AD334E">
      <w:r>
        <w:t xml:space="preserve">    Provoca dano aos órgãos (Sangue) por exposição repetida ou prolongada. \\</w:t>
      </w:r>
    </w:p>
    <w:p w14:paraId="0DBA4B8D" w14:textId="77777777" w:rsidR="00AD334E" w:rsidRDefault="00AD334E" w:rsidP="00AD334E">
      <w:r>
        <w:t xml:space="preserve">    Nocivo para os organismos aquáticos, com efeitos prolongados.</w:t>
      </w:r>
    </w:p>
    <w:p w14:paraId="3EF11100" w14:textId="77777777" w:rsidR="00AD334E" w:rsidRDefault="00AD334E" w:rsidP="00AD334E">
      <w:r>
        <w:t xml:space="preserve">    \vspace{0.5cm}</w:t>
      </w:r>
    </w:p>
    <w:p w14:paraId="4126105B" w14:textId="77777777" w:rsidR="00AD334E" w:rsidRDefault="00AD334E" w:rsidP="00AD334E">
      <w:r>
        <w:t xml:space="preserve">\end{minipage} \\ </w:t>
      </w:r>
    </w:p>
    <w:p w14:paraId="6C4E475A" w14:textId="77777777" w:rsidR="00AD334E" w:rsidRDefault="00AD334E" w:rsidP="00AD334E">
      <w:r>
        <w:t>\hline</w:t>
      </w:r>
    </w:p>
    <w:p w14:paraId="12142ECD" w14:textId="77777777" w:rsidR="00AD334E" w:rsidRDefault="00AD334E" w:rsidP="00AD334E">
      <w:r>
        <w:t>\end{tabular}</w:t>
      </w:r>
    </w:p>
    <w:p w14:paraId="2B541F8D" w14:textId="77777777" w:rsidR="00AD334E" w:rsidRDefault="00AD334E" w:rsidP="00AD334E">
      <w:r>
        <w:t>\end{table}</w:t>
      </w:r>
    </w:p>
    <w:p w14:paraId="554B3D16" w14:textId="77777777" w:rsidR="00AD334E" w:rsidRDefault="00AD334E" w:rsidP="00AD334E"/>
    <w:p w14:paraId="42735F2A" w14:textId="77777777" w:rsidR="00AD334E" w:rsidRDefault="00AD334E" w:rsidP="00AD334E">
      <w:r>
        <w:t>\begin{table}[H]</w:t>
      </w:r>
    </w:p>
    <w:p w14:paraId="5F16B6DB" w14:textId="77777777" w:rsidR="00AD334E" w:rsidRDefault="00AD334E" w:rsidP="00AD334E">
      <w:r>
        <w:t>\centering</w:t>
      </w:r>
    </w:p>
    <w:p w14:paraId="0571DF48" w14:textId="77777777" w:rsidR="00AD334E" w:rsidRDefault="00AD334E" w:rsidP="00AD334E">
      <w:r>
        <w:lastRenderedPageBreak/>
        <w:t>\caption{Propriedades do Tolueno $^{[2]}$}</w:t>
      </w:r>
    </w:p>
    <w:p w14:paraId="7C8F79F6" w14:textId="77777777" w:rsidR="00AD334E" w:rsidRDefault="00AD334E" w:rsidP="00AD334E">
      <w:r>
        <w:t>\begin{tabular}{|c|c|}</w:t>
      </w:r>
    </w:p>
    <w:p w14:paraId="2746C409" w14:textId="77777777" w:rsidR="00AD334E" w:rsidRDefault="00AD334E" w:rsidP="00AD334E">
      <w:r>
        <w:t>\hline</w:t>
      </w:r>
    </w:p>
    <w:p w14:paraId="60DB55E0" w14:textId="77777777" w:rsidR="00AD334E" w:rsidRDefault="00AD334E" w:rsidP="00AD334E">
      <w:r>
        <w:t xml:space="preserve">\textbf{Composto} &amp; \textbf{Tolueno} \\ </w:t>
      </w:r>
    </w:p>
    <w:p w14:paraId="597A4C96" w14:textId="77777777" w:rsidR="00AD334E" w:rsidRDefault="00AD334E" w:rsidP="00AD334E">
      <w:r>
        <w:t>\hline</w:t>
      </w:r>
    </w:p>
    <w:p w14:paraId="43D90B01" w14:textId="77777777" w:rsidR="00AD334E" w:rsidRDefault="00AD334E" w:rsidP="00AD334E">
      <w:r>
        <w:t xml:space="preserve">\textbf{\raisebox{-.5\height}{Estrutura}} &amp; \raisebox{-.5\height}{\includegraphics[width=1.5cm]{tolueno info.png}} \\  </w:t>
      </w:r>
    </w:p>
    <w:p w14:paraId="78881082" w14:textId="77777777" w:rsidR="00AD334E" w:rsidRDefault="00AD334E" w:rsidP="00AD334E">
      <w:r>
        <w:t>\hline</w:t>
      </w:r>
    </w:p>
    <w:p w14:paraId="16EE41B1" w14:textId="77777777" w:rsidR="00AD334E" w:rsidRDefault="00AD334E" w:rsidP="00AD334E">
      <w:r>
        <w:t xml:space="preserve">\textbf{Fórmula química} &amp; C$_7$H$_8$ \\ </w:t>
      </w:r>
    </w:p>
    <w:p w14:paraId="4D5ADD85" w14:textId="77777777" w:rsidR="00AD334E" w:rsidRDefault="00AD334E" w:rsidP="00AD334E">
      <w:r>
        <w:t>\hline</w:t>
      </w:r>
    </w:p>
    <w:p w14:paraId="31F11654" w14:textId="77777777" w:rsidR="00AD334E" w:rsidRDefault="00AD334E" w:rsidP="00AD334E">
      <w:r>
        <w:t xml:space="preserve">\textbf{Peso molecular (g/mol)} &amp; 92,14 \\ </w:t>
      </w:r>
    </w:p>
    <w:p w14:paraId="08F25449" w14:textId="77777777" w:rsidR="00AD334E" w:rsidRDefault="00AD334E" w:rsidP="00AD334E">
      <w:r>
        <w:t>\hline</w:t>
      </w:r>
    </w:p>
    <w:p w14:paraId="539817BC" w14:textId="77777777" w:rsidR="00AD334E" w:rsidRDefault="00AD334E" w:rsidP="00AD334E">
      <w:r>
        <w:t xml:space="preserve">\textbf{Temperatura de fusão a 1 atm (ºC)} &amp; -93 \\ </w:t>
      </w:r>
    </w:p>
    <w:p w14:paraId="0CD36F60" w14:textId="77777777" w:rsidR="00AD334E" w:rsidRDefault="00AD334E" w:rsidP="00AD334E">
      <w:r>
        <w:t>\hline</w:t>
      </w:r>
    </w:p>
    <w:p w14:paraId="266474D1" w14:textId="77777777" w:rsidR="00AD334E" w:rsidRDefault="00AD334E" w:rsidP="00AD334E">
      <w:r>
        <w:t xml:space="preserve">\textbf{Temperatura de ebulição a 1 atm (ºC)} &amp; 110 \\ </w:t>
      </w:r>
    </w:p>
    <w:p w14:paraId="76E23F94" w14:textId="77777777" w:rsidR="00AD334E" w:rsidRDefault="00AD334E" w:rsidP="00AD334E">
      <w:r>
        <w:t>\hline</w:t>
      </w:r>
    </w:p>
    <w:p w14:paraId="60ADFFCF" w14:textId="77777777" w:rsidR="00AD334E" w:rsidRDefault="00AD334E" w:rsidP="00AD334E">
      <w:r>
        <w:t xml:space="preserve">\textbf{Pressão de vapor a 25ºC (mmHg)} &amp; 27,08 \\ </w:t>
      </w:r>
    </w:p>
    <w:p w14:paraId="0E3B8989" w14:textId="77777777" w:rsidR="00AD334E" w:rsidRDefault="00AD334E" w:rsidP="00AD334E">
      <w:r>
        <w:t>\hline</w:t>
      </w:r>
    </w:p>
    <w:p w14:paraId="1D17FE60" w14:textId="77777777" w:rsidR="00AD334E" w:rsidRDefault="00AD334E" w:rsidP="00AD334E">
      <w:r>
        <w:t xml:space="preserve">\textbf{Densidade a 25ºC (Kg/dm$^3$)} &amp; 0,865 \\ </w:t>
      </w:r>
    </w:p>
    <w:p w14:paraId="3C8665CB" w14:textId="77777777" w:rsidR="00AD334E" w:rsidRDefault="00AD334E" w:rsidP="00AD334E">
      <w:r>
        <w:t>\hline</w:t>
      </w:r>
    </w:p>
    <w:p w14:paraId="0AFBEA13" w14:textId="77777777" w:rsidR="00AD334E" w:rsidRDefault="00AD334E" w:rsidP="00AD334E">
      <w:r>
        <w:t xml:space="preserve">\textbf{Viscosidade a 25ºC (cP)} &amp; 0,56 \\ </w:t>
      </w:r>
    </w:p>
    <w:p w14:paraId="7D4F9FC2" w14:textId="77777777" w:rsidR="00AD334E" w:rsidRDefault="00AD334E" w:rsidP="00AD334E">
      <w:r>
        <w:t>\hline</w:t>
      </w:r>
    </w:p>
    <w:p w14:paraId="72B0D2E7" w14:textId="77777777" w:rsidR="00AD334E" w:rsidRDefault="00AD334E" w:rsidP="00AD334E">
      <w:r>
        <w:t xml:space="preserve">\textbf{Solubilidade em água a 25ºC (g/L)} &amp; 0,58 \\ </w:t>
      </w:r>
    </w:p>
    <w:p w14:paraId="0497EAD2" w14:textId="77777777" w:rsidR="00AD334E" w:rsidRDefault="00AD334E" w:rsidP="00AD334E">
      <w:r>
        <w:t>\hline</w:t>
      </w:r>
    </w:p>
    <w:p w14:paraId="53183A5A" w14:textId="77777777" w:rsidR="00AD334E" w:rsidRDefault="00AD334E" w:rsidP="00AD334E">
      <w:r>
        <w:t xml:space="preserve">\textbf{Temperatura de autoignição (ºC)} &amp; 536,5 \\ </w:t>
      </w:r>
    </w:p>
    <w:p w14:paraId="63837425" w14:textId="77777777" w:rsidR="00AD334E" w:rsidRDefault="00AD334E" w:rsidP="00AD334E">
      <w:r>
        <w:t>\hline</w:t>
      </w:r>
    </w:p>
    <w:p w14:paraId="450BAD65" w14:textId="77777777" w:rsidR="00AD334E" w:rsidRDefault="00AD334E" w:rsidP="00AD334E">
      <w:r>
        <w:t xml:space="preserve">\textbf{Tensão superficial a 25ºC (mN/m)} &amp; 27,73 \\ </w:t>
      </w:r>
    </w:p>
    <w:p w14:paraId="6C07E27E" w14:textId="77777777" w:rsidR="00AD334E" w:rsidRDefault="00AD334E" w:rsidP="00AD334E">
      <w:r>
        <w:t>\hline</w:t>
      </w:r>
    </w:p>
    <w:p w14:paraId="0588DDB5" w14:textId="77777777" w:rsidR="00AD334E" w:rsidRDefault="00AD334E" w:rsidP="00AD334E">
      <w:r>
        <w:t xml:space="preserve">\textbf{pH} &amp; Não aplicável \\ </w:t>
      </w:r>
    </w:p>
    <w:p w14:paraId="6EAE2BD0" w14:textId="77777777" w:rsidR="00AD334E" w:rsidRDefault="00AD334E" w:rsidP="00AD334E">
      <w:r>
        <w:t>\hline</w:t>
      </w:r>
    </w:p>
    <w:p w14:paraId="2AD3BA35" w14:textId="77777777" w:rsidR="00AD334E" w:rsidRDefault="00AD334E" w:rsidP="00AD334E">
      <w:r>
        <w:t xml:space="preserve">\textbf{Cor} &amp; Incolor \\ </w:t>
      </w:r>
    </w:p>
    <w:p w14:paraId="179B4F9C" w14:textId="77777777" w:rsidR="00AD334E" w:rsidRDefault="00AD334E" w:rsidP="00AD334E">
      <w:r>
        <w:lastRenderedPageBreak/>
        <w:t>\hline</w:t>
      </w:r>
    </w:p>
    <w:p w14:paraId="3C49CAAB" w14:textId="77777777" w:rsidR="00AD334E" w:rsidRDefault="00AD334E" w:rsidP="00AD334E">
      <w:r>
        <w:t xml:space="preserve">\textbf{Odor} &amp; Sem odor \\ </w:t>
      </w:r>
    </w:p>
    <w:p w14:paraId="75F0E865" w14:textId="77777777" w:rsidR="00AD334E" w:rsidRDefault="00AD334E" w:rsidP="00AD334E">
      <w:r>
        <w:t>\hline</w:t>
      </w:r>
    </w:p>
    <w:p w14:paraId="36106892" w14:textId="77777777" w:rsidR="00AD334E" w:rsidRDefault="00AD334E" w:rsidP="00AD334E">
      <w:r>
        <w:t xml:space="preserve">\textbf{Pureza} &amp; $\geq 99\%$ \\ </w:t>
      </w:r>
    </w:p>
    <w:p w14:paraId="2E8888E0" w14:textId="77777777" w:rsidR="00AD334E" w:rsidRDefault="00AD334E" w:rsidP="00AD334E">
      <w:r>
        <w:t>\hline</w:t>
      </w:r>
    </w:p>
    <w:p w14:paraId="46F7B910" w14:textId="77777777" w:rsidR="00AD334E" w:rsidRDefault="00AD334E" w:rsidP="00AD334E">
      <w:r>
        <w:t xml:space="preserve">\textbf{Estado físico} &amp; Líquido \\ </w:t>
      </w:r>
    </w:p>
    <w:p w14:paraId="288383CA" w14:textId="77777777" w:rsidR="00AD334E" w:rsidRDefault="00AD334E" w:rsidP="00AD334E">
      <w:r>
        <w:t>\hline</w:t>
      </w:r>
    </w:p>
    <w:p w14:paraId="5863A237" w14:textId="77777777" w:rsidR="00AD334E" w:rsidRDefault="00AD334E" w:rsidP="00AD334E">
      <w:r>
        <w:t xml:space="preserve">\textbf{Nº CAS} &amp; 108-88-3 \\ </w:t>
      </w:r>
    </w:p>
    <w:p w14:paraId="0152FCEA" w14:textId="77777777" w:rsidR="00AD334E" w:rsidRDefault="00AD334E" w:rsidP="00AD334E">
      <w:r>
        <w:t>\hline</w:t>
      </w:r>
    </w:p>
    <w:p w14:paraId="67BD43D2" w14:textId="77777777" w:rsidR="00AD334E" w:rsidRDefault="00AD334E" w:rsidP="00AD334E">
      <w:r>
        <w:t xml:space="preserve">\makecell{\textbf{Classificação de acordo} \\ \textbf{com os critérios UN GHS}} &amp; </w:t>
      </w:r>
    </w:p>
    <w:p w14:paraId="62DFAC93" w14:textId="77777777" w:rsidR="00AD334E" w:rsidRDefault="00AD334E" w:rsidP="00AD334E">
      <w:r>
        <w:t xml:space="preserve">\begin{minipage}{6cm}     </w:t>
      </w:r>
    </w:p>
    <w:p w14:paraId="39EC6E2D" w14:textId="77777777" w:rsidR="00AD334E" w:rsidRDefault="00AD334E" w:rsidP="00AD334E">
      <w:r>
        <w:t xml:space="preserve">    \centering  </w:t>
      </w:r>
    </w:p>
    <w:p w14:paraId="3E4B87F8" w14:textId="77777777" w:rsidR="00AD334E" w:rsidRDefault="00AD334E" w:rsidP="00AD334E">
      <w:r>
        <w:t xml:space="preserve">    \vspace{0.5cm}\includegraphics[width=3.5cm]{benzeno seg.png} \\</w:t>
      </w:r>
    </w:p>
    <w:p w14:paraId="72AC03D7" w14:textId="77777777" w:rsidR="00AD334E" w:rsidRDefault="00AD334E" w:rsidP="00AD334E">
      <w:r>
        <w:t xml:space="preserve">    \vspace{0.3cm}</w:t>
      </w:r>
    </w:p>
    <w:p w14:paraId="4C1C4BA3" w14:textId="77777777" w:rsidR="00AD334E" w:rsidRDefault="00AD334E" w:rsidP="00AD334E">
      <w:r>
        <w:t xml:space="preserve">    \small Líquido e vapores altamente inflamáveis. \\</w:t>
      </w:r>
    </w:p>
    <w:p w14:paraId="748E81DB" w14:textId="77777777" w:rsidR="00AD334E" w:rsidRDefault="00AD334E" w:rsidP="00AD334E">
      <w:r>
        <w:t xml:space="preserve">    Pode ser fatal se ingerido e penetrar nas vias respiratórias. \\</w:t>
      </w:r>
    </w:p>
    <w:p w14:paraId="1A18A001" w14:textId="77777777" w:rsidR="00AD334E" w:rsidRDefault="00AD334E" w:rsidP="00AD334E">
      <w:r>
        <w:t xml:space="preserve">    Provoca irritação à pele. \\</w:t>
      </w:r>
    </w:p>
    <w:p w14:paraId="3DBEFA24" w14:textId="77777777" w:rsidR="00AD334E" w:rsidRDefault="00AD334E" w:rsidP="00AD334E">
      <w:r>
        <w:t xml:space="preserve">    Pode provocar sonolência ou vertigem. \\</w:t>
      </w:r>
    </w:p>
    <w:p w14:paraId="628EFE42" w14:textId="77777777" w:rsidR="00AD334E" w:rsidRDefault="00AD334E" w:rsidP="00AD334E">
      <w:r>
        <w:t xml:space="preserve">    Suspeita-se que prejudique o feto. \\</w:t>
      </w:r>
    </w:p>
    <w:p w14:paraId="22BD193F" w14:textId="77777777" w:rsidR="00AD334E" w:rsidRDefault="00AD334E" w:rsidP="00AD334E">
      <w:r>
        <w:t xml:space="preserve">    Pode provocar dano aos órgãos (Sistema nervoso central) por exposição repetida ou prolongada, se inalado. \\</w:t>
      </w:r>
    </w:p>
    <w:p w14:paraId="4B7E559C" w14:textId="77777777" w:rsidR="00AD334E" w:rsidRDefault="00AD334E" w:rsidP="00AD334E">
      <w:r>
        <w:t xml:space="preserve">    Nocivo para os organismos aquáticos, com efeitos prolongados.</w:t>
      </w:r>
    </w:p>
    <w:p w14:paraId="48A725B3" w14:textId="77777777" w:rsidR="00AD334E" w:rsidRDefault="00AD334E" w:rsidP="00AD334E">
      <w:r>
        <w:t xml:space="preserve">    \vspace{0.5cm}</w:t>
      </w:r>
    </w:p>
    <w:p w14:paraId="4F5E30AC" w14:textId="77777777" w:rsidR="00AD334E" w:rsidRDefault="00AD334E" w:rsidP="00AD334E">
      <w:r>
        <w:t xml:space="preserve">\end{minipage} \\ </w:t>
      </w:r>
    </w:p>
    <w:p w14:paraId="6B7E1EDB" w14:textId="77777777" w:rsidR="00AD334E" w:rsidRDefault="00AD334E" w:rsidP="00AD334E">
      <w:r>
        <w:t>\hline</w:t>
      </w:r>
    </w:p>
    <w:p w14:paraId="6072B8BC" w14:textId="77777777" w:rsidR="00AD334E" w:rsidRDefault="00AD334E" w:rsidP="00AD334E">
      <w:r>
        <w:t>\end{tabular}</w:t>
      </w:r>
    </w:p>
    <w:p w14:paraId="2C25E3D5" w14:textId="77777777" w:rsidR="00AD334E" w:rsidRDefault="00AD334E" w:rsidP="00AD334E">
      <w:r>
        <w:t>\end{table}</w:t>
      </w:r>
    </w:p>
    <w:p w14:paraId="44A22C8F" w14:textId="77777777" w:rsidR="00AD334E" w:rsidRDefault="00AD334E" w:rsidP="00AD334E"/>
    <w:p w14:paraId="1C943D0C" w14:textId="77777777" w:rsidR="00AD334E" w:rsidRDefault="00AD334E" w:rsidP="00AD334E">
      <w:r>
        <w:t>\begin{table}[H]</w:t>
      </w:r>
    </w:p>
    <w:p w14:paraId="7DF6B9B1" w14:textId="77777777" w:rsidR="00AD334E" w:rsidRDefault="00AD334E" w:rsidP="00AD334E">
      <w:r>
        <w:t>\centering</w:t>
      </w:r>
    </w:p>
    <w:p w14:paraId="7D3EAE50" w14:textId="77777777" w:rsidR="00AD334E" w:rsidRDefault="00AD334E" w:rsidP="00AD334E">
      <w:r>
        <w:t>\caption{Propriedades do p-Xileno $^{[3]}$}</w:t>
      </w:r>
    </w:p>
    <w:p w14:paraId="68B22C5F" w14:textId="77777777" w:rsidR="00AD334E" w:rsidRDefault="00AD334E" w:rsidP="00AD334E">
      <w:r>
        <w:lastRenderedPageBreak/>
        <w:t>\begin{tabular}{|c|c|}</w:t>
      </w:r>
    </w:p>
    <w:p w14:paraId="165D155A" w14:textId="77777777" w:rsidR="00AD334E" w:rsidRDefault="00AD334E" w:rsidP="00AD334E">
      <w:r>
        <w:t>\hline</w:t>
      </w:r>
    </w:p>
    <w:p w14:paraId="0C08D333" w14:textId="77777777" w:rsidR="00AD334E" w:rsidRDefault="00AD334E" w:rsidP="00AD334E">
      <w:r>
        <w:t xml:space="preserve">\textbf{Composto} &amp; \textbf{p-Xileno} \\ </w:t>
      </w:r>
    </w:p>
    <w:p w14:paraId="499AF32A" w14:textId="77777777" w:rsidR="00AD334E" w:rsidRDefault="00AD334E" w:rsidP="00AD334E">
      <w:r>
        <w:t>\hline</w:t>
      </w:r>
    </w:p>
    <w:p w14:paraId="586F6F78" w14:textId="77777777" w:rsidR="00AD334E" w:rsidRDefault="00AD334E" w:rsidP="00AD334E">
      <w:r>
        <w:t>\textbf{\raisebox{-.5\height}{Estrutura}} &amp; \raisebox{-.5\height}{\includegraphics[width=1.75cm]{p-xileno info.png}} \\  \hline</w:t>
      </w:r>
    </w:p>
    <w:p w14:paraId="461426EF" w14:textId="77777777" w:rsidR="00AD334E" w:rsidRDefault="00AD334E" w:rsidP="00AD334E">
      <w:r>
        <w:t xml:space="preserve">\textbf{Fórmula química} &amp; C$_8$H$_{10}$ \\ </w:t>
      </w:r>
    </w:p>
    <w:p w14:paraId="0E267E96" w14:textId="77777777" w:rsidR="00AD334E" w:rsidRDefault="00AD334E" w:rsidP="00AD334E">
      <w:r>
        <w:t>\hline</w:t>
      </w:r>
    </w:p>
    <w:p w14:paraId="75D2F936" w14:textId="77777777" w:rsidR="00AD334E" w:rsidRDefault="00AD334E" w:rsidP="00AD334E">
      <w:r>
        <w:t xml:space="preserve">\textbf{Peso molecular (g/mol)} &amp; 106,17 \\ </w:t>
      </w:r>
    </w:p>
    <w:p w14:paraId="39AF79B7" w14:textId="77777777" w:rsidR="00AD334E" w:rsidRDefault="00AD334E" w:rsidP="00AD334E">
      <w:r>
        <w:t>\hline</w:t>
      </w:r>
    </w:p>
    <w:p w14:paraId="1BDD26F1" w14:textId="77777777" w:rsidR="00AD334E" w:rsidRDefault="00AD334E" w:rsidP="00AD334E">
      <w:r>
        <w:t xml:space="preserve">\textbf{Temperatura de fusão a 1 atm (ºC)} &amp; 13,2 \\ </w:t>
      </w:r>
    </w:p>
    <w:p w14:paraId="0E2BADA4" w14:textId="77777777" w:rsidR="00AD334E" w:rsidRDefault="00AD334E" w:rsidP="00AD334E">
      <w:r>
        <w:t>\hline</w:t>
      </w:r>
    </w:p>
    <w:p w14:paraId="3CB127FF" w14:textId="77777777" w:rsidR="00AD334E" w:rsidRDefault="00AD334E" w:rsidP="00AD334E">
      <w:r>
        <w:t xml:space="preserve">\textbf{Temperatura de ebulição a 1 atm (ºC)} &amp; 138,4 \\ </w:t>
      </w:r>
    </w:p>
    <w:p w14:paraId="73583D0C" w14:textId="77777777" w:rsidR="00AD334E" w:rsidRDefault="00AD334E" w:rsidP="00AD334E">
      <w:r>
        <w:t>\hline</w:t>
      </w:r>
    </w:p>
    <w:p w14:paraId="1B2AE647" w14:textId="77777777" w:rsidR="00AD334E" w:rsidRDefault="00AD334E" w:rsidP="00AD334E">
      <w:r>
        <w:t xml:space="preserve">\textbf{Pressão de vapor a 25ºC (mmHg)} &amp; 9,09 \\ </w:t>
      </w:r>
    </w:p>
    <w:p w14:paraId="57D10171" w14:textId="77777777" w:rsidR="00AD334E" w:rsidRDefault="00AD334E" w:rsidP="00AD334E">
      <w:r>
        <w:t>\hline</w:t>
      </w:r>
    </w:p>
    <w:p w14:paraId="0831291E" w14:textId="77777777" w:rsidR="00AD334E" w:rsidRDefault="00AD334E" w:rsidP="00AD334E">
      <w:r>
        <w:t xml:space="preserve">\textbf{Densidade a 25ºC (Kg/dm$^3$)} &amp; 0,856 \\ </w:t>
      </w:r>
    </w:p>
    <w:p w14:paraId="610307F0" w14:textId="77777777" w:rsidR="00AD334E" w:rsidRDefault="00AD334E" w:rsidP="00AD334E">
      <w:r>
        <w:t>\hline</w:t>
      </w:r>
    </w:p>
    <w:p w14:paraId="4C546A30" w14:textId="77777777" w:rsidR="00AD334E" w:rsidRDefault="00AD334E" w:rsidP="00AD334E">
      <w:r>
        <w:t xml:space="preserve">\textbf{Viscosidade a 25ºC (cP)} &amp; 0,58 \\ </w:t>
      </w:r>
    </w:p>
    <w:p w14:paraId="5D7A91C5" w14:textId="77777777" w:rsidR="00AD334E" w:rsidRDefault="00AD334E" w:rsidP="00AD334E">
      <w:r>
        <w:t>\hline</w:t>
      </w:r>
    </w:p>
    <w:p w14:paraId="423726B5" w14:textId="77777777" w:rsidR="00AD334E" w:rsidRDefault="00AD334E" w:rsidP="00AD334E">
      <w:r>
        <w:t xml:space="preserve">\textbf{Solubilidade em água a 25ºC (g/L)} &amp; 146 \\ </w:t>
      </w:r>
    </w:p>
    <w:p w14:paraId="58D4B60F" w14:textId="77777777" w:rsidR="00AD334E" w:rsidRDefault="00AD334E" w:rsidP="00AD334E">
      <w:r>
        <w:t>\hline</w:t>
      </w:r>
    </w:p>
    <w:p w14:paraId="73594226" w14:textId="77777777" w:rsidR="00AD334E" w:rsidRDefault="00AD334E" w:rsidP="00AD334E">
      <w:r>
        <w:t xml:space="preserve">\textbf{Temperatura de autoignição (ºC)} &amp; 529 \\ </w:t>
      </w:r>
    </w:p>
    <w:p w14:paraId="424BB0CD" w14:textId="77777777" w:rsidR="00AD334E" w:rsidRDefault="00AD334E" w:rsidP="00AD334E">
      <w:r>
        <w:t>\hline</w:t>
      </w:r>
    </w:p>
    <w:p w14:paraId="6CCA9232" w14:textId="77777777" w:rsidR="00AD334E" w:rsidRDefault="00AD334E" w:rsidP="00AD334E">
      <w:r>
        <w:t xml:space="preserve">\textbf{Tensão superficial a 25ºC (mN/m)} &amp; 28,01 \\ </w:t>
      </w:r>
    </w:p>
    <w:p w14:paraId="32576D52" w14:textId="77777777" w:rsidR="00AD334E" w:rsidRDefault="00AD334E" w:rsidP="00AD334E">
      <w:r>
        <w:t>\hline</w:t>
      </w:r>
    </w:p>
    <w:p w14:paraId="5F099EA8" w14:textId="77777777" w:rsidR="00AD334E" w:rsidRDefault="00AD334E" w:rsidP="00AD334E">
      <w:r>
        <w:t xml:space="preserve">\textbf{pH} &amp; Não aplicável \\ </w:t>
      </w:r>
    </w:p>
    <w:p w14:paraId="0F1871E5" w14:textId="77777777" w:rsidR="00AD334E" w:rsidRDefault="00AD334E" w:rsidP="00AD334E">
      <w:r>
        <w:t>\hline</w:t>
      </w:r>
    </w:p>
    <w:p w14:paraId="37D61005" w14:textId="77777777" w:rsidR="00AD334E" w:rsidRDefault="00AD334E" w:rsidP="00AD334E">
      <w:r>
        <w:t xml:space="preserve">\textbf{Cor} &amp; Incolor \\ </w:t>
      </w:r>
    </w:p>
    <w:p w14:paraId="2A3161A4" w14:textId="77777777" w:rsidR="00AD334E" w:rsidRDefault="00AD334E" w:rsidP="00AD334E">
      <w:r>
        <w:t>\hline</w:t>
      </w:r>
    </w:p>
    <w:p w14:paraId="437B918B" w14:textId="77777777" w:rsidR="00AD334E" w:rsidRDefault="00AD334E" w:rsidP="00AD334E">
      <w:r>
        <w:t xml:space="preserve">\textbf{Odor} &amp; Doce \\ </w:t>
      </w:r>
    </w:p>
    <w:p w14:paraId="768B477A" w14:textId="77777777" w:rsidR="00AD334E" w:rsidRDefault="00AD334E" w:rsidP="00AD334E">
      <w:r>
        <w:lastRenderedPageBreak/>
        <w:t>\hline</w:t>
      </w:r>
    </w:p>
    <w:p w14:paraId="5842062F" w14:textId="77777777" w:rsidR="00AD334E" w:rsidRDefault="00AD334E" w:rsidP="00AD334E">
      <w:r>
        <w:t xml:space="preserve">\textbf{Pureza} &amp; $\geq 99\%$ \\ </w:t>
      </w:r>
    </w:p>
    <w:p w14:paraId="77F42472" w14:textId="77777777" w:rsidR="00AD334E" w:rsidRDefault="00AD334E" w:rsidP="00AD334E">
      <w:r>
        <w:t>\hline</w:t>
      </w:r>
    </w:p>
    <w:p w14:paraId="6C270E6A" w14:textId="77777777" w:rsidR="00AD334E" w:rsidRDefault="00AD334E" w:rsidP="00AD334E">
      <w:r>
        <w:t xml:space="preserve">\textbf{Estado físico} &amp; Líquido, claro \\ </w:t>
      </w:r>
    </w:p>
    <w:p w14:paraId="3160F304" w14:textId="77777777" w:rsidR="00AD334E" w:rsidRDefault="00AD334E" w:rsidP="00AD334E">
      <w:r>
        <w:t>\hline</w:t>
      </w:r>
    </w:p>
    <w:p w14:paraId="6F57B9B1" w14:textId="77777777" w:rsidR="00AD334E" w:rsidRDefault="00AD334E" w:rsidP="00AD334E">
      <w:r>
        <w:t xml:space="preserve">\textbf{Nº CAS} &amp; 106-42-3 \\ </w:t>
      </w:r>
    </w:p>
    <w:p w14:paraId="137BA1F5" w14:textId="77777777" w:rsidR="00AD334E" w:rsidRDefault="00AD334E" w:rsidP="00AD334E">
      <w:r>
        <w:t>\hline</w:t>
      </w:r>
    </w:p>
    <w:p w14:paraId="0900E1CA" w14:textId="77777777" w:rsidR="00AD334E" w:rsidRDefault="00AD334E" w:rsidP="00AD334E">
      <w:r>
        <w:t xml:space="preserve">\makecell{\textbf{Classificação de acordo} \\ \textbf{com os critérios UN GHS}} &amp; </w:t>
      </w:r>
    </w:p>
    <w:p w14:paraId="01E2B530" w14:textId="77777777" w:rsidR="00AD334E" w:rsidRDefault="00AD334E" w:rsidP="00AD334E">
      <w:r>
        <w:t xml:space="preserve">\begin{minipage}{6cm}     </w:t>
      </w:r>
    </w:p>
    <w:p w14:paraId="714DABC1" w14:textId="77777777" w:rsidR="00AD334E" w:rsidRDefault="00AD334E" w:rsidP="00AD334E">
      <w:r>
        <w:t xml:space="preserve">    \centering  </w:t>
      </w:r>
    </w:p>
    <w:p w14:paraId="4BC30998" w14:textId="77777777" w:rsidR="00AD334E" w:rsidRDefault="00AD334E" w:rsidP="00AD334E">
      <w:r>
        <w:t xml:space="preserve">    \vspace{0.5cm}\includegraphics[width=3.5cm]{benzeno seg.png} \\</w:t>
      </w:r>
    </w:p>
    <w:p w14:paraId="1453EE27" w14:textId="77777777" w:rsidR="00AD334E" w:rsidRDefault="00AD334E" w:rsidP="00AD334E">
      <w:r>
        <w:t xml:space="preserve">    \vspace{0.3cm}</w:t>
      </w:r>
    </w:p>
    <w:p w14:paraId="72E41127" w14:textId="77777777" w:rsidR="00AD334E" w:rsidRDefault="00AD334E" w:rsidP="00AD334E">
      <w:r>
        <w:t xml:space="preserve">    \small Líquido e vapores inflamáveis. \\</w:t>
      </w:r>
    </w:p>
    <w:p w14:paraId="3272EDD8" w14:textId="77777777" w:rsidR="00AD334E" w:rsidRDefault="00AD334E" w:rsidP="00AD334E">
      <w:r>
        <w:t xml:space="preserve">    Pode ser fatal se ingerido e penetrar nas vias respiratórias. \\</w:t>
      </w:r>
    </w:p>
    <w:p w14:paraId="7E1B47DD" w14:textId="77777777" w:rsidR="00AD334E" w:rsidRDefault="00AD334E" w:rsidP="00AD334E">
      <w:r>
        <w:t xml:space="preserve">    Nocivo em contacto com a pele ou se inalado. \\</w:t>
      </w:r>
    </w:p>
    <w:p w14:paraId="77A0E5AA" w14:textId="77777777" w:rsidR="00AD334E" w:rsidRDefault="00AD334E" w:rsidP="00AD334E">
      <w:r>
        <w:t xml:space="preserve">    Provoca irritação à pele. \\</w:t>
      </w:r>
    </w:p>
    <w:p w14:paraId="729798AD" w14:textId="77777777" w:rsidR="00AD334E" w:rsidRDefault="00AD334E" w:rsidP="00AD334E">
      <w:r>
        <w:t xml:space="preserve">    Provoca irritação ocular grave. \\</w:t>
      </w:r>
    </w:p>
    <w:p w14:paraId="3CC910AC" w14:textId="77777777" w:rsidR="00AD334E" w:rsidRDefault="00AD334E" w:rsidP="00AD334E">
      <w:r>
        <w:t xml:space="preserve">    Pode provocar irritação das vias respiratórias. \\</w:t>
      </w:r>
    </w:p>
    <w:p w14:paraId="089158A6" w14:textId="77777777" w:rsidR="00AD334E" w:rsidRDefault="00AD334E" w:rsidP="00AD334E">
      <w:r>
        <w:t xml:space="preserve">    Nocivo para os organismos aquáticos, com efeitos prolongados.</w:t>
      </w:r>
    </w:p>
    <w:p w14:paraId="4B029AB1" w14:textId="77777777" w:rsidR="00AD334E" w:rsidRDefault="00AD334E" w:rsidP="00AD334E">
      <w:r>
        <w:t xml:space="preserve">    \vspace{0.5cm}</w:t>
      </w:r>
    </w:p>
    <w:p w14:paraId="3DF54F98" w14:textId="77777777" w:rsidR="00AD334E" w:rsidRDefault="00AD334E" w:rsidP="00AD334E">
      <w:r>
        <w:t xml:space="preserve">\end{minipage} \\ </w:t>
      </w:r>
    </w:p>
    <w:p w14:paraId="06FB4527" w14:textId="77777777" w:rsidR="00AD334E" w:rsidRDefault="00AD334E" w:rsidP="00AD334E">
      <w:r>
        <w:t>\hline</w:t>
      </w:r>
    </w:p>
    <w:p w14:paraId="70988EDB" w14:textId="77777777" w:rsidR="00AD334E" w:rsidRDefault="00AD334E" w:rsidP="00AD334E">
      <w:r>
        <w:t>\end{tabular}</w:t>
      </w:r>
    </w:p>
    <w:p w14:paraId="27AD4F69" w14:textId="77777777" w:rsidR="00AD334E" w:rsidRDefault="00AD334E" w:rsidP="00AD334E">
      <w:r>
        <w:t>\end{table}</w:t>
      </w:r>
    </w:p>
    <w:p w14:paraId="3ECC3FB1" w14:textId="77777777" w:rsidR="00AD334E" w:rsidRDefault="00AD334E" w:rsidP="00AD334E"/>
    <w:p w14:paraId="3CB44D41" w14:textId="77777777" w:rsidR="00AD334E" w:rsidRDefault="00AD334E" w:rsidP="00AD334E">
      <w:r>
        <w:t>\newpage</w:t>
      </w:r>
    </w:p>
    <w:p w14:paraId="6C049C4A" w14:textId="77777777" w:rsidR="00AD334E" w:rsidRDefault="00AD334E" w:rsidP="00AD334E"/>
    <w:p w14:paraId="07ECAF62" w14:textId="77777777" w:rsidR="00AD334E" w:rsidRDefault="00AD334E" w:rsidP="00AD334E">
      <w:r>
        <w:t>\subsection{Segurança, Transporte e Armazenamento}</w:t>
      </w:r>
    </w:p>
    <w:p w14:paraId="1E10F6AE" w14:textId="77777777" w:rsidR="00AD334E" w:rsidRDefault="00AD334E" w:rsidP="00AD334E">
      <w:r>
        <w:t xml:space="preserve">Na produção industrial de BTX, a segurança é de extrema importância, exigindo medidas abrangentes em todas as unidades fabris. É essencial fornecer treino adequado para o uso correto dos equipamentos e acesso a equipamentos de segurança em emergências. Devido à inflamabilidade e ao potencial explosivo dos reagentes, medidas de segurança </w:t>
      </w:r>
      <w:r>
        <w:lastRenderedPageBreak/>
        <w:t>específicas são necessárias para garantir a manutenção e a longevidade dos reagentes armazenados. Para maximizar a segurança, deve-se evitar o uso de chamas ou fontes de ignição próximas aos equipamentos e áreas de armazenamento, armazenar produtos e reagentes em tanques metálicos verticais próximos ao chão em espaços bem ventilados e com controle de temperatura, utilizar sensores de temperatura, pressão e gases inflamáveis, e implementar válvulas de controle de pressão conforme necessário. Além disso, é crucial estabelecer um plano abrangente de higiene e práticas industriais recomendadas, bem como um plano de evacuação em caso de emergência.</w:t>
      </w:r>
    </w:p>
    <w:p w14:paraId="0BD42DE8" w14:textId="77777777" w:rsidR="00AD334E" w:rsidRDefault="00AD334E" w:rsidP="00AD334E"/>
    <w:p w14:paraId="65F1D5B3" w14:textId="77777777" w:rsidR="00AD334E" w:rsidRDefault="00AD334E" w:rsidP="00AD334E">
      <w:r>
        <w:t>\subsubsection{Nafta}</w:t>
      </w:r>
    </w:p>
    <w:p w14:paraId="09A02B9E" w14:textId="77777777" w:rsidR="00AD334E" w:rsidRDefault="00AD334E" w:rsidP="00AD334E">
      <w:r>
        <w:t>A nafta é um líquido inflamável que, em contacto com uma chama, pode levar à explosão, com um limite de explosividade entre 0,6\% e 6,5\%.$^{[4]}$ em volume. Devido a essa característica, não deve haver chamas ou fontes de ignição próximas ao seu armazenamento ou uso no processo. A extinção de incêndios envolvendo nafta pode ser feita com água em spray, espuma resistente ao álcool, pó ou dióxido de carbono. A inalação de nafta deve ser evitada, pois é tóxica e cancerígena, causando irritações nos olhos e sistema respiratório. A longo prazo, pode afetar o sistema nervoso central e o fígado.</w:t>
      </w:r>
    </w:p>
    <w:p w14:paraId="60B5FBFA" w14:textId="77777777" w:rsidR="00AD334E" w:rsidRDefault="00AD334E" w:rsidP="00AD334E"/>
    <w:p w14:paraId="40908CC6" w14:textId="77777777" w:rsidR="00AD334E" w:rsidRDefault="00AD334E" w:rsidP="00AD334E">
      <w:r>
        <w:t>O armazenamento da nafta deve ser realizado em tanques que não excedam 29ºC. $^{[4]}$ Esses tanques devem ser sistemas fechados, separados de oxidantes fortes e protegidos contra corrosão, explosões e incêndios.</w:t>
      </w:r>
    </w:p>
    <w:p w14:paraId="04755170" w14:textId="77777777" w:rsidR="00AD334E" w:rsidRDefault="00AD334E" w:rsidP="00AD334E"/>
    <w:p w14:paraId="23C1F06F" w14:textId="77777777" w:rsidR="00AD334E" w:rsidRDefault="00AD334E" w:rsidP="00AD334E">
      <w:r>
        <w:t>O transporte da nafta pode ser feito por vias marítima, terrestre e férrea.</w:t>
      </w:r>
    </w:p>
    <w:p w14:paraId="62319562" w14:textId="77777777" w:rsidR="00AD334E" w:rsidRDefault="00AD334E" w:rsidP="00AD334E"/>
    <w:p w14:paraId="233CC03F" w14:textId="77777777" w:rsidR="00AD334E" w:rsidRDefault="00AD334E" w:rsidP="00AD334E">
      <w:r>
        <w:t>\subsubsection{Hidrogénio}</w:t>
      </w:r>
    </w:p>
    <w:p w14:paraId="6CA7FD16" w14:textId="77777777" w:rsidR="00AD334E" w:rsidRDefault="00AD334E" w:rsidP="00AD334E">
      <w:r>
        <w:t>O hidrogénio é um gás extremamente inflamável que, em contacto com superfícies quentes, pode levar à explosão, com um limite de explosividade entre 4\% e 75\% em volume. Devido a essa característica, não deve haver chamas ou fontes de ignição próximas ao seu armazenamento ou uso no processo. A extinção de incêndios envolvendo hidrogénio pode ser feita com dióxido de carbono ou pó extintor.</w:t>
      </w:r>
    </w:p>
    <w:p w14:paraId="03A52AC9" w14:textId="77777777" w:rsidR="00AD334E" w:rsidRDefault="00AD334E" w:rsidP="00AD334E"/>
    <w:p w14:paraId="726702CF" w14:textId="77777777" w:rsidR="00AD334E" w:rsidRDefault="00AD334E" w:rsidP="00AD334E">
      <w:r>
        <w:t>O armazenamento de hidrogénio deve ser realizado em tanques que não excedam 50°C. Esses tanques devem ser protegidos contra corrosão, explosões e incêndios, e é essencial instalar válvulas para regular a pressão. $^{[5]}$</w:t>
      </w:r>
    </w:p>
    <w:p w14:paraId="74E3BC54" w14:textId="77777777" w:rsidR="00AD334E" w:rsidRDefault="00AD334E" w:rsidP="00AD334E"/>
    <w:p w14:paraId="5FBCC98A" w14:textId="77777777" w:rsidR="00AD334E" w:rsidRDefault="00AD334E" w:rsidP="00AD334E">
      <w:r>
        <w:t>O transporte de hidrogénio pode ser realizado por vias férrea, marítima e aérea, devendo estar comprimido.</w:t>
      </w:r>
    </w:p>
    <w:p w14:paraId="688CAA0B" w14:textId="77777777" w:rsidR="00AD334E" w:rsidRDefault="00AD334E" w:rsidP="00AD334E"/>
    <w:p w14:paraId="77644BF3" w14:textId="77777777" w:rsidR="00AD334E" w:rsidRDefault="00AD334E" w:rsidP="00AD334E">
      <w:r>
        <w:lastRenderedPageBreak/>
        <w:t>\subsubsection{Benzeno}</w:t>
      </w:r>
    </w:p>
    <w:p w14:paraId="5DC28EF4" w14:textId="77777777" w:rsidR="00AD334E" w:rsidRDefault="00AD334E" w:rsidP="00AD334E"/>
    <w:p w14:paraId="0BF31337" w14:textId="77777777" w:rsidR="00AD334E" w:rsidRDefault="00AD334E" w:rsidP="00AD334E">
      <w:r>
        <w:t>O benzeno é um líquido inflamável que, em contacto com chamas, pode levar à explosão, com um limite de explosividade entre 1,2\% e 8,0\% em volume. Devido a essa característica, não deve haver chamas ou fontes de ignição próximas ao seu armazenamento ou uso no processo. A extinção de incêndios envolvendo benzeno pode ser feita com areia, dióxido de carbono ou pó extintor. A inalação de benzeno deve ser evitada, pois é tóxico e cancerígeno, causando irritações nos olhos, pele e trato respiratório, podendo afetar o sistema nervoso central e o sistema imunológico a longo prazo.</w:t>
      </w:r>
    </w:p>
    <w:p w14:paraId="0734E007" w14:textId="77777777" w:rsidR="00AD334E" w:rsidRDefault="00AD334E" w:rsidP="00AD334E"/>
    <w:p w14:paraId="1283251E" w14:textId="77777777" w:rsidR="00AD334E" w:rsidRDefault="00AD334E" w:rsidP="00AD334E">
      <w:r>
        <w:t>O armazenamento de benzeno deve ser realizado em tanques que não excedam 29ºC. Esses tanques devem ser sistemas fechados, ventilados e protegidos contra corrosão, explosões e incêndios. Deve-se evitar a acumulação de cargas eletrostáticas e é aconselhável armazenar os tanques no exterior da unidade fabril. $^{[6]}$</w:t>
      </w:r>
    </w:p>
    <w:p w14:paraId="4C33A8B2" w14:textId="77777777" w:rsidR="00AD334E" w:rsidRDefault="00AD334E" w:rsidP="00AD334E"/>
    <w:p w14:paraId="74DB825D" w14:textId="77777777" w:rsidR="00AD334E" w:rsidRDefault="00AD334E" w:rsidP="00AD334E">
      <w:r>
        <w:t>O transporte de benzeno pode ser feito por vias marítima, terrestre e férrea.</w:t>
      </w:r>
    </w:p>
    <w:p w14:paraId="2425117D" w14:textId="77777777" w:rsidR="00AD334E" w:rsidRDefault="00AD334E" w:rsidP="00AD334E"/>
    <w:p w14:paraId="3D1CAADF" w14:textId="77777777" w:rsidR="00AD334E" w:rsidRDefault="00AD334E" w:rsidP="00AD334E">
      <w:r>
        <w:t>\subsubsection{p-Xileno}</w:t>
      </w:r>
    </w:p>
    <w:p w14:paraId="0FD40B46" w14:textId="77777777" w:rsidR="00AD334E" w:rsidRDefault="00AD334E" w:rsidP="00AD334E">
      <w:r>
        <w:t>O p-xileno é um líquido inflamável que, em contacto com chamas ou superfícies quentes, pode levar à explosão, com um limite de explosividade entre 1,1\% e 7,0\% em volume. Devido a essa característica, não deve haver chamas ou fontes de ignição próximas ao seu armazenamento ou uso no processo. A extinção de incêndios envolvendo p-xileno pode ser feita com espuma resistente ao álcool, dióxido de carbono ou pó extintor. A inalação de p-xileno deve ser evitada, pois é tóxico e pode ser fatal se ingerido e penetrar nas vias respiratórias, causando irritações nos olhos, pele e trato respiratório, e a longo prazo pode afetar o sistema nervoso central. $^{[7]}$</w:t>
      </w:r>
    </w:p>
    <w:p w14:paraId="54C1433C" w14:textId="77777777" w:rsidR="00AD334E" w:rsidRDefault="00AD334E" w:rsidP="00AD334E"/>
    <w:p w14:paraId="153D4797" w14:textId="77777777" w:rsidR="00AD334E" w:rsidRDefault="00AD334E" w:rsidP="00AD334E">
      <w:r>
        <w:t>O armazenamento de p-xileno deve ser realizado em tanques que não excedam 25ºC. Esses tanques devem ser sistemas fechados, ventilados e protegidos contra corrosão, explosões e incêndios. Deve-se evitar a acumulação de cargas eletrostáticas, e é aconselhável armazenar os tanques no exterior da unidade fabril. $^{[8]}$</w:t>
      </w:r>
    </w:p>
    <w:p w14:paraId="6AF029D2" w14:textId="77777777" w:rsidR="00AD334E" w:rsidRDefault="00AD334E" w:rsidP="00AD334E"/>
    <w:p w14:paraId="1A813F73" w14:textId="77777777" w:rsidR="00AD334E" w:rsidRDefault="00AD334E" w:rsidP="00AD334E">
      <w:r>
        <w:t>O transporte de p-xileno pode ser feito por vias marítima, terrestre e férrea, devendo estar adequadamente acondicionado para evitar vazamentos e explosões.</w:t>
      </w:r>
    </w:p>
    <w:p w14:paraId="6B6BD074" w14:textId="77777777" w:rsidR="00AD334E" w:rsidRDefault="00AD334E" w:rsidP="00AD334E"/>
    <w:p w14:paraId="2228DC64" w14:textId="77777777" w:rsidR="00AD334E" w:rsidRDefault="00AD334E" w:rsidP="00AD334E">
      <w:r>
        <w:t>\newpage</w:t>
      </w:r>
    </w:p>
    <w:p w14:paraId="149BB1B0" w14:textId="77777777" w:rsidR="00AD334E" w:rsidRDefault="00AD334E" w:rsidP="00AD334E"/>
    <w:p w14:paraId="33FC59BF" w14:textId="77777777" w:rsidR="00AD334E" w:rsidRDefault="00AD334E" w:rsidP="00AD334E">
      <w:r>
        <w:t>\section{Estrutura de Aplicações}</w:t>
      </w:r>
    </w:p>
    <w:p w14:paraId="730BBFB0" w14:textId="77777777" w:rsidR="00AD334E" w:rsidRDefault="00AD334E" w:rsidP="00AD334E"/>
    <w:p w14:paraId="24C5B1D5" w14:textId="77777777" w:rsidR="00AD334E" w:rsidRDefault="00AD334E" w:rsidP="00AD334E">
      <w:r>
        <w:t>Xilenos é a designação atribuída à mistura dos três isómeros: orto-xileno, meta-xileno e para-xileno  que possuem características e propriedades diferentes e, consequentemente, aplicações diferentes na indústria química.</w:t>
      </w:r>
    </w:p>
    <w:p w14:paraId="4F440BA0" w14:textId="77777777" w:rsidR="00AD334E" w:rsidRDefault="00AD334E" w:rsidP="00AD334E">
      <w:r>
        <w:t xml:space="preserve">O xileno comercial geralmente contém cerca de 40-65\% de m-xileno e até 20\% de o-xileno e p-xileno $^{[9]}$, além de etilbenzeno e pequenas quantidades de tolueno. Esta mistura é o segundo produto aromático mais importante no que toca ao consumo mundial para fabrico químico devido às suas propriedades de dissolução e secagem rápida. $^{[10]}$ </w:t>
      </w:r>
    </w:p>
    <w:p w14:paraId="007ECB67" w14:textId="77777777" w:rsidR="00AD334E" w:rsidRDefault="00AD334E" w:rsidP="00AD334E"/>
    <w:p w14:paraId="1B4DCC77" w14:textId="77777777" w:rsidR="00AD334E" w:rsidRDefault="00AD334E" w:rsidP="00AD334E">
      <w:r>
        <w:t>Os xilenos, enquanto mistura, são produtos químicos essenciais para diversas aplicações industriais. A principal utilização dos xilenos é na produção de isómeros, como, o p-xileno, que é fundamental para o fabrico de ácido tereftálico purificado (PTA) e polietileno tereftalato (PET). Além disso, os xilenos são usados na mistura de combustíveis para melhorar a octanagem da gasolina, o que aumenta a eficiência da combustão e o desempenho dos motores. Outra aplicação importante deste composto é na produção de borracha e pesticidas, assim como no processamento de peles. Os xilenos também são utilizados como solventes em diluentes, tintas, vernizes e adesivos. $^{[11]}$</w:t>
      </w:r>
    </w:p>
    <w:p w14:paraId="12A9C4DB" w14:textId="77777777" w:rsidR="00AD334E" w:rsidRDefault="00AD334E" w:rsidP="00AD334E"/>
    <w:p w14:paraId="15F1B973" w14:textId="77777777" w:rsidR="00AD334E" w:rsidRDefault="00AD334E" w:rsidP="00AD334E">
      <w:r>
        <w:t xml:space="preserve">Aproximadamente 65-70\% do consumo de mistura de xilenos como solventes é destinado a revestimentos e tintas. </w:t>
      </w:r>
    </w:p>
    <w:p w14:paraId="75642F3A" w14:textId="77777777" w:rsidR="00AD334E" w:rsidRDefault="00AD334E" w:rsidP="00AD334E">
      <w:r>
        <w:t>Como observado na figura 1, a aplicação em monómeros representa a maior percentagem (88\%), seguida pela utilização deste composto em misturas de combustíveis (5\%), na produção de borrachas e pesticidas (4\%) e, por fim, como solventes (3\%). $^{[12]}$</w:t>
      </w:r>
    </w:p>
    <w:p w14:paraId="1F74C057" w14:textId="77777777" w:rsidR="00AD334E" w:rsidRDefault="00AD334E" w:rsidP="00AD334E"/>
    <w:p w14:paraId="5D039A01" w14:textId="77777777" w:rsidR="00AD334E" w:rsidRDefault="00AD334E" w:rsidP="00AD334E">
      <w:r>
        <w:t>Esta análise reflete a versatilidade e a importância dos xilenos em várias indústrias, com relevante destaque no fabrico de monómeros para o setor de plásticos e fibras sintéticas.</w:t>
      </w:r>
    </w:p>
    <w:p w14:paraId="6E37EE61" w14:textId="77777777" w:rsidR="00AD334E" w:rsidRDefault="00AD334E" w:rsidP="00AD334E"/>
    <w:p w14:paraId="72C0ED28" w14:textId="77777777" w:rsidR="00AD334E" w:rsidRDefault="00AD334E" w:rsidP="00AD334E">
      <w:r>
        <w:t>\begin{figure}[h!]</w:t>
      </w:r>
    </w:p>
    <w:p w14:paraId="6E57035A" w14:textId="77777777" w:rsidR="00AD334E" w:rsidRDefault="00AD334E" w:rsidP="00AD334E">
      <w:r>
        <w:t>\centering</w:t>
      </w:r>
    </w:p>
    <w:p w14:paraId="1B287C39" w14:textId="77777777" w:rsidR="00AD334E" w:rsidRDefault="00AD334E" w:rsidP="00AD334E">
      <w:r>
        <w:t>\begin{tikzpicture}</w:t>
      </w:r>
    </w:p>
    <w:p w14:paraId="7B32592A" w14:textId="77777777" w:rsidR="00AD334E" w:rsidRDefault="00AD334E" w:rsidP="00AD334E">
      <w:r>
        <w:t>\pie[</w:t>
      </w:r>
    </w:p>
    <w:p w14:paraId="5593A4E1" w14:textId="77777777" w:rsidR="00AD334E" w:rsidRDefault="00AD334E" w:rsidP="00AD334E">
      <w:r>
        <w:t xml:space="preserve">    text=legend,</w:t>
      </w:r>
    </w:p>
    <w:p w14:paraId="1C293910" w14:textId="77777777" w:rsidR="00AD334E" w:rsidRDefault="00AD334E" w:rsidP="00AD334E">
      <w:r>
        <w:t xml:space="preserve">    explode=0.0,</w:t>
      </w:r>
    </w:p>
    <w:p w14:paraId="747ECECF" w14:textId="77777777" w:rsidR="00AD334E" w:rsidRDefault="00AD334E" w:rsidP="00AD334E">
      <w:r>
        <w:t xml:space="preserve">    color={blue!70, orange, green, cyan}</w:t>
      </w:r>
    </w:p>
    <w:p w14:paraId="3FD0DDA6" w14:textId="77777777" w:rsidR="00AD334E" w:rsidRDefault="00AD334E" w:rsidP="00AD334E">
      <w:r>
        <w:t>]{</w:t>
      </w:r>
    </w:p>
    <w:p w14:paraId="4AD40C49" w14:textId="77777777" w:rsidR="00AD334E" w:rsidRDefault="00AD334E" w:rsidP="00AD334E">
      <w:r>
        <w:lastRenderedPageBreak/>
        <w:t xml:space="preserve">    88/Monómeros,</w:t>
      </w:r>
    </w:p>
    <w:p w14:paraId="43E82456" w14:textId="77777777" w:rsidR="00AD334E" w:rsidRDefault="00AD334E" w:rsidP="00AD334E">
      <w:r>
        <w:t xml:space="preserve">    3/Solventes,</w:t>
      </w:r>
    </w:p>
    <w:p w14:paraId="3BC6CC96" w14:textId="77777777" w:rsidR="00AD334E" w:rsidRDefault="00AD334E" w:rsidP="00AD334E">
      <w:r>
        <w:t xml:space="preserve">    5/Mistura de gasolina,</w:t>
      </w:r>
    </w:p>
    <w:p w14:paraId="54A36C0F" w14:textId="77777777" w:rsidR="00AD334E" w:rsidRDefault="00AD334E" w:rsidP="00AD334E">
      <w:r>
        <w:t xml:space="preserve">    4/Borracha e pesticidas</w:t>
      </w:r>
    </w:p>
    <w:p w14:paraId="1C7565ED" w14:textId="77777777" w:rsidR="00AD334E" w:rsidRDefault="00AD334E" w:rsidP="00AD334E">
      <w:r>
        <w:t>}</w:t>
      </w:r>
    </w:p>
    <w:p w14:paraId="5ED3ECD8" w14:textId="77777777" w:rsidR="00AD334E" w:rsidRDefault="00AD334E" w:rsidP="00AD334E">
      <w:r>
        <w:t>\end{tikzpicture}</w:t>
      </w:r>
    </w:p>
    <w:p w14:paraId="0331F9B5" w14:textId="77777777" w:rsidR="00AD334E" w:rsidRDefault="00AD334E" w:rsidP="00AD334E">
      <w:r>
        <w:t>\caption{Distribuição das aplicações dos xilenos.$^{[12]}$}</w:t>
      </w:r>
    </w:p>
    <w:p w14:paraId="2F454310" w14:textId="77777777" w:rsidR="00AD334E" w:rsidRDefault="00AD334E" w:rsidP="00AD334E">
      <w:r>
        <w:t>\label{fig:piechart}</w:t>
      </w:r>
    </w:p>
    <w:p w14:paraId="0F2A7A09" w14:textId="77777777" w:rsidR="00AD334E" w:rsidRDefault="00AD334E" w:rsidP="00AD334E">
      <w:r>
        <w:t>\end{figure}</w:t>
      </w:r>
    </w:p>
    <w:p w14:paraId="6B985EBE" w14:textId="77777777" w:rsidR="00AD334E" w:rsidRDefault="00AD334E" w:rsidP="00AD334E"/>
    <w:p w14:paraId="4F77970F" w14:textId="77777777" w:rsidR="00AD334E" w:rsidRDefault="00AD334E" w:rsidP="00AD334E">
      <w:r>
        <w:t>\newpage</w:t>
      </w:r>
    </w:p>
    <w:p w14:paraId="39EAF3FD" w14:textId="77777777" w:rsidR="00AD334E" w:rsidRDefault="00AD334E" w:rsidP="00AD334E"/>
    <w:p w14:paraId="059F0D13" w14:textId="77777777" w:rsidR="00AD334E" w:rsidRDefault="00AD334E" w:rsidP="00AD334E">
      <w:r>
        <w:t>\subsection{Benzeno}</w:t>
      </w:r>
    </w:p>
    <w:p w14:paraId="41C5556A" w14:textId="77777777" w:rsidR="00AD334E" w:rsidRDefault="00AD334E" w:rsidP="00AD334E"/>
    <w:p w14:paraId="4A6A903C" w14:textId="77777777" w:rsidR="00AD334E" w:rsidRDefault="00AD334E" w:rsidP="00AD334E">
      <w:r>
        <w:t xml:space="preserve">O benzeno é um intermédio na produção de estireno (51\%), ciclohexano (19\%), cumeno (10\%), entre outros (20\%) $^{[13]}$. Devido à capacidade do benzeno como solvente devido à sua estrutura molecular, que possui propriedades polares adequadas para interagir com vários compostos orgânicos, este composto é utilizado como solvente industrial e agente absorvente e ligante, no fabrico de plásticos, fibras e resinas sintéticas, tintas e detergentes. </w:t>
      </w:r>
    </w:p>
    <w:p w14:paraId="752C27A2" w14:textId="77777777" w:rsidR="00AD334E" w:rsidRDefault="00AD334E" w:rsidP="00AD334E"/>
    <w:p w14:paraId="39F969E3" w14:textId="77777777" w:rsidR="00AD334E" w:rsidRDefault="00AD334E" w:rsidP="00AD334E">
      <w:r>
        <w:t>O estireno é uma matéria-prima intermediária na produção de plásticos de estireno, poliestireno e borracha sintética que são usados na produção de embalagens alimentares, indústria automóvel e indústria elétrica e eletrónica. $^{[14]}$</w:t>
      </w:r>
    </w:p>
    <w:p w14:paraId="30600301" w14:textId="77777777" w:rsidR="00AD334E" w:rsidRDefault="00AD334E" w:rsidP="00AD334E"/>
    <w:p w14:paraId="6E601986" w14:textId="77777777" w:rsidR="00AD334E" w:rsidRDefault="00AD334E" w:rsidP="00AD334E">
      <w:r>
        <w:t xml:space="preserve">Como exemplos de aplicações temos os pneus de borracha e isolamento de edifícios. O ciclohexano é utilizado na produção de nylon, produto essencial na indústria têxtil para o fabrico de tecidos e filamentos. O cumeno é um intermediário na produção de resina fenólicas e policarbonatos que são usados na produção de compostos farmacêuticos, detergentes e indústria de mobiliário. $^{[15]}$ </w:t>
      </w:r>
    </w:p>
    <w:p w14:paraId="77C0138D" w14:textId="77777777" w:rsidR="00AD334E" w:rsidRDefault="00AD334E" w:rsidP="00AD334E"/>
    <w:p w14:paraId="1EBAFB64" w14:textId="77777777" w:rsidR="00AD334E" w:rsidRDefault="00AD334E" w:rsidP="00AD334E">
      <w:r>
        <w:t>\begin{figure}[h!]</w:t>
      </w:r>
    </w:p>
    <w:p w14:paraId="064AE5DA" w14:textId="77777777" w:rsidR="00AD334E" w:rsidRDefault="00AD334E" w:rsidP="00AD334E">
      <w:r>
        <w:t>\centering</w:t>
      </w:r>
    </w:p>
    <w:p w14:paraId="02608A5B" w14:textId="77777777" w:rsidR="00AD334E" w:rsidRDefault="00AD334E" w:rsidP="00AD334E">
      <w:r>
        <w:t>\begin{tikzpicture}</w:t>
      </w:r>
    </w:p>
    <w:p w14:paraId="4CA87457" w14:textId="77777777" w:rsidR="00AD334E" w:rsidRDefault="00AD334E" w:rsidP="00AD334E">
      <w:r>
        <w:t>\pie[</w:t>
      </w:r>
    </w:p>
    <w:p w14:paraId="7583F8AF" w14:textId="77777777" w:rsidR="00AD334E" w:rsidRDefault="00AD334E" w:rsidP="00AD334E">
      <w:r>
        <w:lastRenderedPageBreak/>
        <w:t xml:space="preserve">    text=legend,</w:t>
      </w:r>
    </w:p>
    <w:p w14:paraId="62E84290" w14:textId="77777777" w:rsidR="00AD334E" w:rsidRDefault="00AD334E" w:rsidP="00AD334E">
      <w:r>
        <w:t xml:space="preserve">    explode=0.0,</w:t>
      </w:r>
    </w:p>
    <w:p w14:paraId="034E8B39" w14:textId="77777777" w:rsidR="00AD334E" w:rsidRDefault="00AD334E" w:rsidP="00AD334E">
      <w:r>
        <w:t xml:space="preserve">    color={blue!70, orange, green, cyan}</w:t>
      </w:r>
    </w:p>
    <w:p w14:paraId="773FB550" w14:textId="77777777" w:rsidR="00AD334E" w:rsidRDefault="00AD334E" w:rsidP="00AD334E">
      <w:r>
        <w:t>]{</w:t>
      </w:r>
    </w:p>
    <w:p w14:paraId="621BB353" w14:textId="77777777" w:rsidR="00AD334E" w:rsidRDefault="00AD334E" w:rsidP="00AD334E">
      <w:r>
        <w:t xml:space="preserve">    51/Estireno,</w:t>
      </w:r>
    </w:p>
    <w:p w14:paraId="5BBB7242" w14:textId="77777777" w:rsidR="00AD334E" w:rsidRDefault="00AD334E" w:rsidP="00AD334E">
      <w:r>
        <w:t xml:space="preserve">    19/Cicloexano,</w:t>
      </w:r>
    </w:p>
    <w:p w14:paraId="411B3886" w14:textId="77777777" w:rsidR="00AD334E" w:rsidRDefault="00AD334E" w:rsidP="00AD334E">
      <w:r>
        <w:t xml:space="preserve">    10/Cumeno,</w:t>
      </w:r>
    </w:p>
    <w:p w14:paraId="4C5451C2" w14:textId="77777777" w:rsidR="00AD334E" w:rsidRDefault="00AD334E" w:rsidP="00AD334E">
      <w:r>
        <w:t xml:space="preserve">    20/Outros</w:t>
      </w:r>
    </w:p>
    <w:p w14:paraId="59D15A97" w14:textId="77777777" w:rsidR="00AD334E" w:rsidRDefault="00AD334E" w:rsidP="00AD334E">
      <w:r>
        <w:t>}</w:t>
      </w:r>
    </w:p>
    <w:p w14:paraId="4F8D27E6" w14:textId="77777777" w:rsidR="00AD334E" w:rsidRDefault="00AD334E" w:rsidP="00AD334E">
      <w:r>
        <w:t>\end{tikzpicture}</w:t>
      </w:r>
    </w:p>
    <w:p w14:paraId="7540829C" w14:textId="77777777" w:rsidR="00AD334E" w:rsidRDefault="00AD334E" w:rsidP="00AD334E">
      <w:r>
        <w:t>\caption{Distribuição das aplicações dos compostos.$^{[13]}$}</w:t>
      </w:r>
    </w:p>
    <w:p w14:paraId="46DF95A1" w14:textId="77777777" w:rsidR="00AD334E" w:rsidRDefault="00AD334E" w:rsidP="00AD334E">
      <w:r>
        <w:t>\label{fig:piechart}</w:t>
      </w:r>
    </w:p>
    <w:p w14:paraId="0A7C1E2E" w14:textId="77777777" w:rsidR="00AD334E" w:rsidRDefault="00AD334E" w:rsidP="00AD334E">
      <w:r>
        <w:t>\end{figure}</w:t>
      </w:r>
    </w:p>
    <w:p w14:paraId="569E7246" w14:textId="77777777" w:rsidR="00AD334E" w:rsidRDefault="00AD334E" w:rsidP="00AD334E"/>
    <w:p w14:paraId="1792BDAD" w14:textId="77777777" w:rsidR="00AD334E" w:rsidRDefault="00AD334E" w:rsidP="00AD334E">
      <w:r>
        <w:t>\subsection{p-xileno}</w:t>
      </w:r>
    </w:p>
    <w:p w14:paraId="73834BF1" w14:textId="77777777" w:rsidR="00AD334E" w:rsidRDefault="00AD334E" w:rsidP="00AD334E"/>
    <w:p w14:paraId="0F05624D" w14:textId="77777777" w:rsidR="00AD334E" w:rsidRDefault="00AD334E" w:rsidP="00AD334E">
      <w:r>
        <w:t xml:space="preserve">Apesar de ser o isómero que corresponde à parcela mais pequena da mistura de xilenos (20\%) $^{[9]}$, o p-xileno é um dos compostos aromáticos mais utilizados, representando cerca de 86\% do consumo total da mistura de xilenos. </w:t>
      </w:r>
    </w:p>
    <w:p w14:paraId="5C98E04A" w14:textId="77777777" w:rsidR="00AD334E" w:rsidRDefault="00AD334E" w:rsidP="00AD334E">
      <w:r>
        <w:t>O p-xileno é a principal matéria-prima intermediária utilizada na produção de ácido tereftálico purificado (94\%), tereftalato de dimetilo (2\%) e outros compostos (4\%), como o diparaxileno e herbicidas. $^{[16]}$</w:t>
      </w:r>
    </w:p>
    <w:p w14:paraId="6FE15930" w14:textId="77777777" w:rsidR="00AD334E" w:rsidRDefault="00AD334E" w:rsidP="00AD334E">
      <w:r>
        <w:t>Tanto o ácido tereftálico quanto o tereftalato de dimetilo são intermediários essenciais na fabricação de PET (polietileno tereftalato), utilizado em diversas indústrias para a produção de resinas, filmes e fibras de poliéster, com aplicações finais que incluem embalagens, garrafas e materiais de construção. $^{[17]}$ O crescimento do mercado destas resinas foi estimulado pelas inovações da UOP Parex, que é um método de separação eficaz para a recuperação de para-xilenos a partir de xilenos mistos. A utilização deste processo facilita a conversão eficiente de para-xileno em ácido tereftálico e, por sua vez, em fibra de poliéster, filmes e resina. $^{[18]}$</w:t>
      </w:r>
    </w:p>
    <w:p w14:paraId="33276C44" w14:textId="77777777" w:rsidR="00AD334E" w:rsidRDefault="00AD334E" w:rsidP="00AD334E"/>
    <w:p w14:paraId="0A7140DA" w14:textId="77777777" w:rsidR="00AD334E" w:rsidRDefault="00AD334E" w:rsidP="00AD334E"/>
    <w:p w14:paraId="35D19DFF" w14:textId="77777777" w:rsidR="00AD334E" w:rsidRDefault="00AD334E" w:rsidP="00AD334E"/>
    <w:p w14:paraId="45A71F52" w14:textId="77777777" w:rsidR="00AD334E" w:rsidRDefault="00AD334E" w:rsidP="00AD334E"/>
    <w:p w14:paraId="376964E8" w14:textId="77777777" w:rsidR="00AD334E" w:rsidRDefault="00AD334E" w:rsidP="00AD334E">
      <w:r>
        <w:t>\newpage</w:t>
      </w:r>
    </w:p>
    <w:p w14:paraId="6150E322" w14:textId="77777777" w:rsidR="00AD334E" w:rsidRDefault="00AD334E" w:rsidP="00AD334E"/>
    <w:p w14:paraId="77267ACC" w14:textId="77777777" w:rsidR="00AD334E" w:rsidRDefault="00AD334E" w:rsidP="00AD334E">
      <w:r>
        <w:t>\section{Visão do Mercado e Projeções}</w:t>
      </w:r>
    </w:p>
    <w:p w14:paraId="1A41D015" w14:textId="77777777" w:rsidR="00AD334E" w:rsidRDefault="00AD334E" w:rsidP="00AD334E">
      <w:r>
        <w:t>Nesta primeira parte do estudo, o objetivo é analisar detalhadamente a evolução e as tendências de consumo de benzeno e p-xileno, num contexto mundial e em quatro áreas geográficas cruciais: Europa, China, Ásia (excluindo a China) e Estados Unidos da América.</w:t>
      </w:r>
    </w:p>
    <w:p w14:paraId="69D885BA" w14:textId="77777777" w:rsidR="00AD334E" w:rsidRDefault="00AD334E" w:rsidP="00AD334E"/>
    <w:p w14:paraId="328F1114" w14:textId="77777777" w:rsidR="00AD334E" w:rsidRDefault="00AD334E" w:rsidP="00AD334E">
      <w:r>
        <w:t>Pretende-se identificar os padrões de consumo atuais e antecipar tendências futuras no consumo de benzeno e p-xileno, de modo a determinar a necessidade de estabelecer novas unidades produtivas.</w:t>
      </w:r>
    </w:p>
    <w:p w14:paraId="358F044F" w14:textId="77777777" w:rsidR="00AD334E" w:rsidRDefault="00AD334E" w:rsidP="00AD334E"/>
    <w:p w14:paraId="4AA50E95" w14:textId="77777777" w:rsidR="00AD334E" w:rsidRDefault="00AD334E" w:rsidP="00AD334E">
      <w:r>
        <w:t>Para projetar o consumo futuro e avaliar a necessidade de instalar novas fábricas, foi conduzido um estudo utilizando o método de extrapolação individual $^{[19]}$. Este método considera o consumo per capita em uma região específica para prever as tendências de consumo. Assim, ao analisar essas variáveis, é possível determinar com maior precisão a procura futura e planear a capacidade de produção necessária para atender essa procura.</w:t>
      </w:r>
    </w:p>
    <w:p w14:paraId="392D59B3" w14:textId="77777777" w:rsidR="00AD334E" w:rsidRDefault="00AD334E" w:rsidP="00AD334E"/>
    <w:p w14:paraId="1BD6ED43" w14:textId="77777777" w:rsidR="00AD334E" w:rsidRDefault="00AD334E" w:rsidP="00AD334E">
      <w:r>
        <w:t>\subsection{Mercado Global}</w:t>
      </w:r>
    </w:p>
    <w:p w14:paraId="1F58F6E3" w14:textId="77777777" w:rsidR="00AD334E" w:rsidRDefault="00AD334E" w:rsidP="00AD334E"/>
    <w:p w14:paraId="33042A3F" w14:textId="77777777" w:rsidR="00AD334E" w:rsidRDefault="00AD334E" w:rsidP="00AD334E">
      <w:r>
        <w:t>\noindent\textbf{Benzeno}\\</w:t>
      </w:r>
    </w:p>
    <w:p w14:paraId="41D58D2D" w14:textId="77777777" w:rsidR="00AD334E" w:rsidRDefault="00AD334E" w:rsidP="00AD334E"/>
    <w:p w14:paraId="3895CC78" w14:textId="77777777" w:rsidR="00AD334E" w:rsidRDefault="00AD334E" w:rsidP="00AD334E">
      <w:r>
        <w:t>Analisando o consumo global de benzeno na última década é possível perceber que em 2023, o consumo global atingiu um valor de 56,4 Mton, mantendo uma tendência de crescimento desde 2018 $^{[20]}$ $^{[21]}$</w:t>
      </w:r>
    </w:p>
    <w:p w14:paraId="65D1D841" w14:textId="77777777" w:rsidR="00AD334E" w:rsidRDefault="00AD334E" w:rsidP="00AD334E"/>
    <w:p w14:paraId="3E622C73" w14:textId="77777777" w:rsidR="00AD334E" w:rsidRDefault="00AD334E" w:rsidP="00AD334E">
      <w:r>
        <w:t>\begin{figure}[h!]</w:t>
      </w:r>
    </w:p>
    <w:p w14:paraId="575014C3" w14:textId="77777777" w:rsidR="00AD334E" w:rsidRDefault="00AD334E" w:rsidP="00AD334E">
      <w:r>
        <w:t>\centering</w:t>
      </w:r>
    </w:p>
    <w:p w14:paraId="363966A4" w14:textId="77777777" w:rsidR="00AD334E" w:rsidRDefault="00AD334E" w:rsidP="00AD334E">
      <w:r>
        <w:t>\begin{tikzpicture}</w:t>
      </w:r>
    </w:p>
    <w:p w14:paraId="53236756" w14:textId="77777777" w:rsidR="00AD334E" w:rsidRDefault="00AD334E" w:rsidP="00AD334E">
      <w:r>
        <w:t xml:space="preserve">    \begin{axis}[</w:t>
      </w:r>
    </w:p>
    <w:p w14:paraId="10402C35" w14:textId="77777777" w:rsidR="00AD334E" w:rsidRDefault="00AD334E" w:rsidP="00AD334E">
      <w:r>
        <w:t xml:space="preserve">        width=10cm,</w:t>
      </w:r>
    </w:p>
    <w:p w14:paraId="08EC9831" w14:textId="77777777" w:rsidR="00AD334E" w:rsidRDefault="00AD334E" w:rsidP="00AD334E">
      <w:r>
        <w:t xml:space="preserve">        height=8cm,</w:t>
      </w:r>
    </w:p>
    <w:p w14:paraId="77974658" w14:textId="77777777" w:rsidR="00AD334E" w:rsidRDefault="00AD334E" w:rsidP="00AD334E">
      <w:r>
        <w:t xml:space="preserve">        grid=major,</w:t>
      </w:r>
    </w:p>
    <w:p w14:paraId="0172A72B" w14:textId="77777777" w:rsidR="00AD334E" w:rsidRDefault="00AD334E" w:rsidP="00AD334E">
      <w:r>
        <w:t xml:space="preserve">        xlabel={Ano},</w:t>
      </w:r>
    </w:p>
    <w:p w14:paraId="2683C037" w14:textId="77777777" w:rsidR="00AD334E" w:rsidRDefault="00AD334E" w:rsidP="00AD334E">
      <w:r>
        <w:t xml:space="preserve">        ylabel={Consumo (Mton)},</w:t>
      </w:r>
    </w:p>
    <w:p w14:paraId="2771BC2D" w14:textId="77777777" w:rsidR="00AD334E" w:rsidRDefault="00AD334E" w:rsidP="00AD334E">
      <w:r>
        <w:lastRenderedPageBreak/>
        <w:t xml:space="preserve">        xmin=2010, xmax=2024,</w:t>
      </w:r>
    </w:p>
    <w:p w14:paraId="514CC02F" w14:textId="77777777" w:rsidR="00AD334E" w:rsidRDefault="00AD334E" w:rsidP="00AD334E">
      <w:r>
        <w:t xml:space="preserve">        ymin=35, ymax=60,</w:t>
      </w:r>
    </w:p>
    <w:p w14:paraId="0875A541" w14:textId="77777777" w:rsidR="00AD334E" w:rsidRDefault="00AD334E" w:rsidP="00AD334E">
      <w:r>
        <w:t xml:space="preserve">        xtick={2011,2013,2015,2017,2019,2021,2023,2025},</w:t>
      </w:r>
    </w:p>
    <w:p w14:paraId="24516610" w14:textId="77777777" w:rsidR="00AD334E" w:rsidRDefault="00AD334E" w:rsidP="00AD334E">
      <w:r>
        <w:t xml:space="preserve">        ytick={35,40,45,50,55,60},</w:t>
      </w:r>
    </w:p>
    <w:p w14:paraId="61C5372C" w14:textId="77777777" w:rsidR="00AD334E" w:rsidRDefault="00AD334E" w:rsidP="00AD334E">
      <w:r>
        <w:t xml:space="preserve">        legend pos=north west,</w:t>
      </w:r>
    </w:p>
    <w:p w14:paraId="65E27823" w14:textId="77777777" w:rsidR="00AD334E" w:rsidRDefault="00AD334E" w:rsidP="00AD334E">
      <w:r>
        <w:t xml:space="preserve">        legend style={cells={align=left}},</w:t>
      </w:r>
    </w:p>
    <w:p w14:paraId="3C27B8CC" w14:textId="77777777" w:rsidR="00AD334E" w:rsidRDefault="00AD334E" w:rsidP="00AD334E">
      <w:r>
        <w:t xml:space="preserve">        xticklabel style={/pgf/number format/.cd, fixed, precision=0,1000 sep={} },</w:t>
      </w:r>
    </w:p>
    <w:p w14:paraId="5AE93B08" w14:textId="77777777" w:rsidR="00AD334E" w:rsidRDefault="00AD334E" w:rsidP="00AD334E">
      <w:r>
        <w:t xml:space="preserve">        yticklabel style={/pgf/number format/.cd, use comma, fixed}</w:t>
      </w:r>
    </w:p>
    <w:p w14:paraId="408A8257" w14:textId="77777777" w:rsidR="00AD334E" w:rsidRDefault="00AD334E" w:rsidP="00AD334E">
      <w:r>
        <w:t xml:space="preserve">    ]</w:t>
      </w:r>
    </w:p>
    <w:p w14:paraId="1CB714AE" w14:textId="77777777" w:rsidR="00AD334E" w:rsidRDefault="00AD334E" w:rsidP="00AD334E">
      <w:r>
        <w:t xml:space="preserve">    \addplot[</w:t>
      </w:r>
    </w:p>
    <w:p w14:paraId="36A11F38" w14:textId="77777777" w:rsidR="00AD334E" w:rsidRDefault="00AD334E" w:rsidP="00AD334E">
      <w:r>
        <w:t xml:space="preserve">        color=blue,</w:t>
      </w:r>
    </w:p>
    <w:p w14:paraId="5E37702C" w14:textId="77777777" w:rsidR="00AD334E" w:rsidRDefault="00AD334E" w:rsidP="00AD334E">
      <w:r>
        <w:t xml:space="preserve">        mark=*,</w:t>
      </w:r>
    </w:p>
    <w:p w14:paraId="0FD7371B" w14:textId="77777777" w:rsidR="00AD334E" w:rsidRDefault="00AD334E" w:rsidP="00AD334E">
      <w:r>
        <w:t xml:space="preserve">        ]</w:t>
      </w:r>
    </w:p>
    <w:p w14:paraId="4E69C898" w14:textId="77777777" w:rsidR="00AD334E" w:rsidRDefault="00AD334E" w:rsidP="00AD334E">
      <w:r>
        <w:t xml:space="preserve">        coordinates {</w:t>
      </w:r>
    </w:p>
    <w:p w14:paraId="4B415B7D" w14:textId="77777777" w:rsidR="00AD334E" w:rsidRDefault="00AD334E" w:rsidP="00AD334E">
      <w:r>
        <w:t xml:space="preserve">        (2012,47.2) (2013,47.8) (2014,47.6) (2015,45.9) </w:t>
      </w:r>
    </w:p>
    <w:p w14:paraId="255FB64F" w14:textId="77777777" w:rsidR="00AD334E" w:rsidRDefault="00AD334E" w:rsidP="00AD334E">
      <w:r>
        <w:t xml:space="preserve">        (2016,48.0) (2017,48.1) (2018,47.3) (2019,49.4)</w:t>
      </w:r>
    </w:p>
    <w:p w14:paraId="63E1BDC1" w14:textId="77777777" w:rsidR="00AD334E" w:rsidRDefault="00AD334E" w:rsidP="00AD334E">
      <w:r>
        <w:t xml:space="preserve">        (2020,51.1) (2021,51.8) (2022,54.5) (2023,56.4)</w:t>
      </w:r>
    </w:p>
    <w:p w14:paraId="663972C6" w14:textId="77777777" w:rsidR="00AD334E" w:rsidRDefault="00AD334E" w:rsidP="00AD334E">
      <w:r>
        <w:t xml:space="preserve">        };</w:t>
      </w:r>
    </w:p>
    <w:p w14:paraId="44F4F1B8" w14:textId="77777777" w:rsidR="00AD334E" w:rsidRDefault="00AD334E" w:rsidP="00AD334E">
      <w:r>
        <w:t xml:space="preserve">    \addlegendentry{Consumo (Mton)}</w:t>
      </w:r>
    </w:p>
    <w:p w14:paraId="03E9E6E1" w14:textId="77777777" w:rsidR="00AD334E" w:rsidRDefault="00AD334E" w:rsidP="00AD334E">
      <w:r>
        <w:t xml:space="preserve">    \end{axis}</w:t>
      </w:r>
    </w:p>
    <w:p w14:paraId="3F4B00B5" w14:textId="77777777" w:rsidR="00AD334E" w:rsidRDefault="00AD334E" w:rsidP="00AD334E">
      <w:r>
        <w:t>\end{tikzpicture}</w:t>
      </w:r>
    </w:p>
    <w:p w14:paraId="3B66F7B8" w14:textId="77777777" w:rsidR="00AD334E" w:rsidRDefault="00AD334E" w:rsidP="00AD334E">
      <w:r>
        <w:t>\caption{Evolução do consumo de benzeno (2012-2023)}</w:t>
      </w:r>
    </w:p>
    <w:p w14:paraId="783A311F" w14:textId="77777777" w:rsidR="00AD334E" w:rsidRDefault="00AD334E" w:rsidP="00AD334E">
      <w:r>
        <w:t>\label{fig:consumo-benzeno}</w:t>
      </w:r>
    </w:p>
    <w:p w14:paraId="6B7B65F3" w14:textId="77777777" w:rsidR="00AD334E" w:rsidRDefault="00AD334E" w:rsidP="00AD334E">
      <w:r>
        <w:t>\end{figure}</w:t>
      </w:r>
    </w:p>
    <w:p w14:paraId="7803067F" w14:textId="77777777" w:rsidR="00AD334E" w:rsidRDefault="00AD334E" w:rsidP="00AD334E"/>
    <w:p w14:paraId="271D33A5" w14:textId="77777777" w:rsidR="00AD334E" w:rsidRDefault="00AD334E" w:rsidP="00AD334E">
      <w:r>
        <w:t>Observando a quota de mercado de cada região ao longo dos últimos dez anos, vemos que a Ásia (exceto a China) mantém cerca de 50\% do consumo de benzeno, com uma leve redução de 52\% em 2013 para 48\% em 2018 e 2023. A China mostra um crescimento significativo, aumentando de 17\% em 2013 para 25\% em 2023. Os EUA e a Europa apresentam uma ligeira diminuição nas suas quotas, com os EUA passando de 14\% para 12\% e a Europa de 17\% para 15\% no mesmo período.\\</w:t>
      </w:r>
    </w:p>
    <w:p w14:paraId="2652FE03" w14:textId="77777777" w:rsidR="00AD334E" w:rsidRDefault="00AD334E" w:rsidP="00AD334E"/>
    <w:p w14:paraId="58E76DFD" w14:textId="77777777" w:rsidR="00AD334E" w:rsidRDefault="00AD334E" w:rsidP="00AD334E">
      <w:r>
        <w:t>\newpage</w:t>
      </w:r>
    </w:p>
    <w:p w14:paraId="417365E4" w14:textId="77777777" w:rsidR="00AD334E" w:rsidRDefault="00AD334E" w:rsidP="00AD334E"/>
    <w:p w14:paraId="0318B3A6" w14:textId="77777777" w:rsidR="00AD334E" w:rsidRDefault="00AD334E" w:rsidP="00AD334E">
      <w:r>
        <w:t>\begin{figure}[h!]</w:t>
      </w:r>
    </w:p>
    <w:p w14:paraId="65B09648" w14:textId="77777777" w:rsidR="00AD334E" w:rsidRDefault="00AD334E" w:rsidP="00AD334E">
      <w:r>
        <w:t>\centering</w:t>
      </w:r>
    </w:p>
    <w:p w14:paraId="42824417" w14:textId="77777777" w:rsidR="00AD334E" w:rsidRDefault="00AD334E" w:rsidP="00AD334E">
      <w:r>
        <w:t>\begin{tikzpicture}</w:t>
      </w:r>
    </w:p>
    <w:p w14:paraId="1A7B0179" w14:textId="77777777" w:rsidR="00AD334E" w:rsidRDefault="00AD334E" w:rsidP="00AD334E">
      <w:r>
        <w:t xml:space="preserve">    \begin{axis}[</w:t>
      </w:r>
    </w:p>
    <w:p w14:paraId="7BF42DA2" w14:textId="77777777" w:rsidR="00AD334E" w:rsidRDefault="00AD334E" w:rsidP="00AD334E">
      <w:r>
        <w:t xml:space="preserve">        ybar stacked,</w:t>
      </w:r>
    </w:p>
    <w:p w14:paraId="6187A645" w14:textId="77777777" w:rsidR="00AD334E" w:rsidRDefault="00AD334E" w:rsidP="00AD334E">
      <w:r>
        <w:t xml:space="preserve">        bar width=20pt,</w:t>
      </w:r>
    </w:p>
    <w:p w14:paraId="2C02A02D" w14:textId="77777777" w:rsidR="00AD334E" w:rsidRDefault="00AD334E" w:rsidP="00AD334E">
      <w:r>
        <w:t xml:space="preserve">        width=10cm,</w:t>
      </w:r>
    </w:p>
    <w:p w14:paraId="7BC7A287" w14:textId="77777777" w:rsidR="00AD334E" w:rsidRDefault="00AD334E" w:rsidP="00AD334E">
      <w:r>
        <w:t xml:space="preserve">        height=8cm,</w:t>
      </w:r>
    </w:p>
    <w:p w14:paraId="34B3207C" w14:textId="77777777" w:rsidR="00AD334E" w:rsidRDefault="00AD334E" w:rsidP="00AD334E">
      <w:r>
        <w:t xml:space="preserve">        ymin=0,</w:t>
      </w:r>
    </w:p>
    <w:p w14:paraId="56F2103C" w14:textId="77777777" w:rsidR="00AD334E" w:rsidRDefault="00AD334E" w:rsidP="00AD334E">
      <w:r>
        <w:t xml:space="preserve">        ymax=100,</w:t>
      </w:r>
    </w:p>
    <w:p w14:paraId="1F65A9D0" w14:textId="77777777" w:rsidR="00AD334E" w:rsidRDefault="00AD334E" w:rsidP="00AD334E">
      <w:r>
        <w:t xml:space="preserve">        enlarge x limits=0.3,</w:t>
      </w:r>
    </w:p>
    <w:p w14:paraId="1A304624" w14:textId="77777777" w:rsidR="00AD334E" w:rsidRDefault="00AD334E" w:rsidP="00AD334E">
      <w:r>
        <w:t xml:space="preserve">        xlabel={Ano},</w:t>
      </w:r>
    </w:p>
    <w:p w14:paraId="48FF81AF" w14:textId="77777777" w:rsidR="00AD334E" w:rsidRDefault="00AD334E" w:rsidP="00AD334E">
      <w:r>
        <w:t xml:space="preserve">        ylabel={Quota de mercado (\%)},</w:t>
      </w:r>
    </w:p>
    <w:p w14:paraId="0D1EEFAB" w14:textId="77777777" w:rsidR="00AD334E" w:rsidRDefault="00AD334E" w:rsidP="00AD334E">
      <w:r>
        <w:t xml:space="preserve">        symbolic x coords={2013, 2018, 2023},</w:t>
      </w:r>
    </w:p>
    <w:p w14:paraId="76DD2578" w14:textId="77777777" w:rsidR="00AD334E" w:rsidRDefault="00AD334E" w:rsidP="00AD334E">
      <w:r>
        <w:t xml:space="preserve">        xtick=data,</w:t>
      </w:r>
    </w:p>
    <w:p w14:paraId="1CF36F32" w14:textId="77777777" w:rsidR="00AD334E" w:rsidRDefault="00AD334E" w:rsidP="00AD334E">
      <w:r>
        <w:t xml:space="preserve">        legend style={at={(0.5,-0.1)}, anchor=north, legend columns=-1},</w:t>
      </w:r>
    </w:p>
    <w:p w14:paraId="41FD9BB8" w14:textId="77777777" w:rsidR="00AD334E" w:rsidRDefault="00AD334E" w:rsidP="00AD334E">
      <w:r>
        <w:t xml:space="preserve">        nodes near coords,</w:t>
      </w:r>
    </w:p>
    <w:p w14:paraId="394BB16B" w14:textId="77777777" w:rsidR="00AD334E" w:rsidRDefault="00AD334E" w:rsidP="00AD334E">
      <w:r>
        <w:t xml:space="preserve">        every node near coord/.append style={font=\bfseries, yshift=0.5mm, black},</w:t>
      </w:r>
    </w:p>
    <w:p w14:paraId="27E22BF7" w14:textId="77777777" w:rsidR="00AD334E" w:rsidRDefault="00AD334E" w:rsidP="00AD334E">
      <w:r>
        <w:t xml:space="preserve">        axis y line*=left,</w:t>
      </w:r>
    </w:p>
    <w:p w14:paraId="2ABD7142" w14:textId="77777777" w:rsidR="00AD334E" w:rsidRDefault="00AD334E" w:rsidP="00AD334E">
      <w:r>
        <w:t xml:space="preserve">        axis x line*=bottom,</w:t>
      </w:r>
    </w:p>
    <w:p w14:paraId="40AEB23D" w14:textId="77777777" w:rsidR="00AD334E" w:rsidRDefault="00AD334E" w:rsidP="00AD334E">
      <w:r>
        <w:t xml:space="preserve">        area legend</w:t>
      </w:r>
    </w:p>
    <w:p w14:paraId="08F8B005" w14:textId="77777777" w:rsidR="00AD334E" w:rsidRDefault="00AD334E" w:rsidP="00AD334E">
      <w:r>
        <w:t xml:space="preserve">    ]</w:t>
      </w:r>
    </w:p>
    <w:p w14:paraId="47856BD5" w14:textId="77777777" w:rsidR="00AD334E" w:rsidRDefault="00AD334E" w:rsidP="00AD334E">
      <w:r>
        <w:t xml:space="preserve">    \addplot+[ybar, color=blue, fill=blue!70] plot coordinates {(2013,17) (2018,22) (2023,25)} ;</w:t>
      </w:r>
    </w:p>
    <w:p w14:paraId="6486B72C" w14:textId="77777777" w:rsidR="00AD334E" w:rsidRDefault="00AD334E" w:rsidP="00AD334E">
      <w:r>
        <w:t xml:space="preserve">    \addplot+[ybar, color=orange, fill=orange!70] plot coordinates {(2013,14) (2018,14) (2023,12)};</w:t>
      </w:r>
    </w:p>
    <w:p w14:paraId="1F2E094C" w14:textId="77777777" w:rsidR="00AD334E" w:rsidRDefault="00AD334E" w:rsidP="00AD334E">
      <w:r>
        <w:t xml:space="preserve">    \addplot+[ybar, color=gray, fill=gray!70] plot coordinates {(2013,17) (2018,16) (2023,15)} ;</w:t>
      </w:r>
    </w:p>
    <w:p w14:paraId="44277B2E" w14:textId="77777777" w:rsidR="00AD334E" w:rsidRDefault="00AD334E" w:rsidP="00AD334E">
      <w:r>
        <w:t xml:space="preserve">    \addplot+[ybar, color=yellow, fill=yellow!70] plot coordinates {(2013,52) (2018,48) (2023,48)};</w:t>
      </w:r>
    </w:p>
    <w:p w14:paraId="39AD73FF" w14:textId="77777777" w:rsidR="00AD334E" w:rsidRDefault="00AD334E" w:rsidP="00AD334E"/>
    <w:p w14:paraId="4E47C0C6" w14:textId="77777777" w:rsidR="00AD334E" w:rsidRDefault="00AD334E" w:rsidP="00AD334E">
      <w:r>
        <w:lastRenderedPageBreak/>
        <w:t xml:space="preserve">    \legend{China, USA, Europa, Ásia sem China}</w:t>
      </w:r>
    </w:p>
    <w:p w14:paraId="31BB3C2E" w14:textId="77777777" w:rsidR="00AD334E" w:rsidRDefault="00AD334E" w:rsidP="00AD334E">
      <w:r>
        <w:t xml:space="preserve">    \end{axis}</w:t>
      </w:r>
    </w:p>
    <w:p w14:paraId="770078CA" w14:textId="77777777" w:rsidR="00AD334E" w:rsidRDefault="00AD334E" w:rsidP="00AD334E">
      <w:r>
        <w:t>\end{tikzpicture}</w:t>
      </w:r>
    </w:p>
    <w:p w14:paraId="6826D38B" w14:textId="77777777" w:rsidR="00AD334E" w:rsidRDefault="00AD334E" w:rsidP="00AD334E">
      <w:r>
        <w:t>\caption{Quota de mercado de benzeno por região (2013, 2018, 2023)}</w:t>
      </w:r>
    </w:p>
    <w:p w14:paraId="348E6692" w14:textId="77777777" w:rsidR="00AD334E" w:rsidRDefault="00AD334E" w:rsidP="00AD334E">
      <w:r>
        <w:t>\label{fig:market-share-benzeno}</w:t>
      </w:r>
    </w:p>
    <w:p w14:paraId="5601B82B" w14:textId="77777777" w:rsidR="00AD334E" w:rsidRDefault="00AD334E" w:rsidP="00AD334E">
      <w:r>
        <w:t>\end{figure}</w:t>
      </w:r>
    </w:p>
    <w:p w14:paraId="1B032E41" w14:textId="77777777" w:rsidR="00AD334E" w:rsidRDefault="00AD334E" w:rsidP="00AD334E"/>
    <w:p w14:paraId="641224EA" w14:textId="77777777" w:rsidR="00AD334E" w:rsidRDefault="00AD334E" w:rsidP="00AD334E"/>
    <w:p w14:paraId="271F12C8" w14:textId="77777777" w:rsidR="00AD334E" w:rsidRDefault="00AD334E" w:rsidP="00AD334E">
      <w:r>
        <w:t>As produções de benzeno têm vindo a crescer ao longo dos anos, atingindo uma produção mundial de 55,8 Mton em 2023, com a Ásia (exceto a China) produzindo 25,3 Mton e a China 11,3 Mton. Em 2022, os maiores exportadores foram a Coreia do Sul (2,5 Mton), Índia (1,6 Mton), Países Baixos (0,7 Mton), Alemanha (0,6 Mton) e Japão (0,5 Mton), representando juntos 60\% das exportações globais $^{[20-22]}$ $^{[26]}$</w:t>
      </w:r>
    </w:p>
    <w:p w14:paraId="6E203A1A" w14:textId="77777777" w:rsidR="00AD334E" w:rsidRDefault="00AD334E" w:rsidP="00AD334E"/>
    <w:p w14:paraId="6561E12B" w14:textId="77777777" w:rsidR="00AD334E" w:rsidRDefault="00AD334E" w:rsidP="00AD334E"/>
    <w:p w14:paraId="770813D9" w14:textId="77777777" w:rsidR="00AD334E" w:rsidRDefault="00AD334E" w:rsidP="00AD334E">
      <w:r>
        <w:t>\begin{figure}[h!]</w:t>
      </w:r>
    </w:p>
    <w:p w14:paraId="0BEE54E3" w14:textId="77777777" w:rsidR="00AD334E" w:rsidRDefault="00AD334E" w:rsidP="00AD334E">
      <w:r>
        <w:t>\centering</w:t>
      </w:r>
    </w:p>
    <w:p w14:paraId="513B2F0D" w14:textId="77777777" w:rsidR="00AD334E" w:rsidRDefault="00AD334E" w:rsidP="00AD334E">
      <w:r>
        <w:t>\begin{tikzpicture}</w:t>
      </w:r>
    </w:p>
    <w:p w14:paraId="6688F477" w14:textId="77777777" w:rsidR="00AD334E" w:rsidRDefault="00AD334E" w:rsidP="00AD334E">
      <w:r>
        <w:t xml:space="preserve">    \begin{axis}[</w:t>
      </w:r>
    </w:p>
    <w:p w14:paraId="2F1764E7" w14:textId="77777777" w:rsidR="00AD334E" w:rsidRDefault="00AD334E" w:rsidP="00AD334E">
      <w:r>
        <w:t xml:space="preserve">        width=13cm,</w:t>
      </w:r>
    </w:p>
    <w:p w14:paraId="2F86CC6F" w14:textId="77777777" w:rsidR="00AD334E" w:rsidRDefault="00AD334E" w:rsidP="00AD334E">
      <w:r>
        <w:t xml:space="preserve">        height=8cm,</w:t>
      </w:r>
    </w:p>
    <w:p w14:paraId="615D81FC" w14:textId="77777777" w:rsidR="00AD334E" w:rsidRDefault="00AD334E" w:rsidP="00AD334E">
      <w:r>
        <w:t xml:space="preserve">        xlabel={Ano},</w:t>
      </w:r>
    </w:p>
    <w:p w14:paraId="5B507B35" w14:textId="77777777" w:rsidR="00AD334E" w:rsidRDefault="00AD334E" w:rsidP="00AD334E">
      <w:r>
        <w:t xml:space="preserve">        ylabel={Mton},</w:t>
      </w:r>
    </w:p>
    <w:p w14:paraId="39939837" w14:textId="77777777" w:rsidR="00AD334E" w:rsidRDefault="00AD334E" w:rsidP="00AD334E">
      <w:r>
        <w:t xml:space="preserve">        ymin=0, ymax=75,</w:t>
      </w:r>
    </w:p>
    <w:p w14:paraId="6E434866" w14:textId="77777777" w:rsidR="00AD334E" w:rsidRDefault="00AD334E" w:rsidP="00AD334E">
      <w:r>
        <w:t xml:space="preserve">        xtick=data,</w:t>
      </w:r>
    </w:p>
    <w:p w14:paraId="263D69C4" w14:textId="77777777" w:rsidR="00AD334E" w:rsidRDefault="00AD334E" w:rsidP="00AD334E">
      <w:r>
        <w:t xml:space="preserve">        symbolic x coords={2012,2013,2014,2015,2016,2017,2018,2019,2020,2021,2022,2023},</w:t>
      </w:r>
    </w:p>
    <w:p w14:paraId="1D0F4FA9" w14:textId="77777777" w:rsidR="00AD334E" w:rsidRDefault="00AD334E" w:rsidP="00AD334E">
      <w:r>
        <w:t xml:space="preserve">        ymajorgrids=true,</w:t>
      </w:r>
    </w:p>
    <w:p w14:paraId="6F6FB67F" w14:textId="77777777" w:rsidR="00AD334E" w:rsidRDefault="00AD334E" w:rsidP="00AD334E">
      <w:r>
        <w:t xml:space="preserve">        xticklabel style={anchor=base, yshift=-\baselineskip},</w:t>
      </w:r>
    </w:p>
    <w:p w14:paraId="2BB91781" w14:textId="77777777" w:rsidR="00AD334E" w:rsidRDefault="00AD334E" w:rsidP="00AD334E">
      <w:r>
        <w:t xml:space="preserve">        x tick label style={rotate=45, anchor=east},</w:t>
      </w:r>
    </w:p>
    <w:p w14:paraId="76C782F5" w14:textId="77777777" w:rsidR="00AD334E" w:rsidRDefault="00AD334E" w:rsidP="00AD334E">
      <w:r>
        <w:t xml:space="preserve">        enlarge x limits=0.15,</w:t>
      </w:r>
    </w:p>
    <w:p w14:paraId="5EF7DBB3" w14:textId="77777777" w:rsidR="00AD334E" w:rsidRDefault="00AD334E" w:rsidP="00AD334E">
      <w:r>
        <w:t xml:space="preserve">        bar width=8pt,</w:t>
      </w:r>
    </w:p>
    <w:p w14:paraId="65B4550A" w14:textId="77777777" w:rsidR="00AD334E" w:rsidRDefault="00AD334E" w:rsidP="00AD334E">
      <w:r>
        <w:t xml:space="preserve">        legend style={at={(1.05,1)}, anchor=north west, draw=none}</w:t>
      </w:r>
    </w:p>
    <w:p w14:paraId="522F59DE" w14:textId="77777777" w:rsidR="00AD334E" w:rsidRDefault="00AD334E" w:rsidP="00AD334E">
      <w:r>
        <w:lastRenderedPageBreak/>
        <w:t xml:space="preserve">    ]</w:t>
      </w:r>
    </w:p>
    <w:p w14:paraId="7D976F70" w14:textId="77777777" w:rsidR="00AD334E" w:rsidRDefault="00AD334E" w:rsidP="00AD334E">
      <w:r>
        <w:t xml:space="preserve">    % Gráfico de barras para Produção</w:t>
      </w:r>
    </w:p>
    <w:p w14:paraId="359B1B11" w14:textId="77777777" w:rsidR="00AD334E" w:rsidRDefault="00AD334E" w:rsidP="00AD334E">
      <w:r>
        <w:t xml:space="preserve">    \addplot[</w:t>
      </w:r>
    </w:p>
    <w:p w14:paraId="1A6A2CED" w14:textId="77777777" w:rsidR="00AD334E" w:rsidRDefault="00AD334E" w:rsidP="00AD334E">
      <w:r>
        <w:t xml:space="preserve">        ybar,</w:t>
      </w:r>
    </w:p>
    <w:p w14:paraId="764A3A17" w14:textId="77777777" w:rsidR="00AD334E" w:rsidRDefault="00AD334E" w:rsidP="00AD334E">
      <w:r>
        <w:t xml:space="preserve">        fill=orange,</w:t>
      </w:r>
    </w:p>
    <w:p w14:paraId="18A374D3" w14:textId="77777777" w:rsidR="00AD334E" w:rsidRDefault="00AD334E" w:rsidP="00AD334E">
      <w:r>
        <w:t xml:space="preserve">        bar shift=-4pt</w:t>
      </w:r>
    </w:p>
    <w:p w14:paraId="51C58EDB" w14:textId="77777777" w:rsidR="00AD334E" w:rsidRDefault="00AD334E" w:rsidP="00AD334E">
      <w:r>
        <w:t xml:space="preserve">        ] </w:t>
      </w:r>
    </w:p>
    <w:p w14:paraId="230636FC" w14:textId="77777777" w:rsidR="00AD334E" w:rsidRDefault="00AD334E" w:rsidP="00AD334E">
      <w:r>
        <w:t xml:space="preserve">        coordinates {</w:t>
      </w:r>
    </w:p>
    <w:p w14:paraId="407829B4" w14:textId="77777777" w:rsidR="00AD334E" w:rsidRDefault="00AD334E" w:rsidP="00AD334E">
      <w:r>
        <w:t xml:space="preserve">        (2012,45.853)(2013,46.463)(2014,46.498)(2015,46.891)(2016,45.644)(2017,47.331)(2018,47.063)(2019,48.504)(2020,51.814)(2021,52.465)(2022,53.979)(2023,55.795)</w:t>
      </w:r>
    </w:p>
    <w:p w14:paraId="5CE4B528" w14:textId="77777777" w:rsidR="00AD334E" w:rsidRDefault="00AD334E" w:rsidP="00AD334E">
      <w:r>
        <w:t xml:space="preserve">        }; </w:t>
      </w:r>
    </w:p>
    <w:p w14:paraId="4D06A668" w14:textId="77777777" w:rsidR="00AD334E" w:rsidRDefault="00AD334E" w:rsidP="00AD334E">
      <w:r>
        <w:t xml:space="preserve">    </w:t>
      </w:r>
    </w:p>
    <w:p w14:paraId="132ACCAF" w14:textId="77777777" w:rsidR="00AD334E" w:rsidRDefault="00AD334E" w:rsidP="00AD334E">
      <w:r>
        <w:t xml:space="preserve">    % Gráfico de barras para Consumo</w:t>
      </w:r>
    </w:p>
    <w:p w14:paraId="6BFB1470" w14:textId="77777777" w:rsidR="00AD334E" w:rsidRDefault="00AD334E" w:rsidP="00AD334E">
      <w:r>
        <w:t xml:space="preserve">    \addplot[</w:t>
      </w:r>
    </w:p>
    <w:p w14:paraId="1A4BF5BD" w14:textId="77777777" w:rsidR="00AD334E" w:rsidRDefault="00AD334E" w:rsidP="00AD334E">
      <w:r>
        <w:t xml:space="preserve">        ybar,</w:t>
      </w:r>
    </w:p>
    <w:p w14:paraId="6F1F209C" w14:textId="77777777" w:rsidR="00AD334E" w:rsidRDefault="00AD334E" w:rsidP="00AD334E">
      <w:r>
        <w:t xml:space="preserve">        fill=yellow,</w:t>
      </w:r>
    </w:p>
    <w:p w14:paraId="1832EF6B" w14:textId="77777777" w:rsidR="00AD334E" w:rsidRDefault="00AD334E" w:rsidP="00AD334E">
      <w:r>
        <w:t xml:space="preserve">        bar shift=4pt</w:t>
      </w:r>
    </w:p>
    <w:p w14:paraId="7517A154" w14:textId="77777777" w:rsidR="00AD334E" w:rsidRDefault="00AD334E" w:rsidP="00AD334E">
      <w:r>
        <w:t xml:space="preserve">        ] </w:t>
      </w:r>
    </w:p>
    <w:p w14:paraId="2694FBF8" w14:textId="77777777" w:rsidR="00AD334E" w:rsidRDefault="00AD334E" w:rsidP="00AD334E">
      <w:r>
        <w:t xml:space="preserve">        coordinates {</w:t>
      </w:r>
    </w:p>
    <w:p w14:paraId="3C9314AA" w14:textId="77777777" w:rsidR="00AD334E" w:rsidRDefault="00AD334E" w:rsidP="00AD334E">
      <w:r>
        <w:t xml:space="preserve">        (2012,47.161)(2013,47.756)(2014,47.578)(2015,45.890)(2016,48.011)(2017,48.119)(2018,47.302)(2019,49.351)(2020,51.081)(2021,51.768)(2022,54.510)(2023,56.441)</w:t>
      </w:r>
    </w:p>
    <w:p w14:paraId="718C80BE" w14:textId="77777777" w:rsidR="00AD334E" w:rsidRDefault="00AD334E" w:rsidP="00AD334E">
      <w:r>
        <w:t xml:space="preserve">        };</w:t>
      </w:r>
    </w:p>
    <w:p w14:paraId="3633E1B3" w14:textId="77777777" w:rsidR="00AD334E" w:rsidRDefault="00AD334E" w:rsidP="00AD334E">
      <w:r>
        <w:t xml:space="preserve">    </w:t>
      </w:r>
    </w:p>
    <w:p w14:paraId="7F66606C" w14:textId="77777777" w:rsidR="00AD334E" w:rsidRDefault="00AD334E" w:rsidP="00AD334E">
      <w:r>
        <w:t xml:space="preserve">    % Gráfico de linha para Capacidade</w:t>
      </w:r>
    </w:p>
    <w:p w14:paraId="158E0B9E" w14:textId="77777777" w:rsidR="00AD334E" w:rsidRDefault="00AD334E" w:rsidP="00AD334E">
      <w:r>
        <w:t xml:space="preserve">    \addplot[</w:t>
      </w:r>
    </w:p>
    <w:p w14:paraId="056073F5" w14:textId="77777777" w:rsidR="00AD334E" w:rsidRDefault="00AD334E" w:rsidP="00AD334E">
      <w:r>
        <w:t xml:space="preserve">        color=blue,</w:t>
      </w:r>
    </w:p>
    <w:p w14:paraId="604D4363" w14:textId="77777777" w:rsidR="00AD334E" w:rsidRDefault="00AD334E" w:rsidP="00AD334E">
      <w:r>
        <w:t xml:space="preserve">        mark=*,</w:t>
      </w:r>
    </w:p>
    <w:p w14:paraId="0F1F0E73" w14:textId="77777777" w:rsidR="00AD334E" w:rsidRDefault="00AD334E" w:rsidP="00AD334E">
      <w:r>
        <w:t xml:space="preserve">        thick,</w:t>
      </w:r>
    </w:p>
    <w:p w14:paraId="357A1151" w14:textId="77777777" w:rsidR="00AD334E" w:rsidRDefault="00AD334E" w:rsidP="00AD334E">
      <w:r>
        <w:t xml:space="preserve">    ]</w:t>
      </w:r>
    </w:p>
    <w:p w14:paraId="26F72B77" w14:textId="77777777" w:rsidR="00AD334E" w:rsidRDefault="00AD334E" w:rsidP="00AD334E">
      <w:r>
        <w:t xml:space="preserve">    coordinates {</w:t>
      </w:r>
    </w:p>
    <w:p w14:paraId="734B424E" w14:textId="77777777" w:rsidR="00AD334E" w:rsidRDefault="00AD334E" w:rsidP="00AD334E">
      <w:r>
        <w:lastRenderedPageBreak/>
        <w:t xml:space="preserve">        (2012,57.000)(2013,57.500)(2014,58.000)(2015,58.500)(2016,59.000)(2017,59.500)(2018,60.000)(2019,62.000)(2020,65.000)(2021,66.000)(2022,68.000)(2023,70.000)</w:t>
      </w:r>
    </w:p>
    <w:p w14:paraId="293B8E84" w14:textId="77777777" w:rsidR="00AD334E" w:rsidRDefault="00AD334E" w:rsidP="00AD334E">
      <w:r>
        <w:t xml:space="preserve">    };</w:t>
      </w:r>
    </w:p>
    <w:p w14:paraId="6CD7323F" w14:textId="77777777" w:rsidR="00AD334E" w:rsidRDefault="00AD334E" w:rsidP="00AD334E"/>
    <w:p w14:paraId="16AF81FE" w14:textId="77777777" w:rsidR="00AD334E" w:rsidRDefault="00AD334E" w:rsidP="00AD334E">
      <w:r>
        <w:t xml:space="preserve">    \end{axis}</w:t>
      </w:r>
    </w:p>
    <w:p w14:paraId="661A9E59" w14:textId="77777777" w:rsidR="00AD334E" w:rsidRDefault="00AD334E" w:rsidP="00AD334E">
      <w:r>
        <w:t xml:space="preserve">    </w:t>
      </w:r>
    </w:p>
    <w:p w14:paraId="2639BB90" w14:textId="77777777" w:rsidR="00AD334E" w:rsidRDefault="00AD334E" w:rsidP="00AD334E">
      <w:r>
        <w:t xml:space="preserve">    % Legenda manual fora do gráfico com borda preta</w:t>
      </w:r>
    </w:p>
    <w:p w14:paraId="0FDD4720" w14:textId="77777777" w:rsidR="00AD334E" w:rsidRDefault="00AD334E" w:rsidP="00AD334E">
      <w:r>
        <w:t xml:space="preserve">    \node[draw=black, thick, fill=white, rounded corners, inner sep=5pt] at (14,5.5) {%</w:t>
      </w:r>
    </w:p>
    <w:p w14:paraId="36FE58DD" w14:textId="77777777" w:rsidR="00AD334E" w:rsidRDefault="00AD334E" w:rsidP="00AD334E">
      <w:r>
        <w:t xml:space="preserve">        \begin{tabular}{@{}ll@{}}</w:t>
      </w:r>
    </w:p>
    <w:p w14:paraId="56A3DFA4" w14:textId="77777777" w:rsidR="00AD334E" w:rsidRDefault="00AD334E" w:rsidP="00AD334E">
      <w:r>
        <w:t xml:space="preserve">            \textcolor{orange}{$\blacksquare$} &amp; Produção \\</w:t>
      </w:r>
    </w:p>
    <w:p w14:paraId="67C769BF" w14:textId="77777777" w:rsidR="00AD334E" w:rsidRDefault="00AD334E" w:rsidP="00AD334E">
      <w:r>
        <w:t xml:space="preserve">            \textcolor{yellow}{$\blacksquare$} &amp; Consumo \\</w:t>
      </w:r>
    </w:p>
    <w:p w14:paraId="6830B60D" w14:textId="77777777" w:rsidR="00AD334E" w:rsidRDefault="00AD334E" w:rsidP="00AD334E">
      <w:r>
        <w:t xml:space="preserve">            \textcolor{blue}{$\bullet$} &amp; Capacidade \\</w:t>
      </w:r>
    </w:p>
    <w:p w14:paraId="2FC4FF9E" w14:textId="77777777" w:rsidR="00AD334E" w:rsidRDefault="00AD334E" w:rsidP="00AD334E">
      <w:r>
        <w:t xml:space="preserve">        \end{tabular}};</w:t>
      </w:r>
    </w:p>
    <w:p w14:paraId="338F23A5" w14:textId="77777777" w:rsidR="00AD334E" w:rsidRDefault="00AD334E" w:rsidP="00AD334E">
      <w:r>
        <w:t xml:space="preserve">        </w:t>
      </w:r>
    </w:p>
    <w:p w14:paraId="15574337" w14:textId="77777777" w:rsidR="00AD334E" w:rsidRDefault="00AD334E" w:rsidP="00AD334E">
      <w:r>
        <w:t>\end{tikzpicture}</w:t>
      </w:r>
    </w:p>
    <w:p w14:paraId="4FBA5964" w14:textId="77777777" w:rsidR="00AD334E" w:rsidRDefault="00AD334E" w:rsidP="00AD334E">
      <w:r>
        <w:t>\caption{Capacidade, Produção e Consumo de Benzeno (2012-2023)}</w:t>
      </w:r>
    </w:p>
    <w:p w14:paraId="3B0424F3" w14:textId="77777777" w:rsidR="00AD334E" w:rsidRDefault="00AD334E" w:rsidP="00AD334E">
      <w:r>
        <w:t>\label{fig:cap-prod-cons}</w:t>
      </w:r>
    </w:p>
    <w:p w14:paraId="290A4D07" w14:textId="77777777" w:rsidR="00AD334E" w:rsidRDefault="00AD334E" w:rsidP="00AD334E">
      <w:r>
        <w:t>\end{figure}</w:t>
      </w:r>
    </w:p>
    <w:p w14:paraId="0B39DBB7" w14:textId="77777777" w:rsidR="00AD334E" w:rsidRDefault="00AD334E" w:rsidP="00AD334E"/>
    <w:p w14:paraId="45AEAA9C" w14:textId="77777777" w:rsidR="00AD334E" w:rsidRDefault="00AD334E" w:rsidP="00AD334E"/>
    <w:p w14:paraId="58D4062D" w14:textId="77777777" w:rsidR="00AD334E" w:rsidRDefault="00AD334E" w:rsidP="00AD334E">
      <w:r>
        <w:t>Dado o crescente consumo ao longo dos últimos dez anos, é esperado que o consumo previsto expanda com uma Taxa de Crescimento Anual Composta (CAGR) de 4,23\%. O gráfico abaixo ilustra claramente esta tendência, destacando que, se a capacidade instalada atualmente não for expandida, o consumo excederá a capacidade de produção. É crucial planejar uma expansão da capacidade para acompanhar o aumento projetado no consumo e evitar déficits na produção. $^{[70]}$</w:t>
      </w:r>
    </w:p>
    <w:p w14:paraId="58FDCE94" w14:textId="77777777" w:rsidR="00AD334E" w:rsidRDefault="00AD334E" w:rsidP="00AD334E"/>
    <w:p w14:paraId="1BEAE2A1" w14:textId="77777777" w:rsidR="00AD334E" w:rsidRDefault="00AD334E" w:rsidP="00AD334E">
      <w:r>
        <w:t>\begin{figure}[h!]</w:t>
      </w:r>
    </w:p>
    <w:p w14:paraId="1D04EC51" w14:textId="77777777" w:rsidR="00AD334E" w:rsidRDefault="00AD334E" w:rsidP="00AD334E">
      <w:r>
        <w:t>\centering</w:t>
      </w:r>
    </w:p>
    <w:p w14:paraId="60EAB13F" w14:textId="77777777" w:rsidR="00AD334E" w:rsidRDefault="00AD334E" w:rsidP="00AD334E">
      <w:r>
        <w:t>\begin{tikzpicture}</w:t>
      </w:r>
    </w:p>
    <w:p w14:paraId="269EA537" w14:textId="77777777" w:rsidR="00AD334E" w:rsidRDefault="00AD334E" w:rsidP="00AD334E">
      <w:r>
        <w:t xml:space="preserve">    \begin{axis}[</w:t>
      </w:r>
    </w:p>
    <w:p w14:paraId="2F34F4F7" w14:textId="77777777" w:rsidR="00AD334E" w:rsidRDefault="00AD334E" w:rsidP="00AD334E">
      <w:r>
        <w:t xml:space="preserve">        width=12cm,</w:t>
      </w:r>
    </w:p>
    <w:p w14:paraId="1DA6743C" w14:textId="77777777" w:rsidR="00AD334E" w:rsidRDefault="00AD334E" w:rsidP="00AD334E">
      <w:r>
        <w:t xml:space="preserve">        height=6cm,</w:t>
      </w:r>
    </w:p>
    <w:p w14:paraId="15C5E6BC" w14:textId="77777777" w:rsidR="00AD334E" w:rsidRDefault="00AD334E" w:rsidP="00AD334E">
      <w:r>
        <w:lastRenderedPageBreak/>
        <w:t xml:space="preserve">        xlabel={Ano},</w:t>
      </w:r>
    </w:p>
    <w:p w14:paraId="643171F7" w14:textId="77777777" w:rsidR="00AD334E" w:rsidRDefault="00AD334E" w:rsidP="00AD334E">
      <w:r>
        <w:t xml:space="preserve">        ylabel={Kton},</w:t>
      </w:r>
    </w:p>
    <w:p w14:paraId="57EE0F5C" w14:textId="77777777" w:rsidR="00AD334E" w:rsidRDefault="00AD334E" w:rsidP="00AD334E">
      <w:r>
        <w:t xml:space="preserve">        ymin=20000, ymax=100000,</w:t>
      </w:r>
    </w:p>
    <w:p w14:paraId="62D01536" w14:textId="77777777" w:rsidR="00AD334E" w:rsidRDefault="00AD334E" w:rsidP="00AD334E">
      <w:r>
        <w:t xml:space="preserve">        xmin=2010, xmax=2035,</w:t>
      </w:r>
    </w:p>
    <w:p w14:paraId="63CA9BD2" w14:textId="77777777" w:rsidR="00AD334E" w:rsidRDefault="00AD334E" w:rsidP="00AD334E">
      <w:r>
        <w:t xml:space="preserve">        xtick={2010,2015,2020,2025,2030,2035},</w:t>
      </w:r>
    </w:p>
    <w:p w14:paraId="6EC8B402" w14:textId="77777777" w:rsidR="00AD334E" w:rsidRDefault="00AD334E" w:rsidP="00AD334E">
      <w:r>
        <w:t xml:space="preserve">        ymajorgrids=true,</w:t>
      </w:r>
    </w:p>
    <w:p w14:paraId="24AEA012" w14:textId="77777777" w:rsidR="00AD334E" w:rsidRDefault="00AD334E" w:rsidP="00AD334E">
      <w:r>
        <w:t xml:space="preserve">        legend style={at={(0.5,-0.15)}, anchor=north, legend columns=2},</w:t>
      </w:r>
    </w:p>
    <w:p w14:paraId="5A3FA961" w14:textId="77777777" w:rsidR="00AD334E" w:rsidRDefault="00AD334E" w:rsidP="00AD334E">
      <w:r>
        <w:t xml:space="preserve">        xticklabel style={anchor=base, yshift=-\baselineskip},</w:t>
      </w:r>
    </w:p>
    <w:p w14:paraId="5751DC15" w14:textId="77777777" w:rsidR="00AD334E" w:rsidRDefault="00AD334E" w:rsidP="00AD334E">
      <w:r>
        <w:t xml:space="preserve">        x tick label style={rotate=0, anchor=base},</w:t>
      </w:r>
    </w:p>
    <w:p w14:paraId="7A74F667" w14:textId="77777777" w:rsidR="00AD334E" w:rsidRDefault="00AD334E" w:rsidP="00AD334E">
      <w:r>
        <w:t xml:space="preserve">        enlarge x limits=0.05,</w:t>
      </w:r>
    </w:p>
    <w:p w14:paraId="741DD962" w14:textId="77777777" w:rsidR="00AD334E" w:rsidRDefault="00AD334E" w:rsidP="00AD334E">
      <w:r>
        <w:t xml:space="preserve">        scaled y ticks=false,</w:t>
      </w:r>
    </w:p>
    <w:p w14:paraId="38296A21" w14:textId="77777777" w:rsidR="00AD334E" w:rsidRDefault="00AD334E" w:rsidP="00AD334E">
      <w:r>
        <w:t xml:space="preserve">        tick label style={/pgf/number format/fixed},</w:t>
      </w:r>
    </w:p>
    <w:p w14:paraId="27D952A0" w14:textId="77777777" w:rsidR="00AD334E" w:rsidRDefault="00AD334E" w:rsidP="00AD334E">
      <w:r>
        <w:t xml:space="preserve">        xticklabel style={/pgf/number format/.cd, fixed, precision=0,1000 sep={} },</w:t>
      </w:r>
    </w:p>
    <w:p w14:paraId="57438769" w14:textId="77777777" w:rsidR="00AD334E" w:rsidRDefault="00AD334E" w:rsidP="00AD334E">
      <w:r>
        <w:t xml:space="preserve">    ]</w:t>
      </w:r>
    </w:p>
    <w:p w14:paraId="54AEA554" w14:textId="77777777" w:rsidR="00AD334E" w:rsidRDefault="00AD334E" w:rsidP="00AD334E"/>
    <w:p w14:paraId="4B096DB8" w14:textId="77777777" w:rsidR="00AD334E" w:rsidRDefault="00AD334E" w:rsidP="00AD334E">
      <w:r>
        <w:t xml:space="preserve">    % Gráfico de linha para Consumo</w:t>
      </w:r>
    </w:p>
    <w:p w14:paraId="43C2FC64" w14:textId="77777777" w:rsidR="00AD334E" w:rsidRDefault="00AD334E" w:rsidP="00AD334E">
      <w:r>
        <w:t xml:space="preserve">    \addplot[</w:t>
      </w:r>
    </w:p>
    <w:p w14:paraId="2A596C49" w14:textId="77777777" w:rsidR="00AD334E" w:rsidRDefault="00AD334E" w:rsidP="00AD334E">
      <w:r>
        <w:t xml:space="preserve">        color=blue,</w:t>
      </w:r>
    </w:p>
    <w:p w14:paraId="439BEBD6" w14:textId="77777777" w:rsidR="00AD334E" w:rsidRDefault="00AD334E" w:rsidP="00AD334E">
      <w:r>
        <w:t xml:space="preserve">        mark=*,</w:t>
      </w:r>
    </w:p>
    <w:p w14:paraId="4FB336E0" w14:textId="77777777" w:rsidR="00AD334E" w:rsidRDefault="00AD334E" w:rsidP="00AD334E">
      <w:r>
        <w:t xml:space="preserve">        thick,</w:t>
      </w:r>
    </w:p>
    <w:p w14:paraId="294D09D1" w14:textId="77777777" w:rsidR="00AD334E" w:rsidRDefault="00AD334E" w:rsidP="00AD334E">
      <w:r>
        <w:t xml:space="preserve">    ]</w:t>
      </w:r>
    </w:p>
    <w:p w14:paraId="0B7E539F" w14:textId="77777777" w:rsidR="00AD334E" w:rsidRDefault="00AD334E" w:rsidP="00AD334E">
      <w:r>
        <w:t xml:space="preserve">    coordinates {</w:t>
      </w:r>
    </w:p>
    <w:p w14:paraId="085AB330" w14:textId="77777777" w:rsidR="00AD334E" w:rsidRDefault="00AD334E" w:rsidP="00AD334E">
      <w:r>
        <w:t xml:space="preserve">        (2012,47161)(2013,47756)(2014,47578)(2015,45890)(2016,48011)(2017,48119)(2018,47302)(2019,49351)(2020,51081)(2021,51768)(2022,54510)(2023,56441)</w:t>
      </w:r>
    </w:p>
    <w:p w14:paraId="1A98E34D" w14:textId="77777777" w:rsidR="00AD334E" w:rsidRDefault="00AD334E" w:rsidP="00AD334E">
      <w:r>
        <w:t xml:space="preserve">    };</w:t>
      </w:r>
    </w:p>
    <w:p w14:paraId="7654B08D" w14:textId="77777777" w:rsidR="00AD334E" w:rsidRDefault="00AD334E" w:rsidP="00AD334E">
      <w:r>
        <w:t xml:space="preserve">    \addlegendentry{Consumo}</w:t>
      </w:r>
    </w:p>
    <w:p w14:paraId="2A05F82D" w14:textId="77777777" w:rsidR="00AD334E" w:rsidRDefault="00AD334E" w:rsidP="00AD334E"/>
    <w:p w14:paraId="420EA001" w14:textId="77777777" w:rsidR="00AD334E" w:rsidRDefault="00AD334E" w:rsidP="00AD334E">
      <w:r>
        <w:t xml:space="preserve">    % Gráfico de linha para Capacidade</w:t>
      </w:r>
    </w:p>
    <w:p w14:paraId="461D0F0B" w14:textId="77777777" w:rsidR="00AD334E" w:rsidRDefault="00AD334E" w:rsidP="00AD334E">
      <w:r>
        <w:t xml:space="preserve">    \addplot[</w:t>
      </w:r>
    </w:p>
    <w:p w14:paraId="63D6FA2D" w14:textId="77777777" w:rsidR="00AD334E" w:rsidRDefault="00AD334E" w:rsidP="00AD334E">
      <w:r>
        <w:t xml:space="preserve">        color=orange,</w:t>
      </w:r>
    </w:p>
    <w:p w14:paraId="494880BD" w14:textId="77777777" w:rsidR="00AD334E" w:rsidRDefault="00AD334E" w:rsidP="00AD334E">
      <w:r>
        <w:t xml:space="preserve">        mark=square*,</w:t>
      </w:r>
    </w:p>
    <w:p w14:paraId="7D7FBE2E" w14:textId="77777777" w:rsidR="00AD334E" w:rsidRDefault="00AD334E" w:rsidP="00AD334E">
      <w:r>
        <w:lastRenderedPageBreak/>
        <w:t xml:space="preserve">        thick,</w:t>
      </w:r>
    </w:p>
    <w:p w14:paraId="28AFDDA7" w14:textId="77777777" w:rsidR="00AD334E" w:rsidRDefault="00AD334E" w:rsidP="00AD334E">
      <w:r>
        <w:t xml:space="preserve">    ]</w:t>
      </w:r>
    </w:p>
    <w:p w14:paraId="7DD71BB7" w14:textId="77777777" w:rsidR="00AD334E" w:rsidRDefault="00AD334E" w:rsidP="00AD334E">
      <w:r>
        <w:t xml:space="preserve">    coordinates {</w:t>
      </w:r>
    </w:p>
    <w:p w14:paraId="404F49B2" w14:textId="77777777" w:rsidR="00AD334E" w:rsidRDefault="00AD334E" w:rsidP="00AD334E">
      <w:r>
        <w:t xml:space="preserve">        (2012,57000)(2013,57500)(2014,58000)(2015,58500)(2016,59000)(2017,59500)(2018,60000)(2019,62000)(2020,65000)(2021,66000)(2022,68000)(2023,70000)</w:t>
      </w:r>
    </w:p>
    <w:p w14:paraId="3CCB0236" w14:textId="77777777" w:rsidR="00AD334E" w:rsidRDefault="00AD334E" w:rsidP="00AD334E">
      <w:r>
        <w:t xml:space="preserve">    };</w:t>
      </w:r>
    </w:p>
    <w:p w14:paraId="5320B592" w14:textId="77777777" w:rsidR="00AD334E" w:rsidRDefault="00AD334E" w:rsidP="00AD334E">
      <w:r>
        <w:t xml:space="preserve">    \addlegendentry{Capacidade}</w:t>
      </w:r>
    </w:p>
    <w:p w14:paraId="28E287B8" w14:textId="77777777" w:rsidR="00AD334E" w:rsidRDefault="00AD334E" w:rsidP="00AD334E"/>
    <w:p w14:paraId="157D63FB" w14:textId="77777777" w:rsidR="00AD334E" w:rsidRDefault="00AD334E" w:rsidP="00AD334E">
      <w:r>
        <w:t xml:space="preserve">    % Gráfico de linha para Consumo Previsto</w:t>
      </w:r>
    </w:p>
    <w:p w14:paraId="06714843" w14:textId="77777777" w:rsidR="00AD334E" w:rsidRDefault="00AD334E" w:rsidP="00AD334E">
      <w:r>
        <w:t xml:space="preserve">    \addplot[</w:t>
      </w:r>
    </w:p>
    <w:p w14:paraId="42EDEF08" w14:textId="77777777" w:rsidR="00AD334E" w:rsidRDefault="00AD334E" w:rsidP="00AD334E">
      <w:r>
        <w:t xml:space="preserve">        color=blue!70,</w:t>
      </w:r>
    </w:p>
    <w:p w14:paraId="3CF7E4B1" w14:textId="77777777" w:rsidR="00AD334E" w:rsidRDefault="00AD334E" w:rsidP="00AD334E">
      <w:r>
        <w:t xml:space="preserve">        mark=-*,</w:t>
      </w:r>
    </w:p>
    <w:p w14:paraId="0D0D2B87" w14:textId="77777777" w:rsidR="00AD334E" w:rsidRDefault="00AD334E" w:rsidP="00AD334E">
      <w:r>
        <w:t xml:space="preserve">        thick,</w:t>
      </w:r>
    </w:p>
    <w:p w14:paraId="4D4B899F" w14:textId="77777777" w:rsidR="00AD334E" w:rsidRDefault="00AD334E" w:rsidP="00AD334E">
      <w:r>
        <w:t xml:space="preserve">        dashed</w:t>
      </w:r>
    </w:p>
    <w:p w14:paraId="65EB7FB6" w14:textId="77777777" w:rsidR="00AD334E" w:rsidRDefault="00AD334E" w:rsidP="00AD334E">
      <w:r>
        <w:t xml:space="preserve">    ]</w:t>
      </w:r>
    </w:p>
    <w:p w14:paraId="168F58FD" w14:textId="77777777" w:rsidR="00AD334E" w:rsidRDefault="00AD334E" w:rsidP="00AD334E">
      <w:r>
        <w:t xml:space="preserve">    coordinates {</w:t>
      </w:r>
    </w:p>
    <w:p w14:paraId="14559CA8" w14:textId="77777777" w:rsidR="00AD334E" w:rsidRDefault="00AD334E" w:rsidP="00AD334E">
      <w:r>
        <w:t xml:space="preserve">        (2023,56441)(2024,58829)(2025,61317)(2026,63911)(2027,66614)(2028,69432)(2029,72369)(2030,75430)(2031,78621)(2032,81946)</w:t>
      </w:r>
    </w:p>
    <w:p w14:paraId="33679C18" w14:textId="77777777" w:rsidR="00AD334E" w:rsidRDefault="00AD334E" w:rsidP="00AD334E">
      <w:r>
        <w:t xml:space="preserve">    };</w:t>
      </w:r>
    </w:p>
    <w:p w14:paraId="28DC0E00" w14:textId="77777777" w:rsidR="00AD334E" w:rsidRDefault="00AD334E" w:rsidP="00AD334E">
      <w:r>
        <w:t xml:space="preserve">    \addlegendentry{Consumo Previsto}</w:t>
      </w:r>
    </w:p>
    <w:p w14:paraId="1D11E234" w14:textId="77777777" w:rsidR="00AD334E" w:rsidRDefault="00AD334E" w:rsidP="00AD334E"/>
    <w:p w14:paraId="521FB450" w14:textId="77777777" w:rsidR="00AD334E" w:rsidRDefault="00AD334E" w:rsidP="00AD334E">
      <w:r>
        <w:t xml:space="preserve">    % Gráfico de linha para Capacidade Prevista</w:t>
      </w:r>
    </w:p>
    <w:p w14:paraId="25554F95" w14:textId="77777777" w:rsidR="00AD334E" w:rsidRDefault="00AD334E" w:rsidP="00AD334E">
      <w:r>
        <w:t xml:space="preserve">    \addplot[</w:t>
      </w:r>
    </w:p>
    <w:p w14:paraId="54DADDE5" w14:textId="77777777" w:rsidR="00AD334E" w:rsidRDefault="00AD334E" w:rsidP="00AD334E">
      <w:r>
        <w:t xml:space="preserve">        color=orange!70,</w:t>
      </w:r>
    </w:p>
    <w:p w14:paraId="6B7F8111" w14:textId="77777777" w:rsidR="00AD334E" w:rsidRDefault="00AD334E" w:rsidP="00AD334E">
      <w:r>
        <w:t xml:space="preserve">        mark=-*,</w:t>
      </w:r>
    </w:p>
    <w:p w14:paraId="15875214" w14:textId="77777777" w:rsidR="00AD334E" w:rsidRDefault="00AD334E" w:rsidP="00AD334E">
      <w:r>
        <w:t xml:space="preserve">        thick,</w:t>
      </w:r>
    </w:p>
    <w:p w14:paraId="03648822" w14:textId="77777777" w:rsidR="00AD334E" w:rsidRDefault="00AD334E" w:rsidP="00AD334E">
      <w:r>
        <w:t xml:space="preserve">        dashed</w:t>
      </w:r>
    </w:p>
    <w:p w14:paraId="42C7430A" w14:textId="77777777" w:rsidR="00AD334E" w:rsidRDefault="00AD334E" w:rsidP="00AD334E">
      <w:r>
        <w:t xml:space="preserve">    ]</w:t>
      </w:r>
    </w:p>
    <w:p w14:paraId="7163A36E" w14:textId="77777777" w:rsidR="00AD334E" w:rsidRDefault="00AD334E" w:rsidP="00AD334E">
      <w:r>
        <w:t xml:space="preserve">    coordinates {</w:t>
      </w:r>
    </w:p>
    <w:p w14:paraId="1681BA22" w14:textId="77777777" w:rsidR="00AD334E" w:rsidRDefault="00AD334E" w:rsidP="00AD334E">
      <w:r>
        <w:lastRenderedPageBreak/>
        <w:t xml:space="preserve">        (2023,70000)(2024,70000)(2025,70000)(2026,70000)(2027,70000)(2028,70000)(2029,70000)(2030,70000)(2031,70000)(2032,70000)</w:t>
      </w:r>
    </w:p>
    <w:p w14:paraId="09CE77E8" w14:textId="77777777" w:rsidR="00AD334E" w:rsidRDefault="00AD334E" w:rsidP="00AD334E">
      <w:r>
        <w:t xml:space="preserve">    };</w:t>
      </w:r>
    </w:p>
    <w:p w14:paraId="50DAB2AE" w14:textId="77777777" w:rsidR="00AD334E" w:rsidRDefault="00AD334E" w:rsidP="00AD334E">
      <w:r>
        <w:t xml:space="preserve">    \addlegendentry{Capacidade Prevista}</w:t>
      </w:r>
    </w:p>
    <w:p w14:paraId="7105AE46" w14:textId="77777777" w:rsidR="00AD334E" w:rsidRDefault="00AD334E" w:rsidP="00AD334E"/>
    <w:p w14:paraId="01FBB74F" w14:textId="77777777" w:rsidR="00AD334E" w:rsidRDefault="00AD334E" w:rsidP="00AD334E">
      <w:r>
        <w:t xml:space="preserve">    \end{axis}</w:t>
      </w:r>
    </w:p>
    <w:p w14:paraId="30B3F930" w14:textId="77777777" w:rsidR="00AD334E" w:rsidRDefault="00AD334E" w:rsidP="00AD334E">
      <w:r>
        <w:t>\end{tikzpicture}</w:t>
      </w:r>
    </w:p>
    <w:p w14:paraId="036B75B8" w14:textId="77777777" w:rsidR="00AD334E" w:rsidRDefault="00AD334E" w:rsidP="00AD334E">
      <w:r>
        <w:t>\caption{Capacidade e Consumo de Benzeno (2012-2032)}</w:t>
      </w:r>
    </w:p>
    <w:p w14:paraId="4C8FBEB4" w14:textId="77777777" w:rsidR="00AD334E" w:rsidRDefault="00AD334E" w:rsidP="00AD334E">
      <w:r>
        <w:t>\label{fig:cap-cons-previsto}</w:t>
      </w:r>
    </w:p>
    <w:p w14:paraId="4193D555" w14:textId="77777777" w:rsidR="00AD334E" w:rsidRDefault="00AD334E" w:rsidP="00AD334E">
      <w:r>
        <w:t>\end{figure}</w:t>
      </w:r>
    </w:p>
    <w:p w14:paraId="5F6C04D4" w14:textId="77777777" w:rsidR="00AD334E" w:rsidRDefault="00AD334E" w:rsidP="00AD334E"/>
    <w:p w14:paraId="4E0228E2" w14:textId="77777777" w:rsidR="00AD334E" w:rsidRDefault="00AD334E" w:rsidP="00AD334E">
      <w:r>
        <w:t>\noindent\textbf{p-Xileno}\\</w:t>
      </w:r>
    </w:p>
    <w:p w14:paraId="43E74735" w14:textId="77777777" w:rsidR="00AD334E" w:rsidRDefault="00AD334E" w:rsidP="00AD334E"/>
    <w:p w14:paraId="1AA3A5AE" w14:textId="77777777" w:rsidR="00AD334E" w:rsidRDefault="00AD334E" w:rsidP="00AD334E">
      <w:r>
        <w:t>Ao analisar o consumo de p-xileno, observa-se um crescimento constante até 2021, seguido por uma estabilização nos anos subsequentes. O consumo atingiu um pico de 60,2 Mton em 2022, mantendo-se próximo desse valor em 2023. $^{[20]}$ $^{[21]}$</w:t>
      </w:r>
    </w:p>
    <w:p w14:paraId="1317CD7E" w14:textId="77777777" w:rsidR="00AD334E" w:rsidRDefault="00AD334E" w:rsidP="00AD334E"/>
    <w:p w14:paraId="133326FB" w14:textId="77777777" w:rsidR="00AD334E" w:rsidRDefault="00AD334E" w:rsidP="00AD334E">
      <w:r>
        <w:t>\begin{figure}[h!]</w:t>
      </w:r>
    </w:p>
    <w:p w14:paraId="2C6B143F" w14:textId="77777777" w:rsidR="00AD334E" w:rsidRDefault="00AD334E" w:rsidP="00AD334E">
      <w:r>
        <w:t>\centering</w:t>
      </w:r>
    </w:p>
    <w:p w14:paraId="22F47D0B" w14:textId="77777777" w:rsidR="00AD334E" w:rsidRDefault="00AD334E" w:rsidP="00AD334E">
      <w:r>
        <w:t>\begin{tikzpicture}</w:t>
      </w:r>
    </w:p>
    <w:p w14:paraId="186DE5C4" w14:textId="77777777" w:rsidR="00AD334E" w:rsidRDefault="00AD334E" w:rsidP="00AD334E">
      <w:r>
        <w:t xml:space="preserve">    \begin{axis}[</w:t>
      </w:r>
    </w:p>
    <w:p w14:paraId="4B1450B7" w14:textId="77777777" w:rsidR="00AD334E" w:rsidRDefault="00AD334E" w:rsidP="00AD334E">
      <w:r>
        <w:t xml:space="preserve">        width=10cm,</w:t>
      </w:r>
    </w:p>
    <w:p w14:paraId="65696561" w14:textId="77777777" w:rsidR="00AD334E" w:rsidRDefault="00AD334E" w:rsidP="00AD334E">
      <w:r>
        <w:t xml:space="preserve">        height=8cm,</w:t>
      </w:r>
    </w:p>
    <w:p w14:paraId="17631F78" w14:textId="77777777" w:rsidR="00AD334E" w:rsidRDefault="00AD334E" w:rsidP="00AD334E">
      <w:r>
        <w:t xml:space="preserve">        grid=major,</w:t>
      </w:r>
    </w:p>
    <w:p w14:paraId="50BB0147" w14:textId="77777777" w:rsidR="00AD334E" w:rsidRDefault="00AD334E" w:rsidP="00AD334E">
      <w:r>
        <w:t xml:space="preserve">        xlabel={Ano},</w:t>
      </w:r>
    </w:p>
    <w:p w14:paraId="312CF3F5" w14:textId="77777777" w:rsidR="00AD334E" w:rsidRDefault="00AD334E" w:rsidP="00AD334E">
      <w:r>
        <w:t xml:space="preserve">        ylabel={Consumo (Mton)},</w:t>
      </w:r>
    </w:p>
    <w:p w14:paraId="2497DED0" w14:textId="77777777" w:rsidR="00AD334E" w:rsidRDefault="00AD334E" w:rsidP="00AD334E">
      <w:r>
        <w:t xml:space="preserve">        xmin=2010, xmax=2024,</w:t>
      </w:r>
    </w:p>
    <w:p w14:paraId="714B9F1C" w14:textId="77777777" w:rsidR="00AD334E" w:rsidRDefault="00AD334E" w:rsidP="00AD334E">
      <w:r>
        <w:t xml:space="preserve">        ymin=10, ymax=70,</w:t>
      </w:r>
    </w:p>
    <w:p w14:paraId="7D23F54C" w14:textId="77777777" w:rsidR="00AD334E" w:rsidRDefault="00AD334E" w:rsidP="00AD334E">
      <w:r>
        <w:t xml:space="preserve">        xtick={2011,2013,2015,2017,2019,2021,2023,2025},</w:t>
      </w:r>
    </w:p>
    <w:p w14:paraId="678655D3" w14:textId="77777777" w:rsidR="00AD334E" w:rsidRDefault="00AD334E" w:rsidP="00AD334E">
      <w:r>
        <w:t xml:space="preserve">        ytick={10,20,30,40,50,60,70},</w:t>
      </w:r>
    </w:p>
    <w:p w14:paraId="27976B2D" w14:textId="77777777" w:rsidR="00AD334E" w:rsidRDefault="00AD334E" w:rsidP="00AD334E">
      <w:r>
        <w:t xml:space="preserve">        legend pos=north west,</w:t>
      </w:r>
    </w:p>
    <w:p w14:paraId="76F769EC" w14:textId="77777777" w:rsidR="00AD334E" w:rsidRDefault="00AD334E" w:rsidP="00AD334E">
      <w:r>
        <w:lastRenderedPageBreak/>
        <w:t xml:space="preserve">        legend style={cells={align=left}},</w:t>
      </w:r>
    </w:p>
    <w:p w14:paraId="0CA77501" w14:textId="77777777" w:rsidR="00AD334E" w:rsidRDefault="00AD334E" w:rsidP="00AD334E">
      <w:r>
        <w:t xml:space="preserve">        xticklabel style={/pgf/number format/.cd, fixed, precision=0,1000 sep={} },</w:t>
      </w:r>
    </w:p>
    <w:p w14:paraId="0F405AFE" w14:textId="77777777" w:rsidR="00AD334E" w:rsidRDefault="00AD334E" w:rsidP="00AD334E">
      <w:r>
        <w:t xml:space="preserve">        yticklabel style={/pgf/number format/.cd, use comma, fixed}</w:t>
      </w:r>
    </w:p>
    <w:p w14:paraId="32EF7B85" w14:textId="77777777" w:rsidR="00AD334E" w:rsidRDefault="00AD334E" w:rsidP="00AD334E">
      <w:r>
        <w:t xml:space="preserve">    ]</w:t>
      </w:r>
    </w:p>
    <w:p w14:paraId="28626E77" w14:textId="77777777" w:rsidR="00AD334E" w:rsidRDefault="00AD334E" w:rsidP="00AD334E">
      <w:r>
        <w:t xml:space="preserve">    \addplot[</w:t>
      </w:r>
    </w:p>
    <w:p w14:paraId="63349A34" w14:textId="77777777" w:rsidR="00AD334E" w:rsidRDefault="00AD334E" w:rsidP="00AD334E">
      <w:r>
        <w:t xml:space="preserve">        color=blue,</w:t>
      </w:r>
    </w:p>
    <w:p w14:paraId="740CA7F6" w14:textId="77777777" w:rsidR="00AD334E" w:rsidRDefault="00AD334E" w:rsidP="00AD334E">
      <w:r>
        <w:t xml:space="preserve">        mark=*,</w:t>
      </w:r>
    </w:p>
    <w:p w14:paraId="249477DD" w14:textId="77777777" w:rsidR="00AD334E" w:rsidRDefault="00AD334E" w:rsidP="00AD334E">
      <w:r>
        <w:t xml:space="preserve">        ]</w:t>
      </w:r>
    </w:p>
    <w:p w14:paraId="6EC7178C" w14:textId="77777777" w:rsidR="00AD334E" w:rsidRDefault="00AD334E" w:rsidP="00AD334E">
      <w:r>
        <w:t xml:space="preserve">        coordinates {</w:t>
      </w:r>
    </w:p>
    <w:p w14:paraId="66DF53E3" w14:textId="77777777" w:rsidR="00AD334E" w:rsidRDefault="00AD334E" w:rsidP="00AD334E">
      <w:r>
        <w:t xml:space="preserve">        (2012,36.61) (2013,37.337) (2014,41.697) (2015,40.554) </w:t>
      </w:r>
    </w:p>
    <w:p w14:paraId="20A21963" w14:textId="77777777" w:rsidR="00AD334E" w:rsidRDefault="00AD334E" w:rsidP="00AD334E">
      <w:r>
        <w:t xml:space="preserve">        (2016,42.703) (2017,45.661) (2018,46.752) (2019,51.649)</w:t>
      </w:r>
    </w:p>
    <w:p w14:paraId="05B4B05A" w14:textId="77777777" w:rsidR="00AD334E" w:rsidRDefault="00AD334E" w:rsidP="00AD334E">
      <w:r>
        <w:t xml:space="preserve">        (2020,54.424) (2021,59.674) (2022,60.229) (2023,59.554)</w:t>
      </w:r>
    </w:p>
    <w:p w14:paraId="7FDE27CF" w14:textId="77777777" w:rsidR="00AD334E" w:rsidRDefault="00AD334E" w:rsidP="00AD334E">
      <w:r>
        <w:t xml:space="preserve">        };</w:t>
      </w:r>
    </w:p>
    <w:p w14:paraId="08AA3C78" w14:textId="77777777" w:rsidR="00AD334E" w:rsidRDefault="00AD334E" w:rsidP="00AD334E">
      <w:r>
        <w:t xml:space="preserve">    \addlegendentry{Consumo (Mton)}</w:t>
      </w:r>
    </w:p>
    <w:p w14:paraId="05DE7C46" w14:textId="77777777" w:rsidR="00AD334E" w:rsidRDefault="00AD334E" w:rsidP="00AD334E">
      <w:r>
        <w:t xml:space="preserve">    \end{axis}</w:t>
      </w:r>
    </w:p>
    <w:p w14:paraId="43523124" w14:textId="77777777" w:rsidR="00AD334E" w:rsidRDefault="00AD334E" w:rsidP="00AD334E">
      <w:r>
        <w:t>\end{tikzpicture}</w:t>
      </w:r>
    </w:p>
    <w:p w14:paraId="43341642" w14:textId="77777777" w:rsidR="00AD334E" w:rsidRDefault="00AD334E" w:rsidP="00AD334E">
      <w:r>
        <w:t>\caption{Evolução do consumo de p-xileno (2012-2023)}</w:t>
      </w:r>
    </w:p>
    <w:p w14:paraId="4046B632" w14:textId="77777777" w:rsidR="00AD334E" w:rsidRDefault="00AD334E" w:rsidP="00AD334E">
      <w:r>
        <w:t>\label{fig:consumo-p-xileno}</w:t>
      </w:r>
    </w:p>
    <w:p w14:paraId="73C87C4B" w14:textId="77777777" w:rsidR="00AD334E" w:rsidRDefault="00AD334E" w:rsidP="00AD334E">
      <w:r>
        <w:t>\end{figure}</w:t>
      </w:r>
    </w:p>
    <w:p w14:paraId="6D554B2B" w14:textId="77777777" w:rsidR="00AD334E" w:rsidRDefault="00AD334E" w:rsidP="00AD334E"/>
    <w:p w14:paraId="7C31AF9F" w14:textId="77777777" w:rsidR="00AD334E" w:rsidRDefault="00AD334E" w:rsidP="00AD334E">
      <w:r>
        <w:t>Os maiores consumidores de p-xileno, como a China, a Índia e os Estados Unidos, continuam a impulsionar a demanda global devido às suas vastas indústrias petroquímicas e de plásticos. Em 2022, a China liderou o consumo global, seguida pela Índia e pelos Estados Unidos, que juntos representaram uma parte significativa do consumo total. Observando a quota de mercado de cada uma das regiões, verifica-se que a China dominou o mercado durante a última década, com uma quota de 67\% em 2018. $^{[20]}$ $^{[24]}$ $^{[25]}$</w:t>
      </w:r>
    </w:p>
    <w:p w14:paraId="192B6279" w14:textId="77777777" w:rsidR="00AD334E" w:rsidRDefault="00AD334E" w:rsidP="00AD334E"/>
    <w:p w14:paraId="306D6B3D" w14:textId="77777777" w:rsidR="00AD334E" w:rsidRDefault="00AD334E" w:rsidP="00AD334E">
      <w:r>
        <w:t>\begin{figure}[h!]</w:t>
      </w:r>
    </w:p>
    <w:p w14:paraId="70B7CE3C" w14:textId="77777777" w:rsidR="00AD334E" w:rsidRDefault="00AD334E" w:rsidP="00AD334E">
      <w:r>
        <w:t>\centering</w:t>
      </w:r>
    </w:p>
    <w:p w14:paraId="566FD426" w14:textId="77777777" w:rsidR="00AD334E" w:rsidRDefault="00AD334E" w:rsidP="00AD334E">
      <w:r>
        <w:t>\begin{tikzpicture}</w:t>
      </w:r>
    </w:p>
    <w:p w14:paraId="1B2A957E" w14:textId="77777777" w:rsidR="00AD334E" w:rsidRDefault="00AD334E" w:rsidP="00AD334E">
      <w:r>
        <w:t xml:space="preserve">    \begin{axis}[</w:t>
      </w:r>
    </w:p>
    <w:p w14:paraId="4BB5B487" w14:textId="77777777" w:rsidR="00AD334E" w:rsidRDefault="00AD334E" w:rsidP="00AD334E">
      <w:r>
        <w:t xml:space="preserve">        ybar stacked,</w:t>
      </w:r>
    </w:p>
    <w:p w14:paraId="14DB69E6" w14:textId="77777777" w:rsidR="00AD334E" w:rsidRDefault="00AD334E" w:rsidP="00AD334E">
      <w:r>
        <w:lastRenderedPageBreak/>
        <w:t xml:space="preserve">        bar width=20pt,</w:t>
      </w:r>
    </w:p>
    <w:p w14:paraId="407A61A4" w14:textId="77777777" w:rsidR="00AD334E" w:rsidRDefault="00AD334E" w:rsidP="00AD334E">
      <w:r>
        <w:t xml:space="preserve">        width=10cm,</w:t>
      </w:r>
    </w:p>
    <w:p w14:paraId="32009630" w14:textId="77777777" w:rsidR="00AD334E" w:rsidRDefault="00AD334E" w:rsidP="00AD334E">
      <w:r>
        <w:t xml:space="preserve">        height=8cm,</w:t>
      </w:r>
    </w:p>
    <w:p w14:paraId="5B8E7F76" w14:textId="77777777" w:rsidR="00AD334E" w:rsidRDefault="00AD334E" w:rsidP="00AD334E">
      <w:r>
        <w:t xml:space="preserve">        ymin=0,</w:t>
      </w:r>
    </w:p>
    <w:p w14:paraId="04BCAB69" w14:textId="77777777" w:rsidR="00AD334E" w:rsidRDefault="00AD334E" w:rsidP="00AD334E">
      <w:r>
        <w:t xml:space="preserve">        ymax=100,</w:t>
      </w:r>
    </w:p>
    <w:p w14:paraId="550890F1" w14:textId="77777777" w:rsidR="00AD334E" w:rsidRDefault="00AD334E" w:rsidP="00AD334E">
      <w:r>
        <w:t xml:space="preserve">        enlarge x limits=0.3,</w:t>
      </w:r>
    </w:p>
    <w:p w14:paraId="44AD576D" w14:textId="77777777" w:rsidR="00AD334E" w:rsidRDefault="00AD334E" w:rsidP="00AD334E">
      <w:r>
        <w:t xml:space="preserve">        xlabel={Ano},</w:t>
      </w:r>
    </w:p>
    <w:p w14:paraId="48FFBD53" w14:textId="77777777" w:rsidR="00AD334E" w:rsidRDefault="00AD334E" w:rsidP="00AD334E">
      <w:r>
        <w:t xml:space="preserve">        ylabel={Quota de mercado (\%)},</w:t>
      </w:r>
    </w:p>
    <w:p w14:paraId="160EF2FF" w14:textId="77777777" w:rsidR="00AD334E" w:rsidRDefault="00AD334E" w:rsidP="00AD334E">
      <w:r>
        <w:t xml:space="preserve">        symbolic x coords={2013, 2018, 2023},</w:t>
      </w:r>
    </w:p>
    <w:p w14:paraId="568CCBF2" w14:textId="77777777" w:rsidR="00AD334E" w:rsidRDefault="00AD334E" w:rsidP="00AD334E">
      <w:r>
        <w:t xml:space="preserve">        xtick=data,</w:t>
      </w:r>
    </w:p>
    <w:p w14:paraId="7278DC4D" w14:textId="77777777" w:rsidR="00AD334E" w:rsidRDefault="00AD334E" w:rsidP="00AD334E">
      <w:r>
        <w:t xml:space="preserve">        legend style={at={(0.5,-0.1)}, anchor=north, legend columns=-1},</w:t>
      </w:r>
    </w:p>
    <w:p w14:paraId="21A86A90" w14:textId="77777777" w:rsidR="00AD334E" w:rsidRDefault="00AD334E" w:rsidP="00AD334E">
      <w:r>
        <w:t xml:space="preserve">        nodes near coords,</w:t>
      </w:r>
    </w:p>
    <w:p w14:paraId="550CE210" w14:textId="77777777" w:rsidR="00AD334E" w:rsidRDefault="00AD334E" w:rsidP="00AD334E">
      <w:r>
        <w:t xml:space="preserve">        every node near coord/.append style={font=\bfseries, yshift=0.5mm, black},</w:t>
      </w:r>
    </w:p>
    <w:p w14:paraId="6A497227" w14:textId="77777777" w:rsidR="00AD334E" w:rsidRDefault="00AD334E" w:rsidP="00AD334E">
      <w:r>
        <w:t xml:space="preserve">        axis y line*=left,</w:t>
      </w:r>
    </w:p>
    <w:p w14:paraId="1EAD230D" w14:textId="77777777" w:rsidR="00AD334E" w:rsidRDefault="00AD334E" w:rsidP="00AD334E">
      <w:r>
        <w:t xml:space="preserve">        axis x line*=bottom,</w:t>
      </w:r>
    </w:p>
    <w:p w14:paraId="73267E3D" w14:textId="77777777" w:rsidR="00AD334E" w:rsidRDefault="00AD334E" w:rsidP="00AD334E">
      <w:r>
        <w:t xml:space="preserve">        area legend</w:t>
      </w:r>
    </w:p>
    <w:p w14:paraId="26C5E62B" w14:textId="77777777" w:rsidR="00AD334E" w:rsidRDefault="00AD334E" w:rsidP="00AD334E">
      <w:r>
        <w:t xml:space="preserve">    ]</w:t>
      </w:r>
    </w:p>
    <w:p w14:paraId="111BCAC7" w14:textId="77777777" w:rsidR="00AD334E" w:rsidRDefault="00AD334E" w:rsidP="00AD334E">
      <w:r>
        <w:t xml:space="preserve">    \addplot+[ybar, color=blue, fill=blue!70] plot coordinates {(2013,62) (2018,67) (2023,59)} ;</w:t>
      </w:r>
    </w:p>
    <w:p w14:paraId="723EEEE2" w14:textId="77777777" w:rsidR="00AD334E" w:rsidRDefault="00AD334E" w:rsidP="00AD334E">
      <w:r>
        <w:t xml:space="preserve">    \addplot+[ybar, color=orange, fill=orange!70] plot coordinates {(2013,7) (2018,6) (2023,7)};</w:t>
      </w:r>
    </w:p>
    <w:p w14:paraId="735F55F3" w14:textId="77777777" w:rsidR="00AD334E" w:rsidRDefault="00AD334E" w:rsidP="00AD334E">
      <w:r>
        <w:t xml:space="preserve">    \addplot+[ybar, color=gray, fill=gray!70] plot coordinates {(2013,8) (2018,8) (2023,7)} ;</w:t>
      </w:r>
    </w:p>
    <w:p w14:paraId="2B71433D" w14:textId="77777777" w:rsidR="00AD334E" w:rsidRDefault="00AD334E" w:rsidP="00AD334E">
      <w:r>
        <w:t xml:space="preserve">    \addplot+[ybar, color=yellow, fill=yellow!70] plot coordinates {(2013,23) (2018,19) (2023,26)};</w:t>
      </w:r>
    </w:p>
    <w:p w14:paraId="332D4DA8" w14:textId="77777777" w:rsidR="00AD334E" w:rsidRDefault="00AD334E" w:rsidP="00AD334E"/>
    <w:p w14:paraId="6C08FF58" w14:textId="77777777" w:rsidR="00AD334E" w:rsidRDefault="00AD334E" w:rsidP="00AD334E">
      <w:r>
        <w:t xml:space="preserve">    \legend{China, USA, Europa, Ásia sem China}</w:t>
      </w:r>
    </w:p>
    <w:p w14:paraId="3038C097" w14:textId="77777777" w:rsidR="00AD334E" w:rsidRDefault="00AD334E" w:rsidP="00AD334E">
      <w:r>
        <w:t xml:space="preserve">    \end{axis}</w:t>
      </w:r>
    </w:p>
    <w:p w14:paraId="0C4130CF" w14:textId="77777777" w:rsidR="00AD334E" w:rsidRDefault="00AD334E" w:rsidP="00AD334E">
      <w:r>
        <w:t>\end{tikzpicture}</w:t>
      </w:r>
    </w:p>
    <w:p w14:paraId="3BFA2168" w14:textId="77777777" w:rsidR="00AD334E" w:rsidRDefault="00AD334E" w:rsidP="00AD334E">
      <w:r>
        <w:t>\caption{Quota de mercado de p-Xileno por região (2013, 2018, 2023)}</w:t>
      </w:r>
    </w:p>
    <w:p w14:paraId="05E07311" w14:textId="77777777" w:rsidR="00AD334E" w:rsidRDefault="00AD334E" w:rsidP="00AD334E">
      <w:r>
        <w:t>\label{fig:market-share-benzeno}</w:t>
      </w:r>
    </w:p>
    <w:p w14:paraId="0EAB1651" w14:textId="77777777" w:rsidR="00AD334E" w:rsidRDefault="00AD334E" w:rsidP="00AD334E">
      <w:r>
        <w:t>\end{figure}</w:t>
      </w:r>
    </w:p>
    <w:p w14:paraId="5483CB4F" w14:textId="77777777" w:rsidR="00AD334E" w:rsidRDefault="00AD334E" w:rsidP="00AD334E"/>
    <w:p w14:paraId="5F1B8424" w14:textId="77777777" w:rsidR="00AD334E" w:rsidRDefault="00AD334E" w:rsidP="00AD334E">
      <w:r>
        <w:lastRenderedPageBreak/>
        <w:t>As produções de p-xileno também têm vindo a crescer, atingindo um total de 63,1 Mton em 2023. A Ásia, excluindo a China, foi a maior produtora, com 30 Mton, seguida pela China, com 25,6 Mton. Em 2022, os maiores exportadores mundiais de p-xileno foram a Coreia do Sul, com 5,3 Mton, o Japão, com 2,3 Mton, e Brunei, com 1,3 Mton, representando juntos 51,23\% das exportações globais. $^{[23]}$ \\</w:t>
      </w:r>
    </w:p>
    <w:p w14:paraId="3DA94F3E" w14:textId="77777777" w:rsidR="00AD334E" w:rsidRDefault="00AD334E" w:rsidP="00AD334E"/>
    <w:p w14:paraId="2351C229" w14:textId="77777777" w:rsidR="00AD334E" w:rsidRDefault="00AD334E" w:rsidP="00AD334E">
      <w:r>
        <w:t>\begin{figure}[h!]</w:t>
      </w:r>
    </w:p>
    <w:p w14:paraId="1292610F" w14:textId="77777777" w:rsidR="00AD334E" w:rsidRDefault="00AD334E" w:rsidP="00AD334E">
      <w:r>
        <w:t>\centering</w:t>
      </w:r>
    </w:p>
    <w:p w14:paraId="14A23ED7" w14:textId="77777777" w:rsidR="00AD334E" w:rsidRDefault="00AD334E" w:rsidP="00AD334E">
      <w:r>
        <w:t>\begin{tikzpicture}</w:t>
      </w:r>
    </w:p>
    <w:p w14:paraId="2F516F09" w14:textId="77777777" w:rsidR="00AD334E" w:rsidRDefault="00AD334E" w:rsidP="00AD334E">
      <w:r>
        <w:t>\begin{axis}[</w:t>
      </w:r>
    </w:p>
    <w:p w14:paraId="621D7732" w14:textId="77777777" w:rsidR="00AD334E" w:rsidRDefault="00AD334E" w:rsidP="00AD334E">
      <w:r>
        <w:t xml:space="preserve">    width=13cm,</w:t>
      </w:r>
    </w:p>
    <w:p w14:paraId="1F72AB95" w14:textId="77777777" w:rsidR="00AD334E" w:rsidRDefault="00AD334E" w:rsidP="00AD334E">
      <w:r>
        <w:t xml:space="preserve">    height=8cm,</w:t>
      </w:r>
    </w:p>
    <w:p w14:paraId="0D2D349F" w14:textId="77777777" w:rsidR="00AD334E" w:rsidRDefault="00AD334E" w:rsidP="00AD334E">
      <w:r>
        <w:t xml:space="preserve">    xlabel={Ano},</w:t>
      </w:r>
    </w:p>
    <w:p w14:paraId="1A4861CD" w14:textId="77777777" w:rsidR="00AD334E" w:rsidRDefault="00AD334E" w:rsidP="00AD334E">
      <w:r>
        <w:t xml:space="preserve">    ylabel={Mton},</w:t>
      </w:r>
    </w:p>
    <w:p w14:paraId="65DCA520" w14:textId="77777777" w:rsidR="00AD334E" w:rsidRDefault="00AD334E" w:rsidP="00AD334E">
      <w:r>
        <w:t xml:space="preserve">    ymin=0, ymax=90,</w:t>
      </w:r>
    </w:p>
    <w:p w14:paraId="5CB7AA8B" w14:textId="77777777" w:rsidR="00AD334E" w:rsidRDefault="00AD334E" w:rsidP="00AD334E">
      <w:r>
        <w:t xml:space="preserve">    xtick=data,</w:t>
      </w:r>
    </w:p>
    <w:p w14:paraId="0D16823F" w14:textId="77777777" w:rsidR="00AD334E" w:rsidRDefault="00AD334E" w:rsidP="00AD334E">
      <w:r>
        <w:t xml:space="preserve">    symbolic x coords={2012,2013,2014,2015,2016,2017,2018,2019,2020,2021,2022,2023},</w:t>
      </w:r>
    </w:p>
    <w:p w14:paraId="338F6602" w14:textId="77777777" w:rsidR="00AD334E" w:rsidRDefault="00AD334E" w:rsidP="00AD334E">
      <w:r>
        <w:t xml:space="preserve">    ymajorgrids=true,</w:t>
      </w:r>
    </w:p>
    <w:p w14:paraId="1F491A45" w14:textId="77777777" w:rsidR="00AD334E" w:rsidRDefault="00AD334E" w:rsidP="00AD334E">
      <w:r>
        <w:t xml:space="preserve">    xticklabel style={anchor=base, yshift=-\baselineskip},</w:t>
      </w:r>
    </w:p>
    <w:p w14:paraId="52817DBD" w14:textId="77777777" w:rsidR="00AD334E" w:rsidRDefault="00AD334E" w:rsidP="00AD334E">
      <w:r>
        <w:t xml:space="preserve">    x tick label style={rotate=45, anchor=east},</w:t>
      </w:r>
    </w:p>
    <w:p w14:paraId="4CC1B019" w14:textId="77777777" w:rsidR="00AD334E" w:rsidRDefault="00AD334E" w:rsidP="00AD334E">
      <w:r>
        <w:t xml:space="preserve">    enlarge x limits=0.15,</w:t>
      </w:r>
    </w:p>
    <w:p w14:paraId="3D8D9343" w14:textId="77777777" w:rsidR="00AD334E" w:rsidRDefault="00AD334E" w:rsidP="00AD334E">
      <w:r>
        <w:t xml:space="preserve">    bar width=8pt,</w:t>
      </w:r>
    </w:p>
    <w:p w14:paraId="7B57458E" w14:textId="77777777" w:rsidR="00AD334E" w:rsidRDefault="00AD334E" w:rsidP="00AD334E">
      <w:r>
        <w:t xml:space="preserve">    legend style={at={(1.05,1)}, anchor=north west, draw=none}</w:t>
      </w:r>
    </w:p>
    <w:p w14:paraId="5E145F15" w14:textId="77777777" w:rsidR="00AD334E" w:rsidRDefault="00AD334E" w:rsidP="00AD334E">
      <w:r>
        <w:t>]</w:t>
      </w:r>
    </w:p>
    <w:p w14:paraId="4E908444" w14:textId="77777777" w:rsidR="00AD334E" w:rsidRDefault="00AD334E" w:rsidP="00AD334E">
      <w:r>
        <w:t>% Gráfico de barras para Produção</w:t>
      </w:r>
    </w:p>
    <w:p w14:paraId="192F042A" w14:textId="77777777" w:rsidR="00AD334E" w:rsidRDefault="00AD334E" w:rsidP="00AD334E">
      <w:r>
        <w:t>\addplot[</w:t>
      </w:r>
    </w:p>
    <w:p w14:paraId="3BBF8278" w14:textId="77777777" w:rsidR="00AD334E" w:rsidRDefault="00AD334E" w:rsidP="00AD334E">
      <w:r>
        <w:t xml:space="preserve">    ybar,</w:t>
      </w:r>
    </w:p>
    <w:p w14:paraId="3CFD0CD0" w14:textId="77777777" w:rsidR="00AD334E" w:rsidRDefault="00AD334E" w:rsidP="00AD334E">
      <w:r>
        <w:t xml:space="preserve">    fill=orange,</w:t>
      </w:r>
    </w:p>
    <w:p w14:paraId="52E14B86" w14:textId="77777777" w:rsidR="00AD334E" w:rsidRDefault="00AD334E" w:rsidP="00AD334E">
      <w:r>
        <w:t xml:space="preserve">    bar shift=-4pt</w:t>
      </w:r>
    </w:p>
    <w:p w14:paraId="281B23DB" w14:textId="77777777" w:rsidR="00AD334E" w:rsidRDefault="00AD334E" w:rsidP="00AD334E">
      <w:r>
        <w:t>]</w:t>
      </w:r>
    </w:p>
    <w:p w14:paraId="343B49AC" w14:textId="77777777" w:rsidR="00AD334E" w:rsidRDefault="00AD334E" w:rsidP="00AD334E">
      <w:r>
        <w:t>coordinates {</w:t>
      </w:r>
    </w:p>
    <w:p w14:paraId="61861F67" w14:textId="77777777" w:rsidR="00AD334E" w:rsidRDefault="00AD334E" w:rsidP="00AD334E">
      <w:r>
        <w:t xml:space="preserve">    (2012,37.285) (2013,40.305) (2014,41.630) (2015,41.455) </w:t>
      </w:r>
    </w:p>
    <w:p w14:paraId="716F9D0A" w14:textId="77777777" w:rsidR="00AD334E" w:rsidRDefault="00AD334E" w:rsidP="00AD334E">
      <w:r>
        <w:lastRenderedPageBreak/>
        <w:t xml:space="preserve">    (2016,43.950) (2017,46.535) (2018,47.010) (2019,52.815)</w:t>
      </w:r>
    </w:p>
    <w:p w14:paraId="61E874AD" w14:textId="77777777" w:rsidR="00AD334E" w:rsidRDefault="00AD334E" w:rsidP="00AD334E">
      <w:r>
        <w:t xml:space="preserve">    (2020,56.800) (2021,58.200) (2022,61.100) (2023,63.100)</w:t>
      </w:r>
    </w:p>
    <w:p w14:paraId="2DD10E5B" w14:textId="77777777" w:rsidR="00AD334E" w:rsidRDefault="00AD334E" w:rsidP="00AD334E">
      <w:r>
        <w:t>};</w:t>
      </w:r>
    </w:p>
    <w:p w14:paraId="4820760D" w14:textId="77777777" w:rsidR="00AD334E" w:rsidRDefault="00AD334E" w:rsidP="00AD334E"/>
    <w:p w14:paraId="205DA505" w14:textId="77777777" w:rsidR="00AD334E" w:rsidRDefault="00AD334E" w:rsidP="00AD334E">
      <w:r>
        <w:t>% Gráfico de barras para Consumo</w:t>
      </w:r>
    </w:p>
    <w:p w14:paraId="4390718E" w14:textId="77777777" w:rsidR="00AD334E" w:rsidRDefault="00AD334E" w:rsidP="00AD334E">
      <w:r>
        <w:t>\addplot[</w:t>
      </w:r>
    </w:p>
    <w:p w14:paraId="17612C08" w14:textId="77777777" w:rsidR="00AD334E" w:rsidRDefault="00AD334E" w:rsidP="00AD334E">
      <w:r>
        <w:t xml:space="preserve">    ybar,</w:t>
      </w:r>
    </w:p>
    <w:p w14:paraId="05E2E169" w14:textId="77777777" w:rsidR="00AD334E" w:rsidRDefault="00AD334E" w:rsidP="00AD334E">
      <w:r>
        <w:t xml:space="preserve">    fill=yellow,</w:t>
      </w:r>
    </w:p>
    <w:p w14:paraId="6BEE3CF4" w14:textId="77777777" w:rsidR="00AD334E" w:rsidRDefault="00AD334E" w:rsidP="00AD334E">
      <w:r>
        <w:t xml:space="preserve">    bar shift=4pt</w:t>
      </w:r>
    </w:p>
    <w:p w14:paraId="2DA5453E" w14:textId="77777777" w:rsidR="00AD334E" w:rsidRDefault="00AD334E" w:rsidP="00AD334E">
      <w:r>
        <w:t xml:space="preserve">] </w:t>
      </w:r>
    </w:p>
    <w:p w14:paraId="385E24E1" w14:textId="77777777" w:rsidR="00AD334E" w:rsidRDefault="00AD334E" w:rsidP="00AD334E">
      <w:r>
        <w:t>coordinates {</w:t>
      </w:r>
    </w:p>
    <w:p w14:paraId="0EB99EE9" w14:textId="77777777" w:rsidR="00AD334E" w:rsidRDefault="00AD334E" w:rsidP="00AD334E">
      <w:r>
        <w:t xml:space="preserve">    (2012,36.610) (2013,37.337) (2014,41.697) (2015,40.554) </w:t>
      </w:r>
    </w:p>
    <w:p w14:paraId="02121BF4" w14:textId="77777777" w:rsidR="00AD334E" w:rsidRDefault="00AD334E" w:rsidP="00AD334E">
      <w:r>
        <w:t xml:space="preserve">    (2016,42.703) (2017,45.661) (2018,46.752) (2019,51.649)</w:t>
      </w:r>
    </w:p>
    <w:p w14:paraId="0BC701D0" w14:textId="77777777" w:rsidR="00AD334E" w:rsidRDefault="00AD334E" w:rsidP="00AD334E">
      <w:r>
        <w:t xml:space="preserve">    (2020,54.424) (2021,59.674) (2022,60.229) (2023,59.554)</w:t>
      </w:r>
    </w:p>
    <w:p w14:paraId="6C9D3572" w14:textId="77777777" w:rsidR="00AD334E" w:rsidRDefault="00AD334E" w:rsidP="00AD334E">
      <w:r>
        <w:t>};</w:t>
      </w:r>
    </w:p>
    <w:p w14:paraId="66183FAD" w14:textId="77777777" w:rsidR="00AD334E" w:rsidRDefault="00AD334E" w:rsidP="00AD334E"/>
    <w:p w14:paraId="4B4FC8B5" w14:textId="77777777" w:rsidR="00AD334E" w:rsidRDefault="00AD334E" w:rsidP="00AD334E">
      <w:r>
        <w:t>% Gráfico de linha para Capacidade</w:t>
      </w:r>
    </w:p>
    <w:p w14:paraId="4ED3A111" w14:textId="77777777" w:rsidR="00AD334E" w:rsidRDefault="00AD334E" w:rsidP="00AD334E">
      <w:r>
        <w:t>\addplot[</w:t>
      </w:r>
    </w:p>
    <w:p w14:paraId="27D6F6CC" w14:textId="77777777" w:rsidR="00AD334E" w:rsidRDefault="00AD334E" w:rsidP="00AD334E">
      <w:r>
        <w:t xml:space="preserve">    color=blue,</w:t>
      </w:r>
    </w:p>
    <w:p w14:paraId="7CC6BFFB" w14:textId="77777777" w:rsidR="00AD334E" w:rsidRDefault="00AD334E" w:rsidP="00AD334E">
      <w:r>
        <w:t xml:space="preserve">    mark=*,</w:t>
      </w:r>
    </w:p>
    <w:p w14:paraId="6FBFF226" w14:textId="77777777" w:rsidR="00AD334E" w:rsidRDefault="00AD334E" w:rsidP="00AD334E">
      <w:r>
        <w:t xml:space="preserve">    thick,</w:t>
      </w:r>
    </w:p>
    <w:p w14:paraId="31B98049" w14:textId="77777777" w:rsidR="00AD334E" w:rsidRDefault="00AD334E" w:rsidP="00AD334E">
      <w:r>
        <w:t>]</w:t>
      </w:r>
    </w:p>
    <w:p w14:paraId="347B3A53" w14:textId="77777777" w:rsidR="00AD334E" w:rsidRDefault="00AD334E" w:rsidP="00AD334E">
      <w:r>
        <w:t>coordinates {</w:t>
      </w:r>
    </w:p>
    <w:p w14:paraId="767958C4" w14:textId="77777777" w:rsidR="00AD334E" w:rsidRDefault="00AD334E" w:rsidP="00AD334E">
      <w:r>
        <w:t xml:space="preserve">    (2012,47.000) (2013,50.500) (2014,52.000) (2015,52.000) </w:t>
      </w:r>
    </w:p>
    <w:p w14:paraId="284F5682" w14:textId="77777777" w:rsidR="00AD334E" w:rsidRDefault="00AD334E" w:rsidP="00AD334E">
      <w:r>
        <w:t xml:space="preserve">    (2016,55.500) (2017,58.200) (2018,59.000) (2019,67.800)</w:t>
      </w:r>
    </w:p>
    <w:p w14:paraId="06B68415" w14:textId="77777777" w:rsidR="00AD334E" w:rsidRDefault="00AD334E" w:rsidP="00AD334E">
      <w:r>
        <w:t xml:space="preserve">    (2020,72.000) (2021,73.500) (2022,77.000) (2023,78.500)</w:t>
      </w:r>
    </w:p>
    <w:p w14:paraId="22F5DEB7" w14:textId="77777777" w:rsidR="00AD334E" w:rsidRDefault="00AD334E" w:rsidP="00AD334E">
      <w:r>
        <w:t>};</w:t>
      </w:r>
    </w:p>
    <w:p w14:paraId="4D6DD817" w14:textId="77777777" w:rsidR="00AD334E" w:rsidRDefault="00AD334E" w:rsidP="00AD334E"/>
    <w:p w14:paraId="0A07BA62" w14:textId="77777777" w:rsidR="00AD334E" w:rsidRDefault="00AD334E" w:rsidP="00AD334E">
      <w:r>
        <w:t>\end{axis}</w:t>
      </w:r>
    </w:p>
    <w:p w14:paraId="6585F4C7" w14:textId="77777777" w:rsidR="00AD334E" w:rsidRDefault="00AD334E" w:rsidP="00AD334E"/>
    <w:p w14:paraId="5F0C5274" w14:textId="77777777" w:rsidR="00AD334E" w:rsidRDefault="00AD334E" w:rsidP="00AD334E">
      <w:r>
        <w:t>% Legenda manual fora do gráfico com borda preta</w:t>
      </w:r>
    </w:p>
    <w:p w14:paraId="76C41603" w14:textId="77777777" w:rsidR="00AD334E" w:rsidRDefault="00AD334E" w:rsidP="00AD334E">
      <w:r>
        <w:lastRenderedPageBreak/>
        <w:t>\node[draw=black, thick, fill=white, rounded corners, inner sep=5pt] at (14,5.5) {%</w:t>
      </w:r>
    </w:p>
    <w:p w14:paraId="5B8D642E" w14:textId="77777777" w:rsidR="00AD334E" w:rsidRDefault="00AD334E" w:rsidP="00AD334E">
      <w:r>
        <w:t xml:space="preserve">    \begin{tabular}{@{}ll@{}}</w:t>
      </w:r>
    </w:p>
    <w:p w14:paraId="5A49128C" w14:textId="77777777" w:rsidR="00AD334E" w:rsidRDefault="00AD334E" w:rsidP="00AD334E">
      <w:r>
        <w:t xml:space="preserve">        \textcolor{orange}{$\blacksquare$} &amp; Produção \\</w:t>
      </w:r>
    </w:p>
    <w:p w14:paraId="40597CE5" w14:textId="77777777" w:rsidR="00AD334E" w:rsidRDefault="00AD334E" w:rsidP="00AD334E">
      <w:r>
        <w:t xml:space="preserve">        \textcolor{yellow}{$\blacksquare$} &amp; Consumo \\</w:t>
      </w:r>
    </w:p>
    <w:p w14:paraId="44193695" w14:textId="77777777" w:rsidR="00AD334E" w:rsidRDefault="00AD334E" w:rsidP="00AD334E">
      <w:r>
        <w:t xml:space="preserve">        \textcolor{blue}{$\bullet$} &amp; Capacidade \\</w:t>
      </w:r>
    </w:p>
    <w:p w14:paraId="164FC05B" w14:textId="77777777" w:rsidR="00AD334E" w:rsidRDefault="00AD334E" w:rsidP="00AD334E">
      <w:r>
        <w:t xml:space="preserve">    \end{tabular}};</w:t>
      </w:r>
    </w:p>
    <w:p w14:paraId="0C932ED1" w14:textId="77777777" w:rsidR="00AD334E" w:rsidRDefault="00AD334E" w:rsidP="00AD334E">
      <w:r>
        <w:t xml:space="preserve">    </w:t>
      </w:r>
    </w:p>
    <w:p w14:paraId="0577AD8B" w14:textId="77777777" w:rsidR="00AD334E" w:rsidRDefault="00AD334E" w:rsidP="00AD334E">
      <w:r>
        <w:t>\end{tikzpicture}</w:t>
      </w:r>
    </w:p>
    <w:p w14:paraId="5B496804" w14:textId="77777777" w:rsidR="00AD334E" w:rsidRDefault="00AD334E" w:rsidP="00AD334E">
      <w:r>
        <w:t>\caption{Capacidade, Produção e Consumo de p-xileno (2012-2023)}</w:t>
      </w:r>
    </w:p>
    <w:p w14:paraId="2A2835F9" w14:textId="77777777" w:rsidR="00AD334E" w:rsidRDefault="00AD334E" w:rsidP="00AD334E">
      <w:r>
        <w:t>\label{fig:cap-prod-cons}</w:t>
      </w:r>
    </w:p>
    <w:p w14:paraId="63AB6719" w14:textId="77777777" w:rsidR="00AD334E" w:rsidRDefault="00AD334E" w:rsidP="00AD334E">
      <w:r>
        <w:t>\end{figure}</w:t>
      </w:r>
    </w:p>
    <w:p w14:paraId="419F1B86" w14:textId="77777777" w:rsidR="00AD334E" w:rsidRDefault="00AD334E" w:rsidP="00AD334E"/>
    <w:p w14:paraId="0FEFBDAC" w14:textId="77777777" w:rsidR="00AD334E" w:rsidRDefault="00AD334E" w:rsidP="00AD334E"/>
    <w:p w14:paraId="7B4C28BA" w14:textId="77777777" w:rsidR="00AD334E" w:rsidRDefault="00AD334E" w:rsidP="00AD334E">
      <w:r>
        <w:t>\newpage</w:t>
      </w:r>
    </w:p>
    <w:p w14:paraId="33C35F15" w14:textId="77777777" w:rsidR="00AD334E" w:rsidRDefault="00AD334E" w:rsidP="00AD334E"/>
    <w:p w14:paraId="692377AD" w14:textId="77777777" w:rsidR="00AD334E" w:rsidRDefault="00AD334E" w:rsidP="00AD334E">
      <w:r>
        <w:t xml:space="preserve">Tendo em conta o consumo crescente seria expectável que o consumo previsto cresça com uma CAGR de 5,21\% atingindo um valor de consumo de 94,1 Mton até 2032. $^{[70]}$ </w:t>
      </w:r>
    </w:p>
    <w:p w14:paraId="10B319E4" w14:textId="77777777" w:rsidR="00AD334E" w:rsidRDefault="00AD334E" w:rsidP="00AD334E"/>
    <w:p w14:paraId="41F504D6" w14:textId="77777777" w:rsidR="00AD334E" w:rsidRDefault="00AD334E" w:rsidP="00AD334E">
      <w:r>
        <w:t>\begin{figure}[h!]</w:t>
      </w:r>
    </w:p>
    <w:p w14:paraId="6FC76ABE" w14:textId="77777777" w:rsidR="00AD334E" w:rsidRDefault="00AD334E" w:rsidP="00AD334E">
      <w:r>
        <w:t>\centering</w:t>
      </w:r>
    </w:p>
    <w:p w14:paraId="5056F588" w14:textId="77777777" w:rsidR="00AD334E" w:rsidRDefault="00AD334E" w:rsidP="00AD334E">
      <w:r>
        <w:t>\begin{tikzpicture}</w:t>
      </w:r>
    </w:p>
    <w:p w14:paraId="33163BA6" w14:textId="77777777" w:rsidR="00AD334E" w:rsidRDefault="00AD334E" w:rsidP="00AD334E">
      <w:r>
        <w:t xml:space="preserve">    \begin{axis}[</w:t>
      </w:r>
    </w:p>
    <w:p w14:paraId="76FB0F97" w14:textId="77777777" w:rsidR="00AD334E" w:rsidRDefault="00AD334E" w:rsidP="00AD334E">
      <w:r>
        <w:t xml:space="preserve">        width=15cm,</w:t>
      </w:r>
    </w:p>
    <w:p w14:paraId="18920E37" w14:textId="77777777" w:rsidR="00AD334E" w:rsidRDefault="00AD334E" w:rsidP="00AD334E">
      <w:r>
        <w:t xml:space="preserve">        height=8cm,</w:t>
      </w:r>
    </w:p>
    <w:p w14:paraId="36381F49" w14:textId="77777777" w:rsidR="00AD334E" w:rsidRDefault="00AD334E" w:rsidP="00AD334E">
      <w:r>
        <w:t xml:space="preserve">        xlabel={Ano},</w:t>
      </w:r>
    </w:p>
    <w:p w14:paraId="2214FC0D" w14:textId="77777777" w:rsidR="00AD334E" w:rsidRDefault="00AD334E" w:rsidP="00AD334E">
      <w:r>
        <w:t xml:space="preserve">        ylabel={Kton},</w:t>
      </w:r>
    </w:p>
    <w:p w14:paraId="1A1651F8" w14:textId="77777777" w:rsidR="00AD334E" w:rsidRDefault="00AD334E" w:rsidP="00AD334E">
      <w:r>
        <w:t xml:space="preserve">        ymin=0, ymax=100000,</w:t>
      </w:r>
    </w:p>
    <w:p w14:paraId="6553695D" w14:textId="77777777" w:rsidR="00AD334E" w:rsidRDefault="00AD334E" w:rsidP="00AD334E">
      <w:r>
        <w:t xml:space="preserve">        xmin=2010, xmax=2035,</w:t>
      </w:r>
    </w:p>
    <w:p w14:paraId="4BFDFF8F" w14:textId="77777777" w:rsidR="00AD334E" w:rsidRDefault="00AD334E" w:rsidP="00AD334E">
      <w:r>
        <w:t xml:space="preserve">        xtick={2010,2015,2020,2025,2030,2035},</w:t>
      </w:r>
    </w:p>
    <w:p w14:paraId="6A41E491" w14:textId="77777777" w:rsidR="00AD334E" w:rsidRDefault="00AD334E" w:rsidP="00AD334E">
      <w:r>
        <w:t xml:space="preserve">        ymajorgrids=true,</w:t>
      </w:r>
    </w:p>
    <w:p w14:paraId="7CEA83C9" w14:textId="77777777" w:rsidR="00AD334E" w:rsidRDefault="00AD334E" w:rsidP="00AD334E">
      <w:r>
        <w:t xml:space="preserve">        legend style={at={(0.5,-0.2)}, anchor=north, legend columns=2},</w:t>
      </w:r>
    </w:p>
    <w:p w14:paraId="4BCEB28D" w14:textId="77777777" w:rsidR="00AD334E" w:rsidRDefault="00AD334E" w:rsidP="00AD334E">
      <w:r>
        <w:lastRenderedPageBreak/>
        <w:t xml:space="preserve">        xticklabel style={anchor=base, yshift=-\baselineskip},</w:t>
      </w:r>
    </w:p>
    <w:p w14:paraId="53A4A0DD" w14:textId="77777777" w:rsidR="00AD334E" w:rsidRDefault="00AD334E" w:rsidP="00AD334E">
      <w:r>
        <w:t xml:space="preserve">        x tick label style={rotate=0, anchor=base},</w:t>
      </w:r>
    </w:p>
    <w:p w14:paraId="6DBC2FB9" w14:textId="77777777" w:rsidR="00AD334E" w:rsidRDefault="00AD334E" w:rsidP="00AD334E">
      <w:r>
        <w:t xml:space="preserve">        enlarge x limits=0.05,</w:t>
      </w:r>
    </w:p>
    <w:p w14:paraId="677FCC8F" w14:textId="77777777" w:rsidR="00AD334E" w:rsidRDefault="00AD334E" w:rsidP="00AD334E">
      <w:r>
        <w:t xml:space="preserve">        scaled y ticks=false,</w:t>
      </w:r>
    </w:p>
    <w:p w14:paraId="2CD769A2" w14:textId="77777777" w:rsidR="00AD334E" w:rsidRDefault="00AD334E" w:rsidP="00AD334E">
      <w:r>
        <w:t xml:space="preserve">        tick label style={/pgf/number format/fixed},</w:t>
      </w:r>
    </w:p>
    <w:p w14:paraId="5EFC43F7" w14:textId="77777777" w:rsidR="00AD334E" w:rsidRDefault="00AD334E" w:rsidP="00AD334E">
      <w:r>
        <w:t xml:space="preserve">        xticklabel style={/pgf/number format/.cd, fixed, precision=0,1000 sep={} }</w:t>
      </w:r>
    </w:p>
    <w:p w14:paraId="0EC84BF3" w14:textId="77777777" w:rsidR="00AD334E" w:rsidRDefault="00AD334E" w:rsidP="00AD334E">
      <w:r>
        <w:t xml:space="preserve">    ]</w:t>
      </w:r>
    </w:p>
    <w:p w14:paraId="35166E5D" w14:textId="77777777" w:rsidR="00AD334E" w:rsidRDefault="00AD334E" w:rsidP="00AD334E"/>
    <w:p w14:paraId="3894AB65" w14:textId="77777777" w:rsidR="00AD334E" w:rsidRDefault="00AD334E" w:rsidP="00AD334E">
      <w:r>
        <w:t xml:space="preserve">    % Gráfico de linha para Consumo</w:t>
      </w:r>
    </w:p>
    <w:p w14:paraId="3A8011B7" w14:textId="77777777" w:rsidR="00AD334E" w:rsidRDefault="00AD334E" w:rsidP="00AD334E">
      <w:r>
        <w:t xml:space="preserve">    \addplot[</w:t>
      </w:r>
    </w:p>
    <w:p w14:paraId="5E347305" w14:textId="77777777" w:rsidR="00AD334E" w:rsidRDefault="00AD334E" w:rsidP="00AD334E">
      <w:r>
        <w:t xml:space="preserve">        color=blue,</w:t>
      </w:r>
    </w:p>
    <w:p w14:paraId="1D2D62FB" w14:textId="77777777" w:rsidR="00AD334E" w:rsidRDefault="00AD334E" w:rsidP="00AD334E">
      <w:r>
        <w:t xml:space="preserve">        mark=*,</w:t>
      </w:r>
    </w:p>
    <w:p w14:paraId="713AFAB1" w14:textId="77777777" w:rsidR="00AD334E" w:rsidRDefault="00AD334E" w:rsidP="00AD334E">
      <w:r>
        <w:t xml:space="preserve">        thick,</w:t>
      </w:r>
    </w:p>
    <w:p w14:paraId="7EB04B63" w14:textId="77777777" w:rsidR="00AD334E" w:rsidRDefault="00AD334E" w:rsidP="00AD334E">
      <w:r>
        <w:t xml:space="preserve">    ]</w:t>
      </w:r>
    </w:p>
    <w:p w14:paraId="4C49152B" w14:textId="77777777" w:rsidR="00AD334E" w:rsidRDefault="00AD334E" w:rsidP="00AD334E">
      <w:r>
        <w:t xml:space="preserve">    coordinates {</w:t>
      </w:r>
    </w:p>
    <w:p w14:paraId="2ABDE45F" w14:textId="77777777" w:rsidR="00AD334E" w:rsidRDefault="00AD334E" w:rsidP="00AD334E">
      <w:r>
        <w:t xml:space="preserve">        (2012,36610)(2013,37337)(2014,41697)(2015,40554)(2016,42703)(2017,45661)(2018,46752)(2019,51649)(2020,54424)(2021,59674)(2022,60229)(2023,59554)</w:t>
      </w:r>
    </w:p>
    <w:p w14:paraId="51EECA81" w14:textId="77777777" w:rsidR="00AD334E" w:rsidRDefault="00AD334E" w:rsidP="00AD334E">
      <w:r>
        <w:t xml:space="preserve">    };</w:t>
      </w:r>
    </w:p>
    <w:p w14:paraId="50DBA754" w14:textId="77777777" w:rsidR="00AD334E" w:rsidRDefault="00AD334E" w:rsidP="00AD334E">
      <w:r>
        <w:t xml:space="preserve">    \addlegendentry{Consumo}</w:t>
      </w:r>
    </w:p>
    <w:p w14:paraId="15AF3402" w14:textId="77777777" w:rsidR="00AD334E" w:rsidRDefault="00AD334E" w:rsidP="00AD334E"/>
    <w:p w14:paraId="7D6AF92E" w14:textId="77777777" w:rsidR="00AD334E" w:rsidRDefault="00AD334E" w:rsidP="00AD334E">
      <w:r>
        <w:t xml:space="preserve">    % Gráfico de linha para Capacidade</w:t>
      </w:r>
    </w:p>
    <w:p w14:paraId="0BE64C5B" w14:textId="77777777" w:rsidR="00AD334E" w:rsidRDefault="00AD334E" w:rsidP="00AD334E">
      <w:r>
        <w:t xml:space="preserve">    \addplot[</w:t>
      </w:r>
    </w:p>
    <w:p w14:paraId="1D0BEF3D" w14:textId="77777777" w:rsidR="00AD334E" w:rsidRDefault="00AD334E" w:rsidP="00AD334E">
      <w:r>
        <w:t xml:space="preserve">        color=orange,</w:t>
      </w:r>
    </w:p>
    <w:p w14:paraId="6DE5C921" w14:textId="77777777" w:rsidR="00AD334E" w:rsidRDefault="00AD334E" w:rsidP="00AD334E">
      <w:r>
        <w:t xml:space="preserve">        mark=square*,</w:t>
      </w:r>
    </w:p>
    <w:p w14:paraId="2361EC41" w14:textId="77777777" w:rsidR="00AD334E" w:rsidRDefault="00AD334E" w:rsidP="00AD334E">
      <w:r>
        <w:t xml:space="preserve">        thick,</w:t>
      </w:r>
    </w:p>
    <w:p w14:paraId="7EB1376D" w14:textId="77777777" w:rsidR="00AD334E" w:rsidRDefault="00AD334E" w:rsidP="00AD334E">
      <w:r>
        <w:t xml:space="preserve">    ]</w:t>
      </w:r>
    </w:p>
    <w:p w14:paraId="6FA84B2E" w14:textId="77777777" w:rsidR="00AD334E" w:rsidRDefault="00AD334E" w:rsidP="00AD334E">
      <w:r>
        <w:t xml:space="preserve">    coordinates {</w:t>
      </w:r>
    </w:p>
    <w:p w14:paraId="265903D9" w14:textId="77777777" w:rsidR="00AD334E" w:rsidRDefault="00AD334E" w:rsidP="00AD334E">
      <w:r>
        <w:t xml:space="preserve">        (2012,47000)(2013,50500)(2014,52000)(2015,52000)(2016,55500)(2017,58200)(2018,59000)(2019,67800)(2020,72000)(2021,73500)(2022,77000)(2023,78500)</w:t>
      </w:r>
    </w:p>
    <w:p w14:paraId="3FF5511B" w14:textId="77777777" w:rsidR="00AD334E" w:rsidRDefault="00AD334E" w:rsidP="00AD334E">
      <w:r>
        <w:t xml:space="preserve">    };</w:t>
      </w:r>
    </w:p>
    <w:p w14:paraId="41355844" w14:textId="77777777" w:rsidR="00AD334E" w:rsidRDefault="00AD334E" w:rsidP="00AD334E">
      <w:r>
        <w:lastRenderedPageBreak/>
        <w:t xml:space="preserve">    \addlegendentry{Capacidade}</w:t>
      </w:r>
    </w:p>
    <w:p w14:paraId="36881247" w14:textId="77777777" w:rsidR="00AD334E" w:rsidRDefault="00AD334E" w:rsidP="00AD334E"/>
    <w:p w14:paraId="1D320503" w14:textId="77777777" w:rsidR="00AD334E" w:rsidRDefault="00AD334E" w:rsidP="00AD334E">
      <w:r>
        <w:t xml:space="preserve">    % Gráfico de linha para Consumo Previsto</w:t>
      </w:r>
    </w:p>
    <w:p w14:paraId="22F7080D" w14:textId="77777777" w:rsidR="00AD334E" w:rsidRDefault="00AD334E" w:rsidP="00AD334E">
      <w:r>
        <w:t xml:space="preserve">    \addplot[</w:t>
      </w:r>
    </w:p>
    <w:p w14:paraId="79FCAAE5" w14:textId="77777777" w:rsidR="00AD334E" w:rsidRDefault="00AD334E" w:rsidP="00AD334E">
      <w:r>
        <w:t xml:space="preserve">        color=blue!70,</w:t>
      </w:r>
    </w:p>
    <w:p w14:paraId="6D34FAAA" w14:textId="77777777" w:rsidR="00AD334E" w:rsidRDefault="00AD334E" w:rsidP="00AD334E">
      <w:r>
        <w:t xml:space="preserve">        mark=-*,</w:t>
      </w:r>
    </w:p>
    <w:p w14:paraId="2481461E" w14:textId="77777777" w:rsidR="00AD334E" w:rsidRDefault="00AD334E" w:rsidP="00AD334E">
      <w:r>
        <w:t xml:space="preserve">        very thick,</w:t>
      </w:r>
    </w:p>
    <w:p w14:paraId="0E6BB834" w14:textId="77777777" w:rsidR="00AD334E" w:rsidRDefault="00AD334E" w:rsidP="00AD334E">
      <w:r>
        <w:t xml:space="preserve">        dashed</w:t>
      </w:r>
    </w:p>
    <w:p w14:paraId="55866B6C" w14:textId="77777777" w:rsidR="00AD334E" w:rsidRDefault="00AD334E" w:rsidP="00AD334E">
      <w:r>
        <w:t xml:space="preserve">    ]</w:t>
      </w:r>
    </w:p>
    <w:p w14:paraId="20D3E17B" w14:textId="77777777" w:rsidR="00AD334E" w:rsidRDefault="00AD334E" w:rsidP="00AD334E">
      <w:r>
        <w:t xml:space="preserve">    coordinates {</w:t>
      </w:r>
    </w:p>
    <w:p w14:paraId="7B7DFDF4" w14:textId="77777777" w:rsidR="00AD334E" w:rsidRDefault="00AD334E" w:rsidP="00AD334E">
      <w:r>
        <w:t xml:space="preserve">        (2023,59554)(2024,62657)(2025,65921)(2026,69356)(2027,72969)(2028,76771)(2029,80771)(2030,84979)(2031,89406)(2032,94064)</w:t>
      </w:r>
    </w:p>
    <w:p w14:paraId="2B84646A" w14:textId="77777777" w:rsidR="00AD334E" w:rsidRDefault="00AD334E" w:rsidP="00AD334E">
      <w:r>
        <w:t xml:space="preserve">    };</w:t>
      </w:r>
    </w:p>
    <w:p w14:paraId="110D0A35" w14:textId="77777777" w:rsidR="00AD334E" w:rsidRDefault="00AD334E" w:rsidP="00AD334E">
      <w:r>
        <w:t xml:space="preserve">    \addlegendentry{Consumo Previsto}</w:t>
      </w:r>
    </w:p>
    <w:p w14:paraId="3C4D429C" w14:textId="77777777" w:rsidR="00AD334E" w:rsidRDefault="00AD334E" w:rsidP="00AD334E"/>
    <w:p w14:paraId="7B012CB7" w14:textId="77777777" w:rsidR="00AD334E" w:rsidRDefault="00AD334E" w:rsidP="00AD334E">
      <w:r>
        <w:t xml:space="preserve">    % Gráfico de linha para Capacidade Prevista</w:t>
      </w:r>
    </w:p>
    <w:p w14:paraId="771D64B5" w14:textId="77777777" w:rsidR="00AD334E" w:rsidRDefault="00AD334E" w:rsidP="00AD334E">
      <w:r>
        <w:t xml:space="preserve">    \addplot[</w:t>
      </w:r>
    </w:p>
    <w:p w14:paraId="3DAD7A40" w14:textId="77777777" w:rsidR="00AD334E" w:rsidRDefault="00AD334E" w:rsidP="00AD334E">
      <w:r>
        <w:t xml:space="preserve">        color=orange!70,</w:t>
      </w:r>
    </w:p>
    <w:p w14:paraId="4337C4E3" w14:textId="77777777" w:rsidR="00AD334E" w:rsidRDefault="00AD334E" w:rsidP="00AD334E">
      <w:r>
        <w:t xml:space="preserve">        mark=-*,</w:t>
      </w:r>
    </w:p>
    <w:p w14:paraId="4D8917EC" w14:textId="77777777" w:rsidR="00AD334E" w:rsidRDefault="00AD334E" w:rsidP="00AD334E">
      <w:r>
        <w:t xml:space="preserve">        very thick,</w:t>
      </w:r>
    </w:p>
    <w:p w14:paraId="1F67A250" w14:textId="77777777" w:rsidR="00AD334E" w:rsidRDefault="00AD334E" w:rsidP="00AD334E">
      <w:r>
        <w:t xml:space="preserve">        dashed</w:t>
      </w:r>
    </w:p>
    <w:p w14:paraId="65CA87EA" w14:textId="77777777" w:rsidR="00AD334E" w:rsidRDefault="00AD334E" w:rsidP="00AD334E">
      <w:r>
        <w:t xml:space="preserve">    ]</w:t>
      </w:r>
    </w:p>
    <w:p w14:paraId="25CD0655" w14:textId="77777777" w:rsidR="00AD334E" w:rsidRDefault="00AD334E" w:rsidP="00AD334E">
      <w:r>
        <w:t xml:space="preserve">    coordinates {</w:t>
      </w:r>
    </w:p>
    <w:p w14:paraId="4578BB0D" w14:textId="77777777" w:rsidR="00AD334E" w:rsidRDefault="00AD334E" w:rsidP="00AD334E">
      <w:r>
        <w:t xml:space="preserve">        (2023,78500)(2024,78500)(2025,78500)(2026,78500)(2027,78500)(2028,78500)(2029,78500)(2030,78500)(2031,78500)(2032,78500)</w:t>
      </w:r>
    </w:p>
    <w:p w14:paraId="43ACC933" w14:textId="77777777" w:rsidR="00AD334E" w:rsidRDefault="00AD334E" w:rsidP="00AD334E">
      <w:r>
        <w:t xml:space="preserve">    };</w:t>
      </w:r>
    </w:p>
    <w:p w14:paraId="56AF7D72" w14:textId="77777777" w:rsidR="00AD334E" w:rsidRDefault="00AD334E" w:rsidP="00AD334E">
      <w:r>
        <w:t xml:space="preserve">    \addlegendentry{Capacidade Prevista}</w:t>
      </w:r>
    </w:p>
    <w:p w14:paraId="256C690A" w14:textId="77777777" w:rsidR="00AD334E" w:rsidRDefault="00AD334E" w:rsidP="00AD334E"/>
    <w:p w14:paraId="4B066A51" w14:textId="77777777" w:rsidR="00AD334E" w:rsidRDefault="00AD334E" w:rsidP="00AD334E">
      <w:r>
        <w:t xml:space="preserve">    \end{axis}</w:t>
      </w:r>
    </w:p>
    <w:p w14:paraId="50297C6B" w14:textId="77777777" w:rsidR="00AD334E" w:rsidRDefault="00AD334E" w:rsidP="00AD334E">
      <w:r>
        <w:t>\end{tikzpicture}</w:t>
      </w:r>
    </w:p>
    <w:p w14:paraId="6296EA4A" w14:textId="77777777" w:rsidR="00AD334E" w:rsidRDefault="00AD334E" w:rsidP="00AD334E">
      <w:r>
        <w:lastRenderedPageBreak/>
        <w:t>\caption{Capacidade e Consumo p-Xileno (2012-2032)}</w:t>
      </w:r>
    </w:p>
    <w:p w14:paraId="52A6F56B" w14:textId="77777777" w:rsidR="00AD334E" w:rsidRDefault="00AD334E" w:rsidP="00AD334E">
      <w:r>
        <w:t>\label{fig:cap-cons-previsto}</w:t>
      </w:r>
    </w:p>
    <w:p w14:paraId="6A21F039" w14:textId="77777777" w:rsidR="00AD334E" w:rsidRDefault="00AD334E" w:rsidP="00AD334E">
      <w:r>
        <w:t>\end{figure}</w:t>
      </w:r>
    </w:p>
    <w:p w14:paraId="33099931" w14:textId="77777777" w:rsidR="00AD334E" w:rsidRDefault="00AD334E" w:rsidP="00AD334E"/>
    <w:p w14:paraId="1246C884" w14:textId="77777777" w:rsidR="00AD334E" w:rsidRDefault="00AD334E" w:rsidP="00AD334E">
      <w:r>
        <w:t>\newpage</w:t>
      </w:r>
    </w:p>
    <w:p w14:paraId="40873004" w14:textId="77777777" w:rsidR="00AD334E" w:rsidRDefault="00AD334E" w:rsidP="00AD334E"/>
    <w:p w14:paraId="1D49EEE9" w14:textId="77777777" w:rsidR="00AD334E" w:rsidRDefault="00AD334E" w:rsidP="00AD334E">
      <w:r>
        <w:t>\subsection{Mercado Por Grande Região}</w:t>
      </w:r>
    </w:p>
    <w:p w14:paraId="385F11E0" w14:textId="77777777" w:rsidR="00AD334E" w:rsidRDefault="00AD334E" w:rsidP="00AD334E"/>
    <w:p w14:paraId="323D7ED1" w14:textId="77777777" w:rsidR="00AD334E" w:rsidRDefault="00AD334E" w:rsidP="00AD334E">
      <w:r>
        <w:t>\subsubsection{Europa}</w:t>
      </w:r>
    </w:p>
    <w:p w14:paraId="7C36D37E" w14:textId="77777777" w:rsidR="00AD334E" w:rsidRDefault="00AD334E" w:rsidP="00AD334E"/>
    <w:p w14:paraId="5E5C721F" w14:textId="77777777" w:rsidR="00AD334E" w:rsidRDefault="00AD334E" w:rsidP="00AD334E">
      <w:r>
        <w:t>\noindent\textbf{Benzeno}\\</w:t>
      </w:r>
    </w:p>
    <w:p w14:paraId="1B92F817" w14:textId="77777777" w:rsidR="00AD334E" w:rsidRDefault="00AD334E" w:rsidP="00AD334E"/>
    <w:p w14:paraId="70444240" w14:textId="77777777" w:rsidR="00AD334E" w:rsidRDefault="00AD334E" w:rsidP="00AD334E">
      <w:r>
        <w:t xml:space="preserve">Ao observar o consumo de benzeno na última década, nota-se uma relativa estabilidade com pequenas flutuações. De 2017 para 2018, o consumo caiu ligeiramente em aproximadamente 0,6 Mton. Em 2020, houve uma queda acentuada, provavelmente devido às restrições impostas pela pandemia de COVID-19. No entanto, após 2020, houve uma recuperação significativa, sugerindo uma retoma das atividades industriais. Os maiores consumidores de benzeno na Europa são a Alemanha, Bélgica, Países Baixos e Itália. $^{[20]}$ $^{[27-28]}$ </w:t>
      </w:r>
    </w:p>
    <w:p w14:paraId="05AE7E6D" w14:textId="77777777" w:rsidR="00AD334E" w:rsidRDefault="00AD334E" w:rsidP="00AD334E"/>
    <w:p w14:paraId="1234C1BD" w14:textId="77777777" w:rsidR="00AD334E" w:rsidRDefault="00AD334E" w:rsidP="00AD334E">
      <w:r>
        <w:t>\begin{figure}[h!]</w:t>
      </w:r>
    </w:p>
    <w:p w14:paraId="0CF93499" w14:textId="77777777" w:rsidR="00AD334E" w:rsidRDefault="00AD334E" w:rsidP="00AD334E">
      <w:r>
        <w:t>\centering</w:t>
      </w:r>
    </w:p>
    <w:p w14:paraId="4F638941" w14:textId="77777777" w:rsidR="00AD334E" w:rsidRDefault="00AD334E" w:rsidP="00AD334E">
      <w:r>
        <w:t>\begin{tikzpicture}</w:t>
      </w:r>
    </w:p>
    <w:p w14:paraId="38955AE1" w14:textId="77777777" w:rsidR="00AD334E" w:rsidRDefault="00AD334E" w:rsidP="00AD334E">
      <w:r>
        <w:t xml:space="preserve">    \begin{axis}[</w:t>
      </w:r>
    </w:p>
    <w:p w14:paraId="54CC4287" w14:textId="77777777" w:rsidR="00AD334E" w:rsidRDefault="00AD334E" w:rsidP="00AD334E">
      <w:r>
        <w:t xml:space="preserve">        width=10cm,</w:t>
      </w:r>
    </w:p>
    <w:p w14:paraId="3B211840" w14:textId="77777777" w:rsidR="00AD334E" w:rsidRDefault="00AD334E" w:rsidP="00AD334E">
      <w:r>
        <w:t xml:space="preserve">        height=6cm,</w:t>
      </w:r>
    </w:p>
    <w:p w14:paraId="7FAC159B" w14:textId="77777777" w:rsidR="00AD334E" w:rsidRDefault="00AD334E" w:rsidP="00AD334E">
      <w:r>
        <w:t xml:space="preserve">        grid=major,</w:t>
      </w:r>
    </w:p>
    <w:p w14:paraId="07C5CAA8" w14:textId="77777777" w:rsidR="00AD334E" w:rsidRDefault="00AD334E" w:rsidP="00AD334E">
      <w:r>
        <w:t xml:space="preserve">        xlabel={Ano},</w:t>
      </w:r>
    </w:p>
    <w:p w14:paraId="49FC3F82" w14:textId="77777777" w:rsidR="00AD334E" w:rsidRDefault="00AD334E" w:rsidP="00AD334E">
      <w:r>
        <w:t xml:space="preserve">        ylabel={Consumo (Mton)},</w:t>
      </w:r>
    </w:p>
    <w:p w14:paraId="6D1D4C12" w14:textId="77777777" w:rsidR="00AD334E" w:rsidRDefault="00AD334E" w:rsidP="00AD334E">
      <w:r>
        <w:t xml:space="preserve">        xmin=2010, xmax=2024,</w:t>
      </w:r>
    </w:p>
    <w:p w14:paraId="17FC3352" w14:textId="77777777" w:rsidR="00AD334E" w:rsidRDefault="00AD334E" w:rsidP="00AD334E">
      <w:r>
        <w:t xml:space="preserve">        ymin=4, ymax=10,</w:t>
      </w:r>
    </w:p>
    <w:p w14:paraId="4149901B" w14:textId="77777777" w:rsidR="00AD334E" w:rsidRDefault="00AD334E" w:rsidP="00AD334E">
      <w:r>
        <w:t xml:space="preserve">        xtick={2011,2013,2015,2017,2019,2021,2023,2025},</w:t>
      </w:r>
    </w:p>
    <w:p w14:paraId="3E2A21F1" w14:textId="77777777" w:rsidR="00AD334E" w:rsidRDefault="00AD334E" w:rsidP="00AD334E">
      <w:r>
        <w:t xml:space="preserve">        ytick={4,6,8,10},</w:t>
      </w:r>
    </w:p>
    <w:p w14:paraId="7164F4FD" w14:textId="77777777" w:rsidR="00AD334E" w:rsidRDefault="00AD334E" w:rsidP="00AD334E">
      <w:r>
        <w:lastRenderedPageBreak/>
        <w:t xml:space="preserve">        legend pos=north west,</w:t>
      </w:r>
    </w:p>
    <w:p w14:paraId="491770F7" w14:textId="77777777" w:rsidR="00AD334E" w:rsidRDefault="00AD334E" w:rsidP="00AD334E">
      <w:r>
        <w:t xml:space="preserve">        legend style={cells={align=left}},</w:t>
      </w:r>
    </w:p>
    <w:p w14:paraId="235592AB" w14:textId="77777777" w:rsidR="00AD334E" w:rsidRDefault="00AD334E" w:rsidP="00AD334E">
      <w:r>
        <w:t xml:space="preserve">        xticklabel style={/pgf/number format/.cd, fixed, precision=0,1000 sep={} },</w:t>
      </w:r>
    </w:p>
    <w:p w14:paraId="24E862EB" w14:textId="77777777" w:rsidR="00AD334E" w:rsidRDefault="00AD334E" w:rsidP="00AD334E">
      <w:r>
        <w:t xml:space="preserve">        yticklabel style={/pgf/number format/.cd, use comma, fixed}</w:t>
      </w:r>
    </w:p>
    <w:p w14:paraId="02279F13" w14:textId="77777777" w:rsidR="00AD334E" w:rsidRDefault="00AD334E" w:rsidP="00AD334E">
      <w:r>
        <w:t xml:space="preserve">    ]</w:t>
      </w:r>
    </w:p>
    <w:p w14:paraId="450E5D3D" w14:textId="77777777" w:rsidR="00AD334E" w:rsidRDefault="00AD334E" w:rsidP="00AD334E">
      <w:r>
        <w:t xml:space="preserve">    \addplot[</w:t>
      </w:r>
    </w:p>
    <w:p w14:paraId="531BD5FD" w14:textId="77777777" w:rsidR="00AD334E" w:rsidRDefault="00AD334E" w:rsidP="00AD334E">
      <w:r>
        <w:t xml:space="preserve">        color=blue,</w:t>
      </w:r>
    </w:p>
    <w:p w14:paraId="6DED19CF" w14:textId="77777777" w:rsidR="00AD334E" w:rsidRDefault="00AD334E" w:rsidP="00AD334E">
      <w:r>
        <w:t xml:space="preserve">        mark=*,</w:t>
      </w:r>
    </w:p>
    <w:p w14:paraId="3C03FE4E" w14:textId="77777777" w:rsidR="00AD334E" w:rsidRDefault="00AD334E" w:rsidP="00AD334E">
      <w:r>
        <w:t xml:space="preserve">        ]</w:t>
      </w:r>
    </w:p>
    <w:p w14:paraId="003FC397" w14:textId="77777777" w:rsidR="00AD334E" w:rsidRDefault="00AD334E" w:rsidP="00AD334E">
      <w:r>
        <w:t xml:space="preserve">        coordinates {</w:t>
      </w:r>
    </w:p>
    <w:p w14:paraId="293F35BF" w14:textId="77777777" w:rsidR="00AD334E" w:rsidRDefault="00AD334E" w:rsidP="00AD334E">
      <w:r>
        <w:t xml:space="preserve">        (2012,7.705) (2013,7.859) (2014,7.639) (2015,7.776) </w:t>
      </w:r>
    </w:p>
    <w:p w14:paraId="78FDBB93" w14:textId="77777777" w:rsidR="00AD334E" w:rsidRDefault="00AD334E" w:rsidP="00AD334E">
      <w:r>
        <w:t xml:space="preserve">        (2016,7.955) (2017,8.270) (2018,7.636) (2019,7.318)</w:t>
      </w:r>
    </w:p>
    <w:p w14:paraId="3911E0CD" w14:textId="77777777" w:rsidR="00AD334E" w:rsidRDefault="00AD334E" w:rsidP="00AD334E">
      <w:r>
        <w:t xml:space="preserve">        (2020,6.973) (2021,8.125) (2022,8.225) (2023,8.325)</w:t>
      </w:r>
    </w:p>
    <w:p w14:paraId="7DE9EF9C" w14:textId="77777777" w:rsidR="00AD334E" w:rsidRDefault="00AD334E" w:rsidP="00AD334E">
      <w:r>
        <w:t xml:space="preserve">        };</w:t>
      </w:r>
    </w:p>
    <w:p w14:paraId="129A3D65" w14:textId="77777777" w:rsidR="00AD334E" w:rsidRDefault="00AD334E" w:rsidP="00AD334E">
      <w:r>
        <w:t xml:space="preserve">    \addlegendentry{Consumo (Mton)}</w:t>
      </w:r>
    </w:p>
    <w:p w14:paraId="4231F9C6" w14:textId="77777777" w:rsidR="00AD334E" w:rsidRDefault="00AD334E" w:rsidP="00AD334E">
      <w:r>
        <w:t xml:space="preserve">    \end{axis}</w:t>
      </w:r>
    </w:p>
    <w:p w14:paraId="1247EF9C" w14:textId="77777777" w:rsidR="00AD334E" w:rsidRDefault="00AD334E" w:rsidP="00AD334E">
      <w:r>
        <w:t>\end{tikzpicture}</w:t>
      </w:r>
    </w:p>
    <w:p w14:paraId="6CBFDC81" w14:textId="77777777" w:rsidR="00AD334E" w:rsidRDefault="00AD334E" w:rsidP="00AD334E">
      <w:r>
        <w:t>\caption{Evolução do consumo de Benzeno (2012-2023)}</w:t>
      </w:r>
    </w:p>
    <w:p w14:paraId="177B40D8" w14:textId="77777777" w:rsidR="00AD334E" w:rsidRDefault="00AD334E" w:rsidP="00AD334E">
      <w:r>
        <w:t>\label{fig:consumo-p-xileno}</w:t>
      </w:r>
    </w:p>
    <w:p w14:paraId="6E735B3C" w14:textId="77777777" w:rsidR="00AD334E" w:rsidRDefault="00AD334E" w:rsidP="00AD334E">
      <w:r>
        <w:t>\end{figure}</w:t>
      </w:r>
    </w:p>
    <w:p w14:paraId="5A7FF28C" w14:textId="77777777" w:rsidR="00AD334E" w:rsidRDefault="00AD334E" w:rsidP="00AD334E"/>
    <w:p w14:paraId="7988D878" w14:textId="77777777" w:rsidR="00AD334E" w:rsidRDefault="00AD334E" w:rsidP="00AD334E">
      <w:r>
        <w:t>Nos últimos três anos, observa-se que o consumo de benzeno tem sido superior à produção, indicando uma necessidade de importação para atender à procura interna. A capacidade produtiva manteve-se relativamente constante ao longo dos anos, sugerindo que não houve necessidade de construir novas unidades fabris. $^{[29-30]}$ $^{[31]}$</w:t>
      </w:r>
    </w:p>
    <w:p w14:paraId="11E57E37" w14:textId="77777777" w:rsidR="00AD334E" w:rsidRDefault="00AD334E" w:rsidP="00AD334E"/>
    <w:p w14:paraId="2C27B8F5" w14:textId="77777777" w:rsidR="00AD334E" w:rsidRDefault="00AD334E" w:rsidP="00AD334E">
      <w:r>
        <w:t>\begin{figure}[h!]</w:t>
      </w:r>
    </w:p>
    <w:p w14:paraId="0AEF5298" w14:textId="77777777" w:rsidR="00AD334E" w:rsidRDefault="00AD334E" w:rsidP="00AD334E">
      <w:r>
        <w:t>\centering</w:t>
      </w:r>
    </w:p>
    <w:p w14:paraId="1A403E8E" w14:textId="77777777" w:rsidR="00AD334E" w:rsidRDefault="00AD334E" w:rsidP="00AD334E">
      <w:r>
        <w:t>\begin{tikzpicture}</w:t>
      </w:r>
    </w:p>
    <w:p w14:paraId="2DAC7CF1" w14:textId="77777777" w:rsidR="00AD334E" w:rsidRDefault="00AD334E" w:rsidP="00AD334E">
      <w:r>
        <w:t>\begin{axis}[</w:t>
      </w:r>
    </w:p>
    <w:p w14:paraId="4D41FB99" w14:textId="77777777" w:rsidR="00AD334E" w:rsidRDefault="00AD334E" w:rsidP="00AD334E">
      <w:r>
        <w:t xml:space="preserve">    width=11cm,</w:t>
      </w:r>
    </w:p>
    <w:p w14:paraId="775DF272" w14:textId="77777777" w:rsidR="00AD334E" w:rsidRDefault="00AD334E" w:rsidP="00AD334E">
      <w:r>
        <w:t xml:space="preserve">    height=6cm,</w:t>
      </w:r>
    </w:p>
    <w:p w14:paraId="6A2B05C2" w14:textId="77777777" w:rsidR="00AD334E" w:rsidRDefault="00AD334E" w:rsidP="00AD334E">
      <w:r>
        <w:lastRenderedPageBreak/>
        <w:t xml:space="preserve">    xlabel={Ano},</w:t>
      </w:r>
    </w:p>
    <w:p w14:paraId="0F88D78B" w14:textId="77777777" w:rsidR="00AD334E" w:rsidRDefault="00AD334E" w:rsidP="00AD334E">
      <w:r>
        <w:t xml:space="preserve">    ylabel={Mton},</w:t>
      </w:r>
    </w:p>
    <w:p w14:paraId="0FC1B0D6" w14:textId="77777777" w:rsidR="00AD334E" w:rsidRDefault="00AD334E" w:rsidP="00AD334E">
      <w:r>
        <w:t xml:space="preserve">    ymin=0, ymax=10,</w:t>
      </w:r>
    </w:p>
    <w:p w14:paraId="14A9C435" w14:textId="77777777" w:rsidR="00AD334E" w:rsidRDefault="00AD334E" w:rsidP="00AD334E">
      <w:r>
        <w:t xml:space="preserve">    xtick=data,</w:t>
      </w:r>
    </w:p>
    <w:p w14:paraId="4FD8DD26" w14:textId="77777777" w:rsidR="00AD334E" w:rsidRDefault="00AD334E" w:rsidP="00AD334E">
      <w:r>
        <w:t xml:space="preserve">    symbolic x coords={2012,2013,2014,2015,2016,2017,2018,2019,2020,2021,2022,2023},</w:t>
      </w:r>
    </w:p>
    <w:p w14:paraId="4DA8E7FA" w14:textId="77777777" w:rsidR="00AD334E" w:rsidRDefault="00AD334E" w:rsidP="00AD334E">
      <w:r>
        <w:t xml:space="preserve">    ymajorgrids=true,</w:t>
      </w:r>
    </w:p>
    <w:p w14:paraId="63D82E3F" w14:textId="77777777" w:rsidR="00AD334E" w:rsidRDefault="00AD334E" w:rsidP="00AD334E">
      <w:r>
        <w:t xml:space="preserve">    xticklabel style={anchor=base, yshift=-\baselineskip},</w:t>
      </w:r>
    </w:p>
    <w:p w14:paraId="77730B36" w14:textId="77777777" w:rsidR="00AD334E" w:rsidRDefault="00AD334E" w:rsidP="00AD334E">
      <w:r>
        <w:t xml:space="preserve">    x tick label style={rotate=45, anchor=east},</w:t>
      </w:r>
    </w:p>
    <w:p w14:paraId="13821F24" w14:textId="77777777" w:rsidR="00AD334E" w:rsidRDefault="00AD334E" w:rsidP="00AD334E">
      <w:r>
        <w:t xml:space="preserve">    enlarge x limits=0.15,</w:t>
      </w:r>
    </w:p>
    <w:p w14:paraId="01F159C2" w14:textId="77777777" w:rsidR="00AD334E" w:rsidRDefault="00AD334E" w:rsidP="00AD334E">
      <w:r>
        <w:t xml:space="preserve">    bar width=8pt,</w:t>
      </w:r>
    </w:p>
    <w:p w14:paraId="230D2B5D" w14:textId="77777777" w:rsidR="00AD334E" w:rsidRDefault="00AD334E" w:rsidP="00AD334E">
      <w:r>
        <w:t xml:space="preserve">    legend style={at={(1.05,1)}, anchor=north west, draw=none}</w:t>
      </w:r>
    </w:p>
    <w:p w14:paraId="4B4557FE" w14:textId="77777777" w:rsidR="00AD334E" w:rsidRDefault="00AD334E" w:rsidP="00AD334E">
      <w:r>
        <w:t>]</w:t>
      </w:r>
    </w:p>
    <w:p w14:paraId="3E4D8783" w14:textId="77777777" w:rsidR="00AD334E" w:rsidRDefault="00AD334E" w:rsidP="00AD334E">
      <w:r>
        <w:t>% Gráfico de barras para Produção</w:t>
      </w:r>
    </w:p>
    <w:p w14:paraId="3F547712" w14:textId="77777777" w:rsidR="00AD334E" w:rsidRDefault="00AD334E" w:rsidP="00AD334E">
      <w:r>
        <w:t>\addplot[</w:t>
      </w:r>
    </w:p>
    <w:p w14:paraId="2668B625" w14:textId="77777777" w:rsidR="00AD334E" w:rsidRDefault="00AD334E" w:rsidP="00AD334E">
      <w:r>
        <w:t xml:space="preserve">    ybar,</w:t>
      </w:r>
    </w:p>
    <w:p w14:paraId="1A2083A8" w14:textId="77777777" w:rsidR="00AD334E" w:rsidRDefault="00AD334E" w:rsidP="00AD334E">
      <w:r>
        <w:t xml:space="preserve">    fill=orange,</w:t>
      </w:r>
    </w:p>
    <w:p w14:paraId="6C67922E" w14:textId="77777777" w:rsidR="00AD334E" w:rsidRDefault="00AD334E" w:rsidP="00AD334E">
      <w:r>
        <w:t xml:space="preserve">    bar shift=-4pt</w:t>
      </w:r>
    </w:p>
    <w:p w14:paraId="5C5FD9DB" w14:textId="77777777" w:rsidR="00AD334E" w:rsidRDefault="00AD334E" w:rsidP="00AD334E">
      <w:r>
        <w:t>]</w:t>
      </w:r>
    </w:p>
    <w:p w14:paraId="64359D2B" w14:textId="77777777" w:rsidR="00AD334E" w:rsidRDefault="00AD334E" w:rsidP="00AD334E">
      <w:r>
        <w:t>coordinates {</w:t>
      </w:r>
    </w:p>
    <w:p w14:paraId="77DB6910" w14:textId="77777777" w:rsidR="00AD334E" w:rsidRDefault="00AD334E" w:rsidP="00AD334E">
      <w:r>
        <w:t xml:space="preserve">    (2012,7.478) (2013,7.593) (2014,7.388) (2015,7.641) </w:t>
      </w:r>
    </w:p>
    <w:p w14:paraId="375A80FA" w14:textId="77777777" w:rsidR="00AD334E" w:rsidRDefault="00AD334E" w:rsidP="00AD334E">
      <w:r>
        <w:t xml:space="preserve">    (2016,6.149) (2017,7.136) (2018,6.508) (2019,6.729)</w:t>
      </w:r>
    </w:p>
    <w:p w14:paraId="2612BB88" w14:textId="77777777" w:rsidR="00AD334E" w:rsidRDefault="00AD334E" w:rsidP="00AD334E">
      <w:r>
        <w:t xml:space="preserve">    (2020,7.374) (2021,7.225) (2022,7.139) (2023,7.355)</w:t>
      </w:r>
    </w:p>
    <w:p w14:paraId="37B11989" w14:textId="77777777" w:rsidR="00AD334E" w:rsidRDefault="00AD334E" w:rsidP="00AD334E">
      <w:r>
        <w:t>};</w:t>
      </w:r>
    </w:p>
    <w:p w14:paraId="202D8167" w14:textId="77777777" w:rsidR="00AD334E" w:rsidRDefault="00AD334E" w:rsidP="00AD334E"/>
    <w:p w14:paraId="0CC9FDB9" w14:textId="77777777" w:rsidR="00AD334E" w:rsidRDefault="00AD334E" w:rsidP="00AD334E">
      <w:r>
        <w:t>% Gráfico de barras para Consumo</w:t>
      </w:r>
    </w:p>
    <w:p w14:paraId="3C17699D" w14:textId="77777777" w:rsidR="00AD334E" w:rsidRDefault="00AD334E" w:rsidP="00AD334E">
      <w:r>
        <w:t>\addplot[</w:t>
      </w:r>
    </w:p>
    <w:p w14:paraId="693B89D8" w14:textId="77777777" w:rsidR="00AD334E" w:rsidRDefault="00AD334E" w:rsidP="00AD334E">
      <w:r>
        <w:t xml:space="preserve">    ybar,</w:t>
      </w:r>
    </w:p>
    <w:p w14:paraId="2C240D32" w14:textId="77777777" w:rsidR="00AD334E" w:rsidRDefault="00AD334E" w:rsidP="00AD334E">
      <w:r>
        <w:t xml:space="preserve">    fill=yellow,</w:t>
      </w:r>
    </w:p>
    <w:p w14:paraId="7E1AF5F3" w14:textId="77777777" w:rsidR="00AD334E" w:rsidRDefault="00AD334E" w:rsidP="00AD334E">
      <w:r>
        <w:t xml:space="preserve">    bar shift=4pt</w:t>
      </w:r>
    </w:p>
    <w:p w14:paraId="6B5A73B8" w14:textId="77777777" w:rsidR="00AD334E" w:rsidRDefault="00AD334E" w:rsidP="00AD334E">
      <w:r>
        <w:t xml:space="preserve">] </w:t>
      </w:r>
    </w:p>
    <w:p w14:paraId="08165135" w14:textId="77777777" w:rsidR="00AD334E" w:rsidRDefault="00AD334E" w:rsidP="00AD334E">
      <w:r>
        <w:lastRenderedPageBreak/>
        <w:t>coordinates {</w:t>
      </w:r>
    </w:p>
    <w:p w14:paraId="5B361F5E" w14:textId="77777777" w:rsidR="00AD334E" w:rsidRDefault="00AD334E" w:rsidP="00AD334E">
      <w:r>
        <w:t xml:space="preserve">    (2012,7.705) (2013,7.859) (2014,7.639) (2015,7.776) </w:t>
      </w:r>
    </w:p>
    <w:p w14:paraId="465E2D11" w14:textId="77777777" w:rsidR="00AD334E" w:rsidRDefault="00AD334E" w:rsidP="00AD334E">
      <w:r>
        <w:t xml:space="preserve">    (2016,7.955) (2017,8.270) (2018,7.636) (2019,7.318)</w:t>
      </w:r>
    </w:p>
    <w:p w14:paraId="25F3CFCD" w14:textId="77777777" w:rsidR="00AD334E" w:rsidRDefault="00AD334E" w:rsidP="00AD334E">
      <w:r>
        <w:t xml:space="preserve">    (2020,6.973) (2021,8.125) (2022,8.225) (2023,8.325)</w:t>
      </w:r>
    </w:p>
    <w:p w14:paraId="1577B129" w14:textId="77777777" w:rsidR="00AD334E" w:rsidRDefault="00AD334E" w:rsidP="00AD334E">
      <w:r>
        <w:t>};</w:t>
      </w:r>
    </w:p>
    <w:p w14:paraId="2BD42286" w14:textId="77777777" w:rsidR="00AD334E" w:rsidRDefault="00AD334E" w:rsidP="00AD334E"/>
    <w:p w14:paraId="043D441A" w14:textId="77777777" w:rsidR="00AD334E" w:rsidRDefault="00AD334E" w:rsidP="00AD334E">
      <w:r>
        <w:t>% Gráfico de linha para Capacidade</w:t>
      </w:r>
    </w:p>
    <w:p w14:paraId="3D6A4F9E" w14:textId="77777777" w:rsidR="00AD334E" w:rsidRDefault="00AD334E" w:rsidP="00AD334E">
      <w:r>
        <w:t>\addplot[</w:t>
      </w:r>
    </w:p>
    <w:p w14:paraId="327D46C0" w14:textId="77777777" w:rsidR="00AD334E" w:rsidRDefault="00AD334E" w:rsidP="00AD334E">
      <w:r>
        <w:t xml:space="preserve">    color=blue,</w:t>
      </w:r>
    </w:p>
    <w:p w14:paraId="0B10123D" w14:textId="77777777" w:rsidR="00AD334E" w:rsidRDefault="00AD334E" w:rsidP="00AD334E">
      <w:r>
        <w:t xml:space="preserve">    mark=*,</w:t>
      </w:r>
    </w:p>
    <w:p w14:paraId="02986383" w14:textId="77777777" w:rsidR="00AD334E" w:rsidRDefault="00AD334E" w:rsidP="00AD334E">
      <w:r>
        <w:t xml:space="preserve">    thick,</w:t>
      </w:r>
    </w:p>
    <w:p w14:paraId="2B2E58A8" w14:textId="77777777" w:rsidR="00AD334E" w:rsidRDefault="00AD334E" w:rsidP="00AD334E">
      <w:r>
        <w:t>]</w:t>
      </w:r>
    </w:p>
    <w:p w14:paraId="2C0BE420" w14:textId="77777777" w:rsidR="00AD334E" w:rsidRDefault="00AD334E" w:rsidP="00AD334E">
      <w:r>
        <w:t>coordinates {</w:t>
      </w:r>
    </w:p>
    <w:p w14:paraId="5F3B67DB" w14:textId="77777777" w:rsidR="00AD334E" w:rsidRDefault="00AD334E" w:rsidP="00AD334E">
      <w:r>
        <w:t xml:space="preserve">    (2012,9.000) (2013,9.000) (2014,9.000) (2015,9.000) </w:t>
      </w:r>
    </w:p>
    <w:p w14:paraId="050C1A4C" w14:textId="77777777" w:rsidR="00AD334E" w:rsidRDefault="00AD334E" w:rsidP="00AD334E">
      <w:r>
        <w:t xml:space="preserve">    (2016,9.000) (2017,9.000) (2018,9.000) (2019,9.000)</w:t>
      </w:r>
    </w:p>
    <w:p w14:paraId="3C599201" w14:textId="77777777" w:rsidR="00AD334E" w:rsidRDefault="00AD334E" w:rsidP="00AD334E">
      <w:r>
        <w:t xml:space="preserve">    (2020,9.000) (2021,9.000) (2022,9.000) (2023,9.000)</w:t>
      </w:r>
    </w:p>
    <w:p w14:paraId="5342F346" w14:textId="77777777" w:rsidR="00AD334E" w:rsidRDefault="00AD334E" w:rsidP="00AD334E">
      <w:r>
        <w:t>};</w:t>
      </w:r>
    </w:p>
    <w:p w14:paraId="4A7BA623" w14:textId="77777777" w:rsidR="00AD334E" w:rsidRDefault="00AD334E" w:rsidP="00AD334E"/>
    <w:p w14:paraId="04A1612A" w14:textId="77777777" w:rsidR="00AD334E" w:rsidRDefault="00AD334E" w:rsidP="00AD334E">
      <w:r>
        <w:t>\end{axis}</w:t>
      </w:r>
    </w:p>
    <w:p w14:paraId="3E193092" w14:textId="77777777" w:rsidR="00AD334E" w:rsidRDefault="00AD334E" w:rsidP="00AD334E"/>
    <w:p w14:paraId="6769203C" w14:textId="77777777" w:rsidR="00AD334E" w:rsidRDefault="00AD334E" w:rsidP="00AD334E">
      <w:r>
        <w:t>% Legenda manual fora do gráfico com borda preta</w:t>
      </w:r>
    </w:p>
    <w:p w14:paraId="47069DC6" w14:textId="77777777" w:rsidR="00AD334E" w:rsidRDefault="00AD334E" w:rsidP="00AD334E">
      <w:r>
        <w:t>\node[draw=black, thick, fill=white, rounded corners, inner sep=5pt] at (11.5,3.5) {%</w:t>
      </w:r>
    </w:p>
    <w:p w14:paraId="63DF980F" w14:textId="77777777" w:rsidR="00AD334E" w:rsidRDefault="00AD334E" w:rsidP="00AD334E">
      <w:r>
        <w:t xml:space="preserve">    \begin{tabular}{@{}ll@{}}</w:t>
      </w:r>
    </w:p>
    <w:p w14:paraId="13D95D34" w14:textId="77777777" w:rsidR="00AD334E" w:rsidRDefault="00AD334E" w:rsidP="00AD334E">
      <w:r>
        <w:t xml:space="preserve">        \textcolor{orange}{$\blacksquare$} &amp; Produção \\</w:t>
      </w:r>
    </w:p>
    <w:p w14:paraId="14D960FF" w14:textId="77777777" w:rsidR="00AD334E" w:rsidRDefault="00AD334E" w:rsidP="00AD334E">
      <w:r>
        <w:t xml:space="preserve">        \textcolor{yellow}{$\blacksquare$} &amp; Consumo \\</w:t>
      </w:r>
    </w:p>
    <w:p w14:paraId="726AC697" w14:textId="77777777" w:rsidR="00AD334E" w:rsidRDefault="00AD334E" w:rsidP="00AD334E">
      <w:r>
        <w:t xml:space="preserve">        \textcolor{blue}{$\bullet$} &amp; Capacidade \\</w:t>
      </w:r>
    </w:p>
    <w:p w14:paraId="0551724A" w14:textId="77777777" w:rsidR="00AD334E" w:rsidRDefault="00AD334E" w:rsidP="00AD334E">
      <w:r>
        <w:t xml:space="preserve">    \end{tabular}};</w:t>
      </w:r>
    </w:p>
    <w:p w14:paraId="209A35DC" w14:textId="77777777" w:rsidR="00AD334E" w:rsidRDefault="00AD334E" w:rsidP="00AD334E">
      <w:r>
        <w:t xml:space="preserve">    </w:t>
      </w:r>
    </w:p>
    <w:p w14:paraId="5710FC82" w14:textId="77777777" w:rsidR="00AD334E" w:rsidRDefault="00AD334E" w:rsidP="00AD334E">
      <w:r>
        <w:t>\end{tikzpicture}</w:t>
      </w:r>
    </w:p>
    <w:p w14:paraId="41B3DAEC" w14:textId="77777777" w:rsidR="00AD334E" w:rsidRDefault="00AD334E" w:rsidP="00AD334E">
      <w:r>
        <w:t>\caption{Capacidade, Produção e Consumo de Benzeno (2012-2023)}</w:t>
      </w:r>
    </w:p>
    <w:p w14:paraId="2BE26574" w14:textId="77777777" w:rsidR="00AD334E" w:rsidRDefault="00AD334E" w:rsidP="00AD334E">
      <w:r>
        <w:t>\label{fig:cap-prod-cons}</w:t>
      </w:r>
    </w:p>
    <w:p w14:paraId="275AE530" w14:textId="77777777" w:rsidR="00AD334E" w:rsidRDefault="00AD334E" w:rsidP="00AD334E">
      <w:r>
        <w:lastRenderedPageBreak/>
        <w:t>\end{figure}</w:t>
      </w:r>
    </w:p>
    <w:p w14:paraId="6517384E" w14:textId="77777777" w:rsidR="00AD334E" w:rsidRDefault="00AD334E" w:rsidP="00AD334E"/>
    <w:p w14:paraId="46D7E852" w14:textId="77777777" w:rsidR="00AD334E" w:rsidRDefault="00AD334E" w:rsidP="00AD334E"/>
    <w:p w14:paraId="63F85F6A" w14:textId="77777777" w:rsidR="00AD334E" w:rsidRDefault="00AD334E" w:rsidP="00AD334E">
      <w:r>
        <w:t>A balança comercial de benzeno na Europa foi predominantemente negativa, refletindo a necessidade significativa de importações para atender à demanda interna. Em 2022, os maiores exportadores de benzeno foram os Países Baixos (0,70 Mton), a Alemanha (0,58 Mton) e a Bélgica (0,27 Mton), representando juntos 64,6\% das exportações europeias.</w:t>
      </w:r>
    </w:p>
    <w:p w14:paraId="4A71463D" w14:textId="77777777" w:rsidR="00AD334E" w:rsidRDefault="00AD334E" w:rsidP="00AD334E"/>
    <w:p w14:paraId="76A07F1A" w14:textId="77777777" w:rsidR="00AD334E" w:rsidRDefault="00AD334E" w:rsidP="00AD334E">
      <w:r>
        <w:t>Este padrão de balança comercial negativa, aliado à constância na capacidade produtiva, sugere uma falta de investimentos significativos em novas instalações fabris, contribuindo para a dependência de importações. A falta de crescimento na capacidade produtiva indica que a Europa não conseguiu aumentar a sua produção interna para acompanhar a procura crescente. $^{[21-22]}$ \\</w:t>
      </w:r>
    </w:p>
    <w:p w14:paraId="06390CB3" w14:textId="77777777" w:rsidR="00AD334E" w:rsidRDefault="00AD334E" w:rsidP="00AD334E"/>
    <w:p w14:paraId="55A8D311" w14:textId="77777777" w:rsidR="00AD334E" w:rsidRDefault="00AD334E" w:rsidP="00AD334E">
      <w:r>
        <w:t>\begin{figure}[h!]</w:t>
      </w:r>
    </w:p>
    <w:p w14:paraId="48B61B2D" w14:textId="77777777" w:rsidR="00AD334E" w:rsidRDefault="00AD334E" w:rsidP="00AD334E">
      <w:r>
        <w:t>\centering</w:t>
      </w:r>
    </w:p>
    <w:p w14:paraId="0D3D6BB0" w14:textId="77777777" w:rsidR="00AD334E" w:rsidRDefault="00AD334E" w:rsidP="00AD334E">
      <w:r>
        <w:t>\begin{tikzpicture}</w:t>
      </w:r>
    </w:p>
    <w:p w14:paraId="0858E65A" w14:textId="77777777" w:rsidR="00AD334E" w:rsidRDefault="00AD334E" w:rsidP="00AD334E">
      <w:r>
        <w:t xml:space="preserve">    \begin{axis}[   </w:t>
      </w:r>
    </w:p>
    <w:p w14:paraId="5589D300" w14:textId="77777777" w:rsidR="00AD334E" w:rsidRDefault="00AD334E" w:rsidP="00AD334E">
      <w:r>
        <w:t xml:space="preserve">        width=11cm,</w:t>
      </w:r>
    </w:p>
    <w:p w14:paraId="23708BB5" w14:textId="77777777" w:rsidR="00AD334E" w:rsidRDefault="00AD334E" w:rsidP="00AD334E">
      <w:r>
        <w:t xml:space="preserve">        height=7cm,</w:t>
      </w:r>
    </w:p>
    <w:p w14:paraId="2FAC5707" w14:textId="77777777" w:rsidR="00AD334E" w:rsidRDefault="00AD334E" w:rsidP="00AD334E">
      <w:r>
        <w:t xml:space="preserve">        xlabel={Ano},</w:t>
      </w:r>
    </w:p>
    <w:p w14:paraId="01936AD5" w14:textId="77777777" w:rsidR="00AD334E" w:rsidRDefault="00AD334E" w:rsidP="00AD334E">
      <w:r>
        <w:t xml:space="preserve">        ylabel={Kton},</w:t>
      </w:r>
    </w:p>
    <w:p w14:paraId="0F762534" w14:textId="77777777" w:rsidR="00AD334E" w:rsidRDefault="00AD334E" w:rsidP="00AD334E">
      <w:r>
        <w:t xml:space="preserve">        xmin=2011, xmax=2024,</w:t>
      </w:r>
    </w:p>
    <w:p w14:paraId="427DFBBB" w14:textId="77777777" w:rsidR="00AD334E" w:rsidRDefault="00AD334E" w:rsidP="00AD334E">
      <w:r>
        <w:t xml:space="preserve">        ymin=-3500, ymax=3500,</w:t>
      </w:r>
    </w:p>
    <w:p w14:paraId="762F10FB" w14:textId="77777777" w:rsidR="00AD334E" w:rsidRDefault="00AD334E" w:rsidP="00AD334E">
      <w:r>
        <w:t xml:space="preserve">        xtick={2012,2014,2016,2018,2020,2022,2024},</w:t>
      </w:r>
    </w:p>
    <w:p w14:paraId="06AB5FD4" w14:textId="77777777" w:rsidR="00AD334E" w:rsidRDefault="00AD334E" w:rsidP="00AD334E">
      <w:r>
        <w:t xml:space="preserve">        ytick={-3500,-3000,-2500,-2000,-1500,-1000,-500,0,500,1000,1500,2000,2500,3000,3500},</w:t>
      </w:r>
    </w:p>
    <w:p w14:paraId="7787F831" w14:textId="77777777" w:rsidR="00AD334E" w:rsidRDefault="00AD334E" w:rsidP="00AD334E">
      <w:r>
        <w:t xml:space="preserve">        ymajorgrids=true,</w:t>
      </w:r>
    </w:p>
    <w:p w14:paraId="36496823" w14:textId="77777777" w:rsidR="00AD334E" w:rsidRDefault="00AD334E" w:rsidP="00AD334E">
      <w:r>
        <w:t xml:space="preserve">        grid style=dashed,</w:t>
      </w:r>
    </w:p>
    <w:p w14:paraId="392CD5C4" w14:textId="77777777" w:rsidR="00AD334E" w:rsidRDefault="00AD334E" w:rsidP="00AD334E">
      <w:r>
        <w:t xml:space="preserve">        bar width=8pt,</w:t>
      </w:r>
    </w:p>
    <w:p w14:paraId="08118BE2" w14:textId="77777777" w:rsidR="00AD334E" w:rsidRDefault="00AD334E" w:rsidP="00AD334E">
      <w:r>
        <w:t xml:space="preserve">        symbolic x coords={2011,2012,2013,2014,2015,2016,2017,2018,2019,2020,2021,2022,2023,2024}</w:t>
      </w:r>
    </w:p>
    <w:p w14:paraId="2430221D" w14:textId="77777777" w:rsidR="00AD334E" w:rsidRDefault="00AD334E" w:rsidP="00AD334E">
      <w:r>
        <w:t xml:space="preserve">    ]</w:t>
      </w:r>
    </w:p>
    <w:p w14:paraId="6599712C" w14:textId="77777777" w:rsidR="00AD334E" w:rsidRDefault="00AD334E" w:rsidP="00AD334E"/>
    <w:p w14:paraId="4A979F7E" w14:textId="77777777" w:rsidR="00AD334E" w:rsidRDefault="00AD334E" w:rsidP="00AD334E">
      <w:r>
        <w:lastRenderedPageBreak/>
        <w:t xml:space="preserve">    \addplot[</w:t>
      </w:r>
    </w:p>
    <w:p w14:paraId="35CE7DF0" w14:textId="77777777" w:rsidR="00AD334E" w:rsidRDefault="00AD334E" w:rsidP="00AD334E">
      <w:r>
        <w:t xml:space="preserve">        ybar,</w:t>
      </w:r>
    </w:p>
    <w:p w14:paraId="4DC23FDF" w14:textId="77777777" w:rsidR="00AD334E" w:rsidRDefault="00AD334E" w:rsidP="00AD334E">
      <w:r>
        <w:t xml:space="preserve">        fill=red!70,</w:t>
      </w:r>
    </w:p>
    <w:p w14:paraId="30192621" w14:textId="77777777" w:rsidR="00AD334E" w:rsidRDefault="00AD334E" w:rsidP="00AD334E">
      <w:r>
        <w:t xml:space="preserve">        ] </w:t>
      </w:r>
    </w:p>
    <w:p w14:paraId="4FD88AD7" w14:textId="77777777" w:rsidR="00AD334E" w:rsidRDefault="00AD334E" w:rsidP="00AD334E">
      <w:r>
        <w:t xml:space="preserve">        coordinates {</w:t>
      </w:r>
    </w:p>
    <w:p w14:paraId="4153458E" w14:textId="77777777" w:rsidR="00AD334E" w:rsidRDefault="00AD334E" w:rsidP="00AD334E">
      <w:r>
        <w:t xml:space="preserve">        (2012,-2669)(2013,-2669)(2014,-2815)(2015,-2569)(2016,-2514)(2017,-2651)(2018,-2162)(2019,-1005)(2020,-1025)(2021,-3200)(2022,-2586)(2023,-1970)</w:t>
      </w:r>
    </w:p>
    <w:p w14:paraId="32A01E32" w14:textId="77777777" w:rsidR="00AD334E" w:rsidRDefault="00AD334E" w:rsidP="00AD334E">
      <w:r>
        <w:t xml:space="preserve">        };</w:t>
      </w:r>
    </w:p>
    <w:p w14:paraId="43B33430" w14:textId="77777777" w:rsidR="00AD334E" w:rsidRDefault="00AD334E" w:rsidP="00AD334E"/>
    <w:p w14:paraId="4CE5EEFA" w14:textId="77777777" w:rsidR="00AD334E" w:rsidRDefault="00AD334E" w:rsidP="00AD334E">
      <w:r>
        <w:t xml:space="preserve">    \addplot[</w:t>
      </w:r>
    </w:p>
    <w:p w14:paraId="2C0DC8FC" w14:textId="77777777" w:rsidR="00AD334E" w:rsidRDefault="00AD334E" w:rsidP="00AD334E">
      <w:r>
        <w:t xml:space="preserve">        ybar,</w:t>
      </w:r>
    </w:p>
    <w:p w14:paraId="27E42F0F" w14:textId="77777777" w:rsidR="00AD334E" w:rsidRDefault="00AD334E" w:rsidP="00AD334E">
      <w:r>
        <w:t xml:space="preserve">        fill=green!70,</w:t>
      </w:r>
    </w:p>
    <w:p w14:paraId="77EE1F2C" w14:textId="77777777" w:rsidR="00AD334E" w:rsidRDefault="00AD334E" w:rsidP="00AD334E">
      <w:r>
        <w:t xml:space="preserve">        ] </w:t>
      </w:r>
    </w:p>
    <w:p w14:paraId="052EDB31" w14:textId="77777777" w:rsidR="00AD334E" w:rsidRDefault="00AD334E" w:rsidP="00AD334E">
      <w:r>
        <w:t xml:space="preserve">        coordinates {</w:t>
      </w:r>
    </w:p>
    <w:p w14:paraId="719B922E" w14:textId="77777777" w:rsidR="00AD334E" w:rsidRDefault="00AD334E" w:rsidP="00AD334E">
      <w:r>
        <w:t xml:space="preserve">        (2012,2442)(2013,2403)(2014,2564)(2015,2434)(2016,708)(2017,1517)(2018,1034)(2019,416)(2020,1426)(2021,2300)(2022,1500)(2023,1000)</w:t>
      </w:r>
    </w:p>
    <w:p w14:paraId="7843F56E" w14:textId="77777777" w:rsidR="00AD334E" w:rsidRDefault="00AD334E" w:rsidP="00AD334E">
      <w:r>
        <w:t xml:space="preserve">        };</w:t>
      </w:r>
    </w:p>
    <w:p w14:paraId="622B6D94" w14:textId="77777777" w:rsidR="00AD334E" w:rsidRDefault="00AD334E" w:rsidP="00AD334E"/>
    <w:p w14:paraId="3717A0E8" w14:textId="77777777" w:rsidR="00AD334E" w:rsidRDefault="00AD334E" w:rsidP="00AD334E">
      <w:r>
        <w:t xml:space="preserve">    \addplot[</w:t>
      </w:r>
    </w:p>
    <w:p w14:paraId="2084AB77" w14:textId="77777777" w:rsidR="00AD334E" w:rsidRDefault="00AD334E" w:rsidP="00AD334E">
      <w:r>
        <w:t xml:space="preserve">        color=black,</w:t>
      </w:r>
    </w:p>
    <w:p w14:paraId="1CB2BD23" w14:textId="77777777" w:rsidR="00AD334E" w:rsidRDefault="00AD334E" w:rsidP="00AD334E">
      <w:r>
        <w:t xml:space="preserve">        mark=*,</w:t>
      </w:r>
    </w:p>
    <w:p w14:paraId="100EB771" w14:textId="77777777" w:rsidR="00AD334E" w:rsidRDefault="00AD334E" w:rsidP="00AD334E">
      <w:r>
        <w:t xml:space="preserve">        thick,</w:t>
      </w:r>
    </w:p>
    <w:p w14:paraId="1FA027B8" w14:textId="77777777" w:rsidR="00AD334E" w:rsidRDefault="00AD334E" w:rsidP="00AD334E">
      <w:r>
        <w:t xml:space="preserve">        nodes near coords</w:t>
      </w:r>
    </w:p>
    <w:p w14:paraId="5E208420" w14:textId="77777777" w:rsidR="00AD334E" w:rsidRDefault="00AD334E" w:rsidP="00AD334E">
      <w:r>
        <w:t xml:space="preserve">        ]</w:t>
      </w:r>
    </w:p>
    <w:p w14:paraId="2079A801" w14:textId="77777777" w:rsidR="00AD334E" w:rsidRDefault="00AD334E" w:rsidP="00AD334E">
      <w:r>
        <w:t xml:space="preserve">        coordinates {</w:t>
      </w:r>
    </w:p>
    <w:p w14:paraId="762EE2CF" w14:textId="77777777" w:rsidR="00AD334E" w:rsidRDefault="00AD334E" w:rsidP="00AD334E">
      <w:r>
        <w:t xml:space="preserve">        (2012,-227)(2013,-266)(2014,-251)(2015,-135)(2016,-1806)(2017,-1134)(2018,-1128)(2019,-589)(2020,401)(2021,-900)(2022,-1086)(2023,-970)</w:t>
      </w:r>
    </w:p>
    <w:p w14:paraId="7FC02518" w14:textId="77777777" w:rsidR="00AD334E" w:rsidRDefault="00AD334E" w:rsidP="00AD334E">
      <w:r>
        <w:t xml:space="preserve">        };</w:t>
      </w:r>
    </w:p>
    <w:p w14:paraId="095BFA57" w14:textId="77777777" w:rsidR="00AD334E" w:rsidRDefault="00AD334E" w:rsidP="00AD334E">
      <w:r>
        <w:t xml:space="preserve">    </w:t>
      </w:r>
    </w:p>
    <w:p w14:paraId="289F8F62" w14:textId="77777777" w:rsidR="00AD334E" w:rsidRDefault="00AD334E" w:rsidP="00AD334E">
      <w:r>
        <w:t xml:space="preserve">    \end{axis}</w:t>
      </w:r>
    </w:p>
    <w:p w14:paraId="0C4C69C9" w14:textId="77777777" w:rsidR="00AD334E" w:rsidRDefault="00AD334E" w:rsidP="00AD334E">
      <w:r>
        <w:t xml:space="preserve">    </w:t>
      </w:r>
    </w:p>
    <w:p w14:paraId="6A830CEC" w14:textId="77777777" w:rsidR="00AD334E" w:rsidRDefault="00AD334E" w:rsidP="00AD334E">
      <w:r>
        <w:lastRenderedPageBreak/>
        <w:t xml:space="preserve">    % Legenda manual fora do gráfico</w:t>
      </w:r>
    </w:p>
    <w:p w14:paraId="4093AFD2" w14:textId="77777777" w:rsidR="00AD334E" w:rsidRDefault="00AD334E" w:rsidP="00AD334E">
      <w:r>
        <w:t xml:space="preserve">    \node[draw=black, thick, fill=white, rounded corners, inner sep=5pt] at (-3.5,4.75) {%</w:t>
      </w:r>
    </w:p>
    <w:p w14:paraId="7CCCEF51" w14:textId="77777777" w:rsidR="00AD334E" w:rsidRDefault="00AD334E" w:rsidP="00AD334E">
      <w:r>
        <w:t xml:space="preserve">        \begin{tabular}{@{}ll@{}}</w:t>
      </w:r>
    </w:p>
    <w:p w14:paraId="5D05E312" w14:textId="77777777" w:rsidR="00AD334E" w:rsidRDefault="00AD334E" w:rsidP="00AD334E">
      <w:r>
        <w:t xml:space="preserve">            \textcolor{red!70}{$\blacksquare$} &amp; Importações \\</w:t>
      </w:r>
    </w:p>
    <w:p w14:paraId="45E51210" w14:textId="77777777" w:rsidR="00AD334E" w:rsidRDefault="00AD334E" w:rsidP="00AD334E">
      <w:r>
        <w:t xml:space="preserve">            \textcolor{green!70}{$\blacksquare$} &amp; Exportações \\</w:t>
      </w:r>
    </w:p>
    <w:p w14:paraId="7FF2D88F" w14:textId="77777777" w:rsidR="00AD334E" w:rsidRDefault="00AD334E" w:rsidP="00AD334E">
      <w:r>
        <w:t xml:space="preserve">        \end{tabular}};</w:t>
      </w:r>
    </w:p>
    <w:p w14:paraId="226AE39B" w14:textId="77777777" w:rsidR="00AD334E" w:rsidRDefault="00AD334E" w:rsidP="00AD334E">
      <w:r>
        <w:t xml:space="preserve">    </w:t>
      </w:r>
    </w:p>
    <w:p w14:paraId="79AA7C4F" w14:textId="77777777" w:rsidR="00AD334E" w:rsidRDefault="00AD334E" w:rsidP="00AD334E">
      <w:r>
        <w:t>\end{tikzpicture}</w:t>
      </w:r>
    </w:p>
    <w:p w14:paraId="1C6FDC16" w14:textId="77777777" w:rsidR="00AD334E" w:rsidRDefault="00AD334E" w:rsidP="00AD334E">
      <w:r>
        <w:t>\caption{Importações e exportações (2012-2023)}</w:t>
      </w:r>
    </w:p>
    <w:p w14:paraId="0A5AF55D" w14:textId="77777777" w:rsidR="00AD334E" w:rsidRDefault="00AD334E" w:rsidP="00AD334E">
      <w:r>
        <w:t>\label{fig:import-export}</w:t>
      </w:r>
    </w:p>
    <w:p w14:paraId="5E839B31" w14:textId="77777777" w:rsidR="00AD334E" w:rsidRDefault="00AD334E" w:rsidP="00AD334E">
      <w:r>
        <w:t>\end{figure}</w:t>
      </w:r>
    </w:p>
    <w:p w14:paraId="79E59FA8" w14:textId="77777777" w:rsidR="00AD334E" w:rsidRDefault="00AD334E" w:rsidP="00AD334E"/>
    <w:p w14:paraId="792AEFB5" w14:textId="77777777" w:rsidR="00AD334E" w:rsidRDefault="00AD334E" w:rsidP="00AD334E">
      <w:r>
        <w:t>O mercado de benzeno na Europa tem mostrado um crescimento positivo nos últimos anos, refletindo um aumento no consumo. A projeção futura para a Europa é otimista, com uma previsão de crescimento contínuo. Espera-se que o mercado continue a expandir-se, com uma CAGR de 1,4\% no período de 2024 a 2032, projetando-se um volume de mercado de 9,44 Mton em 2032. $^{[65]}$</w:t>
      </w:r>
    </w:p>
    <w:p w14:paraId="7F3AE05F" w14:textId="77777777" w:rsidR="00AD334E" w:rsidRDefault="00AD334E" w:rsidP="00AD334E"/>
    <w:p w14:paraId="10BE92D4" w14:textId="77777777" w:rsidR="00AD334E" w:rsidRDefault="00AD334E" w:rsidP="00AD334E">
      <w:r>
        <w:t>\begin{figure}[h!]</w:t>
      </w:r>
    </w:p>
    <w:p w14:paraId="7A137B4C" w14:textId="77777777" w:rsidR="00AD334E" w:rsidRDefault="00AD334E" w:rsidP="00AD334E">
      <w:r>
        <w:t>\centering</w:t>
      </w:r>
    </w:p>
    <w:p w14:paraId="586DF9DC" w14:textId="77777777" w:rsidR="00AD334E" w:rsidRDefault="00AD334E" w:rsidP="00AD334E">
      <w:r>
        <w:t>\begin{tikzpicture}</w:t>
      </w:r>
    </w:p>
    <w:p w14:paraId="0E175274" w14:textId="77777777" w:rsidR="00AD334E" w:rsidRDefault="00AD334E" w:rsidP="00AD334E">
      <w:r>
        <w:t xml:space="preserve">    \begin{axis}[</w:t>
      </w:r>
    </w:p>
    <w:p w14:paraId="2FC2E457" w14:textId="77777777" w:rsidR="00AD334E" w:rsidRDefault="00AD334E" w:rsidP="00AD334E">
      <w:r>
        <w:t xml:space="preserve">        width=12cm,</w:t>
      </w:r>
    </w:p>
    <w:p w14:paraId="62BE99EC" w14:textId="77777777" w:rsidR="00AD334E" w:rsidRDefault="00AD334E" w:rsidP="00AD334E">
      <w:r>
        <w:t xml:space="preserve">        height=6cm,</w:t>
      </w:r>
    </w:p>
    <w:p w14:paraId="4523D50A" w14:textId="77777777" w:rsidR="00AD334E" w:rsidRDefault="00AD334E" w:rsidP="00AD334E">
      <w:r>
        <w:t xml:space="preserve">        xlabel={Ano},</w:t>
      </w:r>
    </w:p>
    <w:p w14:paraId="0AB0C677" w14:textId="77777777" w:rsidR="00AD334E" w:rsidRDefault="00AD334E" w:rsidP="00AD334E">
      <w:r>
        <w:t xml:space="preserve">        ylabel={Kton},</w:t>
      </w:r>
    </w:p>
    <w:p w14:paraId="3ABA70F0" w14:textId="77777777" w:rsidR="00AD334E" w:rsidRDefault="00AD334E" w:rsidP="00AD334E">
      <w:r>
        <w:t xml:space="preserve">        ymin=5000, ymax=10000,</w:t>
      </w:r>
    </w:p>
    <w:p w14:paraId="1D8B7963" w14:textId="77777777" w:rsidR="00AD334E" w:rsidRDefault="00AD334E" w:rsidP="00AD334E">
      <w:r>
        <w:t xml:space="preserve">        xmin=2010, xmax=2035,</w:t>
      </w:r>
    </w:p>
    <w:p w14:paraId="0ABC8869" w14:textId="77777777" w:rsidR="00AD334E" w:rsidRDefault="00AD334E" w:rsidP="00AD334E">
      <w:r>
        <w:t xml:space="preserve">        xtick={2010,2015,2020,2025,2030,2035},</w:t>
      </w:r>
    </w:p>
    <w:p w14:paraId="7DC9D585" w14:textId="77777777" w:rsidR="00AD334E" w:rsidRDefault="00AD334E" w:rsidP="00AD334E">
      <w:r>
        <w:t xml:space="preserve">        ymajorgrids=true,</w:t>
      </w:r>
    </w:p>
    <w:p w14:paraId="4311440E" w14:textId="77777777" w:rsidR="00AD334E" w:rsidRDefault="00AD334E" w:rsidP="00AD334E">
      <w:r>
        <w:t xml:space="preserve">        legend style={at={(0.5,-0.15)}, anchor=north, legend columns=2},</w:t>
      </w:r>
    </w:p>
    <w:p w14:paraId="086CA6EE" w14:textId="77777777" w:rsidR="00AD334E" w:rsidRDefault="00AD334E" w:rsidP="00AD334E">
      <w:r>
        <w:t xml:space="preserve">        xticklabel style={anchor=base, yshift=-\baselineskip},</w:t>
      </w:r>
    </w:p>
    <w:p w14:paraId="4B4CA3C5" w14:textId="77777777" w:rsidR="00AD334E" w:rsidRDefault="00AD334E" w:rsidP="00AD334E">
      <w:r>
        <w:lastRenderedPageBreak/>
        <w:t xml:space="preserve">        x tick label style={rotate=0, anchor=base},</w:t>
      </w:r>
    </w:p>
    <w:p w14:paraId="563395F4" w14:textId="77777777" w:rsidR="00AD334E" w:rsidRDefault="00AD334E" w:rsidP="00AD334E">
      <w:r>
        <w:t xml:space="preserve">        enlarge x limits=0.05,</w:t>
      </w:r>
    </w:p>
    <w:p w14:paraId="140CA63B" w14:textId="77777777" w:rsidR="00AD334E" w:rsidRDefault="00AD334E" w:rsidP="00AD334E">
      <w:r>
        <w:t xml:space="preserve">        scaled y ticks=false,</w:t>
      </w:r>
    </w:p>
    <w:p w14:paraId="4451F130" w14:textId="77777777" w:rsidR="00AD334E" w:rsidRDefault="00AD334E" w:rsidP="00AD334E">
      <w:r>
        <w:t xml:space="preserve">        tick label style={/pgf/number format/fixed},</w:t>
      </w:r>
    </w:p>
    <w:p w14:paraId="169E8A6B" w14:textId="77777777" w:rsidR="00AD334E" w:rsidRDefault="00AD334E" w:rsidP="00AD334E">
      <w:r>
        <w:t xml:space="preserve">        xticklabel style={/pgf/number format/.cd, fixed, precision=0,1000 sep={} },</w:t>
      </w:r>
    </w:p>
    <w:p w14:paraId="5B30E564" w14:textId="77777777" w:rsidR="00AD334E" w:rsidRDefault="00AD334E" w:rsidP="00AD334E">
      <w:r>
        <w:t xml:space="preserve">    ]</w:t>
      </w:r>
    </w:p>
    <w:p w14:paraId="7DDD01D8" w14:textId="77777777" w:rsidR="00AD334E" w:rsidRDefault="00AD334E" w:rsidP="00AD334E"/>
    <w:p w14:paraId="229CB77A" w14:textId="77777777" w:rsidR="00AD334E" w:rsidRDefault="00AD334E" w:rsidP="00AD334E">
      <w:r>
        <w:t xml:space="preserve">    % Gráfico de linha para Consumo</w:t>
      </w:r>
    </w:p>
    <w:p w14:paraId="71378E79" w14:textId="77777777" w:rsidR="00AD334E" w:rsidRDefault="00AD334E" w:rsidP="00AD334E">
      <w:r>
        <w:t xml:space="preserve">    \addplot[</w:t>
      </w:r>
    </w:p>
    <w:p w14:paraId="7B6198E9" w14:textId="77777777" w:rsidR="00AD334E" w:rsidRDefault="00AD334E" w:rsidP="00AD334E">
      <w:r>
        <w:t xml:space="preserve">        color=blue,</w:t>
      </w:r>
    </w:p>
    <w:p w14:paraId="6A3424A5" w14:textId="77777777" w:rsidR="00AD334E" w:rsidRDefault="00AD334E" w:rsidP="00AD334E">
      <w:r>
        <w:t xml:space="preserve">        mark=*,</w:t>
      </w:r>
    </w:p>
    <w:p w14:paraId="6D6EAD79" w14:textId="77777777" w:rsidR="00AD334E" w:rsidRDefault="00AD334E" w:rsidP="00AD334E">
      <w:r>
        <w:t xml:space="preserve">        thick,</w:t>
      </w:r>
    </w:p>
    <w:p w14:paraId="4A01EB80" w14:textId="77777777" w:rsidR="00AD334E" w:rsidRDefault="00AD334E" w:rsidP="00AD334E">
      <w:r>
        <w:t xml:space="preserve">    ]</w:t>
      </w:r>
    </w:p>
    <w:p w14:paraId="46B460BF" w14:textId="77777777" w:rsidR="00AD334E" w:rsidRDefault="00AD334E" w:rsidP="00AD334E">
      <w:r>
        <w:t xml:space="preserve">    coordinates {</w:t>
      </w:r>
    </w:p>
    <w:p w14:paraId="10F051A9" w14:textId="77777777" w:rsidR="00AD334E" w:rsidRDefault="00AD334E" w:rsidP="00AD334E">
      <w:r>
        <w:t xml:space="preserve">        (2012,7705)(2013,7859)(2014,7639)(2015,7776)(2016,7955)(2017,8270)(2018,7636)(2019,7318)(2020,6973)(2021,8125)(2022,8225)(2023,8325)</w:t>
      </w:r>
    </w:p>
    <w:p w14:paraId="6E7984CD" w14:textId="77777777" w:rsidR="00AD334E" w:rsidRDefault="00AD334E" w:rsidP="00AD334E">
      <w:r>
        <w:t xml:space="preserve">    };</w:t>
      </w:r>
    </w:p>
    <w:p w14:paraId="46E8A675" w14:textId="77777777" w:rsidR="00AD334E" w:rsidRDefault="00AD334E" w:rsidP="00AD334E">
      <w:r>
        <w:t xml:space="preserve">    \addlegendentry{Consumo}</w:t>
      </w:r>
    </w:p>
    <w:p w14:paraId="6646A540" w14:textId="77777777" w:rsidR="00AD334E" w:rsidRDefault="00AD334E" w:rsidP="00AD334E"/>
    <w:p w14:paraId="3F3E84C8" w14:textId="77777777" w:rsidR="00AD334E" w:rsidRDefault="00AD334E" w:rsidP="00AD334E">
      <w:r>
        <w:t xml:space="preserve">    % Gráfico de linha para Capacidade</w:t>
      </w:r>
    </w:p>
    <w:p w14:paraId="5C78C226" w14:textId="77777777" w:rsidR="00AD334E" w:rsidRDefault="00AD334E" w:rsidP="00AD334E">
      <w:r>
        <w:t xml:space="preserve">    \addplot[</w:t>
      </w:r>
    </w:p>
    <w:p w14:paraId="1FBD0F50" w14:textId="77777777" w:rsidR="00AD334E" w:rsidRDefault="00AD334E" w:rsidP="00AD334E">
      <w:r>
        <w:t xml:space="preserve">        color=orange,</w:t>
      </w:r>
    </w:p>
    <w:p w14:paraId="33012BEE" w14:textId="77777777" w:rsidR="00AD334E" w:rsidRDefault="00AD334E" w:rsidP="00AD334E">
      <w:r>
        <w:t xml:space="preserve">        mark=square*,</w:t>
      </w:r>
    </w:p>
    <w:p w14:paraId="4EFF2852" w14:textId="77777777" w:rsidR="00AD334E" w:rsidRDefault="00AD334E" w:rsidP="00AD334E">
      <w:r>
        <w:t xml:space="preserve">        thick,</w:t>
      </w:r>
    </w:p>
    <w:p w14:paraId="2DBAA9FB" w14:textId="77777777" w:rsidR="00AD334E" w:rsidRDefault="00AD334E" w:rsidP="00AD334E">
      <w:r>
        <w:t xml:space="preserve">    ]</w:t>
      </w:r>
    </w:p>
    <w:p w14:paraId="6D17D401" w14:textId="77777777" w:rsidR="00AD334E" w:rsidRDefault="00AD334E" w:rsidP="00AD334E">
      <w:r>
        <w:t xml:space="preserve">    coordinates {</w:t>
      </w:r>
    </w:p>
    <w:p w14:paraId="462D11B0" w14:textId="77777777" w:rsidR="00AD334E" w:rsidRDefault="00AD334E" w:rsidP="00AD334E">
      <w:r>
        <w:t xml:space="preserve">        (2012,9000)(2013,9000)(2014,9000)(2015,9000)(2016,9000)(2017,9000)(2018,9000)(2019,9000)(2020,9000)(2021,9000)(2022,9000)(2023,9000)</w:t>
      </w:r>
    </w:p>
    <w:p w14:paraId="4A0C795C" w14:textId="77777777" w:rsidR="00AD334E" w:rsidRDefault="00AD334E" w:rsidP="00AD334E">
      <w:r>
        <w:t xml:space="preserve">    };</w:t>
      </w:r>
    </w:p>
    <w:p w14:paraId="5B9891E4" w14:textId="77777777" w:rsidR="00AD334E" w:rsidRDefault="00AD334E" w:rsidP="00AD334E">
      <w:r>
        <w:t xml:space="preserve">    \addlegendentry{Capacidade}</w:t>
      </w:r>
    </w:p>
    <w:p w14:paraId="0721BF02" w14:textId="77777777" w:rsidR="00AD334E" w:rsidRDefault="00AD334E" w:rsidP="00AD334E"/>
    <w:p w14:paraId="34A967C6" w14:textId="77777777" w:rsidR="00AD334E" w:rsidRDefault="00AD334E" w:rsidP="00AD334E">
      <w:r>
        <w:t xml:space="preserve">    % Gráfico de linha para Consumo Previsto</w:t>
      </w:r>
    </w:p>
    <w:p w14:paraId="61FEEBAC" w14:textId="77777777" w:rsidR="00AD334E" w:rsidRDefault="00AD334E" w:rsidP="00AD334E">
      <w:r>
        <w:t xml:space="preserve">    \addplot[</w:t>
      </w:r>
    </w:p>
    <w:p w14:paraId="0BA41009" w14:textId="77777777" w:rsidR="00AD334E" w:rsidRDefault="00AD334E" w:rsidP="00AD334E">
      <w:r>
        <w:t xml:space="preserve">        color=blue!70,</w:t>
      </w:r>
    </w:p>
    <w:p w14:paraId="3007E7FC" w14:textId="77777777" w:rsidR="00AD334E" w:rsidRDefault="00AD334E" w:rsidP="00AD334E">
      <w:r>
        <w:t xml:space="preserve">        mark=-*,</w:t>
      </w:r>
    </w:p>
    <w:p w14:paraId="3A5B89A9" w14:textId="77777777" w:rsidR="00AD334E" w:rsidRDefault="00AD334E" w:rsidP="00AD334E">
      <w:r>
        <w:t xml:space="preserve">        thick,</w:t>
      </w:r>
    </w:p>
    <w:p w14:paraId="64BCED70" w14:textId="77777777" w:rsidR="00AD334E" w:rsidRDefault="00AD334E" w:rsidP="00AD334E">
      <w:r>
        <w:t xml:space="preserve">        dashed</w:t>
      </w:r>
    </w:p>
    <w:p w14:paraId="3EEDC1BF" w14:textId="77777777" w:rsidR="00AD334E" w:rsidRDefault="00AD334E" w:rsidP="00AD334E">
      <w:r>
        <w:t xml:space="preserve">    ]</w:t>
      </w:r>
    </w:p>
    <w:p w14:paraId="422E90FB" w14:textId="77777777" w:rsidR="00AD334E" w:rsidRDefault="00AD334E" w:rsidP="00AD334E">
      <w:r>
        <w:t xml:space="preserve">    coordinates {</w:t>
      </w:r>
    </w:p>
    <w:p w14:paraId="0F7CC9CC" w14:textId="77777777" w:rsidR="00AD334E" w:rsidRDefault="00AD334E" w:rsidP="00AD334E">
      <w:r>
        <w:t xml:space="preserve">        (2023,8325)(2024,8442)(2025,8560)(2026,8680)(2027,8801)(2028,8924)(2029,9049)(2030,9176)(2031,9304)(2032,9435)</w:t>
      </w:r>
    </w:p>
    <w:p w14:paraId="41565E11" w14:textId="77777777" w:rsidR="00AD334E" w:rsidRDefault="00AD334E" w:rsidP="00AD334E">
      <w:r>
        <w:t xml:space="preserve">    };</w:t>
      </w:r>
    </w:p>
    <w:p w14:paraId="29638C8A" w14:textId="77777777" w:rsidR="00AD334E" w:rsidRDefault="00AD334E" w:rsidP="00AD334E">
      <w:r>
        <w:t xml:space="preserve">    \addlegendentry{Consumo Previsto}</w:t>
      </w:r>
    </w:p>
    <w:p w14:paraId="6B136638" w14:textId="77777777" w:rsidR="00AD334E" w:rsidRDefault="00AD334E" w:rsidP="00AD334E"/>
    <w:p w14:paraId="6245553F" w14:textId="77777777" w:rsidR="00AD334E" w:rsidRDefault="00AD334E" w:rsidP="00AD334E">
      <w:r>
        <w:t xml:space="preserve">    % Gráfico de linha para Capacidade Prevista</w:t>
      </w:r>
    </w:p>
    <w:p w14:paraId="18E4491A" w14:textId="77777777" w:rsidR="00AD334E" w:rsidRDefault="00AD334E" w:rsidP="00AD334E">
      <w:r>
        <w:t xml:space="preserve">    \addplot[</w:t>
      </w:r>
    </w:p>
    <w:p w14:paraId="08D51D8D" w14:textId="77777777" w:rsidR="00AD334E" w:rsidRDefault="00AD334E" w:rsidP="00AD334E">
      <w:r>
        <w:t xml:space="preserve">        color=orange!70,</w:t>
      </w:r>
    </w:p>
    <w:p w14:paraId="72DB590D" w14:textId="77777777" w:rsidR="00AD334E" w:rsidRDefault="00AD334E" w:rsidP="00AD334E">
      <w:r>
        <w:t xml:space="preserve">        mark=-*,</w:t>
      </w:r>
    </w:p>
    <w:p w14:paraId="63F435B7" w14:textId="77777777" w:rsidR="00AD334E" w:rsidRDefault="00AD334E" w:rsidP="00AD334E">
      <w:r>
        <w:t xml:space="preserve">        thick,</w:t>
      </w:r>
    </w:p>
    <w:p w14:paraId="2ABDA033" w14:textId="77777777" w:rsidR="00AD334E" w:rsidRDefault="00AD334E" w:rsidP="00AD334E">
      <w:r>
        <w:t xml:space="preserve">        dashed</w:t>
      </w:r>
    </w:p>
    <w:p w14:paraId="47B77B86" w14:textId="77777777" w:rsidR="00AD334E" w:rsidRDefault="00AD334E" w:rsidP="00AD334E">
      <w:r>
        <w:t xml:space="preserve">    ]</w:t>
      </w:r>
    </w:p>
    <w:p w14:paraId="650AA9F4" w14:textId="77777777" w:rsidR="00AD334E" w:rsidRDefault="00AD334E" w:rsidP="00AD334E">
      <w:r>
        <w:t xml:space="preserve">    coordinates {</w:t>
      </w:r>
    </w:p>
    <w:p w14:paraId="6526F385" w14:textId="77777777" w:rsidR="00AD334E" w:rsidRDefault="00AD334E" w:rsidP="00AD334E">
      <w:r>
        <w:t xml:space="preserve">        (2023,9000)(2024,9000)(2025,9000)(2026,9000)(2027,9000)(2028,9000)(2029,9000)(2030,9000)(2031,9000)(2032,9000)</w:t>
      </w:r>
    </w:p>
    <w:p w14:paraId="22591527" w14:textId="77777777" w:rsidR="00AD334E" w:rsidRDefault="00AD334E" w:rsidP="00AD334E">
      <w:r>
        <w:t xml:space="preserve">    };</w:t>
      </w:r>
    </w:p>
    <w:p w14:paraId="4E8D38DB" w14:textId="77777777" w:rsidR="00AD334E" w:rsidRDefault="00AD334E" w:rsidP="00AD334E">
      <w:r>
        <w:t xml:space="preserve">    \addlegendentry{Capacidade Prevista}</w:t>
      </w:r>
    </w:p>
    <w:p w14:paraId="1ACB1289" w14:textId="77777777" w:rsidR="00AD334E" w:rsidRDefault="00AD334E" w:rsidP="00AD334E"/>
    <w:p w14:paraId="7B92D799" w14:textId="77777777" w:rsidR="00AD334E" w:rsidRDefault="00AD334E" w:rsidP="00AD334E">
      <w:r>
        <w:t xml:space="preserve">    \end{axis}</w:t>
      </w:r>
    </w:p>
    <w:p w14:paraId="4B6613E0" w14:textId="77777777" w:rsidR="00AD334E" w:rsidRDefault="00AD334E" w:rsidP="00AD334E">
      <w:r>
        <w:t>\end{tikzpicture}</w:t>
      </w:r>
    </w:p>
    <w:p w14:paraId="261545A1" w14:textId="77777777" w:rsidR="00AD334E" w:rsidRDefault="00AD334E" w:rsidP="00AD334E">
      <w:r>
        <w:t>\caption{Capacidade e Consumo de Benzeno (2012-2032)}</w:t>
      </w:r>
    </w:p>
    <w:p w14:paraId="191CEF62" w14:textId="77777777" w:rsidR="00AD334E" w:rsidRDefault="00AD334E" w:rsidP="00AD334E">
      <w:r>
        <w:lastRenderedPageBreak/>
        <w:t>\label{fig:cap-cons-previsto}</w:t>
      </w:r>
    </w:p>
    <w:p w14:paraId="0618376E" w14:textId="77777777" w:rsidR="00AD334E" w:rsidRDefault="00AD334E" w:rsidP="00AD334E">
      <w:r>
        <w:t>\end{figure}</w:t>
      </w:r>
    </w:p>
    <w:p w14:paraId="6A132C9B" w14:textId="77777777" w:rsidR="00AD334E" w:rsidRDefault="00AD334E" w:rsidP="00AD334E"/>
    <w:p w14:paraId="7CA3389B" w14:textId="77777777" w:rsidR="00AD334E" w:rsidRDefault="00AD334E" w:rsidP="00AD334E">
      <w:r>
        <w:t>\newpage</w:t>
      </w:r>
    </w:p>
    <w:p w14:paraId="1CBF8DA5" w14:textId="77777777" w:rsidR="00AD334E" w:rsidRDefault="00AD334E" w:rsidP="00AD334E"/>
    <w:p w14:paraId="7BA9A5D0" w14:textId="77777777" w:rsidR="00AD334E" w:rsidRDefault="00AD334E" w:rsidP="00AD334E">
      <w:r>
        <w:t>\noindent\textbf{p-Xileno}\\</w:t>
      </w:r>
    </w:p>
    <w:p w14:paraId="364B2994" w14:textId="77777777" w:rsidR="00AD334E" w:rsidRDefault="00AD334E" w:rsidP="00AD334E"/>
    <w:p w14:paraId="7C86E6E8" w14:textId="77777777" w:rsidR="00AD334E" w:rsidRDefault="00AD334E" w:rsidP="00AD334E">
      <w:r>
        <w:t>O consumo de p-xileno na Europa apresentou estabilidade ao longo da última década, com pequenas flutuações entre 3,0 e 4,5 Mton. Em 2020, houve uma queda significativa possivelmente devido à pandemia de COVID-19, influenciada por fatores económicos, mudanças na procura industrial e políticas ambientais rigorosas da União Europeia. Após 2021, o consumo recuperou, indicando uma retomada das atividades industriais. $^{[32-33]}$</w:t>
      </w:r>
    </w:p>
    <w:p w14:paraId="5E5551CF" w14:textId="77777777" w:rsidR="00AD334E" w:rsidRDefault="00AD334E" w:rsidP="00AD334E"/>
    <w:p w14:paraId="0A305209" w14:textId="77777777" w:rsidR="00AD334E" w:rsidRDefault="00AD334E" w:rsidP="00AD334E">
      <w:r>
        <w:t>\begin{figure}[h!]</w:t>
      </w:r>
    </w:p>
    <w:p w14:paraId="7AC7E2F5" w14:textId="77777777" w:rsidR="00AD334E" w:rsidRDefault="00AD334E" w:rsidP="00AD334E">
      <w:r>
        <w:t>\centering</w:t>
      </w:r>
    </w:p>
    <w:p w14:paraId="615AB9FA" w14:textId="77777777" w:rsidR="00AD334E" w:rsidRDefault="00AD334E" w:rsidP="00AD334E">
      <w:r>
        <w:t>\begin{tikzpicture}</w:t>
      </w:r>
    </w:p>
    <w:p w14:paraId="709D9817" w14:textId="77777777" w:rsidR="00AD334E" w:rsidRDefault="00AD334E" w:rsidP="00AD334E">
      <w:r>
        <w:t xml:space="preserve">    \begin{axis}[</w:t>
      </w:r>
    </w:p>
    <w:p w14:paraId="68E09640" w14:textId="77777777" w:rsidR="00AD334E" w:rsidRDefault="00AD334E" w:rsidP="00AD334E">
      <w:r>
        <w:t xml:space="preserve">        width=10cm,</w:t>
      </w:r>
    </w:p>
    <w:p w14:paraId="0AF104AC" w14:textId="77777777" w:rsidR="00AD334E" w:rsidRDefault="00AD334E" w:rsidP="00AD334E">
      <w:r>
        <w:t xml:space="preserve">        height=8cm,</w:t>
      </w:r>
    </w:p>
    <w:p w14:paraId="5B4CF1C8" w14:textId="77777777" w:rsidR="00AD334E" w:rsidRDefault="00AD334E" w:rsidP="00AD334E">
      <w:r>
        <w:t xml:space="preserve">        grid=major,</w:t>
      </w:r>
    </w:p>
    <w:p w14:paraId="31E46172" w14:textId="77777777" w:rsidR="00AD334E" w:rsidRDefault="00AD334E" w:rsidP="00AD334E">
      <w:r>
        <w:t xml:space="preserve">        xlabel={Ano},</w:t>
      </w:r>
    </w:p>
    <w:p w14:paraId="217B1973" w14:textId="77777777" w:rsidR="00AD334E" w:rsidRDefault="00AD334E" w:rsidP="00AD334E">
      <w:r>
        <w:t xml:space="preserve">        ylabel={Consumo (Mton)},</w:t>
      </w:r>
    </w:p>
    <w:p w14:paraId="0A8C0BC0" w14:textId="77777777" w:rsidR="00AD334E" w:rsidRDefault="00AD334E" w:rsidP="00AD334E">
      <w:r>
        <w:t xml:space="preserve">        xmin=2010, xmax=2024,</w:t>
      </w:r>
    </w:p>
    <w:p w14:paraId="39AB765A" w14:textId="77777777" w:rsidR="00AD334E" w:rsidRDefault="00AD334E" w:rsidP="00AD334E">
      <w:r>
        <w:t xml:space="preserve">        ymin=0, ymax=8,</w:t>
      </w:r>
    </w:p>
    <w:p w14:paraId="01E83DFB" w14:textId="77777777" w:rsidR="00AD334E" w:rsidRDefault="00AD334E" w:rsidP="00AD334E">
      <w:r>
        <w:t xml:space="preserve">        xtick={2011,2013,2015,2017,2019,2021,2023,2025},</w:t>
      </w:r>
    </w:p>
    <w:p w14:paraId="459E6D25" w14:textId="77777777" w:rsidR="00AD334E" w:rsidRDefault="00AD334E" w:rsidP="00AD334E">
      <w:r>
        <w:t xml:space="preserve">        ytick={0,2,4,6,8},</w:t>
      </w:r>
    </w:p>
    <w:p w14:paraId="69CE0FAA" w14:textId="77777777" w:rsidR="00AD334E" w:rsidRDefault="00AD334E" w:rsidP="00AD334E">
      <w:r>
        <w:t xml:space="preserve">        legend pos=north west,</w:t>
      </w:r>
    </w:p>
    <w:p w14:paraId="213BDAD4" w14:textId="77777777" w:rsidR="00AD334E" w:rsidRDefault="00AD334E" w:rsidP="00AD334E">
      <w:r>
        <w:t xml:space="preserve">        legend style={cells={align=left}},</w:t>
      </w:r>
    </w:p>
    <w:p w14:paraId="1046CA57" w14:textId="77777777" w:rsidR="00AD334E" w:rsidRDefault="00AD334E" w:rsidP="00AD334E">
      <w:r>
        <w:t xml:space="preserve">        xticklabel style={/pgf/number format/.cd, fixed, precision=0,1000 sep={} },</w:t>
      </w:r>
    </w:p>
    <w:p w14:paraId="06CD1E7C" w14:textId="77777777" w:rsidR="00AD334E" w:rsidRDefault="00AD334E" w:rsidP="00AD334E">
      <w:r>
        <w:t xml:space="preserve">        yticklabel style={/pgf/number format/.cd, use comma, fixed}</w:t>
      </w:r>
    </w:p>
    <w:p w14:paraId="06173B57" w14:textId="77777777" w:rsidR="00AD334E" w:rsidRDefault="00AD334E" w:rsidP="00AD334E">
      <w:r>
        <w:t xml:space="preserve">    ]</w:t>
      </w:r>
    </w:p>
    <w:p w14:paraId="444C263D" w14:textId="77777777" w:rsidR="00AD334E" w:rsidRDefault="00AD334E" w:rsidP="00AD334E">
      <w:r>
        <w:t xml:space="preserve">    \addplot[</w:t>
      </w:r>
    </w:p>
    <w:p w14:paraId="3863BD64" w14:textId="77777777" w:rsidR="00AD334E" w:rsidRDefault="00AD334E" w:rsidP="00AD334E">
      <w:r>
        <w:lastRenderedPageBreak/>
        <w:t xml:space="preserve">        color=blue,</w:t>
      </w:r>
    </w:p>
    <w:p w14:paraId="656566E3" w14:textId="77777777" w:rsidR="00AD334E" w:rsidRDefault="00AD334E" w:rsidP="00AD334E">
      <w:r>
        <w:t xml:space="preserve">        mark=*,</w:t>
      </w:r>
    </w:p>
    <w:p w14:paraId="7E291031" w14:textId="77777777" w:rsidR="00AD334E" w:rsidRDefault="00AD334E" w:rsidP="00AD334E">
      <w:r>
        <w:t xml:space="preserve">        ]</w:t>
      </w:r>
    </w:p>
    <w:p w14:paraId="085F2010" w14:textId="77777777" w:rsidR="00AD334E" w:rsidRDefault="00AD334E" w:rsidP="00AD334E">
      <w:r>
        <w:t xml:space="preserve">        coordinates {</w:t>
      </w:r>
    </w:p>
    <w:p w14:paraId="445DCDD2" w14:textId="77777777" w:rsidR="00AD334E" w:rsidRDefault="00AD334E" w:rsidP="00AD334E">
      <w:r>
        <w:t xml:space="preserve">        (2012,3.618) (2013,3.461) (2014,3.686) (2015,3.123) </w:t>
      </w:r>
    </w:p>
    <w:p w14:paraId="5DADBA1E" w14:textId="77777777" w:rsidR="00AD334E" w:rsidRDefault="00AD334E" w:rsidP="00AD334E">
      <w:r>
        <w:t xml:space="preserve">        (2016,3.192) (2017,3.176) (2018,3.634) (2019,3.275)</w:t>
      </w:r>
    </w:p>
    <w:p w14:paraId="6CCA0004" w14:textId="77777777" w:rsidR="00AD334E" w:rsidRDefault="00AD334E" w:rsidP="00AD334E">
      <w:r>
        <w:t xml:space="preserve">        (2020,3.071) (2021,3.367) (2022,3.500) (2023,4.216)</w:t>
      </w:r>
    </w:p>
    <w:p w14:paraId="1C6F819B" w14:textId="77777777" w:rsidR="00AD334E" w:rsidRDefault="00AD334E" w:rsidP="00AD334E">
      <w:r>
        <w:t xml:space="preserve">        };</w:t>
      </w:r>
    </w:p>
    <w:p w14:paraId="7CCBDD5D" w14:textId="77777777" w:rsidR="00AD334E" w:rsidRDefault="00AD334E" w:rsidP="00AD334E">
      <w:r>
        <w:t xml:space="preserve">    \addlegendentry{Consumo (Mton)}</w:t>
      </w:r>
    </w:p>
    <w:p w14:paraId="33F8329F" w14:textId="77777777" w:rsidR="00AD334E" w:rsidRDefault="00AD334E" w:rsidP="00AD334E">
      <w:r>
        <w:t xml:space="preserve">    \end{axis}</w:t>
      </w:r>
    </w:p>
    <w:p w14:paraId="53BABEB9" w14:textId="77777777" w:rsidR="00AD334E" w:rsidRDefault="00AD334E" w:rsidP="00AD334E">
      <w:r>
        <w:t>\end{tikzpicture}</w:t>
      </w:r>
    </w:p>
    <w:p w14:paraId="3E33AB8E" w14:textId="77777777" w:rsidR="00AD334E" w:rsidRDefault="00AD334E" w:rsidP="00AD334E">
      <w:r>
        <w:t>\caption{Evolução do consumo de p-xileno (2012-2023)}</w:t>
      </w:r>
    </w:p>
    <w:p w14:paraId="5F493316" w14:textId="77777777" w:rsidR="00AD334E" w:rsidRDefault="00AD334E" w:rsidP="00AD334E">
      <w:r>
        <w:t>\label{fig:consumo-p-xileno}</w:t>
      </w:r>
    </w:p>
    <w:p w14:paraId="1639BE4B" w14:textId="77777777" w:rsidR="00AD334E" w:rsidRDefault="00AD334E" w:rsidP="00AD334E">
      <w:r>
        <w:t>\end{figure}</w:t>
      </w:r>
    </w:p>
    <w:p w14:paraId="4045FAEB" w14:textId="77777777" w:rsidR="00AD334E" w:rsidRDefault="00AD334E" w:rsidP="00AD334E"/>
    <w:p w14:paraId="57B7E1A3" w14:textId="77777777" w:rsidR="00AD334E" w:rsidRDefault="00AD334E" w:rsidP="00AD334E">
      <w:r>
        <w:t>Analisando o gráfico de capacidade, produção e consumo de p-xileno na Europa entre 2012 e 2023, observa-se uma estabilidade na capacidade de produção, indicando a ausência de investimentos significativos em novas unidades fabris. A produção flutuou entre 2,8 e 3,6 Mton, refletindo a queda em 2020 devido à pandemia, seguida por uma recuperação nos anos subsequentes. Ao longo do período, o consumo nos últimos anos superou a produção, sugerindo uma dependência de importações para superar o consumo interno. A rápida recuperação demonstra a resiliência do mercado europeu de p-xileno. $^{[20-30]}$</w:t>
      </w:r>
    </w:p>
    <w:p w14:paraId="44580301" w14:textId="77777777" w:rsidR="00AD334E" w:rsidRDefault="00AD334E" w:rsidP="00AD334E"/>
    <w:p w14:paraId="7F782091" w14:textId="77777777" w:rsidR="00AD334E" w:rsidRDefault="00AD334E" w:rsidP="00AD334E">
      <w:r>
        <w:t>\begin{figure}[h!]</w:t>
      </w:r>
    </w:p>
    <w:p w14:paraId="3E864766" w14:textId="77777777" w:rsidR="00AD334E" w:rsidRDefault="00AD334E" w:rsidP="00AD334E">
      <w:r>
        <w:t>\centering</w:t>
      </w:r>
    </w:p>
    <w:p w14:paraId="406DDD1C" w14:textId="77777777" w:rsidR="00AD334E" w:rsidRDefault="00AD334E" w:rsidP="00AD334E">
      <w:r>
        <w:t>\begin{tikzpicture}</w:t>
      </w:r>
    </w:p>
    <w:p w14:paraId="51C858D5" w14:textId="77777777" w:rsidR="00AD334E" w:rsidRDefault="00AD334E" w:rsidP="00AD334E">
      <w:r>
        <w:t>\begin{axis}[</w:t>
      </w:r>
    </w:p>
    <w:p w14:paraId="0E04BF2B" w14:textId="77777777" w:rsidR="00AD334E" w:rsidRDefault="00AD334E" w:rsidP="00AD334E">
      <w:r>
        <w:t xml:space="preserve">    width=11cm,</w:t>
      </w:r>
    </w:p>
    <w:p w14:paraId="67269BA7" w14:textId="77777777" w:rsidR="00AD334E" w:rsidRDefault="00AD334E" w:rsidP="00AD334E">
      <w:r>
        <w:t xml:space="preserve">    height=6cm,</w:t>
      </w:r>
    </w:p>
    <w:p w14:paraId="4F2E3700" w14:textId="77777777" w:rsidR="00AD334E" w:rsidRDefault="00AD334E" w:rsidP="00AD334E">
      <w:r>
        <w:t xml:space="preserve">    xlabel={Ano},</w:t>
      </w:r>
    </w:p>
    <w:p w14:paraId="3B00D2F7" w14:textId="77777777" w:rsidR="00AD334E" w:rsidRDefault="00AD334E" w:rsidP="00AD334E">
      <w:r>
        <w:t xml:space="preserve">    ylabel={Mton},</w:t>
      </w:r>
    </w:p>
    <w:p w14:paraId="29AA3103" w14:textId="77777777" w:rsidR="00AD334E" w:rsidRDefault="00AD334E" w:rsidP="00AD334E">
      <w:r>
        <w:t xml:space="preserve">    ymin=0, ymax=5,</w:t>
      </w:r>
    </w:p>
    <w:p w14:paraId="01270D6C" w14:textId="77777777" w:rsidR="00AD334E" w:rsidRDefault="00AD334E" w:rsidP="00AD334E">
      <w:r>
        <w:t xml:space="preserve">    xtick=data,</w:t>
      </w:r>
    </w:p>
    <w:p w14:paraId="523A86BB" w14:textId="77777777" w:rsidR="00AD334E" w:rsidRDefault="00AD334E" w:rsidP="00AD334E">
      <w:r>
        <w:lastRenderedPageBreak/>
        <w:t xml:space="preserve">    symbolic x coords={2012,2013,2014,2015,2016,2017,2018,2019,2020,2021,2022,2023},</w:t>
      </w:r>
    </w:p>
    <w:p w14:paraId="2A4F8B01" w14:textId="77777777" w:rsidR="00AD334E" w:rsidRDefault="00AD334E" w:rsidP="00AD334E">
      <w:r>
        <w:t xml:space="preserve">    ymajorgrids=true,</w:t>
      </w:r>
    </w:p>
    <w:p w14:paraId="489466DA" w14:textId="77777777" w:rsidR="00AD334E" w:rsidRDefault="00AD334E" w:rsidP="00AD334E">
      <w:r>
        <w:t xml:space="preserve">    xticklabel style={anchor=base, yshift=-\baselineskip},</w:t>
      </w:r>
    </w:p>
    <w:p w14:paraId="003A8999" w14:textId="77777777" w:rsidR="00AD334E" w:rsidRDefault="00AD334E" w:rsidP="00AD334E">
      <w:r>
        <w:t xml:space="preserve">    x tick label style={rotate=45, anchor=east},</w:t>
      </w:r>
    </w:p>
    <w:p w14:paraId="60BD623C" w14:textId="77777777" w:rsidR="00AD334E" w:rsidRDefault="00AD334E" w:rsidP="00AD334E">
      <w:r>
        <w:t xml:space="preserve">    enlarge x limits=0.15,</w:t>
      </w:r>
    </w:p>
    <w:p w14:paraId="5C6E85B7" w14:textId="77777777" w:rsidR="00AD334E" w:rsidRDefault="00AD334E" w:rsidP="00AD334E">
      <w:r>
        <w:t xml:space="preserve">    bar width=8pt,</w:t>
      </w:r>
    </w:p>
    <w:p w14:paraId="170CB79E" w14:textId="77777777" w:rsidR="00AD334E" w:rsidRDefault="00AD334E" w:rsidP="00AD334E">
      <w:r>
        <w:t xml:space="preserve">    legend style={at={(1.05,1)}, anchor=north west, draw=none}</w:t>
      </w:r>
    </w:p>
    <w:p w14:paraId="5DECDEB8" w14:textId="77777777" w:rsidR="00AD334E" w:rsidRDefault="00AD334E" w:rsidP="00AD334E">
      <w:r>
        <w:t>]</w:t>
      </w:r>
    </w:p>
    <w:p w14:paraId="63292D21" w14:textId="77777777" w:rsidR="00AD334E" w:rsidRDefault="00AD334E" w:rsidP="00AD334E">
      <w:r>
        <w:t>% Gráfico de barras para Produção</w:t>
      </w:r>
    </w:p>
    <w:p w14:paraId="3DB54798" w14:textId="77777777" w:rsidR="00AD334E" w:rsidRDefault="00AD334E" w:rsidP="00AD334E">
      <w:r>
        <w:t>\addplot[</w:t>
      </w:r>
    </w:p>
    <w:p w14:paraId="6E886EAE" w14:textId="77777777" w:rsidR="00AD334E" w:rsidRDefault="00AD334E" w:rsidP="00AD334E">
      <w:r>
        <w:t xml:space="preserve">    ybar,</w:t>
      </w:r>
    </w:p>
    <w:p w14:paraId="030AE899" w14:textId="77777777" w:rsidR="00AD334E" w:rsidRDefault="00AD334E" w:rsidP="00AD334E">
      <w:r>
        <w:t xml:space="preserve">    fill=orange,</w:t>
      </w:r>
    </w:p>
    <w:p w14:paraId="5489F1E6" w14:textId="77777777" w:rsidR="00AD334E" w:rsidRDefault="00AD334E" w:rsidP="00AD334E">
      <w:r>
        <w:t xml:space="preserve">    bar shift=-4pt</w:t>
      </w:r>
    </w:p>
    <w:p w14:paraId="4B11E6DD" w14:textId="77777777" w:rsidR="00AD334E" w:rsidRDefault="00AD334E" w:rsidP="00AD334E">
      <w:r>
        <w:t>]</w:t>
      </w:r>
    </w:p>
    <w:p w14:paraId="08D282C2" w14:textId="77777777" w:rsidR="00AD334E" w:rsidRDefault="00AD334E" w:rsidP="00AD334E">
      <w:r>
        <w:t>coordinates {</w:t>
      </w:r>
    </w:p>
    <w:p w14:paraId="0EEEF11F" w14:textId="77777777" w:rsidR="00AD334E" w:rsidRDefault="00AD334E" w:rsidP="00AD334E">
      <w:r>
        <w:t xml:space="preserve">    (2012,3.600) (2013,3.600) (2014,3.600) (2015,3.600) </w:t>
      </w:r>
    </w:p>
    <w:p w14:paraId="7FA4DEEA" w14:textId="77777777" w:rsidR="00AD334E" w:rsidRDefault="00AD334E" w:rsidP="00AD334E">
      <w:r>
        <w:t xml:space="preserve">    (2016,3.600) (2017,3.600) (2018,3.600) (2019,3.100)</w:t>
      </w:r>
    </w:p>
    <w:p w14:paraId="7308C119" w14:textId="77777777" w:rsidR="00AD334E" w:rsidRDefault="00AD334E" w:rsidP="00AD334E">
      <w:r>
        <w:t xml:space="preserve">    (2020,2.800) (2021,2.900) (2022,2.900) (2023,3.600)</w:t>
      </w:r>
    </w:p>
    <w:p w14:paraId="31E4D34B" w14:textId="77777777" w:rsidR="00AD334E" w:rsidRDefault="00AD334E" w:rsidP="00AD334E">
      <w:r>
        <w:t>};</w:t>
      </w:r>
    </w:p>
    <w:p w14:paraId="328ABDC9" w14:textId="77777777" w:rsidR="00AD334E" w:rsidRDefault="00AD334E" w:rsidP="00AD334E"/>
    <w:p w14:paraId="0F9FA42F" w14:textId="77777777" w:rsidR="00AD334E" w:rsidRDefault="00AD334E" w:rsidP="00AD334E">
      <w:r>
        <w:t>% Gráfico de barras para Consumo</w:t>
      </w:r>
    </w:p>
    <w:p w14:paraId="7A6A6295" w14:textId="77777777" w:rsidR="00AD334E" w:rsidRDefault="00AD334E" w:rsidP="00AD334E">
      <w:r>
        <w:t>\addplot[</w:t>
      </w:r>
    </w:p>
    <w:p w14:paraId="5E54E138" w14:textId="77777777" w:rsidR="00AD334E" w:rsidRDefault="00AD334E" w:rsidP="00AD334E">
      <w:r>
        <w:t xml:space="preserve">    ybar,</w:t>
      </w:r>
    </w:p>
    <w:p w14:paraId="7950FB2E" w14:textId="77777777" w:rsidR="00AD334E" w:rsidRDefault="00AD334E" w:rsidP="00AD334E">
      <w:r>
        <w:t xml:space="preserve">    fill=yellow,</w:t>
      </w:r>
    </w:p>
    <w:p w14:paraId="32C10BBF" w14:textId="77777777" w:rsidR="00AD334E" w:rsidRDefault="00AD334E" w:rsidP="00AD334E">
      <w:r>
        <w:t xml:space="preserve">    bar shift=4pt</w:t>
      </w:r>
    </w:p>
    <w:p w14:paraId="32EC77ED" w14:textId="77777777" w:rsidR="00AD334E" w:rsidRDefault="00AD334E" w:rsidP="00AD334E">
      <w:r>
        <w:t xml:space="preserve">] </w:t>
      </w:r>
    </w:p>
    <w:p w14:paraId="34C19B43" w14:textId="77777777" w:rsidR="00AD334E" w:rsidRDefault="00AD334E" w:rsidP="00AD334E">
      <w:r>
        <w:t>coordinates {</w:t>
      </w:r>
    </w:p>
    <w:p w14:paraId="026E1CDB" w14:textId="77777777" w:rsidR="00AD334E" w:rsidRDefault="00AD334E" w:rsidP="00AD334E">
      <w:r>
        <w:t xml:space="preserve">    (2012,3.618) (2013,3.461) (2014,3.686) (2015,3.123) </w:t>
      </w:r>
    </w:p>
    <w:p w14:paraId="5555A3EC" w14:textId="77777777" w:rsidR="00AD334E" w:rsidRDefault="00AD334E" w:rsidP="00AD334E">
      <w:r>
        <w:t xml:space="preserve">    (2016,3.192) (2017,3.176) (2018,3.634) (2019,3.275)</w:t>
      </w:r>
    </w:p>
    <w:p w14:paraId="517E6E93" w14:textId="77777777" w:rsidR="00AD334E" w:rsidRDefault="00AD334E" w:rsidP="00AD334E">
      <w:r>
        <w:t xml:space="preserve">    (2020,3.071) (2021,3.367) (2022,3.500) (2023,4.216)</w:t>
      </w:r>
    </w:p>
    <w:p w14:paraId="7A64E613" w14:textId="77777777" w:rsidR="00AD334E" w:rsidRDefault="00AD334E" w:rsidP="00AD334E">
      <w:r>
        <w:lastRenderedPageBreak/>
        <w:t>};</w:t>
      </w:r>
    </w:p>
    <w:p w14:paraId="0BDB5D98" w14:textId="77777777" w:rsidR="00AD334E" w:rsidRDefault="00AD334E" w:rsidP="00AD334E"/>
    <w:p w14:paraId="79A238E7" w14:textId="77777777" w:rsidR="00AD334E" w:rsidRDefault="00AD334E" w:rsidP="00AD334E">
      <w:r>
        <w:t>% Gráfico de linha para Capacidade</w:t>
      </w:r>
    </w:p>
    <w:p w14:paraId="5F6DE7F5" w14:textId="77777777" w:rsidR="00AD334E" w:rsidRDefault="00AD334E" w:rsidP="00AD334E">
      <w:r>
        <w:t>\addplot[</w:t>
      </w:r>
    </w:p>
    <w:p w14:paraId="16688D87" w14:textId="77777777" w:rsidR="00AD334E" w:rsidRDefault="00AD334E" w:rsidP="00AD334E">
      <w:r>
        <w:t xml:space="preserve">    color=blue,</w:t>
      </w:r>
    </w:p>
    <w:p w14:paraId="440A409F" w14:textId="77777777" w:rsidR="00AD334E" w:rsidRDefault="00AD334E" w:rsidP="00AD334E">
      <w:r>
        <w:t xml:space="preserve">    mark=*,</w:t>
      </w:r>
    </w:p>
    <w:p w14:paraId="585DDFAA" w14:textId="77777777" w:rsidR="00AD334E" w:rsidRDefault="00AD334E" w:rsidP="00AD334E">
      <w:r>
        <w:t xml:space="preserve">    thick,</w:t>
      </w:r>
    </w:p>
    <w:p w14:paraId="245A56AC" w14:textId="77777777" w:rsidR="00AD334E" w:rsidRDefault="00AD334E" w:rsidP="00AD334E">
      <w:r>
        <w:t>]</w:t>
      </w:r>
    </w:p>
    <w:p w14:paraId="38BBDD20" w14:textId="77777777" w:rsidR="00AD334E" w:rsidRDefault="00AD334E" w:rsidP="00AD334E">
      <w:r>
        <w:t>coordinates {</w:t>
      </w:r>
    </w:p>
    <w:p w14:paraId="1A1EE9E5" w14:textId="77777777" w:rsidR="00AD334E" w:rsidRDefault="00AD334E" w:rsidP="00AD334E">
      <w:r>
        <w:t xml:space="preserve">    (2012,4.500) (2013,4.500) (2014,4.500) (2015,4.500) </w:t>
      </w:r>
    </w:p>
    <w:p w14:paraId="2EFFC4CB" w14:textId="77777777" w:rsidR="00AD334E" w:rsidRDefault="00AD334E" w:rsidP="00AD334E">
      <w:r>
        <w:t xml:space="preserve">    (2016,4.500) (2017,4.500) (2018,4.500) (2019,4.500)</w:t>
      </w:r>
    </w:p>
    <w:p w14:paraId="252D67FB" w14:textId="77777777" w:rsidR="00AD334E" w:rsidRDefault="00AD334E" w:rsidP="00AD334E">
      <w:r>
        <w:t xml:space="preserve">    (2020,4.500) (2021,4.500) (2022,4.500) (2023,4.500)</w:t>
      </w:r>
    </w:p>
    <w:p w14:paraId="59FABF8E" w14:textId="77777777" w:rsidR="00AD334E" w:rsidRDefault="00AD334E" w:rsidP="00AD334E">
      <w:r>
        <w:t>};</w:t>
      </w:r>
    </w:p>
    <w:p w14:paraId="03938D58" w14:textId="77777777" w:rsidR="00AD334E" w:rsidRDefault="00AD334E" w:rsidP="00AD334E"/>
    <w:p w14:paraId="4EA22BE1" w14:textId="77777777" w:rsidR="00AD334E" w:rsidRDefault="00AD334E" w:rsidP="00AD334E">
      <w:r>
        <w:t>\end{axis}</w:t>
      </w:r>
    </w:p>
    <w:p w14:paraId="3E7A3872" w14:textId="77777777" w:rsidR="00AD334E" w:rsidRDefault="00AD334E" w:rsidP="00AD334E"/>
    <w:p w14:paraId="71D441DB" w14:textId="77777777" w:rsidR="00AD334E" w:rsidRDefault="00AD334E" w:rsidP="00AD334E">
      <w:r>
        <w:t>% Legenda manual fora do gráfico com borda preta</w:t>
      </w:r>
    </w:p>
    <w:p w14:paraId="76EF6398" w14:textId="77777777" w:rsidR="00AD334E" w:rsidRDefault="00AD334E" w:rsidP="00AD334E">
      <w:r>
        <w:t>\node[draw=black, thick, fill=white, rounded corners, inner sep=5pt] at (11.5,3.5) {%</w:t>
      </w:r>
    </w:p>
    <w:p w14:paraId="58CCB3EE" w14:textId="77777777" w:rsidR="00AD334E" w:rsidRDefault="00AD334E" w:rsidP="00AD334E">
      <w:r>
        <w:t xml:space="preserve">    \begin{tabular}{@{}ll@{}}</w:t>
      </w:r>
    </w:p>
    <w:p w14:paraId="401F9916" w14:textId="77777777" w:rsidR="00AD334E" w:rsidRDefault="00AD334E" w:rsidP="00AD334E">
      <w:r>
        <w:t xml:space="preserve">        \textcolor{orange}{$\blacksquare$} &amp; Produção \\</w:t>
      </w:r>
    </w:p>
    <w:p w14:paraId="1740C2DA" w14:textId="77777777" w:rsidR="00AD334E" w:rsidRDefault="00AD334E" w:rsidP="00AD334E">
      <w:r>
        <w:t xml:space="preserve">        \textcolor{yellow}{$\blacksquare$} &amp; Consumo \\</w:t>
      </w:r>
    </w:p>
    <w:p w14:paraId="2A7FE137" w14:textId="77777777" w:rsidR="00AD334E" w:rsidRDefault="00AD334E" w:rsidP="00AD334E">
      <w:r>
        <w:t xml:space="preserve">        \textcolor{blue}{$\bullet$} &amp; Capacidade \\</w:t>
      </w:r>
    </w:p>
    <w:p w14:paraId="06EFC16B" w14:textId="77777777" w:rsidR="00AD334E" w:rsidRDefault="00AD334E" w:rsidP="00AD334E">
      <w:r>
        <w:t xml:space="preserve">    \end{tabular}};</w:t>
      </w:r>
    </w:p>
    <w:p w14:paraId="36DBCF75" w14:textId="77777777" w:rsidR="00AD334E" w:rsidRDefault="00AD334E" w:rsidP="00AD334E">
      <w:r>
        <w:t xml:space="preserve">    </w:t>
      </w:r>
    </w:p>
    <w:p w14:paraId="29B28E14" w14:textId="77777777" w:rsidR="00AD334E" w:rsidRDefault="00AD334E" w:rsidP="00AD334E">
      <w:r>
        <w:t>\end{tikzpicture}</w:t>
      </w:r>
    </w:p>
    <w:p w14:paraId="42014F2F" w14:textId="77777777" w:rsidR="00AD334E" w:rsidRDefault="00AD334E" w:rsidP="00AD334E">
      <w:r>
        <w:t>\caption{Capacidade, Produção e Consumo de p-Xileno (2012-2023)}</w:t>
      </w:r>
    </w:p>
    <w:p w14:paraId="4747A793" w14:textId="77777777" w:rsidR="00AD334E" w:rsidRDefault="00AD334E" w:rsidP="00AD334E">
      <w:r>
        <w:t>\label{fig:cap-prod-cons}</w:t>
      </w:r>
    </w:p>
    <w:p w14:paraId="22F482A7" w14:textId="77777777" w:rsidR="00AD334E" w:rsidRDefault="00AD334E" w:rsidP="00AD334E">
      <w:r>
        <w:t>\end{figure}</w:t>
      </w:r>
    </w:p>
    <w:p w14:paraId="194508C0" w14:textId="77777777" w:rsidR="00AD334E" w:rsidRDefault="00AD334E" w:rsidP="00AD334E"/>
    <w:p w14:paraId="086D7D8D" w14:textId="77777777" w:rsidR="00AD334E" w:rsidRDefault="00AD334E" w:rsidP="00AD334E">
      <w:r>
        <w:t xml:space="preserve">A análise da balança comercial de p-xileno na Europa revela uma tendência negativa ao longo do período estudado. As importações de p-xileno têm superado as exportações, evidenciando uma dependência contínua de fornecedores externos para atender ao </w:t>
      </w:r>
      <w:r>
        <w:lastRenderedPageBreak/>
        <w:t>consumo interno. No início do período analisado, houve um aumento nas exportações, atingindo um pico entre 2017. Contudo, a partir desse ponto, as exportações diminuíram acentuadamente e as importações aumentaram constantemente, agravando o déficit comercial.</w:t>
      </w:r>
    </w:p>
    <w:p w14:paraId="6B764EDB" w14:textId="77777777" w:rsidR="00AD334E" w:rsidRDefault="00AD334E" w:rsidP="00AD334E"/>
    <w:p w14:paraId="34BC1016" w14:textId="77777777" w:rsidR="00AD334E" w:rsidRDefault="00AD334E" w:rsidP="00AD334E">
      <w:r>
        <w:t>Essa situação pode ser atribuída à insuficiência de investimentos em novas unidades fabris, ao impacto das políticas ambientais rigorosas da União Europeia e às mudanças na procura industrial e nas dinâmicas do mercado. A necessidade de importar volumes significativos de p-xileno destaca a importância de estratégias para aumentar a produção interna e reduzir a vulnerabilidade das flutuações do mercado internacional. $^{[21]}$ $^{[23]}$</w:t>
      </w:r>
    </w:p>
    <w:p w14:paraId="2DC1DE74" w14:textId="77777777" w:rsidR="00AD334E" w:rsidRDefault="00AD334E" w:rsidP="00AD334E"/>
    <w:p w14:paraId="017FE668" w14:textId="77777777" w:rsidR="00AD334E" w:rsidRDefault="00AD334E" w:rsidP="00AD334E"/>
    <w:p w14:paraId="22B6C43A" w14:textId="77777777" w:rsidR="00AD334E" w:rsidRDefault="00AD334E" w:rsidP="00AD334E">
      <w:r>
        <w:t>\begin{figure}[h!]</w:t>
      </w:r>
    </w:p>
    <w:p w14:paraId="5892B17F" w14:textId="77777777" w:rsidR="00AD334E" w:rsidRDefault="00AD334E" w:rsidP="00AD334E">
      <w:r>
        <w:t>\centering</w:t>
      </w:r>
    </w:p>
    <w:p w14:paraId="0EB044F8" w14:textId="77777777" w:rsidR="00AD334E" w:rsidRDefault="00AD334E" w:rsidP="00AD334E">
      <w:r>
        <w:t>\begin{tikzpicture}</w:t>
      </w:r>
    </w:p>
    <w:p w14:paraId="1B52A893" w14:textId="77777777" w:rsidR="00AD334E" w:rsidRDefault="00AD334E" w:rsidP="00AD334E">
      <w:r>
        <w:t>\begin{axis}[</w:t>
      </w:r>
    </w:p>
    <w:p w14:paraId="4D19D802" w14:textId="77777777" w:rsidR="00AD334E" w:rsidRDefault="00AD334E" w:rsidP="00AD334E">
      <w:r>
        <w:t xml:space="preserve">    width=10cm,</w:t>
      </w:r>
    </w:p>
    <w:p w14:paraId="73809EF0" w14:textId="77777777" w:rsidR="00AD334E" w:rsidRDefault="00AD334E" w:rsidP="00AD334E">
      <w:r>
        <w:t xml:space="preserve">    height=6cm,</w:t>
      </w:r>
    </w:p>
    <w:p w14:paraId="285E51B4" w14:textId="77777777" w:rsidR="00AD334E" w:rsidRDefault="00AD334E" w:rsidP="00AD334E">
      <w:r>
        <w:t xml:space="preserve">    xlabel={Ano},</w:t>
      </w:r>
    </w:p>
    <w:p w14:paraId="45712B40" w14:textId="77777777" w:rsidR="00AD334E" w:rsidRDefault="00AD334E" w:rsidP="00AD334E">
      <w:r>
        <w:t xml:space="preserve">    ylabel={Kton},</w:t>
      </w:r>
    </w:p>
    <w:p w14:paraId="21950D52" w14:textId="77777777" w:rsidR="00AD334E" w:rsidRDefault="00AD334E" w:rsidP="00AD334E">
      <w:r>
        <w:t xml:space="preserve">    xmin=2011, xmax=2024,</w:t>
      </w:r>
    </w:p>
    <w:p w14:paraId="6E2CB8CF" w14:textId="77777777" w:rsidR="00AD334E" w:rsidRDefault="00AD334E" w:rsidP="00AD334E">
      <w:r>
        <w:t xml:space="preserve">    ymin=-1500, ymax=1500,</w:t>
      </w:r>
    </w:p>
    <w:p w14:paraId="44BADBFA" w14:textId="77777777" w:rsidR="00AD334E" w:rsidRDefault="00AD334E" w:rsidP="00AD334E">
      <w:r>
        <w:t xml:space="preserve">    xtick={2012,2014,2016,2018,2020,2022,2024},</w:t>
      </w:r>
    </w:p>
    <w:p w14:paraId="4F95EC8C" w14:textId="77777777" w:rsidR="00AD334E" w:rsidRDefault="00AD334E" w:rsidP="00AD334E">
      <w:r>
        <w:t xml:space="preserve">    ytick={-1500,-1200,-900,-600,-300,0,300,600,900,1200,1500},</w:t>
      </w:r>
    </w:p>
    <w:p w14:paraId="45A091D3" w14:textId="77777777" w:rsidR="00AD334E" w:rsidRDefault="00AD334E" w:rsidP="00AD334E">
      <w:r>
        <w:t xml:space="preserve">    ymajorgrids=true,</w:t>
      </w:r>
    </w:p>
    <w:p w14:paraId="3C0712C3" w14:textId="77777777" w:rsidR="00AD334E" w:rsidRDefault="00AD334E" w:rsidP="00AD334E">
      <w:r>
        <w:t xml:space="preserve">    grid style=dashed,</w:t>
      </w:r>
    </w:p>
    <w:p w14:paraId="766784C6" w14:textId="77777777" w:rsidR="00AD334E" w:rsidRDefault="00AD334E" w:rsidP="00AD334E">
      <w:r>
        <w:t xml:space="preserve">    bar width=8pt,</w:t>
      </w:r>
    </w:p>
    <w:p w14:paraId="7C5D9A22" w14:textId="77777777" w:rsidR="00AD334E" w:rsidRDefault="00AD334E" w:rsidP="00AD334E">
      <w:r>
        <w:t xml:space="preserve">    symbolic x coords={2011,2012,2013,2014,2015,2016,2017,2018,2019,2020,2021,2022,2023,2024}</w:t>
      </w:r>
    </w:p>
    <w:p w14:paraId="2DEF1472" w14:textId="77777777" w:rsidR="00AD334E" w:rsidRDefault="00AD334E" w:rsidP="00AD334E">
      <w:r>
        <w:t>]</w:t>
      </w:r>
    </w:p>
    <w:p w14:paraId="47F02A43" w14:textId="77777777" w:rsidR="00AD334E" w:rsidRDefault="00AD334E" w:rsidP="00AD334E"/>
    <w:p w14:paraId="639225CD" w14:textId="77777777" w:rsidR="00AD334E" w:rsidRDefault="00AD334E" w:rsidP="00AD334E">
      <w:r>
        <w:t>\addplot[</w:t>
      </w:r>
    </w:p>
    <w:p w14:paraId="78C12507" w14:textId="77777777" w:rsidR="00AD334E" w:rsidRDefault="00AD334E" w:rsidP="00AD334E">
      <w:r>
        <w:t xml:space="preserve">    ybar,</w:t>
      </w:r>
    </w:p>
    <w:p w14:paraId="24B66B8A" w14:textId="77777777" w:rsidR="00AD334E" w:rsidRDefault="00AD334E" w:rsidP="00AD334E">
      <w:r>
        <w:lastRenderedPageBreak/>
        <w:t xml:space="preserve">    fill=red!70,</w:t>
      </w:r>
    </w:p>
    <w:p w14:paraId="0548597D" w14:textId="77777777" w:rsidR="00AD334E" w:rsidRDefault="00AD334E" w:rsidP="00AD334E">
      <w:r>
        <w:t xml:space="preserve">] </w:t>
      </w:r>
    </w:p>
    <w:p w14:paraId="439DC768" w14:textId="77777777" w:rsidR="00AD334E" w:rsidRDefault="00AD334E" w:rsidP="00AD334E">
      <w:r>
        <w:t>coordinates {</w:t>
      </w:r>
    </w:p>
    <w:p w14:paraId="16F7C710" w14:textId="77777777" w:rsidR="00AD334E" w:rsidRDefault="00AD334E" w:rsidP="00AD334E">
      <w:r>
        <w:t xml:space="preserve">    (2012,-919)(2013,-578)(2014,-616)(2015,-507)(2016,-476)(2017,-567)(2018,-860)(2019,-994)(2020,-1027)(2021,-1154)(2022,-840)(2023,-962)</w:t>
      </w:r>
    </w:p>
    <w:p w14:paraId="3A9C61F7" w14:textId="77777777" w:rsidR="00AD334E" w:rsidRDefault="00AD334E" w:rsidP="00AD334E">
      <w:r>
        <w:t>};</w:t>
      </w:r>
    </w:p>
    <w:p w14:paraId="1C672091" w14:textId="77777777" w:rsidR="00AD334E" w:rsidRDefault="00AD334E" w:rsidP="00AD334E"/>
    <w:p w14:paraId="3B591A5E" w14:textId="77777777" w:rsidR="00AD334E" w:rsidRDefault="00AD334E" w:rsidP="00AD334E">
      <w:r>
        <w:t>\addplot[</w:t>
      </w:r>
    </w:p>
    <w:p w14:paraId="64554AC2" w14:textId="77777777" w:rsidR="00AD334E" w:rsidRDefault="00AD334E" w:rsidP="00AD334E">
      <w:r>
        <w:t xml:space="preserve">    ybar,</w:t>
      </w:r>
    </w:p>
    <w:p w14:paraId="3721E0AD" w14:textId="77777777" w:rsidR="00AD334E" w:rsidRDefault="00AD334E" w:rsidP="00AD334E">
      <w:r>
        <w:t xml:space="preserve">    fill=green!70,</w:t>
      </w:r>
    </w:p>
    <w:p w14:paraId="29B50B6A" w14:textId="77777777" w:rsidR="00AD334E" w:rsidRDefault="00AD334E" w:rsidP="00AD334E">
      <w:r>
        <w:t xml:space="preserve">] </w:t>
      </w:r>
    </w:p>
    <w:p w14:paraId="2183AEB0" w14:textId="77777777" w:rsidR="00AD334E" w:rsidRDefault="00AD334E" w:rsidP="00AD334E">
      <w:r>
        <w:t>coordinates {</w:t>
      </w:r>
    </w:p>
    <w:p w14:paraId="53D14CDC" w14:textId="77777777" w:rsidR="00AD334E" w:rsidRDefault="00AD334E" w:rsidP="00AD334E">
      <w:r>
        <w:t xml:space="preserve">    (2012,901)(2013,717)(2014,530)(2015,984)(2016,884)(2017,991)(2018,826)(2019,819)(2020,756)(2021,687)(2022,240)(2023,346)</w:t>
      </w:r>
    </w:p>
    <w:p w14:paraId="1F7E733C" w14:textId="77777777" w:rsidR="00AD334E" w:rsidRDefault="00AD334E" w:rsidP="00AD334E">
      <w:r>
        <w:t>};</w:t>
      </w:r>
    </w:p>
    <w:p w14:paraId="51177A12" w14:textId="77777777" w:rsidR="00AD334E" w:rsidRDefault="00AD334E" w:rsidP="00AD334E"/>
    <w:p w14:paraId="0CB2E400" w14:textId="77777777" w:rsidR="00AD334E" w:rsidRDefault="00AD334E" w:rsidP="00AD334E">
      <w:r>
        <w:t>\addplot[</w:t>
      </w:r>
    </w:p>
    <w:p w14:paraId="45E19736" w14:textId="77777777" w:rsidR="00AD334E" w:rsidRDefault="00AD334E" w:rsidP="00AD334E">
      <w:r>
        <w:t xml:space="preserve">    color=black,</w:t>
      </w:r>
    </w:p>
    <w:p w14:paraId="7A72C9D5" w14:textId="77777777" w:rsidR="00AD334E" w:rsidRDefault="00AD334E" w:rsidP="00AD334E">
      <w:r>
        <w:t xml:space="preserve">    mark=*,</w:t>
      </w:r>
    </w:p>
    <w:p w14:paraId="20B5DAB4" w14:textId="77777777" w:rsidR="00AD334E" w:rsidRDefault="00AD334E" w:rsidP="00AD334E">
      <w:r>
        <w:t xml:space="preserve">    thick,</w:t>
      </w:r>
    </w:p>
    <w:p w14:paraId="7B93FBA3" w14:textId="77777777" w:rsidR="00AD334E" w:rsidRDefault="00AD334E" w:rsidP="00AD334E">
      <w:r>
        <w:t xml:space="preserve">    nodes near coords</w:t>
      </w:r>
    </w:p>
    <w:p w14:paraId="77298AA8" w14:textId="77777777" w:rsidR="00AD334E" w:rsidRDefault="00AD334E" w:rsidP="00AD334E">
      <w:r>
        <w:t>]</w:t>
      </w:r>
    </w:p>
    <w:p w14:paraId="0FB94559" w14:textId="77777777" w:rsidR="00AD334E" w:rsidRDefault="00AD334E" w:rsidP="00AD334E">
      <w:r>
        <w:t>coordinates {</w:t>
      </w:r>
    </w:p>
    <w:p w14:paraId="51A6139D" w14:textId="77777777" w:rsidR="00AD334E" w:rsidRDefault="00AD334E" w:rsidP="00AD334E">
      <w:r>
        <w:t xml:space="preserve">    (2012,-18)(2013,139)(2014,-86)(2015,477)(2016,408)(2017,424)(2018,-34)(2019,-175)(2020,-271)(2021,-467)(2022,-600)(2023,-616)</w:t>
      </w:r>
    </w:p>
    <w:p w14:paraId="6B4B5549" w14:textId="77777777" w:rsidR="00AD334E" w:rsidRDefault="00AD334E" w:rsidP="00AD334E">
      <w:r>
        <w:t>};</w:t>
      </w:r>
    </w:p>
    <w:p w14:paraId="4413B6E6" w14:textId="77777777" w:rsidR="00AD334E" w:rsidRDefault="00AD334E" w:rsidP="00AD334E"/>
    <w:p w14:paraId="435C6641" w14:textId="77777777" w:rsidR="00AD334E" w:rsidRDefault="00AD334E" w:rsidP="00AD334E">
      <w:r>
        <w:t>\end{axis}</w:t>
      </w:r>
    </w:p>
    <w:p w14:paraId="4ACB9724" w14:textId="77777777" w:rsidR="00AD334E" w:rsidRDefault="00AD334E" w:rsidP="00AD334E"/>
    <w:p w14:paraId="7F721D83" w14:textId="77777777" w:rsidR="00AD334E" w:rsidRDefault="00AD334E" w:rsidP="00AD334E">
      <w:r>
        <w:t>% Legenda manual fora do gráfico</w:t>
      </w:r>
    </w:p>
    <w:p w14:paraId="57E317D6" w14:textId="77777777" w:rsidR="00AD334E" w:rsidRDefault="00AD334E" w:rsidP="00AD334E">
      <w:r>
        <w:t>\node[draw=black, thick, fill=white, rounded corners, inner sep=5pt] at (-3.5,3.75) {%</w:t>
      </w:r>
    </w:p>
    <w:p w14:paraId="3E16404A" w14:textId="77777777" w:rsidR="00AD334E" w:rsidRDefault="00AD334E" w:rsidP="00AD334E">
      <w:r>
        <w:lastRenderedPageBreak/>
        <w:t xml:space="preserve">    \begin{tabular}{@{}ll@{}}</w:t>
      </w:r>
    </w:p>
    <w:p w14:paraId="76AD1EA9" w14:textId="77777777" w:rsidR="00AD334E" w:rsidRDefault="00AD334E" w:rsidP="00AD334E">
      <w:r>
        <w:t xml:space="preserve">        \textcolor{red!70}{$\blacksquare$} &amp; Importações \\</w:t>
      </w:r>
    </w:p>
    <w:p w14:paraId="6A7E3A0B" w14:textId="77777777" w:rsidR="00AD334E" w:rsidRDefault="00AD334E" w:rsidP="00AD334E">
      <w:r>
        <w:t xml:space="preserve">        \textcolor{green!70}{$\blacksquare$} &amp; Exportações \\</w:t>
      </w:r>
    </w:p>
    <w:p w14:paraId="0785B38E" w14:textId="77777777" w:rsidR="00AD334E" w:rsidRDefault="00AD334E" w:rsidP="00AD334E">
      <w:r>
        <w:t xml:space="preserve">    \end{tabular}};</w:t>
      </w:r>
    </w:p>
    <w:p w14:paraId="2F461638" w14:textId="77777777" w:rsidR="00AD334E" w:rsidRDefault="00AD334E" w:rsidP="00AD334E">
      <w:r>
        <w:t>\end{tikzpicture}</w:t>
      </w:r>
    </w:p>
    <w:p w14:paraId="2ECF2EB2" w14:textId="77777777" w:rsidR="00AD334E" w:rsidRDefault="00AD334E" w:rsidP="00AD334E">
      <w:r>
        <w:t>\caption{Importações e exportações (2012-2023)}</w:t>
      </w:r>
    </w:p>
    <w:p w14:paraId="5D3F4006" w14:textId="77777777" w:rsidR="00AD334E" w:rsidRDefault="00AD334E" w:rsidP="00AD334E">
      <w:r>
        <w:t>\label{fig}</w:t>
      </w:r>
    </w:p>
    <w:p w14:paraId="5E880C75" w14:textId="77777777" w:rsidR="00AD334E" w:rsidRDefault="00AD334E" w:rsidP="00AD334E">
      <w:r>
        <w:t>\end{figure}</w:t>
      </w:r>
    </w:p>
    <w:p w14:paraId="2452BC06" w14:textId="77777777" w:rsidR="00AD334E" w:rsidRDefault="00AD334E" w:rsidP="00AD334E"/>
    <w:p w14:paraId="1503EBA7" w14:textId="77777777" w:rsidR="00AD334E" w:rsidRDefault="00AD334E" w:rsidP="00AD334E">
      <w:r>
        <w:t>As projeções indicam que o consumo de p-xileno na Europa manter-se-á relativamente estável nos próximos anos, com uma CAGR de 0,45\%. A previsão é que o consumo atinja aproximadamente 4,5 Mton em 2032. Para garantir que a capacidade instalada continue a atender à demanda, é crucial manter a infraestrutura atual e considerar possíveis expansões ou atualizações conforme necessário. Esse equilíbrio ajudará a evitar dependências excessivas de importações, assegurando a autossuficiência do mercado europeu de p-xileno e contribuindo para a estabilidade do setor a longo prazo. $^{[71]}$</w:t>
      </w:r>
    </w:p>
    <w:p w14:paraId="5274255B" w14:textId="77777777" w:rsidR="00AD334E" w:rsidRDefault="00AD334E" w:rsidP="00AD334E"/>
    <w:p w14:paraId="4CC9FD08" w14:textId="77777777" w:rsidR="00AD334E" w:rsidRDefault="00AD334E" w:rsidP="00AD334E">
      <w:r>
        <w:t>\begin{figure}[h!]</w:t>
      </w:r>
    </w:p>
    <w:p w14:paraId="7BFD0819" w14:textId="77777777" w:rsidR="00AD334E" w:rsidRDefault="00AD334E" w:rsidP="00AD334E">
      <w:r>
        <w:t>\centering</w:t>
      </w:r>
    </w:p>
    <w:p w14:paraId="352CB260" w14:textId="77777777" w:rsidR="00AD334E" w:rsidRDefault="00AD334E" w:rsidP="00AD334E">
      <w:r>
        <w:t>\begin{tikzpicture}</w:t>
      </w:r>
    </w:p>
    <w:p w14:paraId="0EC3DA21" w14:textId="77777777" w:rsidR="00AD334E" w:rsidRDefault="00AD334E" w:rsidP="00AD334E">
      <w:r>
        <w:t xml:space="preserve">    \begin{axis}[</w:t>
      </w:r>
    </w:p>
    <w:p w14:paraId="0A93E1E2" w14:textId="77777777" w:rsidR="00AD334E" w:rsidRDefault="00AD334E" w:rsidP="00AD334E">
      <w:r>
        <w:t xml:space="preserve">        width=12cm,</w:t>
      </w:r>
    </w:p>
    <w:p w14:paraId="664D4FED" w14:textId="77777777" w:rsidR="00AD334E" w:rsidRDefault="00AD334E" w:rsidP="00AD334E">
      <w:r>
        <w:t xml:space="preserve">        height=5cm,</w:t>
      </w:r>
    </w:p>
    <w:p w14:paraId="3F00131C" w14:textId="77777777" w:rsidR="00AD334E" w:rsidRDefault="00AD334E" w:rsidP="00AD334E">
      <w:r>
        <w:t xml:space="preserve">        xlabel={Ano},</w:t>
      </w:r>
    </w:p>
    <w:p w14:paraId="00E9F51D" w14:textId="77777777" w:rsidR="00AD334E" w:rsidRDefault="00AD334E" w:rsidP="00AD334E">
      <w:r>
        <w:t xml:space="preserve">        ylabel={Kton},</w:t>
      </w:r>
    </w:p>
    <w:p w14:paraId="2A6D0824" w14:textId="77777777" w:rsidR="00AD334E" w:rsidRDefault="00AD334E" w:rsidP="00AD334E">
      <w:r>
        <w:t xml:space="preserve">        ymin=2000, ymax=6000,</w:t>
      </w:r>
    </w:p>
    <w:p w14:paraId="33DE262C" w14:textId="77777777" w:rsidR="00AD334E" w:rsidRDefault="00AD334E" w:rsidP="00AD334E">
      <w:r>
        <w:t xml:space="preserve">        xmin=2010, xmax=2035,</w:t>
      </w:r>
    </w:p>
    <w:p w14:paraId="6C6B23D6" w14:textId="77777777" w:rsidR="00AD334E" w:rsidRDefault="00AD334E" w:rsidP="00AD334E">
      <w:r>
        <w:t xml:space="preserve">        xtick={2010,2015,2020,2025,2030,2035},</w:t>
      </w:r>
    </w:p>
    <w:p w14:paraId="654AB3A0" w14:textId="77777777" w:rsidR="00AD334E" w:rsidRDefault="00AD334E" w:rsidP="00AD334E">
      <w:r>
        <w:t xml:space="preserve">        ymajorgrids=true,</w:t>
      </w:r>
    </w:p>
    <w:p w14:paraId="7DD9F27D" w14:textId="77777777" w:rsidR="00AD334E" w:rsidRDefault="00AD334E" w:rsidP="00AD334E">
      <w:r>
        <w:t xml:space="preserve">        legend style={at={(0.5,-0.20)}, anchor=north, legend columns=2},</w:t>
      </w:r>
    </w:p>
    <w:p w14:paraId="2D389ECC" w14:textId="77777777" w:rsidR="00AD334E" w:rsidRDefault="00AD334E" w:rsidP="00AD334E">
      <w:r>
        <w:t xml:space="preserve">        xticklabel style={anchor=base, yshift=-\baselineskip},</w:t>
      </w:r>
    </w:p>
    <w:p w14:paraId="7030B579" w14:textId="77777777" w:rsidR="00AD334E" w:rsidRDefault="00AD334E" w:rsidP="00AD334E">
      <w:r>
        <w:t xml:space="preserve">        x tick label style={rotate=0, anchor=base},</w:t>
      </w:r>
    </w:p>
    <w:p w14:paraId="17AEDA19" w14:textId="77777777" w:rsidR="00AD334E" w:rsidRDefault="00AD334E" w:rsidP="00AD334E">
      <w:r>
        <w:t xml:space="preserve">        enlarge x limits=0.05,</w:t>
      </w:r>
    </w:p>
    <w:p w14:paraId="29F19D5E" w14:textId="77777777" w:rsidR="00AD334E" w:rsidRDefault="00AD334E" w:rsidP="00AD334E">
      <w:r>
        <w:lastRenderedPageBreak/>
        <w:t xml:space="preserve">        scaled y ticks=false,</w:t>
      </w:r>
    </w:p>
    <w:p w14:paraId="352EE00A" w14:textId="77777777" w:rsidR="00AD334E" w:rsidRDefault="00AD334E" w:rsidP="00AD334E">
      <w:r>
        <w:t xml:space="preserve">        tick label style={/pgf/number format/fixed},</w:t>
      </w:r>
    </w:p>
    <w:p w14:paraId="62559EA5" w14:textId="77777777" w:rsidR="00AD334E" w:rsidRDefault="00AD334E" w:rsidP="00AD334E">
      <w:r>
        <w:t xml:space="preserve">        xticklabel style={/pgf/number format/.cd, fixed, precision=0,1000 sep={} },</w:t>
      </w:r>
    </w:p>
    <w:p w14:paraId="09B416EE" w14:textId="77777777" w:rsidR="00AD334E" w:rsidRDefault="00AD334E" w:rsidP="00AD334E">
      <w:r>
        <w:t xml:space="preserve">    ]</w:t>
      </w:r>
    </w:p>
    <w:p w14:paraId="5CE06D05" w14:textId="77777777" w:rsidR="00AD334E" w:rsidRDefault="00AD334E" w:rsidP="00AD334E"/>
    <w:p w14:paraId="28C33A60" w14:textId="77777777" w:rsidR="00AD334E" w:rsidRDefault="00AD334E" w:rsidP="00AD334E">
      <w:r>
        <w:t xml:space="preserve">    % Gráfico de linha para Consumo</w:t>
      </w:r>
    </w:p>
    <w:p w14:paraId="64A33B61" w14:textId="77777777" w:rsidR="00AD334E" w:rsidRDefault="00AD334E" w:rsidP="00AD334E">
      <w:r>
        <w:t xml:space="preserve">    \addplot[</w:t>
      </w:r>
    </w:p>
    <w:p w14:paraId="6529F584" w14:textId="77777777" w:rsidR="00AD334E" w:rsidRDefault="00AD334E" w:rsidP="00AD334E">
      <w:r>
        <w:t xml:space="preserve">        color=blue,</w:t>
      </w:r>
    </w:p>
    <w:p w14:paraId="15BCBDC5" w14:textId="77777777" w:rsidR="00AD334E" w:rsidRDefault="00AD334E" w:rsidP="00AD334E">
      <w:r>
        <w:t xml:space="preserve">        mark=*,</w:t>
      </w:r>
    </w:p>
    <w:p w14:paraId="04C8E8DD" w14:textId="77777777" w:rsidR="00AD334E" w:rsidRDefault="00AD334E" w:rsidP="00AD334E">
      <w:r>
        <w:t xml:space="preserve">        thick,</w:t>
      </w:r>
    </w:p>
    <w:p w14:paraId="2A9A25E7" w14:textId="77777777" w:rsidR="00AD334E" w:rsidRDefault="00AD334E" w:rsidP="00AD334E">
      <w:r>
        <w:t xml:space="preserve">    ]</w:t>
      </w:r>
    </w:p>
    <w:p w14:paraId="76ACCA8F" w14:textId="77777777" w:rsidR="00AD334E" w:rsidRDefault="00AD334E" w:rsidP="00AD334E">
      <w:r>
        <w:t xml:space="preserve">    coordinates {</w:t>
      </w:r>
    </w:p>
    <w:p w14:paraId="5DE3C044" w14:textId="77777777" w:rsidR="00AD334E" w:rsidRDefault="00AD334E" w:rsidP="00AD334E">
      <w:r>
        <w:t xml:space="preserve">        (2012,3618)(2013,3461)(2014,3686)(2015,3123)(2016,3192)(2017,3176)(2018,3634)(2019,3275)(2020,3071)(2021,3367)(2022,3500)(2023,4216)</w:t>
      </w:r>
    </w:p>
    <w:p w14:paraId="0553D556" w14:textId="77777777" w:rsidR="00AD334E" w:rsidRDefault="00AD334E" w:rsidP="00AD334E">
      <w:r>
        <w:t xml:space="preserve">    };</w:t>
      </w:r>
    </w:p>
    <w:p w14:paraId="7C2BF58B" w14:textId="77777777" w:rsidR="00AD334E" w:rsidRDefault="00AD334E" w:rsidP="00AD334E">
      <w:r>
        <w:t xml:space="preserve">    \addlegendentry{Consumo}</w:t>
      </w:r>
    </w:p>
    <w:p w14:paraId="3D77C344" w14:textId="77777777" w:rsidR="00AD334E" w:rsidRDefault="00AD334E" w:rsidP="00AD334E"/>
    <w:p w14:paraId="368AE597" w14:textId="77777777" w:rsidR="00AD334E" w:rsidRDefault="00AD334E" w:rsidP="00AD334E">
      <w:r>
        <w:t xml:space="preserve">    % Gráfico de linha para Capacidade</w:t>
      </w:r>
    </w:p>
    <w:p w14:paraId="09969C30" w14:textId="77777777" w:rsidR="00AD334E" w:rsidRDefault="00AD334E" w:rsidP="00AD334E">
      <w:r>
        <w:t xml:space="preserve">    \addplot[</w:t>
      </w:r>
    </w:p>
    <w:p w14:paraId="71F2981B" w14:textId="77777777" w:rsidR="00AD334E" w:rsidRDefault="00AD334E" w:rsidP="00AD334E">
      <w:r>
        <w:t xml:space="preserve">        color=orange,</w:t>
      </w:r>
    </w:p>
    <w:p w14:paraId="02C22645" w14:textId="77777777" w:rsidR="00AD334E" w:rsidRDefault="00AD334E" w:rsidP="00AD334E">
      <w:r>
        <w:t xml:space="preserve">        mark=square*,</w:t>
      </w:r>
    </w:p>
    <w:p w14:paraId="6D42CC40" w14:textId="77777777" w:rsidR="00AD334E" w:rsidRDefault="00AD334E" w:rsidP="00AD334E">
      <w:r>
        <w:t xml:space="preserve">        thick,</w:t>
      </w:r>
    </w:p>
    <w:p w14:paraId="36A2B361" w14:textId="77777777" w:rsidR="00AD334E" w:rsidRDefault="00AD334E" w:rsidP="00AD334E">
      <w:r>
        <w:t xml:space="preserve">    ]</w:t>
      </w:r>
    </w:p>
    <w:p w14:paraId="1AC87206" w14:textId="77777777" w:rsidR="00AD334E" w:rsidRDefault="00AD334E" w:rsidP="00AD334E">
      <w:r>
        <w:t xml:space="preserve">    coordinates {</w:t>
      </w:r>
    </w:p>
    <w:p w14:paraId="16CB053B" w14:textId="77777777" w:rsidR="00AD334E" w:rsidRDefault="00AD334E" w:rsidP="00AD334E">
      <w:r>
        <w:t xml:space="preserve">        (2012,4500)(2013,4500)(2014,4500)(2015,4500)(2016,4500)(2017,4500)(2018,4500)(2019,4500)(2020,4500)(2021,4500)(2022,4500)(2023,4500)</w:t>
      </w:r>
    </w:p>
    <w:p w14:paraId="059472FE" w14:textId="77777777" w:rsidR="00AD334E" w:rsidRDefault="00AD334E" w:rsidP="00AD334E">
      <w:r>
        <w:t xml:space="preserve">    };</w:t>
      </w:r>
    </w:p>
    <w:p w14:paraId="2B0C237C" w14:textId="77777777" w:rsidR="00AD334E" w:rsidRDefault="00AD334E" w:rsidP="00AD334E">
      <w:r>
        <w:t xml:space="preserve">    \addlegendentry{Capacidade}</w:t>
      </w:r>
    </w:p>
    <w:p w14:paraId="0BBA2225" w14:textId="77777777" w:rsidR="00AD334E" w:rsidRDefault="00AD334E" w:rsidP="00AD334E"/>
    <w:p w14:paraId="7EBC8D99" w14:textId="77777777" w:rsidR="00AD334E" w:rsidRDefault="00AD334E" w:rsidP="00AD334E">
      <w:r>
        <w:t xml:space="preserve">    % Gráfico de linha para Consumo Previsto</w:t>
      </w:r>
    </w:p>
    <w:p w14:paraId="22913493" w14:textId="77777777" w:rsidR="00AD334E" w:rsidRDefault="00AD334E" w:rsidP="00AD334E">
      <w:r>
        <w:lastRenderedPageBreak/>
        <w:t xml:space="preserve">    \addplot[</w:t>
      </w:r>
    </w:p>
    <w:p w14:paraId="379AA6F9" w14:textId="77777777" w:rsidR="00AD334E" w:rsidRDefault="00AD334E" w:rsidP="00AD334E">
      <w:r>
        <w:t xml:space="preserve">        color=blue!70,</w:t>
      </w:r>
    </w:p>
    <w:p w14:paraId="43046171" w14:textId="77777777" w:rsidR="00AD334E" w:rsidRDefault="00AD334E" w:rsidP="00AD334E">
      <w:r>
        <w:t xml:space="preserve">        mark=-*,</w:t>
      </w:r>
    </w:p>
    <w:p w14:paraId="1A1B14BA" w14:textId="77777777" w:rsidR="00AD334E" w:rsidRDefault="00AD334E" w:rsidP="00AD334E">
      <w:r>
        <w:t xml:space="preserve">        thick,</w:t>
      </w:r>
    </w:p>
    <w:p w14:paraId="1BF6F3E5" w14:textId="77777777" w:rsidR="00AD334E" w:rsidRDefault="00AD334E" w:rsidP="00AD334E">
      <w:r>
        <w:t xml:space="preserve">        dashed</w:t>
      </w:r>
    </w:p>
    <w:p w14:paraId="6BF7673D" w14:textId="77777777" w:rsidR="00AD334E" w:rsidRDefault="00AD334E" w:rsidP="00AD334E">
      <w:r>
        <w:t xml:space="preserve">    ]</w:t>
      </w:r>
    </w:p>
    <w:p w14:paraId="0D408134" w14:textId="77777777" w:rsidR="00AD334E" w:rsidRDefault="00AD334E" w:rsidP="00AD334E">
      <w:r>
        <w:t xml:space="preserve">    coordinates {</w:t>
      </w:r>
    </w:p>
    <w:p w14:paraId="7EA96D0C" w14:textId="77777777" w:rsidR="00AD334E" w:rsidRDefault="00AD334E" w:rsidP="00AD334E">
      <w:r>
        <w:t xml:space="preserve">        (2023,4216)(2024,4216)(2025,4229)(2026,4242)(2027,4255)(2028,4267)(2029,4278)(2030,4289)(2031,4300)(2032,4310)</w:t>
      </w:r>
    </w:p>
    <w:p w14:paraId="44C9584D" w14:textId="77777777" w:rsidR="00AD334E" w:rsidRDefault="00AD334E" w:rsidP="00AD334E">
      <w:r>
        <w:t xml:space="preserve">    };</w:t>
      </w:r>
    </w:p>
    <w:p w14:paraId="7B4D4E06" w14:textId="77777777" w:rsidR="00AD334E" w:rsidRDefault="00AD334E" w:rsidP="00AD334E">
      <w:r>
        <w:t xml:space="preserve">    </w:t>
      </w:r>
    </w:p>
    <w:p w14:paraId="5FB72407" w14:textId="77777777" w:rsidR="00AD334E" w:rsidRDefault="00AD334E" w:rsidP="00AD334E">
      <w:r>
        <w:t>,450732</w:t>
      </w:r>
    </w:p>
    <w:p w14:paraId="0FEE1775" w14:textId="77777777" w:rsidR="00AD334E" w:rsidRDefault="00AD334E" w:rsidP="00AD334E">
      <w:r>
        <w:t>,374766</w:t>
      </w:r>
    </w:p>
    <w:p w14:paraId="3C06A118" w14:textId="77777777" w:rsidR="00AD334E" w:rsidRDefault="00AD334E" w:rsidP="00AD334E">
      <w:r>
        <w:t>,791005</w:t>
      </w:r>
    </w:p>
    <w:p w14:paraId="655EFB65" w14:textId="77777777" w:rsidR="00AD334E" w:rsidRDefault="00AD334E" w:rsidP="00AD334E">
      <w:r>
        <w:t>,735667</w:t>
      </w:r>
    </w:p>
    <w:p w14:paraId="07DF3E31" w14:textId="77777777" w:rsidR="00AD334E" w:rsidRDefault="00AD334E" w:rsidP="00AD334E">
      <w:r>
        <w:t>,228162</w:t>
      </w:r>
    </w:p>
    <w:p w14:paraId="1A6191E1" w14:textId="77777777" w:rsidR="00AD334E" w:rsidRDefault="00AD334E" w:rsidP="00AD334E">
      <w:r>
        <w:t>,263113</w:t>
      </w:r>
    </w:p>
    <w:p w14:paraId="2C26216F" w14:textId="77777777" w:rsidR="00AD334E" w:rsidRDefault="00AD334E" w:rsidP="00AD334E">
      <w:r>
        <w:t>,892209</w:t>
      </w:r>
    </w:p>
    <w:p w14:paraId="4DDD57BF" w14:textId="77777777" w:rsidR="00AD334E" w:rsidRDefault="00AD334E" w:rsidP="00AD334E">
      <w:r>
        <w:t>,139925</w:t>
      </w:r>
    </w:p>
    <w:p w14:paraId="3F7C0B9C" w14:textId="77777777" w:rsidR="00AD334E" w:rsidRDefault="00AD334E" w:rsidP="00AD334E"/>
    <w:p w14:paraId="14D6359E" w14:textId="77777777" w:rsidR="00AD334E" w:rsidRDefault="00AD334E" w:rsidP="00AD334E">
      <w:r>
        <w:t xml:space="preserve">    \addlegendentry{Consumo Previsto}</w:t>
      </w:r>
    </w:p>
    <w:p w14:paraId="78D3AEFC" w14:textId="77777777" w:rsidR="00AD334E" w:rsidRDefault="00AD334E" w:rsidP="00AD334E"/>
    <w:p w14:paraId="6BECE96A" w14:textId="77777777" w:rsidR="00AD334E" w:rsidRDefault="00AD334E" w:rsidP="00AD334E">
      <w:r>
        <w:t xml:space="preserve">    % Gráfico de linha para Capacidade Prevista</w:t>
      </w:r>
    </w:p>
    <w:p w14:paraId="7AC368B0" w14:textId="77777777" w:rsidR="00AD334E" w:rsidRDefault="00AD334E" w:rsidP="00AD334E">
      <w:r>
        <w:t xml:space="preserve">    \addplot[</w:t>
      </w:r>
    </w:p>
    <w:p w14:paraId="35941868" w14:textId="77777777" w:rsidR="00AD334E" w:rsidRDefault="00AD334E" w:rsidP="00AD334E">
      <w:r>
        <w:t xml:space="preserve">        color=orange!70,</w:t>
      </w:r>
    </w:p>
    <w:p w14:paraId="0D7919FD" w14:textId="77777777" w:rsidR="00AD334E" w:rsidRDefault="00AD334E" w:rsidP="00AD334E">
      <w:r>
        <w:t xml:space="preserve">        mark=-*,</w:t>
      </w:r>
    </w:p>
    <w:p w14:paraId="79E6A7F8" w14:textId="77777777" w:rsidR="00AD334E" w:rsidRDefault="00AD334E" w:rsidP="00AD334E">
      <w:r>
        <w:t xml:space="preserve">        thick,</w:t>
      </w:r>
    </w:p>
    <w:p w14:paraId="20C6C39D" w14:textId="77777777" w:rsidR="00AD334E" w:rsidRDefault="00AD334E" w:rsidP="00AD334E">
      <w:r>
        <w:t xml:space="preserve">        dashed</w:t>
      </w:r>
    </w:p>
    <w:p w14:paraId="044B34E2" w14:textId="77777777" w:rsidR="00AD334E" w:rsidRDefault="00AD334E" w:rsidP="00AD334E">
      <w:r>
        <w:t xml:space="preserve">    ]</w:t>
      </w:r>
    </w:p>
    <w:p w14:paraId="54386338" w14:textId="77777777" w:rsidR="00AD334E" w:rsidRDefault="00AD334E" w:rsidP="00AD334E">
      <w:r>
        <w:t xml:space="preserve">    coordinates {</w:t>
      </w:r>
    </w:p>
    <w:p w14:paraId="12434020" w14:textId="77777777" w:rsidR="00AD334E" w:rsidRDefault="00AD334E" w:rsidP="00AD334E">
      <w:r>
        <w:lastRenderedPageBreak/>
        <w:t xml:space="preserve">        (2023,4500)(2024,4500)(2025,4500)(2026,4500)(2027,4500)(2028,4500)(2029,4500)(2030,4500)(2031,4500)(2032,4500)</w:t>
      </w:r>
    </w:p>
    <w:p w14:paraId="38FFCADE" w14:textId="77777777" w:rsidR="00AD334E" w:rsidRDefault="00AD334E" w:rsidP="00AD334E">
      <w:r>
        <w:t xml:space="preserve">    };</w:t>
      </w:r>
    </w:p>
    <w:p w14:paraId="481665D0" w14:textId="77777777" w:rsidR="00AD334E" w:rsidRDefault="00AD334E" w:rsidP="00AD334E">
      <w:r>
        <w:t xml:space="preserve">    \addlegendentry{Capacidade Prevista}</w:t>
      </w:r>
    </w:p>
    <w:p w14:paraId="1E4CBB20" w14:textId="77777777" w:rsidR="00AD334E" w:rsidRDefault="00AD334E" w:rsidP="00AD334E"/>
    <w:p w14:paraId="00B376F2" w14:textId="77777777" w:rsidR="00AD334E" w:rsidRDefault="00AD334E" w:rsidP="00AD334E">
      <w:r>
        <w:t xml:space="preserve">    \end{axis}</w:t>
      </w:r>
    </w:p>
    <w:p w14:paraId="7FE6DDDA" w14:textId="77777777" w:rsidR="00AD334E" w:rsidRDefault="00AD334E" w:rsidP="00AD334E">
      <w:r>
        <w:t>\end{tikzpicture}</w:t>
      </w:r>
    </w:p>
    <w:p w14:paraId="56DA0063" w14:textId="77777777" w:rsidR="00AD334E" w:rsidRDefault="00AD334E" w:rsidP="00AD334E">
      <w:r>
        <w:t>\caption{Capacidade e Consumo de p-Xileno (2012-2032)}</w:t>
      </w:r>
    </w:p>
    <w:p w14:paraId="044DB5A7" w14:textId="77777777" w:rsidR="00AD334E" w:rsidRDefault="00AD334E" w:rsidP="00AD334E">
      <w:r>
        <w:t>\label{fig:cap-cons-previsto}</w:t>
      </w:r>
    </w:p>
    <w:p w14:paraId="343E796C" w14:textId="77777777" w:rsidR="00AD334E" w:rsidRDefault="00AD334E" w:rsidP="00AD334E">
      <w:r>
        <w:t>\end{figure}</w:t>
      </w:r>
    </w:p>
    <w:p w14:paraId="5BC4EF16" w14:textId="77777777" w:rsidR="00AD334E" w:rsidRDefault="00AD334E" w:rsidP="00AD334E"/>
    <w:p w14:paraId="2D150A71" w14:textId="77777777" w:rsidR="00AD334E" w:rsidRDefault="00AD334E" w:rsidP="00AD334E">
      <w:r>
        <w:t>\subsubsection{China}</w:t>
      </w:r>
    </w:p>
    <w:p w14:paraId="1B3E56A9" w14:textId="77777777" w:rsidR="00AD334E" w:rsidRDefault="00AD334E" w:rsidP="00AD334E"/>
    <w:p w14:paraId="418F616B" w14:textId="77777777" w:rsidR="00AD334E" w:rsidRDefault="00AD334E" w:rsidP="00AD334E">
      <w:r>
        <w:t>\noindent\textbf{Benzeno}\\</w:t>
      </w:r>
    </w:p>
    <w:p w14:paraId="34991F69" w14:textId="77777777" w:rsidR="00AD334E" w:rsidRDefault="00AD334E" w:rsidP="00AD334E"/>
    <w:p w14:paraId="7156DB4E" w14:textId="77777777" w:rsidR="00AD334E" w:rsidRDefault="00AD334E" w:rsidP="00AD334E">
      <w:r>
        <w:t>Ao observar o consumo de benzeno na China ao longo da última década, é possível notar um crescimento acentuado. Em 2012, o consumo era cerca de 7,9 Mton, e em 2023 atingiu aproximadamente 14 Mton, representando um aumento de aproximadamente 77\%. Este crescimento era esperado, dado o vasto mercado petroquímico da China e a sua crescente procura por produtos derivados de benzeno. $^{[34]}$</w:t>
      </w:r>
    </w:p>
    <w:p w14:paraId="2C282936" w14:textId="77777777" w:rsidR="00AD334E" w:rsidRDefault="00AD334E" w:rsidP="00AD334E"/>
    <w:p w14:paraId="1BC1C96C" w14:textId="77777777" w:rsidR="00AD334E" w:rsidRDefault="00AD334E" w:rsidP="00AD334E">
      <w:r>
        <w:t>\begin{figure}[h!]</w:t>
      </w:r>
    </w:p>
    <w:p w14:paraId="7458EEAD" w14:textId="77777777" w:rsidR="00AD334E" w:rsidRDefault="00AD334E" w:rsidP="00AD334E">
      <w:r>
        <w:t>\centering</w:t>
      </w:r>
    </w:p>
    <w:p w14:paraId="12C956C4" w14:textId="77777777" w:rsidR="00AD334E" w:rsidRDefault="00AD334E" w:rsidP="00AD334E">
      <w:r>
        <w:t>\begin{tikzpicture}</w:t>
      </w:r>
    </w:p>
    <w:p w14:paraId="511250AE" w14:textId="77777777" w:rsidR="00AD334E" w:rsidRDefault="00AD334E" w:rsidP="00AD334E">
      <w:r>
        <w:t xml:space="preserve">    \begin{axis}[</w:t>
      </w:r>
    </w:p>
    <w:p w14:paraId="46ADF4E2" w14:textId="77777777" w:rsidR="00AD334E" w:rsidRDefault="00AD334E" w:rsidP="00AD334E">
      <w:r>
        <w:t xml:space="preserve">        width=10cm,</w:t>
      </w:r>
    </w:p>
    <w:p w14:paraId="1A985B7E" w14:textId="77777777" w:rsidR="00AD334E" w:rsidRDefault="00AD334E" w:rsidP="00AD334E">
      <w:r>
        <w:t xml:space="preserve">        height=6cm,</w:t>
      </w:r>
    </w:p>
    <w:p w14:paraId="61FABEFF" w14:textId="77777777" w:rsidR="00AD334E" w:rsidRDefault="00AD334E" w:rsidP="00AD334E">
      <w:r>
        <w:t xml:space="preserve">        grid=major,</w:t>
      </w:r>
    </w:p>
    <w:p w14:paraId="6B7E2EC0" w14:textId="77777777" w:rsidR="00AD334E" w:rsidRDefault="00AD334E" w:rsidP="00AD334E">
      <w:r>
        <w:t xml:space="preserve">        xlabel={Ano},</w:t>
      </w:r>
    </w:p>
    <w:p w14:paraId="62D46E17" w14:textId="77777777" w:rsidR="00AD334E" w:rsidRDefault="00AD334E" w:rsidP="00AD334E">
      <w:r>
        <w:t xml:space="preserve">        ylabel={Consumo (Mton)},</w:t>
      </w:r>
    </w:p>
    <w:p w14:paraId="0A904964" w14:textId="77777777" w:rsidR="00AD334E" w:rsidRDefault="00AD334E" w:rsidP="00AD334E">
      <w:r>
        <w:t xml:space="preserve">        xmin=2010, xmax=2024,</w:t>
      </w:r>
    </w:p>
    <w:p w14:paraId="5C5C3D6B" w14:textId="77777777" w:rsidR="00AD334E" w:rsidRDefault="00AD334E" w:rsidP="00AD334E">
      <w:r>
        <w:t xml:space="preserve">        ymin=4, ymax=18,</w:t>
      </w:r>
    </w:p>
    <w:p w14:paraId="59AD25A2" w14:textId="77777777" w:rsidR="00AD334E" w:rsidRDefault="00AD334E" w:rsidP="00AD334E">
      <w:r>
        <w:lastRenderedPageBreak/>
        <w:t xml:space="preserve">        xtick={2011,2013,2015,2017,2019,2021,2023,2025},</w:t>
      </w:r>
    </w:p>
    <w:p w14:paraId="6289AA0A" w14:textId="77777777" w:rsidR="00AD334E" w:rsidRDefault="00AD334E" w:rsidP="00AD334E">
      <w:r>
        <w:t xml:space="preserve">        ytick={4,6,8,10,12,14,16,18},</w:t>
      </w:r>
    </w:p>
    <w:p w14:paraId="564D3AF1" w14:textId="77777777" w:rsidR="00AD334E" w:rsidRDefault="00AD334E" w:rsidP="00AD334E">
      <w:r>
        <w:t xml:space="preserve">        legend pos=north west,</w:t>
      </w:r>
    </w:p>
    <w:p w14:paraId="6BDB0C4F" w14:textId="77777777" w:rsidR="00AD334E" w:rsidRDefault="00AD334E" w:rsidP="00AD334E">
      <w:r>
        <w:t xml:space="preserve">        legend style={cells={align=left}},</w:t>
      </w:r>
    </w:p>
    <w:p w14:paraId="4D742DF5" w14:textId="77777777" w:rsidR="00AD334E" w:rsidRDefault="00AD334E" w:rsidP="00AD334E">
      <w:r>
        <w:t xml:space="preserve">        xticklabel style={/pgf/number format/.cd, fixed, precision=0,1000 sep={} },</w:t>
      </w:r>
    </w:p>
    <w:p w14:paraId="7D13E232" w14:textId="77777777" w:rsidR="00AD334E" w:rsidRDefault="00AD334E" w:rsidP="00AD334E">
      <w:r>
        <w:t xml:space="preserve">        yticklabel style={/pgf/number format/.cd, use comma, fixed}</w:t>
      </w:r>
    </w:p>
    <w:p w14:paraId="7ED9A254" w14:textId="77777777" w:rsidR="00AD334E" w:rsidRDefault="00AD334E" w:rsidP="00AD334E">
      <w:r>
        <w:t xml:space="preserve">    ]</w:t>
      </w:r>
    </w:p>
    <w:p w14:paraId="7E356E9E" w14:textId="77777777" w:rsidR="00AD334E" w:rsidRDefault="00AD334E" w:rsidP="00AD334E">
      <w:r>
        <w:t xml:space="preserve">    \addplot[</w:t>
      </w:r>
    </w:p>
    <w:p w14:paraId="62E19836" w14:textId="77777777" w:rsidR="00AD334E" w:rsidRDefault="00AD334E" w:rsidP="00AD334E">
      <w:r>
        <w:t xml:space="preserve">        color=blue,</w:t>
      </w:r>
    </w:p>
    <w:p w14:paraId="0399305B" w14:textId="77777777" w:rsidR="00AD334E" w:rsidRDefault="00AD334E" w:rsidP="00AD334E">
      <w:r>
        <w:t xml:space="preserve">        mark=*,</w:t>
      </w:r>
    </w:p>
    <w:p w14:paraId="26E0B348" w14:textId="77777777" w:rsidR="00AD334E" w:rsidRDefault="00AD334E" w:rsidP="00AD334E">
      <w:r>
        <w:t xml:space="preserve">        ]</w:t>
      </w:r>
    </w:p>
    <w:p w14:paraId="154A88AE" w14:textId="77777777" w:rsidR="00AD334E" w:rsidRDefault="00AD334E" w:rsidP="00AD334E">
      <w:r>
        <w:t xml:space="preserve">        coordinates {</w:t>
      </w:r>
    </w:p>
    <w:p w14:paraId="676A458A" w14:textId="77777777" w:rsidR="00AD334E" w:rsidRDefault="00AD334E" w:rsidP="00AD334E">
      <w:r>
        <w:t xml:space="preserve">        (2012,7.9) (2013,8.2) (2014,8.6) (2015,9.0) </w:t>
      </w:r>
    </w:p>
    <w:p w14:paraId="72FAA02A" w14:textId="77777777" w:rsidR="00AD334E" w:rsidRDefault="00AD334E" w:rsidP="00AD334E">
      <w:r>
        <w:t xml:space="preserve">        (2016,9.4) (2017,9.9) (2018,10.5) (2019,11.1)</w:t>
      </w:r>
    </w:p>
    <w:p w14:paraId="13DF4DB7" w14:textId="77777777" w:rsidR="00AD334E" w:rsidRDefault="00AD334E" w:rsidP="00AD334E">
      <w:r>
        <w:t xml:space="preserve">        (2020,11.8) (2021,12.6) (2022,13.4) (2023,14.1)</w:t>
      </w:r>
    </w:p>
    <w:p w14:paraId="78B53307" w14:textId="77777777" w:rsidR="00AD334E" w:rsidRDefault="00AD334E" w:rsidP="00AD334E">
      <w:r>
        <w:t xml:space="preserve">        };</w:t>
      </w:r>
    </w:p>
    <w:p w14:paraId="5A7393AB" w14:textId="77777777" w:rsidR="00AD334E" w:rsidRDefault="00AD334E" w:rsidP="00AD334E">
      <w:r>
        <w:t xml:space="preserve">    \addlegendentry{Consumo (Mton)}</w:t>
      </w:r>
    </w:p>
    <w:p w14:paraId="1EF4F857" w14:textId="77777777" w:rsidR="00AD334E" w:rsidRDefault="00AD334E" w:rsidP="00AD334E">
      <w:r>
        <w:t xml:space="preserve">    \end{axis}</w:t>
      </w:r>
    </w:p>
    <w:p w14:paraId="36E7E6B1" w14:textId="77777777" w:rsidR="00AD334E" w:rsidRDefault="00AD334E" w:rsidP="00AD334E">
      <w:r>
        <w:t>\end{tikzpicture}</w:t>
      </w:r>
    </w:p>
    <w:p w14:paraId="7989D9E8" w14:textId="77777777" w:rsidR="00AD334E" w:rsidRDefault="00AD334E" w:rsidP="00AD334E">
      <w:r>
        <w:t>\caption{Evolução do Consumo de Benzeno (2012-2023)}</w:t>
      </w:r>
    </w:p>
    <w:p w14:paraId="38798FAB" w14:textId="77777777" w:rsidR="00AD334E" w:rsidRDefault="00AD334E" w:rsidP="00AD334E">
      <w:r>
        <w:t>\label{fig:consumo-p-xileno}</w:t>
      </w:r>
    </w:p>
    <w:p w14:paraId="2A896CA9" w14:textId="77777777" w:rsidR="00AD334E" w:rsidRDefault="00AD334E" w:rsidP="00AD334E">
      <w:r>
        <w:t>\end{figure}</w:t>
      </w:r>
    </w:p>
    <w:p w14:paraId="751A6B8E" w14:textId="77777777" w:rsidR="00AD334E" w:rsidRDefault="00AD334E" w:rsidP="00AD334E"/>
    <w:p w14:paraId="119D1076" w14:textId="77777777" w:rsidR="00AD334E" w:rsidRDefault="00AD334E" w:rsidP="00AD334E">
      <w:r>
        <w:t>Ao analisar o gráfico, é possível observar que a capacidade de produção de benzeno na China aumentou continuamente ao longo dos anos. Simultaneamente, o consumo de benzeno na China cresceu significativamente durante o mesmo período, ultrapassando a produção doméstica a partir de 2017. Em 2023, o consumo alcançou aproximadamente 14 Mton, igualando a capacidade instalada. Isso evidencia uma crescente lacuna entre a produção e o consumo, indicando uma forte dependência de importações para atender à demanda interna. Este cenário destaca a necessidade urgente de aumentar a produção de benzeno para reduzir a dependência externa e assegurar a sustentabilidade do mercado interno. $^{[33]}$ $^{[35]}$ $^{[38-39]}$</w:t>
      </w:r>
    </w:p>
    <w:p w14:paraId="518D4BAB" w14:textId="77777777" w:rsidR="00AD334E" w:rsidRDefault="00AD334E" w:rsidP="00AD334E"/>
    <w:p w14:paraId="349CBFEE" w14:textId="77777777" w:rsidR="00AD334E" w:rsidRDefault="00AD334E" w:rsidP="00AD334E">
      <w:r>
        <w:t>\begin{figure}[h!]</w:t>
      </w:r>
    </w:p>
    <w:p w14:paraId="7C7BDB02" w14:textId="77777777" w:rsidR="00AD334E" w:rsidRDefault="00AD334E" w:rsidP="00AD334E">
      <w:r>
        <w:lastRenderedPageBreak/>
        <w:t>\centering</w:t>
      </w:r>
    </w:p>
    <w:p w14:paraId="368DDBDB" w14:textId="77777777" w:rsidR="00AD334E" w:rsidRDefault="00AD334E" w:rsidP="00AD334E">
      <w:r>
        <w:t>\begin{tikzpicture}</w:t>
      </w:r>
    </w:p>
    <w:p w14:paraId="7B382B69" w14:textId="77777777" w:rsidR="00AD334E" w:rsidRDefault="00AD334E" w:rsidP="00AD334E">
      <w:r>
        <w:t>\begin{axis}[</w:t>
      </w:r>
    </w:p>
    <w:p w14:paraId="34E64698" w14:textId="77777777" w:rsidR="00AD334E" w:rsidRDefault="00AD334E" w:rsidP="00AD334E">
      <w:r>
        <w:t xml:space="preserve">    width=11cm,</w:t>
      </w:r>
    </w:p>
    <w:p w14:paraId="012EFAFB" w14:textId="77777777" w:rsidR="00AD334E" w:rsidRDefault="00AD334E" w:rsidP="00AD334E">
      <w:r>
        <w:t xml:space="preserve">    height=6cm,</w:t>
      </w:r>
    </w:p>
    <w:p w14:paraId="025F26C9" w14:textId="77777777" w:rsidR="00AD334E" w:rsidRDefault="00AD334E" w:rsidP="00AD334E">
      <w:r>
        <w:t xml:space="preserve">    xlabel={Ano},</w:t>
      </w:r>
    </w:p>
    <w:p w14:paraId="175F97F5" w14:textId="77777777" w:rsidR="00AD334E" w:rsidRDefault="00AD334E" w:rsidP="00AD334E">
      <w:r>
        <w:t xml:space="preserve">    ylabel={Mton},</w:t>
      </w:r>
    </w:p>
    <w:p w14:paraId="4955540D" w14:textId="77777777" w:rsidR="00AD334E" w:rsidRDefault="00AD334E" w:rsidP="00AD334E">
      <w:r>
        <w:t xml:space="preserve">    ymin=0, ymax=15,</w:t>
      </w:r>
    </w:p>
    <w:p w14:paraId="69865132" w14:textId="77777777" w:rsidR="00AD334E" w:rsidRDefault="00AD334E" w:rsidP="00AD334E">
      <w:r>
        <w:t xml:space="preserve">    xtick=data,</w:t>
      </w:r>
    </w:p>
    <w:p w14:paraId="60E5E4D9" w14:textId="77777777" w:rsidR="00AD334E" w:rsidRDefault="00AD334E" w:rsidP="00AD334E">
      <w:r>
        <w:t xml:space="preserve">    symbolic x coords={2012,2013,2014,2015,2016,2017,2018,2019,2020,2021,2022,2023},</w:t>
      </w:r>
    </w:p>
    <w:p w14:paraId="6E893212" w14:textId="77777777" w:rsidR="00AD334E" w:rsidRDefault="00AD334E" w:rsidP="00AD334E">
      <w:r>
        <w:t xml:space="preserve">    ymajorgrids=true,</w:t>
      </w:r>
    </w:p>
    <w:p w14:paraId="2052C331" w14:textId="77777777" w:rsidR="00AD334E" w:rsidRDefault="00AD334E" w:rsidP="00AD334E">
      <w:r>
        <w:t xml:space="preserve">    xticklabel style={anchor=base, yshift=-\baselineskip},</w:t>
      </w:r>
    </w:p>
    <w:p w14:paraId="221702F3" w14:textId="77777777" w:rsidR="00AD334E" w:rsidRDefault="00AD334E" w:rsidP="00AD334E">
      <w:r>
        <w:t xml:space="preserve">    x tick label style={rotate=45, anchor=east},</w:t>
      </w:r>
    </w:p>
    <w:p w14:paraId="67D8D714" w14:textId="77777777" w:rsidR="00AD334E" w:rsidRDefault="00AD334E" w:rsidP="00AD334E">
      <w:r>
        <w:t xml:space="preserve">    enlarge x limits=0.15,</w:t>
      </w:r>
    </w:p>
    <w:p w14:paraId="04BFF9F4" w14:textId="77777777" w:rsidR="00AD334E" w:rsidRDefault="00AD334E" w:rsidP="00AD334E">
      <w:r>
        <w:t xml:space="preserve">    bar width=8pt,</w:t>
      </w:r>
    </w:p>
    <w:p w14:paraId="53E4B764" w14:textId="77777777" w:rsidR="00AD334E" w:rsidRDefault="00AD334E" w:rsidP="00AD334E">
      <w:r>
        <w:t xml:space="preserve">    legend style={at={(1.05,1)}, anchor=north west, draw=none}</w:t>
      </w:r>
    </w:p>
    <w:p w14:paraId="085C688C" w14:textId="77777777" w:rsidR="00AD334E" w:rsidRDefault="00AD334E" w:rsidP="00AD334E">
      <w:r>
        <w:t>]</w:t>
      </w:r>
    </w:p>
    <w:p w14:paraId="5C2387F1" w14:textId="77777777" w:rsidR="00AD334E" w:rsidRDefault="00AD334E" w:rsidP="00AD334E">
      <w:r>
        <w:t>% Gráfico de barras para Produção</w:t>
      </w:r>
    </w:p>
    <w:p w14:paraId="5A231485" w14:textId="77777777" w:rsidR="00AD334E" w:rsidRDefault="00AD334E" w:rsidP="00AD334E">
      <w:r>
        <w:t>\addplot[</w:t>
      </w:r>
    </w:p>
    <w:p w14:paraId="0ED728B5" w14:textId="77777777" w:rsidR="00AD334E" w:rsidRDefault="00AD334E" w:rsidP="00AD334E">
      <w:r>
        <w:t xml:space="preserve">    ybar,</w:t>
      </w:r>
    </w:p>
    <w:p w14:paraId="6F415AED" w14:textId="77777777" w:rsidR="00AD334E" w:rsidRDefault="00AD334E" w:rsidP="00AD334E">
      <w:r>
        <w:t xml:space="preserve">    fill=orange,</w:t>
      </w:r>
    </w:p>
    <w:p w14:paraId="394A38A0" w14:textId="77777777" w:rsidR="00AD334E" w:rsidRDefault="00AD334E" w:rsidP="00AD334E">
      <w:r>
        <w:t xml:space="preserve">    bar shift=-4pt</w:t>
      </w:r>
    </w:p>
    <w:p w14:paraId="6F6B15C8" w14:textId="77777777" w:rsidR="00AD334E" w:rsidRDefault="00AD334E" w:rsidP="00AD334E">
      <w:r>
        <w:t>]</w:t>
      </w:r>
    </w:p>
    <w:p w14:paraId="7A2F9AAE" w14:textId="77777777" w:rsidR="00AD334E" w:rsidRDefault="00AD334E" w:rsidP="00AD334E">
      <w:r>
        <w:t>coordinates {</w:t>
      </w:r>
    </w:p>
    <w:p w14:paraId="0F4DFD53" w14:textId="77777777" w:rsidR="00AD334E" w:rsidRDefault="00AD334E" w:rsidP="00AD334E">
      <w:r>
        <w:t xml:space="preserve">    (2012,6.000) (2013,6.240) (2014,6.480) (2015,7.600) </w:t>
      </w:r>
    </w:p>
    <w:p w14:paraId="3DFC1339" w14:textId="77777777" w:rsidR="00AD334E" w:rsidRDefault="00AD334E" w:rsidP="00AD334E">
      <w:r>
        <w:t xml:space="preserve">    (2016,7.200) (2017,7.680) (2018,8.160) (2019,8.800)</w:t>
      </w:r>
    </w:p>
    <w:p w14:paraId="0A7A42C8" w14:textId="77777777" w:rsidR="00AD334E" w:rsidRDefault="00AD334E" w:rsidP="00AD334E">
      <w:r>
        <w:t xml:space="preserve">    (2020,9.600) (2021,10.240) (2022,10.800) (2023,11.280)</w:t>
      </w:r>
    </w:p>
    <w:p w14:paraId="0F60BAAA" w14:textId="77777777" w:rsidR="00AD334E" w:rsidRDefault="00AD334E" w:rsidP="00AD334E">
      <w:r>
        <w:t>};</w:t>
      </w:r>
    </w:p>
    <w:p w14:paraId="0CE5D497" w14:textId="77777777" w:rsidR="00AD334E" w:rsidRDefault="00AD334E" w:rsidP="00AD334E"/>
    <w:p w14:paraId="68196D9C" w14:textId="77777777" w:rsidR="00AD334E" w:rsidRDefault="00AD334E" w:rsidP="00AD334E">
      <w:r>
        <w:t>% Gráfico de barras para Consumo</w:t>
      </w:r>
    </w:p>
    <w:p w14:paraId="328EE1D3" w14:textId="77777777" w:rsidR="00AD334E" w:rsidRDefault="00AD334E" w:rsidP="00AD334E">
      <w:r>
        <w:lastRenderedPageBreak/>
        <w:t>\addplot[</w:t>
      </w:r>
    </w:p>
    <w:p w14:paraId="2E7A2190" w14:textId="77777777" w:rsidR="00AD334E" w:rsidRDefault="00AD334E" w:rsidP="00AD334E">
      <w:r>
        <w:t xml:space="preserve">    ybar,</w:t>
      </w:r>
    </w:p>
    <w:p w14:paraId="1E6656D9" w14:textId="77777777" w:rsidR="00AD334E" w:rsidRDefault="00AD334E" w:rsidP="00AD334E">
      <w:r>
        <w:t xml:space="preserve">    fill=yellow,</w:t>
      </w:r>
    </w:p>
    <w:p w14:paraId="571E8BE3" w14:textId="77777777" w:rsidR="00AD334E" w:rsidRDefault="00AD334E" w:rsidP="00AD334E">
      <w:r>
        <w:t xml:space="preserve">    bar shift=4pt</w:t>
      </w:r>
    </w:p>
    <w:p w14:paraId="49E96120" w14:textId="77777777" w:rsidR="00AD334E" w:rsidRDefault="00AD334E" w:rsidP="00AD334E">
      <w:r>
        <w:t xml:space="preserve">] </w:t>
      </w:r>
    </w:p>
    <w:p w14:paraId="193FE46A" w14:textId="77777777" w:rsidR="00AD334E" w:rsidRDefault="00AD334E" w:rsidP="00AD334E">
      <w:r>
        <w:t>coordinates {</w:t>
      </w:r>
    </w:p>
    <w:p w14:paraId="432A7D8A" w14:textId="77777777" w:rsidR="00AD334E" w:rsidRDefault="00AD334E" w:rsidP="00AD334E">
      <w:r>
        <w:t xml:space="preserve">    (2012,7.900) (2013,8.200) (2014,8.600) (2015,9.000) </w:t>
      </w:r>
    </w:p>
    <w:p w14:paraId="501EF877" w14:textId="77777777" w:rsidR="00AD334E" w:rsidRDefault="00AD334E" w:rsidP="00AD334E">
      <w:r>
        <w:t xml:space="preserve">    (2016,9.400) (2017,9.900) (2018,10.500) (2019,11.100)</w:t>
      </w:r>
    </w:p>
    <w:p w14:paraId="4F2EC532" w14:textId="77777777" w:rsidR="00AD334E" w:rsidRDefault="00AD334E" w:rsidP="00AD334E">
      <w:r>
        <w:t xml:space="preserve">    (2020,11.800) (2021,12.600) (2022,13.400) (2023,14.100)</w:t>
      </w:r>
    </w:p>
    <w:p w14:paraId="504FF272" w14:textId="77777777" w:rsidR="00AD334E" w:rsidRDefault="00AD334E" w:rsidP="00AD334E">
      <w:r>
        <w:t>};</w:t>
      </w:r>
    </w:p>
    <w:p w14:paraId="2614CCBE" w14:textId="77777777" w:rsidR="00AD334E" w:rsidRDefault="00AD334E" w:rsidP="00AD334E"/>
    <w:p w14:paraId="06FF59E3" w14:textId="77777777" w:rsidR="00AD334E" w:rsidRDefault="00AD334E" w:rsidP="00AD334E">
      <w:r>
        <w:t>% Gráfico de linha para Capacidade</w:t>
      </w:r>
    </w:p>
    <w:p w14:paraId="0D280A2C" w14:textId="77777777" w:rsidR="00AD334E" w:rsidRDefault="00AD334E" w:rsidP="00AD334E">
      <w:r>
        <w:t>\addplot[</w:t>
      </w:r>
    </w:p>
    <w:p w14:paraId="541AF002" w14:textId="77777777" w:rsidR="00AD334E" w:rsidRDefault="00AD334E" w:rsidP="00AD334E">
      <w:r>
        <w:t xml:space="preserve">    color=blue,</w:t>
      </w:r>
    </w:p>
    <w:p w14:paraId="28765525" w14:textId="77777777" w:rsidR="00AD334E" w:rsidRDefault="00AD334E" w:rsidP="00AD334E">
      <w:r>
        <w:t xml:space="preserve">    mark=*,</w:t>
      </w:r>
    </w:p>
    <w:p w14:paraId="5EAD2CCE" w14:textId="77777777" w:rsidR="00AD334E" w:rsidRDefault="00AD334E" w:rsidP="00AD334E">
      <w:r>
        <w:t xml:space="preserve">    thick,</w:t>
      </w:r>
    </w:p>
    <w:p w14:paraId="349CB5CD" w14:textId="77777777" w:rsidR="00AD334E" w:rsidRDefault="00AD334E" w:rsidP="00AD334E">
      <w:r>
        <w:t>]</w:t>
      </w:r>
    </w:p>
    <w:p w14:paraId="7AF74094" w14:textId="77777777" w:rsidR="00AD334E" w:rsidRDefault="00AD334E" w:rsidP="00AD334E">
      <w:r>
        <w:t>coordinates {</w:t>
      </w:r>
    </w:p>
    <w:p w14:paraId="7A755610" w14:textId="77777777" w:rsidR="00AD334E" w:rsidRDefault="00AD334E" w:rsidP="00AD334E">
      <w:r>
        <w:t xml:space="preserve">    (2012,7.500) (2013,7.800) (2014,8.100) (2015,9.500) </w:t>
      </w:r>
    </w:p>
    <w:p w14:paraId="02739E06" w14:textId="77777777" w:rsidR="00AD334E" w:rsidRDefault="00AD334E" w:rsidP="00AD334E">
      <w:r>
        <w:t xml:space="preserve">    (2016,9.000) (2017,9.600) (2018,10.200) (2019,11.000)</w:t>
      </w:r>
    </w:p>
    <w:p w14:paraId="2882098C" w14:textId="77777777" w:rsidR="00AD334E" w:rsidRDefault="00AD334E" w:rsidP="00AD334E">
      <w:r>
        <w:t xml:space="preserve">    (2020,12.000) (2021,12.800) (2022,13.500) (2023,14.100)</w:t>
      </w:r>
    </w:p>
    <w:p w14:paraId="1FB510A3" w14:textId="77777777" w:rsidR="00AD334E" w:rsidRDefault="00AD334E" w:rsidP="00AD334E">
      <w:r>
        <w:t>};</w:t>
      </w:r>
    </w:p>
    <w:p w14:paraId="004C005B" w14:textId="77777777" w:rsidR="00AD334E" w:rsidRDefault="00AD334E" w:rsidP="00AD334E"/>
    <w:p w14:paraId="7EB64CF1" w14:textId="77777777" w:rsidR="00AD334E" w:rsidRDefault="00AD334E" w:rsidP="00AD334E">
      <w:r>
        <w:t>\end{axis}</w:t>
      </w:r>
    </w:p>
    <w:p w14:paraId="32B2A7FF" w14:textId="77777777" w:rsidR="00AD334E" w:rsidRDefault="00AD334E" w:rsidP="00AD334E"/>
    <w:p w14:paraId="0AE3BFD3" w14:textId="77777777" w:rsidR="00AD334E" w:rsidRDefault="00AD334E" w:rsidP="00AD334E">
      <w:r>
        <w:t>% Legenda manual fora do gráfico com borda preta</w:t>
      </w:r>
    </w:p>
    <w:p w14:paraId="5E42C17D" w14:textId="77777777" w:rsidR="00AD334E" w:rsidRDefault="00AD334E" w:rsidP="00AD334E">
      <w:r>
        <w:t>\node[draw=black, thick, fill=white, rounded corners, inner sep=5pt] at (12,3.5) {%</w:t>
      </w:r>
    </w:p>
    <w:p w14:paraId="4205CF52" w14:textId="77777777" w:rsidR="00AD334E" w:rsidRDefault="00AD334E" w:rsidP="00AD334E">
      <w:r>
        <w:t xml:space="preserve">    \begin{tabular}{@{}ll@{}}</w:t>
      </w:r>
    </w:p>
    <w:p w14:paraId="73EF60BE" w14:textId="77777777" w:rsidR="00AD334E" w:rsidRDefault="00AD334E" w:rsidP="00AD334E">
      <w:r>
        <w:t xml:space="preserve">        \textcolor{orange}{$\blacksquare$} &amp; Produção \\</w:t>
      </w:r>
    </w:p>
    <w:p w14:paraId="415F3EB4" w14:textId="77777777" w:rsidR="00AD334E" w:rsidRDefault="00AD334E" w:rsidP="00AD334E">
      <w:r>
        <w:t xml:space="preserve">        \textcolor{yellow}{$\blacksquare$} &amp; Consumo \\</w:t>
      </w:r>
    </w:p>
    <w:p w14:paraId="7DF54598" w14:textId="77777777" w:rsidR="00AD334E" w:rsidRDefault="00AD334E" w:rsidP="00AD334E">
      <w:r>
        <w:t xml:space="preserve">        \textcolor{blue}{$\bullet$} &amp; Capacidade \\</w:t>
      </w:r>
    </w:p>
    <w:p w14:paraId="457BDFFD" w14:textId="77777777" w:rsidR="00AD334E" w:rsidRDefault="00AD334E" w:rsidP="00AD334E">
      <w:r>
        <w:lastRenderedPageBreak/>
        <w:t xml:space="preserve">    \end{tabular}};</w:t>
      </w:r>
    </w:p>
    <w:p w14:paraId="3C4CCBD8" w14:textId="77777777" w:rsidR="00AD334E" w:rsidRDefault="00AD334E" w:rsidP="00AD334E">
      <w:r>
        <w:t xml:space="preserve">    </w:t>
      </w:r>
    </w:p>
    <w:p w14:paraId="6934FCA0" w14:textId="77777777" w:rsidR="00AD334E" w:rsidRDefault="00AD334E" w:rsidP="00AD334E">
      <w:r>
        <w:t>\end{tikzpicture}</w:t>
      </w:r>
    </w:p>
    <w:p w14:paraId="30CC7A31" w14:textId="77777777" w:rsidR="00AD334E" w:rsidRDefault="00AD334E" w:rsidP="00AD334E">
      <w:r>
        <w:t>\caption{Capacidade, Produção e Consumo de Benzeno (2012-2023)}</w:t>
      </w:r>
    </w:p>
    <w:p w14:paraId="2F786B24" w14:textId="77777777" w:rsidR="00AD334E" w:rsidRDefault="00AD334E" w:rsidP="00AD334E">
      <w:r>
        <w:t>\label{fig:cap-prod-cons}</w:t>
      </w:r>
    </w:p>
    <w:p w14:paraId="39B3068A" w14:textId="77777777" w:rsidR="00AD334E" w:rsidRDefault="00AD334E" w:rsidP="00AD334E">
      <w:r>
        <w:t>\end{figure}</w:t>
      </w:r>
    </w:p>
    <w:p w14:paraId="240EBA65" w14:textId="77777777" w:rsidR="00AD334E" w:rsidRDefault="00AD334E" w:rsidP="00AD334E"/>
    <w:p w14:paraId="64117B7F" w14:textId="77777777" w:rsidR="00AD334E" w:rsidRDefault="00AD334E" w:rsidP="00AD334E">
      <w:r>
        <w:t>Como era de esperar, a balança comercial de benzeno da China é negativa, confirmando a necessidade de importações para atender ao consumo interno. Observa-se uma tendência crescente de importações, que aumentaram de cerca de 0,5 Mton em 2012 para aproximadamente 3,5 Mton em 2023. Este aumento nas importações reflete a rápida expansão da demanda por benzeno.</w:t>
      </w:r>
    </w:p>
    <w:p w14:paraId="0DBBA9EE" w14:textId="77777777" w:rsidR="00AD334E" w:rsidRDefault="00AD334E" w:rsidP="00AD334E"/>
    <w:p w14:paraId="7372CD6C" w14:textId="77777777" w:rsidR="00AD334E" w:rsidRDefault="00AD334E" w:rsidP="00AD334E">
      <w:r>
        <w:t>Em 2022, a China representou 31\% das importações mundiais de benzeno, com um total de 3,3 Mton importadas. Esta forte dependência de importações sublinha a necessidade de aumentar a capacidade de produção interna, evidenciando uma oportunidade clara para investimentos em novas unidades fabris para reduzir a dependência externa e fortalecer a autossuficiência do mercado.$^{[21]}$ $^{[33]}$ $^{[37]}$ \\</w:t>
      </w:r>
    </w:p>
    <w:p w14:paraId="163FB0C2" w14:textId="77777777" w:rsidR="00AD334E" w:rsidRDefault="00AD334E" w:rsidP="00AD334E"/>
    <w:p w14:paraId="246CB428" w14:textId="77777777" w:rsidR="00AD334E" w:rsidRDefault="00AD334E" w:rsidP="00AD334E">
      <w:r>
        <w:t>\begin{figure}[h!]</w:t>
      </w:r>
    </w:p>
    <w:p w14:paraId="7948266A" w14:textId="77777777" w:rsidR="00AD334E" w:rsidRDefault="00AD334E" w:rsidP="00AD334E">
      <w:r>
        <w:t>\centering</w:t>
      </w:r>
    </w:p>
    <w:p w14:paraId="5FF6A013" w14:textId="77777777" w:rsidR="00AD334E" w:rsidRDefault="00AD334E" w:rsidP="00AD334E">
      <w:r>
        <w:t>\begin{tikzpicture}</w:t>
      </w:r>
    </w:p>
    <w:p w14:paraId="1367E494" w14:textId="77777777" w:rsidR="00AD334E" w:rsidRDefault="00AD334E" w:rsidP="00AD334E">
      <w:r>
        <w:t>\begin{axis}[</w:t>
      </w:r>
    </w:p>
    <w:p w14:paraId="13B8B5EB" w14:textId="77777777" w:rsidR="00AD334E" w:rsidRDefault="00AD334E" w:rsidP="00AD334E">
      <w:r>
        <w:t xml:space="preserve">    width=12cm,</w:t>
      </w:r>
    </w:p>
    <w:p w14:paraId="3027BC08" w14:textId="77777777" w:rsidR="00AD334E" w:rsidRDefault="00AD334E" w:rsidP="00AD334E">
      <w:r>
        <w:t xml:space="preserve">    height=8cm,</w:t>
      </w:r>
    </w:p>
    <w:p w14:paraId="7F655991" w14:textId="77777777" w:rsidR="00AD334E" w:rsidRDefault="00AD334E" w:rsidP="00AD334E">
      <w:r>
        <w:t xml:space="preserve">    xlabel={Ano},</w:t>
      </w:r>
    </w:p>
    <w:p w14:paraId="6E2A07A2" w14:textId="77777777" w:rsidR="00AD334E" w:rsidRDefault="00AD334E" w:rsidP="00AD334E">
      <w:r>
        <w:t xml:space="preserve">    ylabel={Kton},</w:t>
      </w:r>
    </w:p>
    <w:p w14:paraId="5D73CAB6" w14:textId="77777777" w:rsidR="00AD334E" w:rsidRDefault="00AD334E" w:rsidP="00AD334E">
      <w:r>
        <w:t xml:space="preserve">    xmin=2011, xmax=2024,</w:t>
      </w:r>
    </w:p>
    <w:p w14:paraId="3E348182" w14:textId="77777777" w:rsidR="00AD334E" w:rsidRDefault="00AD334E" w:rsidP="00AD334E">
      <w:r>
        <w:t xml:space="preserve">    ymin=-4000, ymax=500,</w:t>
      </w:r>
    </w:p>
    <w:p w14:paraId="7F592673" w14:textId="77777777" w:rsidR="00AD334E" w:rsidRDefault="00AD334E" w:rsidP="00AD334E">
      <w:r>
        <w:t xml:space="preserve">    xtick={2012,2014,2016,2018,2020,2022,2024},</w:t>
      </w:r>
    </w:p>
    <w:p w14:paraId="1A24FBE5" w14:textId="77777777" w:rsidR="00AD334E" w:rsidRDefault="00AD334E" w:rsidP="00AD334E">
      <w:r>
        <w:t xml:space="preserve">    ytick={-4000,-3500,-3000,-2500,-2000,-1500,-1000,-500,0,500},</w:t>
      </w:r>
    </w:p>
    <w:p w14:paraId="17E04C3F" w14:textId="77777777" w:rsidR="00AD334E" w:rsidRDefault="00AD334E" w:rsidP="00AD334E">
      <w:r>
        <w:t xml:space="preserve">    ymajorgrids=true,</w:t>
      </w:r>
    </w:p>
    <w:p w14:paraId="12D9CE61" w14:textId="77777777" w:rsidR="00AD334E" w:rsidRDefault="00AD334E" w:rsidP="00AD334E">
      <w:r>
        <w:t xml:space="preserve">    grid style=dashed,</w:t>
      </w:r>
    </w:p>
    <w:p w14:paraId="48CF0946" w14:textId="77777777" w:rsidR="00AD334E" w:rsidRDefault="00AD334E" w:rsidP="00AD334E">
      <w:r>
        <w:t xml:space="preserve">    bar width=8pt,</w:t>
      </w:r>
    </w:p>
    <w:p w14:paraId="49A39872" w14:textId="77777777" w:rsidR="00AD334E" w:rsidRDefault="00AD334E" w:rsidP="00AD334E">
      <w:r>
        <w:lastRenderedPageBreak/>
        <w:t xml:space="preserve">    symbolic x coords={2011,2012,2013,2014,2015,2016,2017,2018,2019,2020,2021,2022,2023,2024}</w:t>
      </w:r>
    </w:p>
    <w:p w14:paraId="241C3B56" w14:textId="77777777" w:rsidR="00AD334E" w:rsidRDefault="00AD334E" w:rsidP="00AD334E">
      <w:r>
        <w:t>]</w:t>
      </w:r>
    </w:p>
    <w:p w14:paraId="6A1D17A0" w14:textId="77777777" w:rsidR="00AD334E" w:rsidRDefault="00AD334E" w:rsidP="00AD334E"/>
    <w:p w14:paraId="7920369B" w14:textId="77777777" w:rsidR="00AD334E" w:rsidRDefault="00AD334E" w:rsidP="00AD334E">
      <w:r>
        <w:t>\addplot[</w:t>
      </w:r>
    </w:p>
    <w:p w14:paraId="63DBBE36" w14:textId="77777777" w:rsidR="00AD334E" w:rsidRDefault="00AD334E" w:rsidP="00AD334E">
      <w:r>
        <w:t xml:space="preserve">    ybar,</w:t>
      </w:r>
    </w:p>
    <w:p w14:paraId="001CF8A9" w14:textId="77777777" w:rsidR="00AD334E" w:rsidRDefault="00AD334E" w:rsidP="00AD334E">
      <w:r>
        <w:t xml:space="preserve">    fill=red!70,</w:t>
      </w:r>
    </w:p>
    <w:p w14:paraId="727C131B" w14:textId="77777777" w:rsidR="00AD334E" w:rsidRDefault="00AD334E" w:rsidP="00AD334E">
      <w:r>
        <w:t xml:space="preserve">] </w:t>
      </w:r>
    </w:p>
    <w:p w14:paraId="1CF5D6FE" w14:textId="77777777" w:rsidR="00AD334E" w:rsidRDefault="00AD334E" w:rsidP="00AD334E">
      <w:r>
        <w:t>coordinates {</w:t>
      </w:r>
    </w:p>
    <w:p w14:paraId="1E458A98" w14:textId="77777777" w:rsidR="00AD334E" w:rsidRDefault="00AD334E" w:rsidP="00AD334E">
      <w:r>
        <w:t xml:space="preserve">    (2012,-439)(2013,-887)(2014,-598)(2015,-1205)(2016,-1535)(2017,-2503)(2018,-2572)(2019,-1939)(2020,-2098)(2021,-2961)(2022,-3322)(2023,-3400)</w:t>
      </w:r>
    </w:p>
    <w:p w14:paraId="6CE2A529" w14:textId="77777777" w:rsidR="00AD334E" w:rsidRDefault="00AD334E" w:rsidP="00AD334E">
      <w:r>
        <w:t>};</w:t>
      </w:r>
    </w:p>
    <w:p w14:paraId="4DE6FBB9" w14:textId="77777777" w:rsidR="00AD334E" w:rsidRDefault="00AD334E" w:rsidP="00AD334E"/>
    <w:p w14:paraId="3153BC5A" w14:textId="77777777" w:rsidR="00AD334E" w:rsidRDefault="00AD334E" w:rsidP="00AD334E">
      <w:r>
        <w:t>\addplot[</w:t>
      </w:r>
    </w:p>
    <w:p w14:paraId="746DA1DB" w14:textId="77777777" w:rsidR="00AD334E" w:rsidRDefault="00AD334E" w:rsidP="00AD334E">
      <w:r>
        <w:t xml:space="preserve">    ybar,</w:t>
      </w:r>
    </w:p>
    <w:p w14:paraId="2CE7549B" w14:textId="77777777" w:rsidR="00AD334E" w:rsidRDefault="00AD334E" w:rsidP="00AD334E">
      <w:r>
        <w:t xml:space="preserve">    fill=green!70,</w:t>
      </w:r>
    </w:p>
    <w:p w14:paraId="41A59680" w14:textId="77777777" w:rsidR="00AD334E" w:rsidRDefault="00AD334E" w:rsidP="00AD334E">
      <w:r>
        <w:t xml:space="preserve">] </w:t>
      </w:r>
    </w:p>
    <w:p w14:paraId="088B7E53" w14:textId="77777777" w:rsidR="00AD334E" w:rsidRDefault="00AD334E" w:rsidP="00AD334E">
      <w:r>
        <w:t>coordinates {</w:t>
      </w:r>
    </w:p>
    <w:p w14:paraId="6A79F71D" w14:textId="77777777" w:rsidR="00AD334E" w:rsidRDefault="00AD334E" w:rsidP="00AD334E">
      <w:r>
        <w:t xml:space="preserve">    (2012,49.4)(2013,31.1)(2014,74.9)(2015,83.1)(2016,47)(2017,36)(2018,41)(2019,36)(2020,3)(2021,12)(2022,7)(2023,9)</w:t>
      </w:r>
    </w:p>
    <w:p w14:paraId="6409FFE1" w14:textId="77777777" w:rsidR="00AD334E" w:rsidRDefault="00AD334E" w:rsidP="00AD334E">
      <w:r>
        <w:t>};</w:t>
      </w:r>
    </w:p>
    <w:p w14:paraId="6EAA4D9A" w14:textId="77777777" w:rsidR="00AD334E" w:rsidRDefault="00AD334E" w:rsidP="00AD334E"/>
    <w:p w14:paraId="166FF83F" w14:textId="77777777" w:rsidR="00AD334E" w:rsidRDefault="00AD334E" w:rsidP="00AD334E">
      <w:r>
        <w:t>\addplot[</w:t>
      </w:r>
    </w:p>
    <w:p w14:paraId="6093408F" w14:textId="77777777" w:rsidR="00AD334E" w:rsidRDefault="00AD334E" w:rsidP="00AD334E">
      <w:r>
        <w:t xml:space="preserve">    color=black,</w:t>
      </w:r>
    </w:p>
    <w:p w14:paraId="0C208638" w14:textId="77777777" w:rsidR="00AD334E" w:rsidRDefault="00AD334E" w:rsidP="00AD334E">
      <w:r>
        <w:t xml:space="preserve">    mark=*,</w:t>
      </w:r>
    </w:p>
    <w:p w14:paraId="56C9C4C5" w14:textId="77777777" w:rsidR="00AD334E" w:rsidRDefault="00AD334E" w:rsidP="00AD334E">
      <w:r>
        <w:t xml:space="preserve">    thick,</w:t>
      </w:r>
    </w:p>
    <w:p w14:paraId="158E9CC6" w14:textId="77777777" w:rsidR="00AD334E" w:rsidRDefault="00AD334E" w:rsidP="00AD334E">
      <w:r>
        <w:t xml:space="preserve">    nodes near coords</w:t>
      </w:r>
    </w:p>
    <w:p w14:paraId="1B211E4A" w14:textId="77777777" w:rsidR="00AD334E" w:rsidRDefault="00AD334E" w:rsidP="00AD334E">
      <w:r>
        <w:t>]</w:t>
      </w:r>
    </w:p>
    <w:p w14:paraId="6093C5DC" w14:textId="77777777" w:rsidR="00AD334E" w:rsidRDefault="00AD334E" w:rsidP="00AD334E">
      <w:r>
        <w:t>coordinates {</w:t>
      </w:r>
    </w:p>
    <w:p w14:paraId="201A85FB" w14:textId="77777777" w:rsidR="00AD334E" w:rsidRDefault="00AD334E" w:rsidP="00AD334E">
      <w:r>
        <w:t xml:space="preserve">    (2012,-389.6)(2013,-855.9)(2014,-523.1)(2015,-1121.9)(2016,-1488)(2017,-2467)(2018,-2531)(2019,-1903)(2020,-2095)(2021,-2949)(2022,-3315)(2023,-3391)</w:t>
      </w:r>
    </w:p>
    <w:p w14:paraId="3492A7BB" w14:textId="77777777" w:rsidR="00AD334E" w:rsidRDefault="00AD334E" w:rsidP="00AD334E">
      <w:r>
        <w:t>};</w:t>
      </w:r>
    </w:p>
    <w:p w14:paraId="79397796" w14:textId="77777777" w:rsidR="00AD334E" w:rsidRDefault="00AD334E" w:rsidP="00AD334E"/>
    <w:p w14:paraId="2CADC0B6" w14:textId="77777777" w:rsidR="00AD334E" w:rsidRDefault="00AD334E" w:rsidP="00AD334E">
      <w:r>
        <w:t>\end{axis}</w:t>
      </w:r>
    </w:p>
    <w:p w14:paraId="20C6CC7A" w14:textId="77777777" w:rsidR="00AD334E" w:rsidRDefault="00AD334E" w:rsidP="00AD334E"/>
    <w:p w14:paraId="059F2D4E" w14:textId="77777777" w:rsidR="00AD334E" w:rsidRDefault="00AD334E" w:rsidP="00AD334E">
      <w:r>
        <w:t>% Legenda manual fora do gráfico</w:t>
      </w:r>
    </w:p>
    <w:p w14:paraId="4699B9AA" w14:textId="77777777" w:rsidR="00AD334E" w:rsidRDefault="00AD334E" w:rsidP="00AD334E">
      <w:r>
        <w:t>\node[draw=black, thick, fill=white, rounded corners, inner sep=5pt] at (-3.5,5.75) {%</w:t>
      </w:r>
    </w:p>
    <w:p w14:paraId="12748EAB" w14:textId="77777777" w:rsidR="00AD334E" w:rsidRDefault="00AD334E" w:rsidP="00AD334E">
      <w:r>
        <w:t xml:space="preserve">    \begin{tabular}{@{}ll@{}}</w:t>
      </w:r>
    </w:p>
    <w:p w14:paraId="1C91FCC8" w14:textId="77777777" w:rsidR="00AD334E" w:rsidRDefault="00AD334E" w:rsidP="00AD334E">
      <w:r>
        <w:t xml:space="preserve">        \textcolor{red!70}{$\blacksquare$} &amp; Importações \\</w:t>
      </w:r>
    </w:p>
    <w:p w14:paraId="279B4326" w14:textId="77777777" w:rsidR="00AD334E" w:rsidRDefault="00AD334E" w:rsidP="00AD334E">
      <w:r>
        <w:t xml:space="preserve">        \textcolor{green!70}{$\blacksquare$} &amp; Exportações \\</w:t>
      </w:r>
    </w:p>
    <w:p w14:paraId="0A6BCF04" w14:textId="77777777" w:rsidR="00AD334E" w:rsidRDefault="00AD334E" w:rsidP="00AD334E">
      <w:r>
        <w:t xml:space="preserve">    \end{tabular}};</w:t>
      </w:r>
    </w:p>
    <w:p w14:paraId="64F1877F" w14:textId="77777777" w:rsidR="00AD334E" w:rsidRDefault="00AD334E" w:rsidP="00AD334E">
      <w:r>
        <w:t>\end{tikzpicture}</w:t>
      </w:r>
    </w:p>
    <w:p w14:paraId="20E7F213" w14:textId="77777777" w:rsidR="00AD334E" w:rsidRDefault="00AD334E" w:rsidP="00AD334E">
      <w:r>
        <w:t>\caption{Importações e exportações (2012-2023)}</w:t>
      </w:r>
    </w:p>
    <w:p w14:paraId="7D3E7BB2" w14:textId="77777777" w:rsidR="00AD334E" w:rsidRDefault="00AD334E" w:rsidP="00AD334E">
      <w:r>
        <w:t>\label{fig}</w:t>
      </w:r>
    </w:p>
    <w:p w14:paraId="611C4FBA" w14:textId="77777777" w:rsidR="00AD334E" w:rsidRDefault="00AD334E" w:rsidP="00AD334E">
      <w:r>
        <w:t>\end{figure}</w:t>
      </w:r>
    </w:p>
    <w:p w14:paraId="162B7A59" w14:textId="77777777" w:rsidR="00AD334E" w:rsidRDefault="00AD334E" w:rsidP="00AD334E"/>
    <w:p w14:paraId="1D0171C4" w14:textId="77777777" w:rsidR="00AD334E" w:rsidRDefault="00AD334E" w:rsidP="00AD334E">
      <w:r>
        <w:t xml:space="preserve">Tendo em conta o mercado crescente na última década, estima-se uma CAGR de 3,30\% nos próximos 10 anos, podendo atingir um consumo de 20 Mton. Isso destacará ainda mais a necessidade de aumentar a produção para atender à procura crescente. $^{[70]}$ </w:t>
      </w:r>
    </w:p>
    <w:p w14:paraId="5B761FFA" w14:textId="77777777" w:rsidR="00AD334E" w:rsidRDefault="00AD334E" w:rsidP="00AD334E"/>
    <w:p w14:paraId="5DB5A75D" w14:textId="77777777" w:rsidR="00AD334E" w:rsidRDefault="00AD334E" w:rsidP="00AD334E">
      <w:r>
        <w:t>\begin{figure}[h!]</w:t>
      </w:r>
    </w:p>
    <w:p w14:paraId="1CE28A0E" w14:textId="77777777" w:rsidR="00AD334E" w:rsidRDefault="00AD334E" w:rsidP="00AD334E">
      <w:r>
        <w:t>\centering</w:t>
      </w:r>
    </w:p>
    <w:p w14:paraId="39D70ACF" w14:textId="77777777" w:rsidR="00AD334E" w:rsidRDefault="00AD334E" w:rsidP="00AD334E">
      <w:r>
        <w:t>\begin{tikzpicture}</w:t>
      </w:r>
    </w:p>
    <w:p w14:paraId="09C68B3B" w14:textId="77777777" w:rsidR="00AD334E" w:rsidRDefault="00AD334E" w:rsidP="00AD334E">
      <w:r>
        <w:t xml:space="preserve">    \begin{axis}[</w:t>
      </w:r>
    </w:p>
    <w:p w14:paraId="20D81CB8" w14:textId="77777777" w:rsidR="00AD334E" w:rsidRDefault="00AD334E" w:rsidP="00AD334E">
      <w:r>
        <w:t xml:space="preserve">        width=12cm,</w:t>
      </w:r>
    </w:p>
    <w:p w14:paraId="1DD280DC" w14:textId="77777777" w:rsidR="00AD334E" w:rsidRDefault="00AD334E" w:rsidP="00AD334E">
      <w:r>
        <w:t xml:space="preserve">        height=6cm,</w:t>
      </w:r>
    </w:p>
    <w:p w14:paraId="2FA62C5F" w14:textId="77777777" w:rsidR="00AD334E" w:rsidRDefault="00AD334E" w:rsidP="00AD334E">
      <w:r>
        <w:t xml:space="preserve">        xlabel={Ano},</w:t>
      </w:r>
    </w:p>
    <w:p w14:paraId="1501180C" w14:textId="77777777" w:rsidR="00AD334E" w:rsidRDefault="00AD334E" w:rsidP="00AD334E">
      <w:r>
        <w:t xml:space="preserve">        ylabel={Kton},</w:t>
      </w:r>
    </w:p>
    <w:p w14:paraId="66044E89" w14:textId="77777777" w:rsidR="00AD334E" w:rsidRDefault="00AD334E" w:rsidP="00AD334E">
      <w:r>
        <w:t xml:space="preserve">        ymin=5000, ymax=25000,</w:t>
      </w:r>
    </w:p>
    <w:p w14:paraId="4E45D73A" w14:textId="77777777" w:rsidR="00AD334E" w:rsidRDefault="00AD334E" w:rsidP="00AD334E">
      <w:r>
        <w:t xml:space="preserve">        xmin=2010, xmax=2035,</w:t>
      </w:r>
    </w:p>
    <w:p w14:paraId="685EB6C4" w14:textId="77777777" w:rsidR="00AD334E" w:rsidRDefault="00AD334E" w:rsidP="00AD334E">
      <w:r>
        <w:t xml:space="preserve">        xtick={2010,2015,2020,2025,2030,2035},</w:t>
      </w:r>
    </w:p>
    <w:p w14:paraId="14967039" w14:textId="77777777" w:rsidR="00AD334E" w:rsidRDefault="00AD334E" w:rsidP="00AD334E">
      <w:r>
        <w:t xml:space="preserve">        ymajorgrids=true,</w:t>
      </w:r>
    </w:p>
    <w:p w14:paraId="6A5BE736" w14:textId="77777777" w:rsidR="00AD334E" w:rsidRDefault="00AD334E" w:rsidP="00AD334E">
      <w:r>
        <w:t xml:space="preserve">        legend style={at={(0.5,-0.15)}, anchor=north, legend columns=2},</w:t>
      </w:r>
    </w:p>
    <w:p w14:paraId="62C1FEC6" w14:textId="77777777" w:rsidR="00AD334E" w:rsidRDefault="00AD334E" w:rsidP="00AD334E">
      <w:r>
        <w:t xml:space="preserve">        xticklabel style={anchor=base, yshift=-\baselineskip},</w:t>
      </w:r>
    </w:p>
    <w:p w14:paraId="4757CAF2" w14:textId="77777777" w:rsidR="00AD334E" w:rsidRDefault="00AD334E" w:rsidP="00AD334E">
      <w:r>
        <w:lastRenderedPageBreak/>
        <w:t xml:space="preserve">        x tick label style={rotate=0, anchor=base},</w:t>
      </w:r>
    </w:p>
    <w:p w14:paraId="0E1177AA" w14:textId="77777777" w:rsidR="00AD334E" w:rsidRDefault="00AD334E" w:rsidP="00AD334E">
      <w:r>
        <w:t xml:space="preserve">        enlarge x limits=0.05,</w:t>
      </w:r>
    </w:p>
    <w:p w14:paraId="4F286EC0" w14:textId="77777777" w:rsidR="00AD334E" w:rsidRDefault="00AD334E" w:rsidP="00AD334E">
      <w:r>
        <w:t xml:space="preserve">        scaled y ticks=false,</w:t>
      </w:r>
    </w:p>
    <w:p w14:paraId="5D2DAC37" w14:textId="77777777" w:rsidR="00AD334E" w:rsidRDefault="00AD334E" w:rsidP="00AD334E">
      <w:r>
        <w:t xml:space="preserve">        tick label style={/pgf/number format/fixed},</w:t>
      </w:r>
    </w:p>
    <w:p w14:paraId="3C34AC79" w14:textId="77777777" w:rsidR="00AD334E" w:rsidRDefault="00AD334E" w:rsidP="00AD334E">
      <w:r>
        <w:t xml:space="preserve">        xticklabel style={/pgf/number format/.cd, fixed, precision=0,1000 sep={} },</w:t>
      </w:r>
    </w:p>
    <w:p w14:paraId="4BC9666A" w14:textId="77777777" w:rsidR="00AD334E" w:rsidRDefault="00AD334E" w:rsidP="00AD334E">
      <w:r>
        <w:t xml:space="preserve">    ]</w:t>
      </w:r>
    </w:p>
    <w:p w14:paraId="086ABCCA" w14:textId="77777777" w:rsidR="00AD334E" w:rsidRDefault="00AD334E" w:rsidP="00AD334E"/>
    <w:p w14:paraId="01D9416A" w14:textId="77777777" w:rsidR="00AD334E" w:rsidRDefault="00AD334E" w:rsidP="00AD334E">
      <w:r>
        <w:t xml:space="preserve">    % Gráfico de linha para Consumo</w:t>
      </w:r>
    </w:p>
    <w:p w14:paraId="06AF438C" w14:textId="77777777" w:rsidR="00AD334E" w:rsidRDefault="00AD334E" w:rsidP="00AD334E">
      <w:r>
        <w:t xml:space="preserve">    \addplot[</w:t>
      </w:r>
    </w:p>
    <w:p w14:paraId="0CBF02A5" w14:textId="77777777" w:rsidR="00AD334E" w:rsidRDefault="00AD334E" w:rsidP="00AD334E">
      <w:r>
        <w:t xml:space="preserve">        color=blue,</w:t>
      </w:r>
    </w:p>
    <w:p w14:paraId="16D52191" w14:textId="77777777" w:rsidR="00AD334E" w:rsidRDefault="00AD334E" w:rsidP="00AD334E">
      <w:r>
        <w:t xml:space="preserve">        mark=*,</w:t>
      </w:r>
    </w:p>
    <w:p w14:paraId="097573A6" w14:textId="77777777" w:rsidR="00AD334E" w:rsidRDefault="00AD334E" w:rsidP="00AD334E">
      <w:r>
        <w:t xml:space="preserve">        thick,</w:t>
      </w:r>
    </w:p>
    <w:p w14:paraId="79E26E2F" w14:textId="77777777" w:rsidR="00AD334E" w:rsidRDefault="00AD334E" w:rsidP="00AD334E">
      <w:r>
        <w:t xml:space="preserve">    ]</w:t>
      </w:r>
    </w:p>
    <w:p w14:paraId="7EA9FAD4" w14:textId="77777777" w:rsidR="00AD334E" w:rsidRDefault="00AD334E" w:rsidP="00AD334E">
      <w:r>
        <w:t xml:space="preserve">    coordinates {</w:t>
      </w:r>
    </w:p>
    <w:p w14:paraId="5A089DA9" w14:textId="77777777" w:rsidR="00AD334E" w:rsidRDefault="00AD334E" w:rsidP="00AD334E">
      <w:r>
        <w:t xml:space="preserve">        (2012,7900)(2013,8200)(2014,8600)(2015,9000)(2016,9400)(2017,9900)(2018,10500)(2019,11100)(2020,11800)(2021,12600)(2022,13400)(2023,14100)</w:t>
      </w:r>
    </w:p>
    <w:p w14:paraId="179545F9" w14:textId="77777777" w:rsidR="00AD334E" w:rsidRDefault="00AD334E" w:rsidP="00AD334E">
      <w:r>
        <w:t xml:space="preserve">    };</w:t>
      </w:r>
    </w:p>
    <w:p w14:paraId="54AA124F" w14:textId="77777777" w:rsidR="00AD334E" w:rsidRDefault="00AD334E" w:rsidP="00AD334E">
      <w:r>
        <w:t xml:space="preserve">    \addlegendentry{Consumo}</w:t>
      </w:r>
    </w:p>
    <w:p w14:paraId="1B8D4B06" w14:textId="77777777" w:rsidR="00AD334E" w:rsidRDefault="00AD334E" w:rsidP="00AD334E"/>
    <w:p w14:paraId="1683F55B" w14:textId="77777777" w:rsidR="00AD334E" w:rsidRDefault="00AD334E" w:rsidP="00AD334E">
      <w:r>
        <w:t xml:space="preserve">    % Gráfico de linha para Capacidade</w:t>
      </w:r>
    </w:p>
    <w:p w14:paraId="5F68652B" w14:textId="77777777" w:rsidR="00AD334E" w:rsidRDefault="00AD334E" w:rsidP="00AD334E">
      <w:r>
        <w:t xml:space="preserve">    \addplot[</w:t>
      </w:r>
    </w:p>
    <w:p w14:paraId="42FE1CE7" w14:textId="77777777" w:rsidR="00AD334E" w:rsidRDefault="00AD334E" w:rsidP="00AD334E">
      <w:r>
        <w:t xml:space="preserve">        color=orange,</w:t>
      </w:r>
    </w:p>
    <w:p w14:paraId="29A7B48B" w14:textId="77777777" w:rsidR="00AD334E" w:rsidRDefault="00AD334E" w:rsidP="00AD334E">
      <w:r>
        <w:t xml:space="preserve">        mark=square*,</w:t>
      </w:r>
    </w:p>
    <w:p w14:paraId="21C5FE2E" w14:textId="77777777" w:rsidR="00AD334E" w:rsidRDefault="00AD334E" w:rsidP="00AD334E">
      <w:r>
        <w:t xml:space="preserve">        thick,</w:t>
      </w:r>
    </w:p>
    <w:p w14:paraId="43B501B4" w14:textId="77777777" w:rsidR="00AD334E" w:rsidRDefault="00AD334E" w:rsidP="00AD334E">
      <w:r>
        <w:t xml:space="preserve">    ]</w:t>
      </w:r>
    </w:p>
    <w:p w14:paraId="120F2BD0" w14:textId="77777777" w:rsidR="00AD334E" w:rsidRDefault="00AD334E" w:rsidP="00AD334E">
      <w:r>
        <w:t xml:space="preserve">    coordinates {</w:t>
      </w:r>
    </w:p>
    <w:p w14:paraId="6B1080BC" w14:textId="77777777" w:rsidR="00AD334E" w:rsidRDefault="00AD334E" w:rsidP="00AD334E">
      <w:r>
        <w:t xml:space="preserve">        (2012,7500)(2013,7800)(2014,8100)(2015,9500)(2016,9000)(2017,9600)(2018,10200)(2019,11000)(2020,12000)(2021,12800)(2022,13500)(2023,14100)</w:t>
      </w:r>
    </w:p>
    <w:p w14:paraId="732792A5" w14:textId="77777777" w:rsidR="00AD334E" w:rsidRDefault="00AD334E" w:rsidP="00AD334E">
      <w:r>
        <w:t xml:space="preserve">    };</w:t>
      </w:r>
    </w:p>
    <w:p w14:paraId="5031C8F0" w14:textId="77777777" w:rsidR="00AD334E" w:rsidRDefault="00AD334E" w:rsidP="00AD334E">
      <w:r>
        <w:t xml:space="preserve">    \addlegendentry{Capacidade}</w:t>
      </w:r>
    </w:p>
    <w:p w14:paraId="20F688EA" w14:textId="77777777" w:rsidR="00AD334E" w:rsidRDefault="00AD334E" w:rsidP="00AD334E"/>
    <w:p w14:paraId="2CEF37CD" w14:textId="77777777" w:rsidR="00AD334E" w:rsidRDefault="00AD334E" w:rsidP="00AD334E">
      <w:r>
        <w:t xml:space="preserve">    % Gráfico de linha para Consumo Previsto</w:t>
      </w:r>
    </w:p>
    <w:p w14:paraId="703C6F30" w14:textId="77777777" w:rsidR="00AD334E" w:rsidRDefault="00AD334E" w:rsidP="00AD334E">
      <w:r>
        <w:t xml:space="preserve">    \addplot[</w:t>
      </w:r>
    </w:p>
    <w:p w14:paraId="59827BB9" w14:textId="77777777" w:rsidR="00AD334E" w:rsidRDefault="00AD334E" w:rsidP="00AD334E">
      <w:r>
        <w:t xml:space="preserve">        color=blue!70,</w:t>
      </w:r>
    </w:p>
    <w:p w14:paraId="7DD148A3" w14:textId="77777777" w:rsidR="00AD334E" w:rsidRDefault="00AD334E" w:rsidP="00AD334E">
      <w:r>
        <w:t xml:space="preserve">        mark=-*,</w:t>
      </w:r>
    </w:p>
    <w:p w14:paraId="60DC8CA6" w14:textId="77777777" w:rsidR="00AD334E" w:rsidRDefault="00AD334E" w:rsidP="00AD334E">
      <w:r>
        <w:t xml:space="preserve">        thick,</w:t>
      </w:r>
    </w:p>
    <w:p w14:paraId="080CAAD4" w14:textId="77777777" w:rsidR="00AD334E" w:rsidRDefault="00AD334E" w:rsidP="00AD334E">
      <w:r>
        <w:t xml:space="preserve">        dashed</w:t>
      </w:r>
    </w:p>
    <w:p w14:paraId="6902376B" w14:textId="77777777" w:rsidR="00AD334E" w:rsidRDefault="00AD334E" w:rsidP="00AD334E">
      <w:r>
        <w:t xml:space="preserve">    ]</w:t>
      </w:r>
    </w:p>
    <w:p w14:paraId="1514EAC0" w14:textId="77777777" w:rsidR="00AD334E" w:rsidRDefault="00AD334E" w:rsidP="00AD334E">
      <w:r>
        <w:t xml:space="preserve">    coordinates {</w:t>
      </w:r>
    </w:p>
    <w:p w14:paraId="5E7E8A49" w14:textId="77777777" w:rsidR="00AD334E" w:rsidRDefault="00AD334E" w:rsidP="00AD334E">
      <w:r>
        <w:t xml:space="preserve">        (2023,14100)(2024,14696)(2025,15318)(2026,15966)(2027,16641)(2028,17345)(2029,18079)(2030,18844)(2031,19641)(2032,20472)</w:t>
      </w:r>
    </w:p>
    <w:p w14:paraId="378BF7C0" w14:textId="77777777" w:rsidR="00AD334E" w:rsidRDefault="00AD334E" w:rsidP="00AD334E">
      <w:r>
        <w:t xml:space="preserve">    };</w:t>
      </w:r>
    </w:p>
    <w:p w14:paraId="0FAC4371" w14:textId="77777777" w:rsidR="00AD334E" w:rsidRDefault="00AD334E" w:rsidP="00AD334E">
      <w:r>
        <w:t xml:space="preserve">    \addlegendentry{Consumo Previsto}</w:t>
      </w:r>
    </w:p>
    <w:p w14:paraId="5EA3EC7D" w14:textId="77777777" w:rsidR="00AD334E" w:rsidRDefault="00AD334E" w:rsidP="00AD334E"/>
    <w:p w14:paraId="51B45837" w14:textId="77777777" w:rsidR="00AD334E" w:rsidRDefault="00AD334E" w:rsidP="00AD334E">
      <w:r>
        <w:t xml:space="preserve">    % Gráfico de linha para Capacidade Prevista</w:t>
      </w:r>
    </w:p>
    <w:p w14:paraId="0EA929E6" w14:textId="77777777" w:rsidR="00AD334E" w:rsidRDefault="00AD334E" w:rsidP="00AD334E">
      <w:r>
        <w:t xml:space="preserve">    \addplot[</w:t>
      </w:r>
    </w:p>
    <w:p w14:paraId="0AB90FF6" w14:textId="77777777" w:rsidR="00AD334E" w:rsidRDefault="00AD334E" w:rsidP="00AD334E">
      <w:r>
        <w:t xml:space="preserve">        color=orange!70,</w:t>
      </w:r>
    </w:p>
    <w:p w14:paraId="78A5F4B4" w14:textId="77777777" w:rsidR="00AD334E" w:rsidRDefault="00AD334E" w:rsidP="00AD334E">
      <w:r>
        <w:t xml:space="preserve">        mark=-*,</w:t>
      </w:r>
    </w:p>
    <w:p w14:paraId="11A9A144" w14:textId="77777777" w:rsidR="00AD334E" w:rsidRDefault="00AD334E" w:rsidP="00AD334E">
      <w:r>
        <w:t xml:space="preserve">        thick,</w:t>
      </w:r>
    </w:p>
    <w:p w14:paraId="339C7B8E" w14:textId="77777777" w:rsidR="00AD334E" w:rsidRDefault="00AD334E" w:rsidP="00AD334E">
      <w:r>
        <w:t xml:space="preserve">        dashed</w:t>
      </w:r>
    </w:p>
    <w:p w14:paraId="153CC5DD" w14:textId="77777777" w:rsidR="00AD334E" w:rsidRDefault="00AD334E" w:rsidP="00AD334E">
      <w:r>
        <w:t xml:space="preserve">    ]</w:t>
      </w:r>
    </w:p>
    <w:p w14:paraId="577F6981" w14:textId="77777777" w:rsidR="00AD334E" w:rsidRDefault="00AD334E" w:rsidP="00AD334E">
      <w:r>
        <w:t xml:space="preserve">    coordinates {</w:t>
      </w:r>
    </w:p>
    <w:p w14:paraId="4DFF58DF" w14:textId="77777777" w:rsidR="00AD334E" w:rsidRDefault="00AD334E" w:rsidP="00AD334E">
      <w:r>
        <w:t xml:space="preserve">        (2023,14100)(2024,14100)(2025,14100)(2026,14100)(2027,14100)(2028,14100)(2029,14100)(2030,14100)(2031,14100)(2032,14100)</w:t>
      </w:r>
    </w:p>
    <w:p w14:paraId="58014923" w14:textId="77777777" w:rsidR="00AD334E" w:rsidRDefault="00AD334E" w:rsidP="00AD334E">
      <w:r>
        <w:t xml:space="preserve">    };</w:t>
      </w:r>
    </w:p>
    <w:p w14:paraId="445FB3A8" w14:textId="77777777" w:rsidR="00AD334E" w:rsidRDefault="00AD334E" w:rsidP="00AD334E">
      <w:r>
        <w:t xml:space="preserve">    \addlegendentry{Capacidade Prevista}</w:t>
      </w:r>
    </w:p>
    <w:p w14:paraId="267C1C1C" w14:textId="77777777" w:rsidR="00AD334E" w:rsidRDefault="00AD334E" w:rsidP="00AD334E"/>
    <w:p w14:paraId="024F1D1E" w14:textId="77777777" w:rsidR="00AD334E" w:rsidRDefault="00AD334E" w:rsidP="00AD334E">
      <w:r>
        <w:t xml:space="preserve">    \end{axis}</w:t>
      </w:r>
    </w:p>
    <w:p w14:paraId="301CAB31" w14:textId="77777777" w:rsidR="00AD334E" w:rsidRDefault="00AD334E" w:rsidP="00AD334E">
      <w:r>
        <w:t>\end{tikzpicture}</w:t>
      </w:r>
    </w:p>
    <w:p w14:paraId="56E03F7C" w14:textId="77777777" w:rsidR="00AD334E" w:rsidRDefault="00AD334E" w:rsidP="00AD334E">
      <w:r>
        <w:t>\caption{Capacidade e Consumo de Benzeno (2012-2032)}</w:t>
      </w:r>
    </w:p>
    <w:p w14:paraId="73F049DE" w14:textId="77777777" w:rsidR="00AD334E" w:rsidRDefault="00AD334E" w:rsidP="00AD334E">
      <w:r>
        <w:lastRenderedPageBreak/>
        <w:t>\label{fig:cap-cons-previsto}</w:t>
      </w:r>
    </w:p>
    <w:p w14:paraId="644EB0F9" w14:textId="77777777" w:rsidR="00AD334E" w:rsidRDefault="00AD334E" w:rsidP="00AD334E">
      <w:r>
        <w:t>\end{figure}</w:t>
      </w:r>
    </w:p>
    <w:p w14:paraId="39E82CE1" w14:textId="77777777" w:rsidR="00AD334E" w:rsidRDefault="00AD334E" w:rsidP="00AD334E"/>
    <w:p w14:paraId="1B0E8736" w14:textId="77777777" w:rsidR="00AD334E" w:rsidRDefault="00AD334E" w:rsidP="00AD334E">
      <w:r>
        <w:t>\newpage</w:t>
      </w:r>
    </w:p>
    <w:p w14:paraId="1765E36F" w14:textId="77777777" w:rsidR="00AD334E" w:rsidRDefault="00AD334E" w:rsidP="00AD334E"/>
    <w:p w14:paraId="3AD2D15F" w14:textId="77777777" w:rsidR="00AD334E" w:rsidRDefault="00AD334E" w:rsidP="00AD334E">
      <w:r>
        <w:t>\noindent\textbf{p-Xileno}\\</w:t>
      </w:r>
    </w:p>
    <w:p w14:paraId="44B6FE41" w14:textId="77777777" w:rsidR="00AD334E" w:rsidRDefault="00AD334E" w:rsidP="00AD334E"/>
    <w:p w14:paraId="3B44EE29" w14:textId="77777777" w:rsidR="00AD334E" w:rsidRDefault="00AD334E" w:rsidP="00AD334E">
      <w:r>
        <w:t>Ao observar o consumo de p-xileno na China ao longo da última década, é evidente um aumento substancial. Em 2012, o consumo era de cerca de 18 Mton, atingindo aproximadamente 40 Mton em 2020, antes de uma leve queda para cerca de 35 Mton em 2023. Este crescimento significativo reflete a expansão das indústrias petroquímicas e de plásticos na China. $^{[24]}$ $^{[40-41]}$</w:t>
      </w:r>
    </w:p>
    <w:p w14:paraId="5E717FF9" w14:textId="77777777" w:rsidR="00AD334E" w:rsidRDefault="00AD334E" w:rsidP="00AD334E"/>
    <w:p w14:paraId="43474E92" w14:textId="77777777" w:rsidR="00AD334E" w:rsidRDefault="00AD334E" w:rsidP="00AD334E">
      <w:r>
        <w:t>\begin{figure}[h!]</w:t>
      </w:r>
    </w:p>
    <w:p w14:paraId="219E0C16" w14:textId="77777777" w:rsidR="00AD334E" w:rsidRDefault="00AD334E" w:rsidP="00AD334E">
      <w:r>
        <w:t>\centering</w:t>
      </w:r>
    </w:p>
    <w:p w14:paraId="474261B0" w14:textId="77777777" w:rsidR="00AD334E" w:rsidRDefault="00AD334E" w:rsidP="00AD334E">
      <w:r>
        <w:t>\begin{tikzpicture}</w:t>
      </w:r>
    </w:p>
    <w:p w14:paraId="58AA7188" w14:textId="77777777" w:rsidR="00AD334E" w:rsidRDefault="00AD334E" w:rsidP="00AD334E">
      <w:r>
        <w:t xml:space="preserve">    \begin{axis}[</w:t>
      </w:r>
    </w:p>
    <w:p w14:paraId="1DD24B05" w14:textId="77777777" w:rsidR="00AD334E" w:rsidRDefault="00AD334E" w:rsidP="00AD334E">
      <w:r>
        <w:t xml:space="preserve">        width=10cm,</w:t>
      </w:r>
    </w:p>
    <w:p w14:paraId="2794C5C6" w14:textId="77777777" w:rsidR="00AD334E" w:rsidRDefault="00AD334E" w:rsidP="00AD334E">
      <w:r>
        <w:t xml:space="preserve">        height=8cm,</w:t>
      </w:r>
    </w:p>
    <w:p w14:paraId="1174174C" w14:textId="77777777" w:rsidR="00AD334E" w:rsidRDefault="00AD334E" w:rsidP="00AD334E">
      <w:r>
        <w:t xml:space="preserve">        grid=major,</w:t>
      </w:r>
    </w:p>
    <w:p w14:paraId="2DAE7456" w14:textId="77777777" w:rsidR="00AD334E" w:rsidRDefault="00AD334E" w:rsidP="00AD334E">
      <w:r>
        <w:t xml:space="preserve">        xlabel={Ano},</w:t>
      </w:r>
    </w:p>
    <w:p w14:paraId="18B1C3C9" w14:textId="77777777" w:rsidR="00AD334E" w:rsidRDefault="00AD334E" w:rsidP="00AD334E">
      <w:r>
        <w:t xml:space="preserve">        ylabel={Consumo (Mton)},</w:t>
      </w:r>
    </w:p>
    <w:p w14:paraId="76B0C6DD" w14:textId="77777777" w:rsidR="00AD334E" w:rsidRDefault="00AD334E" w:rsidP="00AD334E">
      <w:r>
        <w:t xml:space="preserve">        xmin=2010, xmax=2024,</w:t>
      </w:r>
    </w:p>
    <w:p w14:paraId="76CA0C1C" w14:textId="77777777" w:rsidR="00AD334E" w:rsidRDefault="00AD334E" w:rsidP="00AD334E">
      <w:r>
        <w:t xml:space="preserve">        ymin=10, ymax=50,</w:t>
      </w:r>
    </w:p>
    <w:p w14:paraId="403F89E1" w14:textId="77777777" w:rsidR="00AD334E" w:rsidRDefault="00AD334E" w:rsidP="00AD334E">
      <w:r>
        <w:t xml:space="preserve">        xtick={2011,2013,2015,2017,2019,2021,2023,2025},</w:t>
      </w:r>
    </w:p>
    <w:p w14:paraId="60995261" w14:textId="77777777" w:rsidR="00AD334E" w:rsidRDefault="00AD334E" w:rsidP="00AD334E">
      <w:r>
        <w:t xml:space="preserve">        ytick={10,15,20,25,30,35,40,45,50},</w:t>
      </w:r>
    </w:p>
    <w:p w14:paraId="74FA44AD" w14:textId="77777777" w:rsidR="00AD334E" w:rsidRDefault="00AD334E" w:rsidP="00AD334E">
      <w:r>
        <w:t xml:space="preserve">        legend pos=north west,</w:t>
      </w:r>
    </w:p>
    <w:p w14:paraId="4029A133" w14:textId="77777777" w:rsidR="00AD334E" w:rsidRDefault="00AD334E" w:rsidP="00AD334E">
      <w:r>
        <w:t xml:space="preserve">        legend style={cells={align=left}},</w:t>
      </w:r>
    </w:p>
    <w:p w14:paraId="181A0137" w14:textId="77777777" w:rsidR="00AD334E" w:rsidRDefault="00AD334E" w:rsidP="00AD334E">
      <w:r>
        <w:t xml:space="preserve">        xticklabel style={/pgf/number format/.cd, fixed, precision=0,1000 sep={} },</w:t>
      </w:r>
    </w:p>
    <w:p w14:paraId="38AD4CBC" w14:textId="77777777" w:rsidR="00AD334E" w:rsidRDefault="00AD334E" w:rsidP="00AD334E">
      <w:r>
        <w:t xml:space="preserve">        yticklabel style={/pgf/number format/.cd, use comma, fixed}</w:t>
      </w:r>
    </w:p>
    <w:p w14:paraId="6B659326" w14:textId="77777777" w:rsidR="00AD334E" w:rsidRDefault="00AD334E" w:rsidP="00AD334E">
      <w:r>
        <w:t xml:space="preserve">    ]</w:t>
      </w:r>
    </w:p>
    <w:p w14:paraId="32CB0441" w14:textId="77777777" w:rsidR="00AD334E" w:rsidRDefault="00AD334E" w:rsidP="00AD334E">
      <w:r>
        <w:t xml:space="preserve">    \addplot[</w:t>
      </w:r>
    </w:p>
    <w:p w14:paraId="316EF75F" w14:textId="77777777" w:rsidR="00AD334E" w:rsidRDefault="00AD334E" w:rsidP="00AD334E">
      <w:r>
        <w:lastRenderedPageBreak/>
        <w:t xml:space="preserve">        color=blue,</w:t>
      </w:r>
    </w:p>
    <w:p w14:paraId="0914D57A" w14:textId="77777777" w:rsidR="00AD334E" w:rsidRDefault="00AD334E" w:rsidP="00AD334E">
      <w:r>
        <w:t xml:space="preserve">        mark=*,</w:t>
      </w:r>
    </w:p>
    <w:p w14:paraId="7F4E5440" w14:textId="77777777" w:rsidR="00AD334E" w:rsidRDefault="00AD334E" w:rsidP="00AD334E">
      <w:r>
        <w:t xml:space="preserve">        ]</w:t>
      </w:r>
    </w:p>
    <w:p w14:paraId="7B031E85" w14:textId="77777777" w:rsidR="00AD334E" w:rsidRDefault="00AD334E" w:rsidP="00AD334E">
      <w:r>
        <w:t xml:space="preserve">        coordinates {</w:t>
      </w:r>
    </w:p>
    <w:p w14:paraId="41B6DD83" w14:textId="77777777" w:rsidR="00AD334E" w:rsidRDefault="00AD334E" w:rsidP="00AD334E">
      <w:r>
        <w:t xml:space="preserve">        (2012,18.094) (2013,22.467) (2014,23.261) (2015,25.072) </w:t>
      </w:r>
    </w:p>
    <w:p w14:paraId="1F5CB48C" w14:textId="77777777" w:rsidR="00AD334E" w:rsidRDefault="00AD334E" w:rsidP="00AD334E">
      <w:r>
        <w:t xml:space="preserve">        (2016,27.461) (2017,29.604) (2018,31.108) (2019,35.738)</w:t>
      </w:r>
    </w:p>
    <w:p w14:paraId="42871D0D" w14:textId="77777777" w:rsidR="00AD334E" w:rsidRDefault="00AD334E" w:rsidP="00AD334E">
      <w:r>
        <w:t xml:space="preserve">        (2020,37.861) (2021,40.567) (2022,36.104) (2023,35.418)</w:t>
      </w:r>
    </w:p>
    <w:p w14:paraId="54724C6B" w14:textId="77777777" w:rsidR="00AD334E" w:rsidRDefault="00AD334E" w:rsidP="00AD334E">
      <w:r>
        <w:t xml:space="preserve">        };</w:t>
      </w:r>
    </w:p>
    <w:p w14:paraId="3FEA96C3" w14:textId="77777777" w:rsidR="00AD334E" w:rsidRDefault="00AD334E" w:rsidP="00AD334E">
      <w:r>
        <w:t xml:space="preserve">    \addlegendentry{Consumo (Mton)}</w:t>
      </w:r>
    </w:p>
    <w:p w14:paraId="25A69447" w14:textId="77777777" w:rsidR="00AD334E" w:rsidRDefault="00AD334E" w:rsidP="00AD334E">
      <w:r>
        <w:t xml:space="preserve">    \end{axis}</w:t>
      </w:r>
    </w:p>
    <w:p w14:paraId="02932EAE" w14:textId="77777777" w:rsidR="00AD334E" w:rsidRDefault="00AD334E" w:rsidP="00AD334E">
      <w:r>
        <w:t>\end{tikzpicture}</w:t>
      </w:r>
    </w:p>
    <w:p w14:paraId="6372763E" w14:textId="77777777" w:rsidR="00AD334E" w:rsidRDefault="00AD334E" w:rsidP="00AD334E">
      <w:r>
        <w:t>\caption{Evolução do Consumo de p-Xileno (2012-2023)}</w:t>
      </w:r>
    </w:p>
    <w:p w14:paraId="392F08BC" w14:textId="77777777" w:rsidR="00AD334E" w:rsidRDefault="00AD334E" w:rsidP="00AD334E">
      <w:r>
        <w:t>\label{fig:consumo-p-xileno}</w:t>
      </w:r>
    </w:p>
    <w:p w14:paraId="5C6EE777" w14:textId="77777777" w:rsidR="00AD334E" w:rsidRDefault="00AD334E" w:rsidP="00AD334E">
      <w:r>
        <w:t>\end{figure}</w:t>
      </w:r>
    </w:p>
    <w:p w14:paraId="25B2B1E6" w14:textId="77777777" w:rsidR="00AD334E" w:rsidRDefault="00AD334E" w:rsidP="00AD334E"/>
    <w:p w14:paraId="535F8D16" w14:textId="77777777" w:rsidR="00AD334E" w:rsidRDefault="00AD334E" w:rsidP="00AD334E">
      <w:r>
        <w:t xml:space="preserve">A análise do gráfico revela que, ao longo da última década, a produção de p-xileno na China não conseguiu acompanhar o consumo crescente. O consumo tem sido consistentemente superior à capacidade instalada, evidenciando uma robusta demanda interna que a produção nacional não consegue satisfazer completamente. Este cenário indica uma necessidade contínua de importações para preencher a lacuna entre a produção interna e o consumo. </w:t>
      </w:r>
    </w:p>
    <w:p w14:paraId="13B4583E" w14:textId="77777777" w:rsidR="00AD334E" w:rsidRDefault="00AD334E" w:rsidP="00AD334E"/>
    <w:p w14:paraId="08A9EE6F" w14:textId="77777777" w:rsidR="00AD334E" w:rsidRDefault="00AD334E" w:rsidP="00AD334E">
      <w:r>
        <w:t>\begin{figure}[h!]</w:t>
      </w:r>
    </w:p>
    <w:p w14:paraId="7A2CDCBB" w14:textId="77777777" w:rsidR="00AD334E" w:rsidRDefault="00AD334E" w:rsidP="00AD334E">
      <w:r>
        <w:t>\centering</w:t>
      </w:r>
    </w:p>
    <w:p w14:paraId="261CEBEB" w14:textId="77777777" w:rsidR="00AD334E" w:rsidRDefault="00AD334E" w:rsidP="00AD334E">
      <w:r>
        <w:t>\begin{tikzpicture}</w:t>
      </w:r>
    </w:p>
    <w:p w14:paraId="3E93651F" w14:textId="77777777" w:rsidR="00AD334E" w:rsidRDefault="00AD334E" w:rsidP="00AD334E">
      <w:r>
        <w:t>\begin{axis}[</w:t>
      </w:r>
    </w:p>
    <w:p w14:paraId="379B2C6E" w14:textId="77777777" w:rsidR="00AD334E" w:rsidRDefault="00AD334E" w:rsidP="00AD334E">
      <w:r>
        <w:t xml:space="preserve">    width=11cm,</w:t>
      </w:r>
    </w:p>
    <w:p w14:paraId="57044D74" w14:textId="77777777" w:rsidR="00AD334E" w:rsidRDefault="00AD334E" w:rsidP="00AD334E">
      <w:r>
        <w:t xml:space="preserve">    height=6cm,</w:t>
      </w:r>
    </w:p>
    <w:p w14:paraId="5B1C3EA5" w14:textId="77777777" w:rsidR="00AD334E" w:rsidRDefault="00AD334E" w:rsidP="00AD334E">
      <w:r>
        <w:t xml:space="preserve">    xlabel={Ano},</w:t>
      </w:r>
    </w:p>
    <w:p w14:paraId="659C222C" w14:textId="77777777" w:rsidR="00AD334E" w:rsidRDefault="00AD334E" w:rsidP="00AD334E">
      <w:r>
        <w:t xml:space="preserve">    ylabel={Mton},</w:t>
      </w:r>
    </w:p>
    <w:p w14:paraId="31D7D0D8" w14:textId="77777777" w:rsidR="00AD334E" w:rsidRDefault="00AD334E" w:rsidP="00AD334E">
      <w:r>
        <w:t xml:space="preserve">    ymin=0, ymax=45,</w:t>
      </w:r>
    </w:p>
    <w:p w14:paraId="3F73C6A9" w14:textId="77777777" w:rsidR="00AD334E" w:rsidRDefault="00AD334E" w:rsidP="00AD334E">
      <w:r>
        <w:t xml:space="preserve">    xtick=data,</w:t>
      </w:r>
    </w:p>
    <w:p w14:paraId="57991337" w14:textId="77777777" w:rsidR="00AD334E" w:rsidRDefault="00AD334E" w:rsidP="00AD334E">
      <w:r>
        <w:lastRenderedPageBreak/>
        <w:t xml:space="preserve">    symbolic x coords={2012,2013,2014,2015,2016,2017,2018,2019,2020,2021,2022,2023},</w:t>
      </w:r>
    </w:p>
    <w:p w14:paraId="26830C4F" w14:textId="77777777" w:rsidR="00AD334E" w:rsidRDefault="00AD334E" w:rsidP="00AD334E">
      <w:r>
        <w:t xml:space="preserve">    ymajorgrids=true,</w:t>
      </w:r>
    </w:p>
    <w:p w14:paraId="0C7BF8B0" w14:textId="77777777" w:rsidR="00AD334E" w:rsidRDefault="00AD334E" w:rsidP="00AD334E">
      <w:r>
        <w:t xml:space="preserve">    xticklabel style={anchor=base, yshift=-\baselineskip},</w:t>
      </w:r>
    </w:p>
    <w:p w14:paraId="0B001E14" w14:textId="77777777" w:rsidR="00AD334E" w:rsidRDefault="00AD334E" w:rsidP="00AD334E">
      <w:r>
        <w:t xml:space="preserve">    x tick label style={rotate=45, anchor=east},</w:t>
      </w:r>
    </w:p>
    <w:p w14:paraId="1E8EAA34" w14:textId="77777777" w:rsidR="00AD334E" w:rsidRDefault="00AD334E" w:rsidP="00AD334E">
      <w:r>
        <w:t xml:space="preserve">    enlarge x limits=0.15,</w:t>
      </w:r>
    </w:p>
    <w:p w14:paraId="62244490" w14:textId="77777777" w:rsidR="00AD334E" w:rsidRDefault="00AD334E" w:rsidP="00AD334E">
      <w:r>
        <w:t xml:space="preserve">    bar width=8pt,</w:t>
      </w:r>
    </w:p>
    <w:p w14:paraId="24672094" w14:textId="77777777" w:rsidR="00AD334E" w:rsidRDefault="00AD334E" w:rsidP="00AD334E">
      <w:r>
        <w:t xml:space="preserve">    legend style={at={(1.05,1)}, anchor=north west, draw=none}</w:t>
      </w:r>
    </w:p>
    <w:p w14:paraId="2359A68F" w14:textId="77777777" w:rsidR="00AD334E" w:rsidRDefault="00AD334E" w:rsidP="00AD334E">
      <w:r>
        <w:t>]</w:t>
      </w:r>
    </w:p>
    <w:p w14:paraId="415778CB" w14:textId="77777777" w:rsidR="00AD334E" w:rsidRDefault="00AD334E" w:rsidP="00AD334E">
      <w:r>
        <w:t>% Gráfico de barras para Produção</w:t>
      </w:r>
    </w:p>
    <w:p w14:paraId="53C1CA1A" w14:textId="77777777" w:rsidR="00AD334E" w:rsidRDefault="00AD334E" w:rsidP="00AD334E">
      <w:r>
        <w:t>\addplot[</w:t>
      </w:r>
    </w:p>
    <w:p w14:paraId="4C7336CA" w14:textId="77777777" w:rsidR="00AD334E" w:rsidRDefault="00AD334E" w:rsidP="00AD334E">
      <w:r>
        <w:t xml:space="preserve">    ybar,</w:t>
      </w:r>
    </w:p>
    <w:p w14:paraId="7B09BA12" w14:textId="77777777" w:rsidR="00AD334E" w:rsidRDefault="00AD334E" w:rsidP="00AD334E">
      <w:r>
        <w:t xml:space="preserve">    fill=orange,</w:t>
      </w:r>
    </w:p>
    <w:p w14:paraId="3F344AD0" w14:textId="77777777" w:rsidR="00AD334E" w:rsidRDefault="00AD334E" w:rsidP="00AD334E">
      <w:r>
        <w:t xml:space="preserve">    bar shift=-4pt</w:t>
      </w:r>
    </w:p>
    <w:p w14:paraId="5426D438" w14:textId="77777777" w:rsidR="00AD334E" w:rsidRDefault="00AD334E" w:rsidP="00AD334E">
      <w:r>
        <w:t>]</w:t>
      </w:r>
    </w:p>
    <w:p w14:paraId="70A84D32" w14:textId="77777777" w:rsidR="00AD334E" w:rsidRDefault="00AD334E" w:rsidP="00AD334E">
      <w:r>
        <w:t>coordinates {</w:t>
      </w:r>
    </w:p>
    <w:p w14:paraId="03A663BD" w14:textId="77777777" w:rsidR="00AD334E" w:rsidRDefault="00AD334E" w:rsidP="00AD334E">
      <w:r>
        <w:t xml:space="preserve">    (2012,12.000) (2013,13.600) (2014,13.600) (2015,13.600) </w:t>
      </w:r>
    </w:p>
    <w:p w14:paraId="214D04C8" w14:textId="77777777" w:rsidR="00AD334E" w:rsidRDefault="00AD334E" w:rsidP="00AD334E">
      <w:r>
        <w:t xml:space="preserve">    (2016,15.200) (2017,15.200) (2018,15.200) (2019,20.800)</w:t>
      </w:r>
    </w:p>
    <w:p w14:paraId="22BD2C33" w14:textId="77777777" w:rsidR="00AD334E" w:rsidRDefault="00AD334E" w:rsidP="00AD334E">
      <w:r>
        <w:t xml:space="preserve">    (2020,24.000) (2021,24.000) (2022,25.600) (2023,25.600)</w:t>
      </w:r>
    </w:p>
    <w:p w14:paraId="4E555534" w14:textId="77777777" w:rsidR="00AD334E" w:rsidRDefault="00AD334E" w:rsidP="00AD334E">
      <w:r>
        <w:t>};</w:t>
      </w:r>
    </w:p>
    <w:p w14:paraId="3AB279F7" w14:textId="77777777" w:rsidR="00AD334E" w:rsidRDefault="00AD334E" w:rsidP="00AD334E"/>
    <w:p w14:paraId="6BFDDCE8" w14:textId="77777777" w:rsidR="00AD334E" w:rsidRDefault="00AD334E" w:rsidP="00AD334E">
      <w:r>
        <w:t>% Gráfico de barras para Consumo</w:t>
      </w:r>
    </w:p>
    <w:p w14:paraId="0510AADE" w14:textId="77777777" w:rsidR="00AD334E" w:rsidRDefault="00AD334E" w:rsidP="00AD334E">
      <w:r>
        <w:t>\addplot[</w:t>
      </w:r>
    </w:p>
    <w:p w14:paraId="6B77C06A" w14:textId="77777777" w:rsidR="00AD334E" w:rsidRDefault="00AD334E" w:rsidP="00AD334E">
      <w:r>
        <w:t xml:space="preserve">    ybar,</w:t>
      </w:r>
    </w:p>
    <w:p w14:paraId="6C1DA46E" w14:textId="77777777" w:rsidR="00AD334E" w:rsidRDefault="00AD334E" w:rsidP="00AD334E">
      <w:r>
        <w:t xml:space="preserve">    fill=yellow,</w:t>
      </w:r>
    </w:p>
    <w:p w14:paraId="483A0EF7" w14:textId="77777777" w:rsidR="00AD334E" w:rsidRDefault="00AD334E" w:rsidP="00AD334E">
      <w:r>
        <w:t xml:space="preserve">    bar shift=4pt</w:t>
      </w:r>
    </w:p>
    <w:p w14:paraId="765CEF12" w14:textId="77777777" w:rsidR="00AD334E" w:rsidRDefault="00AD334E" w:rsidP="00AD334E">
      <w:r>
        <w:t xml:space="preserve">] </w:t>
      </w:r>
    </w:p>
    <w:p w14:paraId="664C8178" w14:textId="77777777" w:rsidR="00AD334E" w:rsidRDefault="00AD334E" w:rsidP="00AD334E">
      <w:r>
        <w:t>coordinates {</w:t>
      </w:r>
    </w:p>
    <w:p w14:paraId="200FC338" w14:textId="77777777" w:rsidR="00AD334E" w:rsidRDefault="00AD334E" w:rsidP="00AD334E">
      <w:r>
        <w:t xml:space="preserve">    (2012,18.094) (2013,22.467) (2014,23.261) (2015,25.072) </w:t>
      </w:r>
    </w:p>
    <w:p w14:paraId="17C10108" w14:textId="77777777" w:rsidR="00AD334E" w:rsidRDefault="00AD334E" w:rsidP="00AD334E">
      <w:r>
        <w:t xml:space="preserve">    (2016,27.461) (2017,29.604) (2018,31.108) (2019,35.738)</w:t>
      </w:r>
    </w:p>
    <w:p w14:paraId="62514088" w14:textId="77777777" w:rsidR="00AD334E" w:rsidRDefault="00AD334E" w:rsidP="00AD334E">
      <w:r>
        <w:t xml:space="preserve">    (2020,37.861) (2021,40.567) (2022,36.104) (2023,35.418)</w:t>
      </w:r>
    </w:p>
    <w:p w14:paraId="62259D30" w14:textId="77777777" w:rsidR="00AD334E" w:rsidRDefault="00AD334E" w:rsidP="00AD334E">
      <w:r>
        <w:lastRenderedPageBreak/>
        <w:t>};</w:t>
      </w:r>
    </w:p>
    <w:p w14:paraId="580C16F9" w14:textId="77777777" w:rsidR="00AD334E" w:rsidRDefault="00AD334E" w:rsidP="00AD334E"/>
    <w:p w14:paraId="62DA34CF" w14:textId="77777777" w:rsidR="00AD334E" w:rsidRDefault="00AD334E" w:rsidP="00AD334E">
      <w:r>
        <w:t>% Gráfico de linha para Capacidade</w:t>
      </w:r>
    </w:p>
    <w:p w14:paraId="6828C7AF" w14:textId="77777777" w:rsidR="00AD334E" w:rsidRDefault="00AD334E" w:rsidP="00AD334E">
      <w:r>
        <w:t>\addplot[</w:t>
      </w:r>
    </w:p>
    <w:p w14:paraId="7F816048" w14:textId="77777777" w:rsidR="00AD334E" w:rsidRDefault="00AD334E" w:rsidP="00AD334E">
      <w:r>
        <w:t xml:space="preserve">    color=blue,</w:t>
      </w:r>
    </w:p>
    <w:p w14:paraId="2157B6F3" w14:textId="77777777" w:rsidR="00AD334E" w:rsidRDefault="00AD334E" w:rsidP="00AD334E">
      <w:r>
        <w:t xml:space="preserve">    mark=*,</w:t>
      </w:r>
    </w:p>
    <w:p w14:paraId="3D124771" w14:textId="77777777" w:rsidR="00AD334E" w:rsidRDefault="00AD334E" w:rsidP="00AD334E">
      <w:r>
        <w:t xml:space="preserve">    thick,</w:t>
      </w:r>
    </w:p>
    <w:p w14:paraId="014B989D" w14:textId="77777777" w:rsidR="00AD334E" w:rsidRDefault="00AD334E" w:rsidP="00AD334E">
      <w:r>
        <w:t>]</w:t>
      </w:r>
    </w:p>
    <w:p w14:paraId="4C2A7B5A" w14:textId="77777777" w:rsidR="00AD334E" w:rsidRDefault="00AD334E" w:rsidP="00AD334E">
      <w:r>
        <w:t>coordinates {</w:t>
      </w:r>
    </w:p>
    <w:p w14:paraId="14CB0E01" w14:textId="77777777" w:rsidR="00AD334E" w:rsidRDefault="00AD334E" w:rsidP="00AD334E">
      <w:r>
        <w:t xml:space="preserve">    (2012,15.000) (2013,17.000) (2014,17.000) (2015,17.000) </w:t>
      </w:r>
    </w:p>
    <w:p w14:paraId="4CE5074B" w14:textId="77777777" w:rsidR="00AD334E" w:rsidRDefault="00AD334E" w:rsidP="00AD334E">
      <w:r>
        <w:t xml:space="preserve">    (2016,19.000) (2017,19.000) (2018,19.000) (2019,26.000)</w:t>
      </w:r>
    </w:p>
    <w:p w14:paraId="0955944D" w14:textId="77777777" w:rsidR="00AD334E" w:rsidRDefault="00AD334E" w:rsidP="00AD334E">
      <w:r>
        <w:t xml:space="preserve">    (2020,30.000) (2021,30.000) (2022,32.000) (2023,32.000)</w:t>
      </w:r>
    </w:p>
    <w:p w14:paraId="33270F76" w14:textId="77777777" w:rsidR="00AD334E" w:rsidRDefault="00AD334E" w:rsidP="00AD334E">
      <w:r>
        <w:t>};</w:t>
      </w:r>
    </w:p>
    <w:p w14:paraId="7C88F243" w14:textId="77777777" w:rsidR="00AD334E" w:rsidRDefault="00AD334E" w:rsidP="00AD334E"/>
    <w:p w14:paraId="2CC2F0B9" w14:textId="77777777" w:rsidR="00AD334E" w:rsidRDefault="00AD334E" w:rsidP="00AD334E">
      <w:r>
        <w:t>\end{axis}</w:t>
      </w:r>
    </w:p>
    <w:p w14:paraId="4D99B0C3" w14:textId="77777777" w:rsidR="00AD334E" w:rsidRDefault="00AD334E" w:rsidP="00AD334E"/>
    <w:p w14:paraId="1C1F1497" w14:textId="77777777" w:rsidR="00AD334E" w:rsidRDefault="00AD334E" w:rsidP="00AD334E">
      <w:r>
        <w:t>% Legenda manual fora do gráfico com borda preta</w:t>
      </w:r>
    </w:p>
    <w:p w14:paraId="6F659FF9" w14:textId="77777777" w:rsidR="00AD334E" w:rsidRDefault="00AD334E" w:rsidP="00AD334E">
      <w:r>
        <w:t>\node[draw=black, thick, fill=white, rounded corners, inner sep=5pt] at (12,3.5) {%</w:t>
      </w:r>
    </w:p>
    <w:p w14:paraId="28B6F95C" w14:textId="77777777" w:rsidR="00AD334E" w:rsidRDefault="00AD334E" w:rsidP="00AD334E">
      <w:r>
        <w:t xml:space="preserve">    \begin{tabular}{@{}ll@{}}</w:t>
      </w:r>
    </w:p>
    <w:p w14:paraId="0E891977" w14:textId="77777777" w:rsidR="00AD334E" w:rsidRDefault="00AD334E" w:rsidP="00AD334E">
      <w:r>
        <w:t xml:space="preserve">        \textcolor{orange}{$\blacksquare$} &amp; Produção \\</w:t>
      </w:r>
    </w:p>
    <w:p w14:paraId="3CA291F1" w14:textId="77777777" w:rsidR="00AD334E" w:rsidRDefault="00AD334E" w:rsidP="00AD334E">
      <w:r>
        <w:t xml:space="preserve">        \textcolor{yellow}{$\blacksquare$} &amp; Consumo \\</w:t>
      </w:r>
    </w:p>
    <w:p w14:paraId="43C5AEBB" w14:textId="77777777" w:rsidR="00AD334E" w:rsidRDefault="00AD334E" w:rsidP="00AD334E">
      <w:r>
        <w:t xml:space="preserve">        \textcolor{blue}{$\bullet$} &amp; Capacidade \\</w:t>
      </w:r>
    </w:p>
    <w:p w14:paraId="11CD1028" w14:textId="77777777" w:rsidR="00AD334E" w:rsidRDefault="00AD334E" w:rsidP="00AD334E">
      <w:r>
        <w:t xml:space="preserve">    \end{tabular}};</w:t>
      </w:r>
    </w:p>
    <w:p w14:paraId="02F1884E" w14:textId="77777777" w:rsidR="00AD334E" w:rsidRDefault="00AD334E" w:rsidP="00AD334E">
      <w:r>
        <w:t xml:space="preserve">    </w:t>
      </w:r>
    </w:p>
    <w:p w14:paraId="0706CD8A" w14:textId="77777777" w:rsidR="00AD334E" w:rsidRDefault="00AD334E" w:rsidP="00AD334E">
      <w:r>
        <w:t>\end{tikzpicture}</w:t>
      </w:r>
    </w:p>
    <w:p w14:paraId="2B07D944" w14:textId="77777777" w:rsidR="00AD334E" w:rsidRDefault="00AD334E" w:rsidP="00AD334E">
      <w:r>
        <w:t>\caption{Capacidade, Produção e Consumo de p-Xileno (2012-2023)}</w:t>
      </w:r>
    </w:p>
    <w:p w14:paraId="6726BDAA" w14:textId="77777777" w:rsidR="00AD334E" w:rsidRDefault="00AD334E" w:rsidP="00AD334E">
      <w:r>
        <w:t>\label{fig:cap-prod-cons}</w:t>
      </w:r>
    </w:p>
    <w:p w14:paraId="544707A6" w14:textId="77777777" w:rsidR="00AD334E" w:rsidRDefault="00AD334E" w:rsidP="00AD334E">
      <w:r>
        <w:t>\end{figure}</w:t>
      </w:r>
    </w:p>
    <w:p w14:paraId="43FD4837" w14:textId="77777777" w:rsidR="00AD334E" w:rsidRDefault="00AD334E" w:rsidP="00AD334E"/>
    <w:p w14:paraId="66C848CF" w14:textId="77777777" w:rsidR="00AD334E" w:rsidRDefault="00AD334E" w:rsidP="00AD334E">
      <w:r>
        <w:t xml:space="preserve">A dependência de importações é uma realidade no mercado chinês de p-xileno, sublinhando a importância de expandir a capacidade de produção interna para reduzir a vulnerabilidade das flutuações do mercado internacional e melhorar a autossuficiência. </w:t>
      </w:r>
      <w:r>
        <w:lastRenderedPageBreak/>
        <w:t>O gráfico mostra uma balança comercial negativa significativa para o p-xileno ao longo dos anos. Desde 2012, as importações têm sido substancialmente superiores às exportações, refletindo a crescente procura interna que a produção nacional não consegue satisfazer. Em 2022, a China importou 10,5 Mton de p-xileno, representando 60,8\% do total mundial. Assim, a necessidade de expandir a capacidade de produção interna permanece crucial para reduzir a dependência de importações e aumentar a autossuficiência do mercado chinês de p-xileno. $^{[21]}$ $^{[33]}$ $^{[41]}$ \\</w:t>
      </w:r>
    </w:p>
    <w:p w14:paraId="2C9E1D71" w14:textId="77777777" w:rsidR="00AD334E" w:rsidRDefault="00AD334E" w:rsidP="00AD334E"/>
    <w:p w14:paraId="48DC55A3" w14:textId="77777777" w:rsidR="00AD334E" w:rsidRDefault="00AD334E" w:rsidP="00AD334E">
      <w:r>
        <w:t>\begin{figure}[h!]</w:t>
      </w:r>
    </w:p>
    <w:p w14:paraId="47CE2309" w14:textId="77777777" w:rsidR="00AD334E" w:rsidRDefault="00AD334E" w:rsidP="00AD334E">
      <w:r>
        <w:t>\centering</w:t>
      </w:r>
    </w:p>
    <w:p w14:paraId="4A22DB6C" w14:textId="77777777" w:rsidR="00AD334E" w:rsidRDefault="00AD334E" w:rsidP="00AD334E">
      <w:r>
        <w:t>\begin{tikzpicture}</w:t>
      </w:r>
    </w:p>
    <w:p w14:paraId="36489F31" w14:textId="77777777" w:rsidR="00AD334E" w:rsidRDefault="00AD334E" w:rsidP="00AD334E">
      <w:r>
        <w:t>\begin{axis}[</w:t>
      </w:r>
    </w:p>
    <w:p w14:paraId="1B0FF64A" w14:textId="77777777" w:rsidR="00AD334E" w:rsidRDefault="00AD334E" w:rsidP="00AD334E">
      <w:r>
        <w:t xml:space="preserve">    width=10cm,</w:t>
      </w:r>
    </w:p>
    <w:p w14:paraId="4E684667" w14:textId="77777777" w:rsidR="00AD334E" w:rsidRDefault="00AD334E" w:rsidP="00AD334E">
      <w:r>
        <w:t xml:space="preserve">    height=6cm,</w:t>
      </w:r>
    </w:p>
    <w:p w14:paraId="1161CF3D" w14:textId="77777777" w:rsidR="00AD334E" w:rsidRDefault="00AD334E" w:rsidP="00AD334E">
      <w:r>
        <w:t xml:space="preserve">    xlabel={Ano},</w:t>
      </w:r>
    </w:p>
    <w:p w14:paraId="70580743" w14:textId="77777777" w:rsidR="00AD334E" w:rsidRDefault="00AD334E" w:rsidP="00AD334E">
      <w:r>
        <w:t xml:space="preserve">    ylabel={Kton},</w:t>
      </w:r>
    </w:p>
    <w:p w14:paraId="7C1B86B4" w14:textId="77777777" w:rsidR="00AD334E" w:rsidRDefault="00AD334E" w:rsidP="00AD334E">
      <w:r>
        <w:t xml:space="preserve">    xmin=2011, xmax=2024,</w:t>
      </w:r>
    </w:p>
    <w:p w14:paraId="470BA0D9" w14:textId="77777777" w:rsidR="00AD334E" w:rsidRDefault="00AD334E" w:rsidP="00AD334E">
      <w:r>
        <w:t xml:space="preserve">    ymin=-19000, ymax=1000,</w:t>
      </w:r>
    </w:p>
    <w:p w14:paraId="24268F9B" w14:textId="77777777" w:rsidR="00AD334E" w:rsidRDefault="00AD334E" w:rsidP="00AD334E">
      <w:r>
        <w:t xml:space="preserve">    xtick={2012,2014,2016,2018,2020,2022,2024},</w:t>
      </w:r>
    </w:p>
    <w:p w14:paraId="766000ED" w14:textId="77777777" w:rsidR="00AD334E" w:rsidRDefault="00AD334E" w:rsidP="00AD334E">
      <w:r>
        <w:t xml:space="preserve">    ytick={-20000,-15000,-10000,-5000,1000},</w:t>
      </w:r>
    </w:p>
    <w:p w14:paraId="5C107936" w14:textId="77777777" w:rsidR="00AD334E" w:rsidRDefault="00AD334E" w:rsidP="00AD334E">
      <w:r>
        <w:t xml:space="preserve">    ymajorgrids=true,</w:t>
      </w:r>
    </w:p>
    <w:p w14:paraId="7F06E2DB" w14:textId="77777777" w:rsidR="00AD334E" w:rsidRDefault="00AD334E" w:rsidP="00AD334E">
      <w:r>
        <w:t xml:space="preserve">    grid style=dashed,</w:t>
      </w:r>
    </w:p>
    <w:p w14:paraId="4639EE62" w14:textId="77777777" w:rsidR="00AD334E" w:rsidRDefault="00AD334E" w:rsidP="00AD334E">
      <w:r>
        <w:t xml:space="preserve">    bar width=8pt,</w:t>
      </w:r>
    </w:p>
    <w:p w14:paraId="377B0523" w14:textId="77777777" w:rsidR="00AD334E" w:rsidRDefault="00AD334E" w:rsidP="00AD334E">
      <w:r>
        <w:t xml:space="preserve">    scaled y ticks=false,</w:t>
      </w:r>
    </w:p>
    <w:p w14:paraId="0580D9E6" w14:textId="77777777" w:rsidR="00AD334E" w:rsidRDefault="00AD334E" w:rsidP="00AD334E">
      <w:r>
        <w:t xml:space="preserve">    symbolic x coords={2011,2012,2013,2014,2015,2016,2017,2018,2019,2020,2021,2022,2023,2024}</w:t>
      </w:r>
    </w:p>
    <w:p w14:paraId="3B33F94A" w14:textId="77777777" w:rsidR="00AD334E" w:rsidRDefault="00AD334E" w:rsidP="00AD334E">
      <w:r>
        <w:t>]</w:t>
      </w:r>
    </w:p>
    <w:p w14:paraId="53EF5037" w14:textId="77777777" w:rsidR="00AD334E" w:rsidRDefault="00AD334E" w:rsidP="00AD334E"/>
    <w:p w14:paraId="1EE540FF" w14:textId="77777777" w:rsidR="00AD334E" w:rsidRDefault="00AD334E" w:rsidP="00AD334E">
      <w:r>
        <w:t>\addplot[</w:t>
      </w:r>
    </w:p>
    <w:p w14:paraId="5BFB4982" w14:textId="77777777" w:rsidR="00AD334E" w:rsidRDefault="00AD334E" w:rsidP="00AD334E">
      <w:r>
        <w:t xml:space="preserve">    ybar,</w:t>
      </w:r>
    </w:p>
    <w:p w14:paraId="523FD605" w14:textId="77777777" w:rsidR="00AD334E" w:rsidRDefault="00AD334E" w:rsidP="00AD334E">
      <w:r>
        <w:t xml:space="preserve">    fill=red!70,</w:t>
      </w:r>
    </w:p>
    <w:p w14:paraId="760256D4" w14:textId="77777777" w:rsidR="00AD334E" w:rsidRDefault="00AD334E" w:rsidP="00AD334E">
      <w:r>
        <w:t xml:space="preserve">] </w:t>
      </w:r>
    </w:p>
    <w:p w14:paraId="52C9FB20" w14:textId="77777777" w:rsidR="00AD334E" w:rsidRDefault="00AD334E" w:rsidP="00AD334E">
      <w:r>
        <w:t>coordinates {</w:t>
      </w:r>
    </w:p>
    <w:p w14:paraId="29B3DB0F" w14:textId="77777777" w:rsidR="00AD334E" w:rsidRDefault="00AD334E" w:rsidP="00AD334E">
      <w:r>
        <w:lastRenderedPageBreak/>
        <w:t xml:space="preserve">    (2012,-6286)(2013,-9048)(2014,-9764)(2015,-11592)(2016,-12315)(2017,-14439)(2018,-15908)(2019,-14938)(2020,-13861)(2021,-16567)(2022,-10582)(2023,-9850)</w:t>
      </w:r>
    </w:p>
    <w:p w14:paraId="73E79F85" w14:textId="77777777" w:rsidR="00AD334E" w:rsidRDefault="00AD334E" w:rsidP="00AD334E">
      <w:r>
        <w:t>};</w:t>
      </w:r>
    </w:p>
    <w:p w14:paraId="17DF9FB0" w14:textId="77777777" w:rsidR="00AD334E" w:rsidRDefault="00AD334E" w:rsidP="00AD334E"/>
    <w:p w14:paraId="78FDEBD7" w14:textId="77777777" w:rsidR="00AD334E" w:rsidRDefault="00AD334E" w:rsidP="00AD334E">
      <w:r>
        <w:t>\addplot[</w:t>
      </w:r>
    </w:p>
    <w:p w14:paraId="404D8D31" w14:textId="77777777" w:rsidR="00AD334E" w:rsidRDefault="00AD334E" w:rsidP="00AD334E">
      <w:r>
        <w:t xml:space="preserve">    ybar,</w:t>
      </w:r>
    </w:p>
    <w:p w14:paraId="7A2E74D4" w14:textId="77777777" w:rsidR="00AD334E" w:rsidRDefault="00AD334E" w:rsidP="00AD334E">
      <w:r>
        <w:t xml:space="preserve">    fill=green!70,</w:t>
      </w:r>
    </w:p>
    <w:p w14:paraId="6344D5A9" w14:textId="77777777" w:rsidR="00AD334E" w:rsidRDefault="00AD334E" w:rsidP="00AD334E">
      <w:r>
        <w:t xml:space="preserve">] </w:t>
      </w:r>
    </w:p>
    <w:p w14:paraId="62C59CEB" w14:textId="77777777" w:rsidR="00AD334E" w:rsidRDefault="00AD334E" w:rsidP="00AD334E">
      <w:r>
        <w:t>coordinates {</w:t>
      </w:r>
    </w:p>
    <w:p w14:paraId="5221CC1F" w14:textId="77777777" w:rsidR="00AD334E" w:rsidRDefault="00AD334E" w:rsidP="00AD334E">
      <w:r>
        <w:t xml:space="preserve">    (2012,192)(2013,181)(2014,104)(2015,120)(2016,55)(2017,35)(2018,0.1)(2019,0.1)(2020,0.05)(2021,0.1)(2022,79)(2023,32)</w:t>
      </w:r>
    </w:p>
    <w:p w14:paraId="75A0988D" w14:textId="77777777" w:rsidR="00AD334E" w:rsidRDefault="00AD334E" w:rsidP="00AD334E">
      <w:r>
        <w:t>};</w:t>
      </w:r>
    </w:p>
    <w:p w14:paraId="2D094A84" w14:textId="77777777" w:rsidR="00AD334E" w:rsidRDefault="00AD334E" w:rsidP="00AD334E"/>
    <w:p w14:paraId="587C7601" w14:textId="77777777" w:rsidR="00AD334E" w:rsidRDefault="00AD334E" w:rsidP="00AD334E">
      <w:r>
        <w:t>\addplot[</w:t>
      </w:r>
    </w:p>
    <w:p w14:paraId="39C7EC37" w14:textId="77777777" w:rsidR="00AD334E" w:rsidRDefault="00AD334E" w:rsidP="00AD334E">
      <w:r>
        <w:t xml:space="preserve">    color=black,</w:t>
      </w:r>
    </w:p>
    <w:p w14:paraId="45BDCA61" w14:textId="77777777" w:rsidR="00AD334E" w:rsidRDefault="00AD334E" w:rsidP="00AD334E">
      <w:r>
        <w:t xml:space="preserve">    mark=*,</w:t>
      </w:r>
    </w:p>
    <w:p w14:paraId="1D09C142" w14:textId="77777777" w:rsidR="00AD334E" w:rsidRDefault="00AD334E" w:rsidP="00AD334E">
      <w:r>
        <w:t xml:space="preserve">    thick,</w:t>
      </w:r>
    </w:p>
    <w:p w14:paraId="1A47C889" w14:textId="77777777" w:rsidR="00AD334E" w:rsidRDefault="00AD334E" w:rsidP="00AD334E">
      <w:r>
        <w:t xml:space="preserve">    nodes near coords</w:t>
      </w:r>
    </w:p>
    <w:p w14:paraId="4EE4F527" w14:textId="77777777" w:rsidR="00AD334E" w:rsidRDefault="00AD334E" w:rsidP="00AD334E">
      <w:r>
        <w:t>]</w:t>
      </w:r>
    </w:p>
    <w:p w14:paraId="409DBAA6" w14:textId="77777777" w:rsidR="00AD334E" w:rsidRDefault="00AD334E" w:rsidP="00AD334E">
      <w:r>
        <w:t>coordinates {</w:t>
      </w:r>
    </w:p>
    <w:p w14:paraId="7E0E5834" w14:textId="77777777" w:rsidR="00AD334E" w:rsidRDefault="00AD334E" w:rsidP="00AD334E">
      <w:r>
        <w:t xml:space="preserve">    (2012,-6094)(2013,-8867)(2014,-9661)(2015,-11472)(2016,-12261)(2017,-14404)(2018,-15908)(2019,-14938)(2020,-13861)(2021,-16567)(2022,-10504)(2023,-9818)</w:t>
      </w:r>
    </w:p>
    <w:p w14:paraId="075AC44C" w14:textId="77777777" w:rsidR="00AD334E" w:rsidRDefault="00AD334E" w:rsidP="00AD334E">
      <w:r>
        <w:t>};</w:t>
      </w:r>
    </w:p>
    <w:p w14:paraId="40293F66" w14:textId="77777777" w:rsidR="00AD334E" w:rsidRDefault="00AD334E" w:rsidP="00AD334E"/>
    <w:p w14:paraId="0971F0D8" w14:textId="77777777" w:rsidR="00AD334E" w:rsidRDefault="00AD334E" w:rsidP="00AD334E">
      <w:r>
        <w:t>\end{axis}</w:t>
      </w:r>
    </w:p>
    <w:p w14:paraId="73313833" w14:textId="77777777" w:rsidR="00AD334E" w:rsidRDefault="00AD334E" w:rsidP="00AD334E"/>
    <w:p w14:paraId="42460366" w14:textId="77777777" w:rsidR="00AD334E" w:rsidRDefault="00AD334E" w:rsidP="00AD334E">
      <w:r>
        <w:t>% Legenda manual fora do gráfico</w:t>
      </w:r>
    </w:p>
    <w:p w14:paraId="12FD3819" w14:textId="77777777" w:rsidR="00AD334E" w:rsidRDefault="00AD334E" w:rsidP="00AD334E">
      <w:r>
        <w:t>\node[draw=black, thick, fill=white, rounded corners, inner sep=5pt] at (-3.5,3.75) {%</w:t>
      </w:r>
    </w:p>
    <w:p w14:paraId="175DDAF8" w14:textId="77777777" w:rsidR="00AD334E" w:rsidRDefault="00AD334E" w:rsidP="00AD334E">
      <w:r>
        <w:t xml:space="preserve">    \begin{tabular}{@{}ll@{}}</w:t>
      </w:r>
    </w:p>
    <w:p w14:paraId="06A6254D" w14:textId="77777777" w:rsidR="00AD334E" w:rsidRDefault="00AD334E" w:rsidP="00AD334E">
      <w:r>
        <w:t xml:space="preserve">        \textcolor{red!70}{$\blacksquare$} &amp; Importações \\</w:t>
      </w:r>
    </w:p>
    <w:p w14:paraId="2EF1C035" w14:textId="77777777" w:rsidR="00AD334E" w:rsidRDefault="00AD334E" w:rsidP="00AD334E">
      <w:r>
        <w:t xml:space="preserve">        \textcolor{green!70}{$\blacksquare$} &amp; Exportações \\</w:t>
      </w:r>
    </w:p>
    <w:p w14:paraId="0B6784CD" w14:textId="77777777" w:rsidR="00AD334E" w:rsidRDefault="00AD334E" w:rsidP="00AD334E">
      <w:r>
        <w:lastRenderedPageBreak/>
        <w:t xml:space="preserve">    \end{tabular}};</w:t>
      </w:r>
    </w:p>
    <w:p w14:paraId="1D5E7442" w14:textId="77777777" w:rsidR="00AD334E" w:rsidRDefault="00AD334E" w:rsidP="00AD334E">
      <w:r>
        <w:t>\end{tikzpicture}</w:t>
      </w:r>
    </w:p>
    <w:p w14:paraId="4B9EBBE7" w14:textId="77777777" w:rsidR="00AD334E" w:rsidRDefault="00AD334E" w:rsidP="00AD334E">
      <w:r>
        <w:t>\caption{Importações e exportações (2012-2023)}</w:t>
      </w:r>
    </w:p>
    <w:p w14:paraId="239B620A" w14:textId="77777777" w:rsidR="00AD334E" w:rsidRDefault="00AD334E" w:rsidP="00AD334E">
      <w:r>
        <w:t>\label{fig}</w:t>
      </w:r>
    </w:p>
    <w:p w14:paraId="1B0CDA4C" w14:textId="77777777" w:rsidR="00AD334E" w:rsidRDefault="00AD334E" w:rsidP="00AD334E">
      <w:r>
        <w:t>\end{figure}</w:t>
      </w:r>
    </w:p>
    <w:p w14:paraId="571F6615" w14:textId="77777777" w:rsidR="00AD334E" w:rsidRDefault="00AD334E" w:rsidP="00AD334E"/>
    <w:p w14:paraId="6A9C109D" w14:textId="77777777" w:rsidR="00AD334E" w:rsidRDefault="00AD334E" w:rsidP="00AD334E">
      <w:r>
        <w:t>As projeções indicam que o consumo de p-xileno na China continuará a crescer com uma CAGR de 4,21\%, atingindo aproximadamente 53,5 Mton em 2032. Para evitar uma maior dependência de importações e garantir a autossuficiência do mercado, é essencial investir na construção de novas unidades fabris. Essas novas instalações supririam a crescente demanda interna e fortaleceriam a posição da China no mercado global de p-xileno. $^{[70]}$</w:t>
      </w:r>
    </w:p>
    <w:p w14:paraId="003640D7" w14:textId="77777777" w:rsidR="00AD334E" w:rsidRDefault="00AD334E" w:rsidP="00AD334E"/>
    <w:p w14:paraId="3C621780" w14:textId="77777777" w:rsidR="00AD334E" w:rsidRDefault="00AD334E" w:rsidP="00AD334E">
      <w:r>
        <w:t>\begin{figure}[h!]</w:t>
      </w:r>
    </w:p>
    <w:p w14:paraId="1A2C6777" w14:textId="77777777" w:rsidR="00AD334E" w:rsidRDefault="00AD334E" w:rsidP="00AD334E">
      <w:r>
        <w:t>\centering</w:t>
      </w:r>
    </w:p>
    <w:p w14:paraId="3489F98D" w14:textId="77777777" w:rsidR="00AD334E" w:rsidRDefault="00AD334E" w:rsidP="00AD334E">
      <w:r>
        <w:t>\begin{tikzpicture}</w:t>
      </w:r>
    </w:p>
    <w:p w14:paraId="2C376E57" w14:textId="77777777" w:rsidR="00AD334E" w:rsidRDefault="00AD334E" w:rsidP="00AD334E">
      <w:r>
        <w:t xml:space="preserve">    \begin{axis}[</w:t>
      </w:r>
    </w:p>
    <w:p w14:paraId="6590CA75" w14:textId="77777777" w:rsidR="00AD334E" w:rsidRDefault="00AD334E" w:rsidP="00AD334E">
      <w:r>
        <w:t xml:space="preserve">        width=12cm,</w:t>
      </w:r>
    </w:p>
    <w:p w14:paraId="7EB3D5F3" w14:textId="77777777" w:rsidR="00AD334E" w:rsidRDefault="00AD334E" w:rsidP="00AD334E">
      <w:r>
        <w:t xml:space="preserve">        height=6cm,</w:t>
      </w:r>
    </w:p>
    <w:p w14:paraId="5423B740" w14:textId="77777777" w:rsidR="00AD334E" w:rsidRDefault="00AD334E" w:rsidP="00AD334E">
      <w:r>
        <w:t xml:space="preserve">        xlabel={Ano},</w:t>
      </w:r>
    </w:p>
    <w:p w14:paraId="7939E258" w14:textId="77777777" w:rsidR="00AD334E" w:rsidRDefault="00AD334E" w:rsidP="00AD334E">
      <w:r>
        <w:t xml:space="preserve">        ylabel={Kton},</w:t>
      </w:r>
    </w:p>
    <w:p w14:paraId="3CAD50D7" w14:textId="77777777" w:rsidR="00AD334E" w:rsidRDefault="00AD334E" w:rsidP="00AD334E">
      <w:r>
        <w:t xml:space="preserve">        ymin=10000, ymax=60000,</w:t>
      </w:r>
    </w:p>
    <w:p w14:paraId="60032025" w14:textId="77777777" w:rsidR="00AD334E" w:rsidRDefault="00AD334E" w:rsidP="00AD334E">
      <w:r>
        <w:t xml:space="preserve">        xmin=2010, xmax=2035,</w:t>
      </w:r>
    </w:p>
    <w:p w14:paraId="72F515B0" w14:textId="77777777" w:rsidR="00AD334E" w:rsidRDefault="00AD334E" w:rsidP="00AD334E">
      <w:r>
        <w:t xml:space="preserve">        xtick={2010,2015,2020,2025,2030,2035},</w:t>
      </w:r>
    </w:p>
    <w:p w14:paraId="3F4DF082" w14:textId="77777777" w:rsidR="00AD334E" w:rsidRDefault="00AD334E" w:rsidP="00AD334E">
      <w:r>
        <w:t xml:space="preserve">        ymajorgrids=true,</w:t>
      </w:r>
    </w:p>
    <w:p w14:paraId="2C107089" w14:textId="77777777" w:rsidR="00AD334E" w:rsidRDefault="00AD334E" w:rsidP="00AD334E">
      <w:r>
        <w:t xml:space="preserve">        legend style={at={(0.5,-0.15)}, anchor=north, legend columns=2},</w:t>
      </w:r>
    </w:p>
    <w:p w14:paraId="0DBA1249" w14:textId="77777777" w:rsidR="00AD334E" w:rsidRDefault="00AD334E" w:rsidP="00AD334E">
      <w:r>
        <w:t xml:space="preserve">        xticklabel style={anchor=base, yshift=-\baselineskip},</w:t>
      </w:r>
    </w:p>
    <w:p w14:paraId="365C3E2E" w14:textId="77777777" w:rsidR="00AD334E" w:rsidRDefault="00AD334E" w:rsidP="00AD334E">
      <w:r>
        <w:t xml:space="preserve">        x tick label style={rotate=0, anchor=base},</w:t>
      </w:r>
    </w:p>
    <w:p w14:paraId="0BCA4561" w14:textId="77777777" w:rsidR="00AD334E" w:rsidRDefault="00AD334E" w:rsidP="00AD334E">
      <w:r>
        <w:t xml:space="preserve">        enlarge x limits=0.05,</w:t>
      </w:r>
    </w:p>
    <w:p w14:paraId="69D44578" w14:textId="77777777" w:rsidR="00AD334E" w:rsidRDefault="00AD334E" w:rsidP="00AD334E">
      <w:r>
        <w:t xml:space="preserve">        scaled y ticks=false,</w:t>
      </w:r>
    </w:p>
    <w:p w14:paraId="0F7A0562" w14:textId="77777777" w:rsidR="00AD334E" w:rsidRDefault="00AD334E" w:rsidP="00AD334E">
      <w:r>
        <w:t xml:space="preserve">        tick label style={/pgf/number format/fixed},</w:t>
      </w:r>
    </w:p>
    <w:p w14:paraId="572D2C95" w14:textId="77777777" w:rsidR="00AD334E" w:rsidRDefault="00AD334E" w:rsidP="00AD334E">
      <w:r>
        <w:t xml:space="preserve">        xticklabel style={/pgf/number format/.cd, fixed, precision=0,1000 sep={} },</w:t>
      </w:r>
    </w:p>
    <w:p w14:paraId="7B1441DE" w14:textId="77777777" w:rsidR="00AD334E" w:rsidRDefault="00AD334E" w:rsidP="00AD334E">
      <w:r>
        <w:t xml:space="preserve">    ]</w:t>
      </w:r>
    </w:p>
    <w:p w14:paraId="532FD783" w14:textId="77777777" w:rsidR="00AD334E" w:rsidRDefault="00AD334E" w:rsidP="00AD334E"/>
    <w:p w14:paraId="6D6B8BC9" w14:textId="77777777" w:rsidR="00AD334E" w:rsidRDefault="00AD334E" w:rsidP="00AD334E">
      <w:r>
        <w:t xml:space="preserve">    % Gráfico de linha para Consumo</w:t>
      </w:r>
    </w:p>
    <w:p w14:paraId="51DE9DFF" w14:textId="77777777" w:rsidR="00AD334E" w:rsidRDefault="00AD334E" w:rsidP="00AD334E">
      <w:r>
        <w:t xml:space="preserve">    \addplot[</w:t>
      </w:r>
    </w:p>
    <w:p w14:paraId="646022C4" w14:textId="77777777" w:rsidR="00AD334E" w:rsidRDefault="00AD334E" w:rsidP="00AD334E">
      <w:r>
        <w:t xml:space="preserve">        color=blue,</w:t>
      </w:r>
    </w:p>
    <w:p w14:paraId="57229EF4" w14:textId="77777777" w:rsidR="00AD334E" w:rsidRDefault="00AD334E" w:rsidP="00AD334E">
      <w:r>
        <w:t xml:space="preserve">        mark=*,</w:t>
      </w:r>
    </w:p>
    <w:p w14:paraId="6638EA1A" w14:textId="77777777" w:rsidR="00AD334E" w:rsidRDefault="00AD334E" w:rsidP="00AD334E">
      <w:r>
        <w:t xml:space="preserve">        thick,</w:t>
      </w:r>
    </w:p>
    <w:p w14:paraId="3079E421" w14:textId="77777777" w:rsidR="00AD334E" w:rsidRDefault="00AD334E" w:rsidP="00AD334E">
      <w:r>
        <w:t xml:space="preserve">    ]</w:t>
      </w:r>
    </w:p>
    <w:p w14:paraId="4F31830E" w14:textId="77777777" w:rsidR="00AD334E" w:rsidRDefault="00AD334E" w:rsidP="00AD334E">
      <w:r>
        <w:t xml:space="preserve">    coordinates {</w:t>
      </w:r>
    </w:p>
    <w:p w14:paraId="397D8B59" w14:textId="77777777" w:rsidR="00AD334E" w:rsidRDefault="00AD334E" w:rsidP="00AD334E">
      <w:r>
        <w:t xml:space="preserve">        (2012,18094)(2013,22467)(2014,23261)(2015,25072)(2016,27461)(2017,29604)(2018,31108)(2019,35738)(2020,37861)(2021,40567)(2022,36104)(2023,35418)</w:t>
      </w:r>
    </w:p>
    <w:p w14:paraId="2057B851" w14:textId="77777777" w:rsidR="00AD334E" w:rsidRDefault="00AD334E" w:rsidP="00AD334E">
      <w:r>
        <w:t xml:space="preserve">    };</w:t>
      </w:r>
    </w:p>
    <w:p w14:paraId="6046ACE0" w14:textId="77777777" w:rsidR="00AD334E" w:rsidRDefault="00AD334E" w:rsidP="00AD334E">
      <w:r>
        <w:t xml:space="preserve">    \addlegendentry{Consumo}</w:t>
      </w:r>
    </w:p>
    <w:p w14:paraId="12630916" w14:textId="77777777" w:rsidR="00AD334E" w:rsidRDefault="00AD334E" w:rsidP="00AD334E"/>
    <w:p w14:paraId="7C604032" w14:textId="77777777" w:rsidR="00AD334E" w:rsidRDefault="00AD334E" w:rsidP="00AD334E">
      <w:r>
        <w:t xml:space="preserve">    % Gráfico de linha para Capacidade</w:t>
      </w:r>
    </w:p>
    <w:p w14:paraId="138BA8A4" w14:textId="77777777" w:rsidR="00AD334E" w:rsidRDefault="00AD334E" w:rsidP="00AD334E">
      <w:r>
        <w:t xml:space="preserve">    \addplot[</w:t>
      </w:r>
    </w:p>
    <w:p w14:paraId="6FD15366" w14:textId="77777777" w:rsidR="00AD334E" w:rsidRDefault="00AD334E" w:rsidP="00AD334E">
      <w:r>
        <w:t xml:space="preserve">        color=orange,</w:t>
      </w:r>
    </w:p>
    <w:p w14:paraId="4C795642" w14:textId="77777777" w:rsidR="00AD334E" w:rsidRDefault="00AD334E" w:rsidP="00AD334E">
      <w:r>
        <w:t xml:space="preserve">        mark=square*,</w:t>
      </w:r>
    </w:p>
    <w:p w14:paraId="65EEF286" w14:textId="77777777" w:rsidR="00AD334E" w:rsidRDefault="00AD334E" w:rsidP="00AD334E">
      <w:r>
        <w:t xml:space="preserve">        thick,</w:t>
      </w:r>
    </w:p>
    <w:p w14:paraId="1ADAE2A3" w14:textId="77777777" w:rsidR="00AD334E" w:rsidRDefault="00AD334E" w:rsidP="00AD334E">
      <w:r>
        <w:t xml:space="preserve">    ]</w:t>
      </w:r>
    </w:p>
    <w:p w14:paraId="5A354687" w14:textId="77777777" w:rsidR="00AD334E" w:rsidRDefault="00AD334E" w:rsidP="00AD334E">
      <w:r>
        <w:t xml:space="preserve">    coordinates {</w:t>
      </w:r>
    </w:p>
    <w:p w14:paraId="48DF958A" w14:textId="77777777" w:rsidR="00AD334E" w:rsidRDefault="00AD334E" w:rsidP="00AD334E">
      <w:r>
        <w:t xml:space="preserve">        (2012,15000)(2013,17000)(2014,17000)(2015,17000)(2016,19000)(2017,19000)(2018,19000)(2019,26000)(2020,30000)(2021,30000)(2022,32000)(2023,32000)</w:t>
      </w:r>
    </w:p>
    <w:p w14:paraId="4478A992" w14:textId="77777777" w:rsidR="00AD334E" w:rsidRDefault="00AD334E" w:rsidP="00AD334E">
      <w:r>
        <w:t xml:space="preserve">    };</w:t>
      </w:r>
    </w:p>
    <w:p w14:paraId="640E2918" w14:textId="77777777" w:rsidR="00AD334E" w:rsidRDefault="00AD334E" w:rsidP="00AD334E">
      <w:r>
        <w:t xml:space="preserve">    \addlegendentry{Capacidade}</w:t>
      </w:r>
    </w:p>
    <w:p w14:paraId="0E4B5C82" w14:textId="77777777" w:rsidR="00AD334E" w:rsidRDefault="00AD334E" w:rsidP="00AD334E"/>
    <w:p w14:paraId="7C289215" w14:textId="77777777" w:rsidR="00AD334E" w:rsidRDefault="00AD334E" w:rsidP="00AD334E">
      <w:r>
        <w:t xml:space="preserve">    % Gráfico de linha para Consumo Previsto</w:t>
      </w:r>
    </w:p>
    <w:p w14:paraId="3B792BF0" w14:textId="77777777" w:rsidR="00AD334E" w:rsidRDefault="00AD334E" w:rsidP="00AD334E">
      <w:r>
        <w:t xml:space="preserve">    \addplot[</w:t>
      </w:r>
    </w:p>
    <w:p w14:paraId="329756DA" w14:textId="77777777" w:rsidR="00AD334E" w:rsidRDefault="00AD334E" w:rsidP="00AD334E">
      <w:r>
        <w:t xml:space="preserve">        color=blue!70,</w:t>
      </w:r>
    </w:p>
    <w:p w14:paraId="72EBB9AA" w14:textId="77777777" w:rsidR="00AD334E" w:rsidRDefault="00AD334E" w:rsidP="00AD334E">
      <w:r>
        <w:t xml:space="preserve">        mark=-*,</w:t>
      </w:r>
    </w:p>
    <w:p w14:paraId="583EB21B" w14:textId="77777777" w:rsidR="00AD334E" w:rsidRDefault="00AD334E" w:rsidP="00AD334E">
      <w:r>
        <w:t xml:space="preserve">        thick,</w:t>
      </w:r>
    </w:p>
    <w:p w14:paraId="78439FAE" w14:textId="77777777" w:rsidR="00AD334E" w:rsidRDefault="00AD334E" w:rsidP="00AD334E">
      <w:r>
        <w:lastRenderedPageBreak/>
        <w:t xml:space="preserve">        dashed</w:t>
      </w:r>
    </w:p>
    <w:p w14:paraId="5551C94D" w14:textId="77777777" w:rsidR="00AD334E" w:rsidRDefault="00AD334E" w:rsidP="00AD334E">
      <w:r>
        <w:t xml:space="preserve">    ]</w:t>
      </w:r>
    </w:p>
    <w:p w14:paraId="3DA468D0" w14:textId="77777777" w:rsidR="00AD334E" w:rsidRDefault="00AD334E" w:rsidP="00AD334E">
      <w:r>
        <w:t xml:space="preserve">    coordinates {</w:t>
      </w:r>
    </w:p>
    <w:p w14:paraId="6755C53B" w14:textId="77777777" w:rsidR="00AD334E" w:rsidRDefault="00AD334E" w:rsidP="00AD334E">
      <w:r>
        <w:t xml:space="preserve">        (2023,35418)(2024,35984)(2025,38233)(2026,40468)(2027,42688)(2028,44890)(2029,47075)(2030,49240)(2031,51385)(2032,53508)</w:t>
      </w:r>
    </w:p>
    <w:p w14:paraId="607C682F" w14:textId="77777777" w:rsidR="00AD334E" w:rsidRDefault="00AD334E" w:rsidP="00AD334E">
      <w:r>
        <w:t xml:space="preserve">    };</w:t>
      </w:r>
    </w:p>
    <w:p w14:paraId="1FB5C7AA" w14:textId="77777777" w:rsidR="00AD334E" w:rsidRDefault="00AD334E" w:rsidP="00AD334E">
      <w:r>
        <w:t xml:space="preserve">    \addlegendentry{Consumo Previsto}</w:t>
      </w:r>
    </w:p>
    <w:p w14:paraId="1BB99083" w14:textId="77777777" w:rsidR="00AD334E" w:rsidRDefault="00AD334E" w:rsidP="00AD334E"/>
    <w:p w14:paraId="38E9BD91" w14:textId="77777777" w:rsidR="00AD334E" w:rsidRDefault="00AD334E" w:rsidP="00AD334E">
      <w:r>
        <w:t xml:space="preserve">    % Gráfico de linha para Capacidade Prevista</w:t>
      </w:r>
    </w:p>
    <w:p w14:paraId="7A1A448E" w14:textId="77777777" w:rsidR="00AD334E" w:rsidRDefault="00AD334E" w:rsidP="00AD334E">
      <w:r>
        <w:t xml:space="preserve">    \addplot[</w:t>
      </w:r>
    </w:p>
    <w:p w14:paraId="5CC4F678" w14:textId="77777777" w:rsidR="00AD334E" w:rsidRDefault="00AD334E" w:rsidP="00AD334E">
      <w:r>
        <w:t xml:space="preserve">        color=orange!70,</w:t>
      </w:r>
    </w:p>
    <w:p w14:paraId="0B302F3E" w14:textId="77777777" w:rsidR="00AD334E" w:rsidRDefault="00AD334E" w:rsidP="00AD334E">
      <w:r>
        <w:t xml:space="preserve">        mark=-*,</w:t>
      </w:r>
    </w:p>
    <w:p w14:paraId="5291023D" w14:textId="77777777" w:rsidR="00AD334E" w:rsidRDefault="00AD334E" w:rsidP="00AD334E">
      <w:r>
        <w:t xml:space="preserve">        thick,</w:t>
      </w:r>
    </w:p>
    <w:p w14:paraId="200FB827" w14:textId="77777777" w:rsidR="00AD334E" w:rsidRDefault="00AD334E" w:rsidP="00AD334E">
      <w:r>
        <w:t xml:space="preserve">        dashed</w:t>
      </w:r>
    </w:p>
    <w:p w14:paraId="1618696B" w14:textId="77777777" w:rsidR="00AD334E" w:rsidRDefault="00AD334E" w:rsidP="00AD334E">
      <w:r>
        <w:t xml:space="preserve">    ]</w:t>
      </w:r>
    </w:p>
    <w:p w14:paraId="4190D8A8" w14:textId="77777777" w:rsidR="00AD334E" w:rsidRDefault="00AD334E" w:rsidP="00AD334E">
      <w:r>
        <w:t xml:space="preserve">    coordinates {</w:t>
      </w:r>
    </w:p>
    <w:p w14:paraId="6CD47401" w14:textId="77777777" w:rsidR="00AD334E" w:rsidRDefault="00AD334E" w:rsidP="00AD334E">
      <w:r>
        <w:t xml:space="preserve">        (2023,32000)(2024,32000)(2025,32000)(2026,32000)(2027,32000)(2028,32000)(2029,32000)(2030,32000)(2031,32000)(2032,32000)</w:t>
      </w:r>
    </w:p>
    <w:p w14:paraId="2D733570" w14:textId="77777777" w:rsidR="00AD334E" w:rsidRDefault="00AD334E" w:rsidP="00AD334E">
      <w:r>
        <w:t xml:space="preserve">    };</w:t>
      </w:r>
    </w:p>
    <w:p w14:paraId="37D5D2E5" w14:textId="77777777" w:rsidR="00AD334E" w:rsidRDefault="00AD334E" w:rsidP="00AD334E">
      <w:r>
        <w:t xml:space="preserve">    \addlegendentry{Capacidade Prevista}</w:t>
      </w:r>
    </w:p>
    <w:p w14:paraId="2108606D" w14:textId="77777777" w:rsidR="00AD334E" w:rsidRDefault="00AD334E" w:rsidP="00AD334E"/>
    <w:p w14:paraId="59680924" w14:textId="77777777" w:rsidR="00AD334E" w:rsidRDefault="00AD334E" w:rsidP="00AD334E">
      <w:r>
        <w:t xml:space="preserve">    \end{axis}</w:t>
      </w:r>
    </w:p>
    <w:p w14:paraId="0733983A" w14:textId="77777777" w:rsidR="00AD334E" w:rsidRDefault="00AD334E" w:rsidP="00AD334E">
      <w:r>
        <w:t>\end{tikzpicture}</w:t>
      </w:r>
    </w:p>
    <w:p w14:paraId="61639CFE" w14:textId="77777777" w:rsidR="00AD334E" w:rsidRDefault="00AD334E" w:rsidP="00AD334E">
      <w:r>
        <w:t>\caption{Capacidade e Consumo de p-Xileno (2012-2032)}</w:t>
      </w:r>
    </w:p>
    <w:p w14:paraId="458AB7C1" w14:textId="77777777" w:rsidR="00AD334E" w:rsidRDefault="00AD334E" w:rsidP="00AD334E">
      <w:r>
        <w:t>\label{fig:cap-cons-previsto}</w:t>
      </w:r>
    </w:p>
    <w:p w14:paraId="75B84E23" w14:textId="77777777" w:rsidR="00AD334E" w:rsidRDefault="00AD334E" w:rsidP="00AD334E">
      <w:r>
        <w:t>\end{figure}</w:t>
      </w:r>
    </w:p>
    <w:p w14:paraId="3A9A8B8D" w14:textId="77777777" w:rsidR="00AD334E" w:rsidRDefault="00AD334E" w:rsidP="00AD334E"/>
    <w:p w14:paraId="55E87D5C" w14:textId="77777777" w:rsidR="00AD334E" w:rsidRDefault="00AD334E" w:rsidP="00AD334E">
      <w:r>
        <w:t>\newpage</w:t>
      </w:r>
    </w:p>
    <w:p w14:paraId="531E03CB" w14:textId="77777777" w:rsidR="00AD334E" w:rsidRDefault="00AD334E" w:rsidP="00AD334E"/>
    <w:p w14:paraId="418466A0" w14:textId="77777777" w:rsidR="00AD334E" w:rsidRDefault="00AD334E" w:rsidP="00AD334E">
      <w:r>
        <w:t>\subsubsection{Ásia sem China}</w:t>
      </w:r>
    </w:p>
    <w:p w14:paraId="0F61E6D6" w14:textId="77777777" w:rsidR="00AD334E" w:rsidRDefault="00AD334E" w:rsidP="00AD334E"/>
    <w:p w14:paraId="39E169FF" w14:textId="77777777" w:rsidR="00AD334E" w:rsidRDefault="00AD334E" w:rsidP="00AD334E">
      <w:r>
        <w:t>\noindent\textbf{Benzeno}\\</w:t>
      </w:r>
    </w:p>
    <w:p w14:paraId="17AC35B4" w14:textId="77777777" w:rsidR="00AD334E" w:rsidRDefault="00AD334E" w:rsidP="00AD334E"/>
    <w:p w14:paraId="4494FA9B" w14:textId="77777777" w:rsidR="00AD334E" w:rsidRDefault="00AD334E" w:rsidP="00AD334E">
      <w:r>
        <w:t>A análise do gráfico de consumo de benzeno na Ásia, excluindo a China, ao longo da última década, revela um padrão de pequenas oscilações nos primeiros anos, com o consumo permanecendo relativamente estável entre 2012 e 2017. De 2018 a 2023, observou-se uma tendência de crescimento. Em 2022, os maiores consumidores na Ásia foram a Índia, com um consumo de 2,2 Mton, o Japão, com 2,0 Mton, a Coreia do Sul, com 1,9 Mton, Taiwan, com 1,1 Mton, e a Tailândia, com 0,8 Mton. $^{[20]}$ $^{[22]}$ $^{[42]}$</w:t>
      </w:r>
    </w:p>
    <w:p w14:paraId="225ED956" w14:textId="77777777" w:rsidR="00AD334E" w:rsidRDefault="00AD334E" w:rsidP="00AD334E"/>
    <w:p w14:paraId="2BC48798" w14:textId="77777777" w:rsidR="00AD334E" w:rsidRDefault="00AD334E" w:rsidP="00AD334E">
      <w:r>
        <w:t>\begin{figure}[h!]</w:t>
      </w:r>
    </w:p>
    <w:p w14:paraId="2D929368" w14:textId="77777777" w:rsidR="00AD334E" w:rsidRDefault="00AD334E" w:rsidP="00AD334E">
      <w:r>
        <w:t>\centering</w:t>
      </w:r>
    </w:p>
    <w:p w14:paraId="6B2DD7AB" w14:textId="77777777" w:rsidR="00AD334E" w:rsidRDefault="00AD334E" w:rsidP="00AD334E">
      <w:r>
        <w:t>\begin{tikzpicture}</w:t>
      </w:r>
    </w:p>
    <w:p w14:paraId="58B7A19F" w14:textId="77777777" w:rsidR="00AD334E" w:rsidRDefault="00AD334E" w:rsidP="00AD334E">
      <w:r>
        <w:t xml:space="preserve">    \begin{axis}[</w:t>
      </w:r>
    </w:p>
    <w:p w14:paraId="17C03D30" w14:textId="77777777" w:rsidR="00AD334E" w:rsidRDefault="00AD334E" w:rsidP="00AD334E">
      <w:r>
        <w:t xml:space="preserve">        width=10cm,</w:t>
      </w:r>
    </w:p>
    <w:p w14:paraId="44F8078B" w14:textId="77777777" w:rsidR="00AD334E" w:rsidRDefault="00AD334E" w:rsidP="00AD334E">
      <w:r>
        <w:t xml:space="preserve">        height=8cm,</w:t>
      </w:r>
    </w:p>
    <w:p w14:paraId="7A4646AB" w14:textId="77777777" w:rsidR="00AD334E" w:rsidRDefault="00AD334E" w:rsidP="00AD334E">
      <w:r>
        <w:t xml:space="preserve">        grid=major,</w:t>
      </w:r>
    </w:p>
    <w:p w14:paraId="751212E4" w14:textId="77777777" w:rsidR="00AD334E" w:rsidRDefault="00AD334E" w:rsidP="00AD334E">
      <w:r>
        <w:t xml:space="preserve">        xlabel={Ano},</w:t>
      </w:r>
    </w:p>
    <w:p w14:paraId="516BAFEF" w14:textId="77777777" w:rsidR="00AD334E" w:rsidRDefault="00AD334E" w:rsidP="00AD334E">
      <w:r>
        <w:t xml:space="preserve">        ylabel={Consumo (Mton)},</w:t>
      </w:r>
    </w:p>
    <w:p w14:paraId="2B494E73" w14:textId="77777777" w:rsidR="00AD334E" w:rsidRDefault="00AD334E" w:rsidP="00AD334E">
      <w:r>
        <w:t xml:space="preserve">        xmin=2010, xmax=2024,</w:t>
      </w:r>
    </w:p>
    <w:p w14:paraId="36535776" w14:textId="77777777" w:rsidR="00AD334E" w:rsidRDefault="00AD334E" w:rsidP="00AD334E">
      <w:r>
        <w:t xml:space="preserve">        ymin=18, ymax=32,</w:t>
      </w:r>
    </w:p>
    <w:p w14:paraId="364F20DC" w14:textId="77777777" w:rsidR="00AD334E" w:rsidRDefault="00AD334E" w:rsidP="00AD334E">
      <w:r>
        <w:t xml:space="preserve">        xtick={2011,2013,2015,2017,2019,2021,2023,2025},</w:t>
      </w:r>
    </w:p>
    <w:p w14:paraId="14AC6D58" w14:textId="77777777" w:rsidR="00AD334E" w:rsidRDefault="00AD334E" w:rsidP="00AD334E">
      <w:r>
        <w:t xml:space="preserve">        ytick={18,20,22,24,26,28,30,32},</w:t>
      </w:r>
    </w:p>
    <w:p w14:paraId="35EB7F25" w14:textId="77777777" w:rsidR="00AD334E" w:rsidRDefault="00AD334E" w:rsidP="00AD334E">
      <w:r>
        <w:t xml:space="preserve">        legend pos=north west,</w:t>
      </w:r>
    </w:p>
    <w:p w14:paraId="26796E6F" w14:textId="77777777" w:rsidR="00AD334E" w:rsidRDefault="00AD334E" w:rsidP="00AD334E">
      <w:r>
        <w:t xml:space="preserve">        legend style={cells={align=left}},</w:t>
      </w:r>
    </w:p>
    <w:p w14:paraId="1B8E5073" w14:textId="77777777" w:rsidR="00AD334E" w:rsidRDefault="00AD334E" w:rsidP="00AD334E">
      <w:r>
        <w:t xml:space="preserve">        xticklabel style={/pgf/number format/.cd, fixed, precision=0,1000 sep={} },</w:t>
      </w:r>
    </w:p>
    <w:p w14:paraId="3DB10120" w14:textId="77777777" w:rsidR="00AD334E" w:rsidRDefault="00AD334E" w:rsidP="00AD334E">
      <w:r>
        <w:t xml:space="preserve">        yticklabel style={/pgf/number format/.cd, use comma, fixed}</w:t>
      </w:r>
    </w:p>
    <w:p w14:paraId="4A850F0D" w14:textId="77777777" w:rsidR="00AD334E" w:rsidRDefault="00AD334E" w:rsidP="00AD334E">
      <w:r>
        <w:t xml:space="preserve">    ]</w:t>
      </w:r>
    </w:p>
    <w:p w14:paraId="6D9F4B2C" w14:textId="77777777" w:rsidR="00AD334E" w:rsidRDefault="00AD334E" w:rsidP="00AD334E">
      <w:r>
        <w:t xml:space="preserve">    \addplot[</w:t>
      </w:r>
    </w:p>
    <w:p w14:paraId="1313D4F1" w14:textId="77777777" w:rsidR="00AD334E" w:rsidRDefault="00AD334E" w:rsidP="00AD334E">
      <w:r>
        <w:t xml:space="preserve">        color=blue,</w:t>
      </w:r>
    </w:p>
    <w:p w14:paraId="7ADCE210" w14:textId="77777777" w:rsidR="00AD334E" w:rsidRDefault="00AD334E" w:rsidP="00AD334E">
      <w:r>
        <w:t xml:space="preserve">        mark=*,</w:t>
      </w:r>
    </w:p>
    <w:p w14:paraId="06D968B7" w14:textId="77777777" w:rsidR="00AD334E" w:rsidRDefault="00AD334E" w:rsidP="00AD334E">
      <w:r>
        <w:t xml:space="preserve">        ]</w:t>
      </w:r>
    </w:p>
    <w:p w14:paraId="5D92F358" w14:textId="77777777" w:rsidR="00AD334E" w:rsidRDefault="00AD334E" w:rsidP="00AD334E">
      <w:r>
        <w:lastRenderedPageBreak/>
        <w:t xml:space="preserve">        coordinates {</w:t>
      </w:r>
    </w:p>
    <w:p w14:paraId="698E6004" w14:textId="77777777" w:rsidR="00AD334E" w:rsidRDefault="00AD334E" w:rsidP="00AD334E">
      <w:r>
        <w:t xml:space="preserve">        (2012,24.988) (2013,24.981) (2014,24.437) (2015,23.117) </w:t>
      </w:r>
    </w:p>
    <w:p w14:paraId="16066C9F" w14:textId="77777777" w:rsidR="00AD334E" w:rsidRDefault="00AD334E" w:rsidP="00AD334E">
      <w:r>
        <w:t xml:space="preserve">        (2016,24.183) (2017,23.354) (2018,22.479) (2019,24.495)</w:t>
      </w:r>
    </w:p>
    <w:p w14:paraId="0F81CA36" w14:textId="77777777" w:rsidR="00AD334E" w:rsidRDefault="00AD334E" w:rsidP="00AD334E">
      <w:r>
        <w:t xml:space="preserve">        (2020,25.875) (2021,24.994) (2022,26.628) (2023,27.268)</w:t>
      </w:r>
    </w:p>
    <w:p w14:paraId="013720CF" w14:textId="77777777" w:rsidR="00AD334E" w:rsidRDefault="00AD334E" w:rsidP="00AD334E">
      <w:r>
        <w:t xml:space="preserve">        };</w:t>
      </w:r>
    </w:p>
    <w:p w14:paraId="3AF2589A" w14:textId="77777777" w:rsidR="00AD334E" w:rsidRDefault="00AD334E" w:rsidP="00AD334E">
      <w:r>
        <w:t xml:space="preserve">    \addlegendentry{Consumo (Mton)}</w:t>
      </w:r>
    </w:p>
    <w:p w14:paraId="7E3DD6A6" w14:textId="77777777" w:rsidR="00AD334E" w:rsidRDefault="00AD334E" w:rsidP="00AD334E">
      <w:r>
        <w:t xml:space="preserve">    \end{axis}</w:t>
      </w:r>
    </w:p>
    <w:p w14:paraId="25608748" w14:textId="77777777" w:rsidR="00AD334E" w:rsidRDefault="00AD334E" w:rsidP="00AD334E">
      <w:r>
        <w:t>\end{tikzpicture}</w:t>
      </w:r>
    </w:p>
    <w:p w14:paraId="03329B12" w14:textId="77777777" w:rsidR="00AD334E" w:rsidRDefault="00AD334E" w:rsidP="00AD334E">
      <w:r>
        <w:t>\caption{Evolução do Consumo de Benzeno (2012-2023)}</w:t>
      </w:r>
    </w:p>
    <w:p w14:paraId="4773A0B6" w14:textId="77777777" w:rsidR="00AD334E" w:rsidRDefault="00AD334E" w:rsidP="00AD334E">
      <w:r>
        <w:t>\label{fig:consumo-p-xileno}</w:t>
      </w:r>
    </w:p>
    <w:p w14:paraId="39E92F2D" w14:textId="77777777" w:rsidR="00AD334E" w:rsidRDefault="00AD334E" w:rsidP="00AD334E">
      <w:r>
        <w:t>\end{figure}</w:t>
      </w:r>
    </w:p>
    <w:p w14:paraId="41C39FA6" w14:textId="77777777" w:rsidR="00AD334E" w:rsidRDefault="00AD334E" w:rsidP="00AD334E"/>
    <w:p w14:paraId="08D07607" w14:textId="77777777" w:rsidR="00AD334E" w:rsidRDefault="00AD334E" w:rsidP="00AD334E">
      <w:r>
        <w:t>Pela análise do gráfico, é possível verificar que a produção de benzeno foi sempre superior ao consumo, indicando que a produção atendeu à demanda interna e gerou um excedente para exportação.</w:t>
      </w:r>
    </w:p>
    <w:p w14:paraId="404CB266" w14:textId="77777777" w:rsidR="00AD334E" w:rsidRDefault="00AD334E" w:rsidP="00AD334E"/>
    <w:p w14:paraId="5964D44F" w14:textId="77777777" w:rsidR="00AD334E" w:rsidRDefault="00AD334E" w:rsidP="00AD334E">
      <w:r>
        <w:t>\begin{figure}[h!]</w:t>
      </w:r>
    </w:p>
    <w:p w14:paraId="0C31D210" w14:textId="77777777" w:rsidR="00AD334E" w:rsidRDefault="00AD334E" w:rsidP="00AD334E">
      <w:r>
        <w:t>\centering</w:t>
      </w:r>
    </w:p>
    <w:p w14:paraId="6E5470D9" w14:textId="77777777" w:rsidR="00AD334E" w:rsidRDefault="00AD334E" w:rsidP="00AD334E">
      <w:r>
        <w:t>\begin{tikzpicture}</w:t>
      </w:r>
    </w:p>
    <w:p w14:paraId="387A2826" w14:textId="77777777" w:rsidR="00AD334E" w:rsidRDefault="00AD334E" w:rsidP="00AD334E">
      <w:r>
        <w:t>\begin{axis}[</w:t>
      </w:r>
    </w:p>
    <w:p w14:paraId="41630243" w14:textId="77777777" w:rsidR="00AD334E" w:rsidRDefault="00AD334E" w:rsidP="00AD334E">
      <w:r>
        <w:t xml:space="preserve">    width=11cm,</w:t>
      </w:r>
    </w:p>
    <w:p w14:paraId="0E5A909F" w14:textId="77777777" w:rsidR="00AD334E" w:rsidRDefault="00AD334E" w:rsidP="00AD334E">
      <w:r>
        <w:t xml:space="preserve">    height=6cm,</w:t>
      </w:r>
    </w:p>
    <w:p w14:paraId="436AD3CA" w14:textId="77777777" w:rsidR="00AD334E" w:rsidRDefault="00AD334E" w:rsidP="00AD334E">
      <w:r>
        <w:t xml:space="preserve">    xlabel={Ano},</w:t>
      </w:r>
    </w:p>
    <w:p w14:paraId="744BD6C7" w14:textId="77777777" w:rsidR="00AD334E" w:rsidRDefault="00AD334E" w:rsidP="00AD334E">
      <w:r>
        <w:t xml:space="preserve">    ylabel={Mton},</w:t>
      </w:r>
    </w:p>
    <w:p w14:paraId="1C7B8DCD" w14:textId="77777777" w:rsidR="00AD334E" w:rsidRDefault="00AD334E" w:rsidP="00AD334E">
      <w:r>
        <w:t xml:space="preserve">    ymin=0, ymax=45,</w:t>
      </w:r>
    </w:p>
    <w:p w14:paraId="4AFBAE8A" w14:textId="77777777" w:rsidR="00AD334E" w:rsidRDefault="00AD334E" w:rsidP="00AD334E">
      <w:r>
        <w:t xml:space="preserve">    xtick=data,</w:t>
      </w:r>
    </w:p>
    <w:p w14:paraId="3463BF66" w14:textId="77777777" w:rsidR="00AD334E" w:rsidRDefault="00AD334E" w:rsidP="00AD334E">
      <w:r>
        <w:t xml:space="preserve">    symbolic x coords={2012,2013,2014,2015,2016,2017,2018,2019,2020,2021,2022,2023},</w:t>
      </w:r>
    </w:p>
    <w:p w14:paraId="71B268AB" w14:textId="77777777" w:rsidR="00AD334E" w:rsidRDefault="00AD334E" w:rsidP="00AD334E">
      <w:r>
        <w:t xml:space="preserve">    ymajorgrids=true,</w:t>
      </w:r>
    </w:p>
    <w:p w14:paraId="6466664C" w14:textId="77777777" w:rsidR="00AD334E" w:rsidRDefault="00AD334E" w:rsidP="00AD334E">
      <w:r>
        <w:t xml:space="preserve">    xticklabel style={anchor=base, yshift=-\baselineskip},</w:t>
      </w:r>
    </w:p>
    <w:p w14:paraId="476F6D51" w14:textId="77777777" w:rsidR="00AD334E" w:rsidRDefault="00AD334E" w:rsidP="00AD334E">
      <w:r>
        <w:t xml:space="preserve">    x tick label style={rotate=45, anchor=east},</w:t>
      </w:r>
    </w:p>
    <w:p w14:paraId="18C191FF" w14:textId="77777777" w:rsidR="00AD334E" w:rsidRDefault="00AD334E" w:rsidP="00AD334E">
      <w:r>
        <w:t xml:space="preserve">    enlarge x limits=0.15,</w:t>
      </w:r>
    </w:p>
    <w:p w14:paraId="550AA7BF" w14:textId="77777777" w:rsidR="00AD334E" w:rsidRDefault="00AD334E" w:rsidP="00AD334E">
      <w:r>
        <w:lastRenderedPageBreak/>
        <w:t xml:space="preserve">    bar width=8pt,</w:t>
      </w:r>
    </w:p>
    <w:p w14:paraId="14D22880" w14:textId="77777777" w:rsidR="00AD334E" w:rsidRDefault="00AD334E" w:rsidP="00AD334E">
      <w:r>
        <w:t xml:space="preserve">    legend style={at={(1.05,1)}, anchor=north west, draw=none}</w:t>
      </w:r>
    </w:p>
    <w:p w14:paraId="5D686F5E" w14:textId="77777777" w:rsidR="00AD334E" w:rsidRDefault="00AD334E" w:rsidP="00AD334E">
      <w:r>
        <w:t>]</w:t>
      </w:r>
    </w:p>
    <w:p w14:paraId="0A85642F" w14:textId="77777777" w:rsidR="00AD334E" w:rsidRDefault="00AD334E" w:rsidP="00AD334E">
      <w:r>
        <w:t>% Gráfico de barras para Produção</w:t>
      </w:r>
    </w:p>
    <w:p w14:paraId="3A611C4B" w14:textId="77777777" w:rsidR="00AD334E" w:rsidRDefault="00AD334E" w:rsidP="00AD334E">
      <w:r>
        <w:t>\addplot[</w:t>
      </w:r>
    </w:p>
    <w:p w14:paraId="3A872C15" w14:textId="77777777" w:rsidR="00AD334E" w:rsidRDefault="00AD334E" w:rsidP="00AD334E">
      <w:r>
        <w:t xml:space="preserve">    ybar,</w:t>
      </w:r>
    </w:p>
    <w:p w14:paraId="6EB2FC5D" w14:textId="77777777" w:rsidR="00AD334E" w:rsidRDefault="00AD334E" w:rsidP="00AD334E">
      <w:r>
        <w:t xml:space="preserve">    fill=orange,</w:t>
      </w:r>
    </w:p>
    <w:p w14:paraId="63887AB6" w14:textId="77777777" w:rsidR="00AD334E" w:rsidRDefault="00AD334E" w:rsidP="00AD334E">
      <w:r>
        <w:t xml:space="preserve">    bar shift=-4pt</w:t>
      </w:r>
    </w:p>
    <w:p w14:paraId="05D88CEF" w14:textId="77777777" w:rsidR="00AD334E" w:rsidRDefault="00AD334E" w:rsidP="00AD334E">
      <w:r>
        <w:t>]</w:t>
      </w:r>
    </w:p>
    <w:p w14:paraId="5FA3671E" w14:textId="77777777" w:rsidR="00AD334E" w:rsidRDefault="00AD334E" w:rsidP="00AD334E">
      <w:r>
        <w:t>coordinates {</w:t>
      </w:r>
    </w:p>
    <w:p w14:paraId="1AB7CFE1" w14:textId="77777777" w:rsidR="00AD334E" w:rsidRDefault="00AD334E" w:rsidP="00AD334E">
      <w:r>
        <w:t xml:space="preserve">    (2012,27.040) (2013,27.200) (2014,27.360) (2015,26.640) </w:t>
      </w:r>
    </w:p>
    <w:p w14:paraId="18AEA662" w14:textId="77777777" w:rsidR="00AD334E" w:rsidRDefault="00AD334E" w:rsidP="00AD334E">
      <w:r>
        <w:t xml:space="preserve">    (2016,27.440) (2017,27.360) (2018,27.280) (2019,28.240)</w:t>
      </w:r>
    </w:p>
    <w:p w14:paraId="7F31C78D" w14:textId="77777777" w:rsidR="00AD334E" w:rsidRDefault="00AD334E" w:rsidP="00AD334E">
      <w:r>
        <w:t xml:space="preserve">    (2020,29.840) (2021,30.000) (2022,31.040) (2023,32.160)</w:t>
      </w:r>
    </w:p>
    <w:p w14:paraId="33C17724" w14:textId="77777777" w:rsidR="00AD334E" w:rsidRDefault="00AD334E" w:rsidP="00AD334E">
      <w:r>
        <w:t>};</w:t>
      </w:r>
    </w:p>
    <w:p w14:paraId="200470EE" w14:textId="77777777" w:rsidR="00AD334E" w:rsidRDefault="00AD334E" w:rsidP="00AD334E"/>
    <w:p w14:paraId="656D0D8F" w14:textId="77777777" w:rsidR="00AD334E" w:rsidRDefault="00AD334E" w:rsidP="00AD334E">
      <w:r>
        <w:t>% Gráfico de barras para Consumo</w:t>
      </w:r>
    </w:p>
    <w:p w14:paraId="23AE2282" w14:textId="77777777" w:rsidR="00AD334E" w:rsidRDefault="00AD334E" w:rsidP="00AD334E">
      <w:r>
        <w:t>\addplot[</w:t>
      </w:r>
    </w:p>
    <w:p w14:paraId="6A6E9CDB" w14:textId="77777777" w:rsidR="00AD334E" w:rsidRDefault="00AD334E" w:rsidP="00AD334E">
      <w:r>
        <w:t xml:space="preserve">    ybar,</w:t>
      </w:r>
    </w:p>
    <w:p w14:paraId="30847046" w14:textId="77777777" w:rsidR="00AD334E" w:rsidRDefault="00AD334E" w:rsidP="00AD334E">
      <w:r>
        <w:t xml:space="preserve">    fill=yellow,</w:t>
      </w:r>
    </w:p>
    <w:p w14:paraId="63D40ACA" w14:textId="77777777" w:rsidR="00AD334E" w:rsidRDefault="00AD334E" w:rsidP="00AD334E">
      <w:r>
        <w:t xml:space="preserve">    bar shift=4pt</w:t>
      </w:r>
    </w:p>
    <w:p w14:paraId="58AECDA9" w14:textId="77777777" w:rsidR="00AD334E" w:rsidRDefault="00AD334E" w:rsidP="00AD334E">
      <w:r>
        <w:t xml:space="preserve">] </w:t>
      </w:r>
    </w:p>
    <w:p w14:paraId="4514A3E9" w14:textId="77777777" w:rsidR="00AD334E" w:rsidRDefault="00AD334E" w:rsidP="00AD334E">
      <w:r>
        <w:t>coordinates {</w:t>
      </w:r>
    </w:p>
    <w:p w14:paraId="43E1017A" w14:textId="77777777" w:rsidR="00AD334E" w:rsidRDefault="00AD334E" w:rsidP="00AD334E">
      <w:r>
        <w:t xml:space="preserve">    (2012,24.988) (2013,24.981) (2014,24.437) (2015,23.117) </w:t>
      </w:r>
    </w:p>
    <w:p w14:paraId="2A028B60" w14:textId="77777777" w:rsidR="00AD334E" w:rsidRDefault="00AD334E" w:rsidP="00AD334E">
      <w:r>
        <w:t xml:space="preserve">    (2016,24.183) (2017,23.354) (2018,22.479) (2019,24.495)</w:t>
      </w:r>
    </w:p>
    <w:p w14:paraId="3EA9A47D" w14:textId="77777777" w:rsidR="00AD334E" w:rsidRDefault="00AD334E" w:rsidP="00AD334E">
      <w:r>
        <w:t xml:space="preserve">    (2020,25.875) (2021,24.994) (2022,26.628) (2023,27.268)</w:t>
      </w:r>
    </w:p>
    <w:p w14:paraId="0D18153F" w14:textId="77777777" w:rsidR="00AD334E" w:rsidRDefault="00AD334E" w:rsidP="00AD334E">
      <w:r>
        <w:t>};</w:t>
      </w:r>
    </w:p>
    <w:p w14:paraId="6FF3D073" w14:textId="77777777" w:rsidR="00AD334E" w:rsidRDefault="00AD334E" w:rsidP="00AD334E"/>
    <w:p w14:paraId="7790BF50" w14:textId="77777777" w:rsidR="00AD334E" w:rsidRDefault="00AD334E" w:rsidP="00AD334E">
      <w:r>
        <w:t>% Gráfico de linha para Capacidade</w:t>
      </w:r>
    </w:p>
    <w:p w14:paraId="070863DD" w14:textId="77777777" w:rsidR="00AD334E" w:rsidRDefault="00AD334E" w:rsidP="00AD334E">
      <w:r>
        <w:t>\addplot[</w:t>
      </w:r>
    </w:p>
    <w:p w14:paraId="67EBDC3D" w14:textId="77777777" w:rsidR="00AD334E" w:rsidRDefault="00AD334E" w:rsidP="00AD334E">
      <w:r>
        <w:t xml:space="preserve">    color=blue,</w:t>
      </w:r>
    </w:p>
    <w:p w14:paraId="5E6D10E3" w14:textId="77777777" w:rsidR="00AD334E" w:rsidRDefault="00AD334E" w:rsidP="00AD334E">
      <w:r>
        <w:t xml:space="preserve">    mark=*,</w:t>
      </w:r>
    </w:p>
    <w:p w14:paraId="192DB08E" w14:textId="77777777" w:rsidR="00AD334E" w:rsidRDefault="00AD334E" w:rsidP="00AD334E">
      <w:r>
        <w:lastRenderedPageBreak/>
        <w:t xml:space="preserve">    thick,</w:t>
      </w:r>
    </w:p>
    <w:p w14:paraId="08DAF422" w14:textId="77777777" w:rsidR="00AD334E" w:rsidRDefault="00AD334E" w:rsidP="00AD334E">
      <w:r>
        <w:t>]</w:t>
      </w:r>
    </w:p>
    <w:p w14:paraId="52D466D6" w14:textId="77777777" w:rsidR="00AD334E" w:rsidRDefault="00AD334E" w:rsidP="00AD334E">
      <w:r>
        <w:t>coordinates {</w:t>
      </w:r>
    </w:p>
    <w:p w14:paraId="3979F935" w14:textId="77777777" w:rsidR="00AD334E" w:rsidRDefault="00AD334E" w:rsidP="00AD334E">
      <w:r>
        <w:t xml:space="preserve">    (2012,33.800) (2013,34.000) (2014,34.200) (2015,33.300) </w:t>
      </w:r>
    </w:p>
    <w:p w14:paraId="175A3B73" w14:textId="77777777" w:rsidR="00AD334E" w:rsidRDefault="00AD334E" w:rsidP="00AD334E">
      <w:r>
        <w:t xml:space="preserve">    (2016,34.300) (2017,34.200) (2018,34.100) (2019,35.300)</w:t>
      </w:r>
    </w:p>
    <w:p w14:paraId="7BA77268" w14:textId="77777777" w:rsidR="00AD334E" w:rsidRDefault="00AD334E" w:rsidP="00AD334E">
      <w:r>
        <w:t xml:space="preserve">    (2020,37.300) (2021,37.500) (2022,38.800) (2023,40.200)</w:t>
      </w:r>
    </w:p>
    <w:p w14:paraId="61DCF27F" w14:textId="77777777" w:rsidR="00AD334E" w:rsidRDefault="00AD334E" w:rsidP="00AD334E">
      <w:r>
        <w:t>};</w:t>
      </w:r>
    </w:p>
    <w:p w14:paraId="744FCF92" w14:textId="77777777" w:rsidR="00AD334E" w:rsidRDefault="00AD334E" w:rsidP="00AD334E"/>
    <w:p w14:paraId="34DB0149" w14:textId="77777777" w:rsidR="00AD334E" w:rsidRDefault="00AD334E" w:rsidP="00AD334E">
      <w:r>
        <w:t>\end{axis}</w:t>
      </w:r>
    </w:p>
    <w:p w14:paraId="50CD2110" w14:textId="77777777" w:rsidR="00AD334E" w:rsidRDefault="00AD334E" w:rsidP="00AD334E"/>
    <w:p w14:paraId="687A50F4" w14:textId="77777777" w:rsidR="00AD334E" w:rsidRDefault="00AD334E" w:rsidP="00AD334E">
      <w:r>
        <w:t>% Legenda manual fora do gráfico com borda preta</w:t>
      </w:r>
    </w:p>
    <w:p w14:paraId="3780A14B" w14:textId="77777777" w:rsidR="00AD334E" w:rsidRDefault="00AD334E" w:rsidP="00AD334E">
      <w:r>
        <w:t>\node[draw=black, thick, fill=white, rounded corners, inner sep=5pt] at (12,3.5) {%</w:t>
      </w:r>
    </w:p>
    <w:p w14:paraId="5CB88F5D" w14:textId="77777777" w:rsidR="00AD334E" w:rsidRDefault="00AD334E" w:rsidP="00AD334E">
      <w:r>
        <w:t xml:space="preserve">    \begin{tabular}{@{}ll@{}}</w:t>
      </w:r>
    </w:p>
    <w:p w14:paraId="2F60C9D0" w14:textId="77777777" w:rsidR="00AD334E" w:rsidRDefault="00AD334E" w:rsidP="00AD334E">
      <w:r>
        <w:t xml:space="preserve">        \textcolor{orange}{$\blacksquare$} &amp; Produção \\</w:t>
      </w:r>
    </w:p>
    <w:p w14:paraId="2F2B0109" w14:textId="77777777" w:rsidR="00AD334E" w:rsidRDefault="00AD334E" w:rsidP="00AD334E">
      <w:r>
        <w:t xml:space="preserve">        \textcolor{yellow}{$\blacksquare$} &amp; Consumo \\</w:t>
      </w:r>
    </w:p>
    <w:p w14:paraId="1FD39342" w14:textId="77777777" w:rsidR="00AD334E" w:rsidRDefault="00AD334E" w:rsidP="00AD334E">
      <w:r>
        <w:t xml:space="preserve">        \textcolor{blue}{$\bullet$} &amp; Capacidade \\</w:t>
      </w:r>
    </w:p>
    <w:p w14:paraId="12C50E6A" w14:textId="77777777" w:rsidR="00AD334E" w:rsidRDefault="00AD334E" w:rsidP="00AD334E">
      <w:r>
        <w:t xml:space="preserve">    \end{tabular}};</w:t>
      </w:r>
    </w:p>
    <w:p w14:paraId="2CC6BE44" w14:textId="77777777" w:rsidR="00AD334E" w:rsidRDefault="00AD334E" w:rsidP="00AD334E">
      <w:r>
        <w:t xml:space="preserve">    </w:t>
      </w:r>
    </w:p>
    <w:p w14:paraId="5F7E14A9" w14:textId="77777777" w:rsidR="00AD334E" w:rsidRDefault="00AD334E" w:rsidP="00AD334E">
      <w:r>
        <w:t>\end{tikzpicture}</w:t>
      </w:r>
    </w:p>
    <w:p w14:paraId="02EB8F0F" w14:textId="77777777" w:rsidR="00AD334E" w:rsidRDefault="00AD334E" w:rsidP="00AD334E">
      <w:r>
        <w:t>\caption{Capacidade, Produção e Consumo de Benzeno (2012-2023)}</w:t>
      </w:r>
    </w:p>
    <w:p w14:paraId="21DBE900" w14:textId="77777777" w:rsidR="00AD334E" w:rsidRDefault="00AD334E" w:rsidP="00AD334E">
      <w:r>
        <w:t>\label{fig:cap-prod-cons}</w:t>
      </w:r>
    </w:p>
    <w:p w14:paraId="0C866179" w14:textId="77777777" w:rsidR="00AD334E" w:rsidRDefault="00AD334E" w:rsidP="00AD334E">
      <w:r>
        <w:t>\end{figure}</w:t>
      </w:r>
    </w:p>
    <w:p w14:paraId="1A56197B" w14:textId="77777777" w:rsidR="00AD334E" w:rsidRDefault="00AD334E" w:rsidP="00AD334E"/>
    <w:p w14:paraId="741C31D6" w14:textId="77777777" w:rsidR="00AD334E" w:rsidRDefault="00AD334E" w:rsidP="00AD334E"/>
    <w:p w14:paraId="78B0DABF" w14:textId="77777777" w:rsidR="00AD334E" w:rsidRDefault="00AD334E" w:rsidP="00AD334E">
      <w:r>
        <w:t>\newpage</w:t>
      </w:r>
    </w:p>
    <w:p w14:paraId="33C4C2E7" w14:textId="77777777" w:rsidR="00AD334E" w:rsidRDefault="00AD334E" w:rsidP="00AD334E"/>
    <w:p w14:paraId="1E75F8F4" w14:textId="77777777" w:rsidR="00AD334E" w:rsidRDefault="00AD334E" w:rsidP="00AD334E">
      <w:r>
        <w:t>A balança comercial de benzeno na Ásia (excluindo a China) manteve-se positiva ao longo dos anos, com valores elevados, o que faz sentido, dado que a produção excede o consumo, resultando na possibilidade de exportar o excesso de produção. Em 2022, os maiores exportadores de benzeno na Ásia foram a Coreia do Sul, com 2,6 Mton exportadas, representando 25,8\% do mercado global, a Índia, com 1,6 Mton exportadas, representando 15,5\% e o Japão, com 0,5 Mton exportadas, representando 5,17\%. $^{[21-22]}$ $^{[28]}$ $^{[33]}$ \\</w:t>
      </w:r>
    </w:p>
    <w:p w14:paraId="2EDC64BC" w14:textId="77777777" w:rsidR="00AD334E" w:rsidRDefault="00AD334E" w:rsidP="00AD334E"/>
    <w:p w14:paraId="58114DB2" w14:textId="77777777" w:rsidR="00AD334E" w:rsidRDefault="00AD334E" w:rsidP="00AD334E">
      <w:r>
        <w:t>\begin{figure}[h!]</w:t>
      </w:r>
    </w:p>
    <w:p w14:paraId="2ADE97DB" w14:textId="77777777" w:rsidR="00AD334E" w:rsidRDefault="00AD334E" w:rsidP="00AD334E">
      <w:r>
        <w:t>\centering</w:t>
      </w:r>
    </w:p>
    <w:p w14:paraId="38747F81" w14:textId="77777777" w:rsidR="00AD334E" w:rsidRDefault="00AD334E" w:rsidP="00AD334E">
      <w:r>
        <w:t>\begin{tikzpicture}</w:t>
      </w:r>
    </w:p>
    <w:p w14:paraId="684C549F" w14:textId="77777777" w:rsidR="00AD334E" w:rsidRDefault="00AD334E" w:rsidP="00AD334E">
      <w:r>
        <w:t>\begin{axis}[</w:t>
      </w:r>
    </w:p>
    <w:p w14:paraId="53575305" w14:textId="77777777" w:rsidR="00AD334E" w:rsidRDefault="00AD334E" w:rsidP="00AD334E">
      <w:r>
        <w:t xml:space="preserve">    width=12cm,</w:t>
      </w:r>
    </w:p>
    <w:p w14:paraId="5818B8F0" w14:textId="77777777" w:rsidR="00AD334E" w:rsidRDefault="00AD334E" w:rsidP="00AD334E">
      <w:r>
        <w:t xml:space="preserve">    height=8cm,</w:t>
      </w:r>
    </w:p>
    <w:p w14:paraId="477BAC06" w14:textId="77777777" w:rsidR="00AD334E" w:rsidRDefault="00AD334E" w:rsidP="00AD334E">
      <w:r>
        <w:t xml:space="preserve">    xlabel={Ano},</w:t>
      </w:r>
    </w:p>
    <w:p w14:paraId="6E833E0A" w14:textId="77777777" w:rsidR="00AD334E" w:rsidRDefault="00AD334E" w:rsidP="00AD334E">
      <w:r>
        <w:t xml:space="preserve">    ylabel={Kton},</w:t>
      </w:r>
    </w:p>
    <w:p w14:paraId="3BEFF9FF" w14:textId="77777777" w:rsidR="00AD334E" w:rsidRDefault="00AD334E" w:rsidP="00AD334E">
      <w:r>
        <w:t xml:space="preserve">    xmin=2011, xmax=2024,</w:t>
      </w:r>
    </w:p>
    <w:p w14:paraId="005688ED" w14:textId="77777777" w:rsidR="00AD334E" w:rsidRDefault="00AD334E" w:rsidP="00AD334E">
      <w:r>
        <w:t xml:space="preserve">    ymin=-4000, ymax=8000,</w:t>
      </w:r>
    </w:p>
    <w:p w14:paraId="12CFA50C" w14:textId="77777777" w:rsidR="00AD334E" w:rsidRDefault="00AD334E" w:rsidP="00AD334E">
      <w:r>
        <w:t xml:space="preserve">    xtick={2012,2014,2016,2018,2020,2022,2024},</w:t>
      </w:r>
    </w:p>
    <w:p w14:paraId="42FB72A3" w14:textId="77777777" w:rsidR="00AD334E" w:rsidRDefault="00AD334E" w:rsidP="00AD334E">
      <w:r>
        <w:t xml:space="preserve">    ytick={-4000,-3000,-2000,-1000,0,1000,2000,3000,4000,5000,6000,7000,8000},</w:t>
      </w:r>
    </w:p>
    <w:p w14:paraId="43699EAE" w14:textId="77777777" w:rsidR="00AD334E" w:rsidRDefault="00AD334E" w:rsidP="00AD334E">
      <w:r>
        <w:t xml:space="preserve">    ymajorgrids=true,</w:t>
      </w:r>
    </w:p>
    <w:p w14:paraId="45F93F7E" w14:textId="77777777" w:rsidR="00AD334E" w:rsidRDefault="00AD334E" w:rsidP="00AD334E">
      <w:r>
        <w:t xml:space="preserve">    grid style=dashed,</w:t>
      </w:r>
    </w:p>
    <w:p w14:paraId="0605AD27" w14:textId="77777777" w:rsidR="00AD334E" w:rsidRDefault="00AD334E" w:rsidP="00AD334E">
      <w:r>
        <w:t xml:space="preserve">    bar width=8pt,</w:t>
      </w:r>
    </w:p>
    <w:p w14:paraId="22D0659F" w14:textId="77777777" w:rsidR="00AD334E" w:rsidRDefault="00AD334E" w:rsidP="00AD334E">
      <w:r>
        <w:t xml:space="preserve">    symbolic x coords={2011,2012,2013,2014,2015,2016,2017,2018,2019,2020,2021,2022,2023,2024},</w:t>
      </w:r>
    </w:p>
    <w:p w14:paraId="2FD73DEF" w14:textId="77777777" w:rsidR="00AD334E" w:rsidRDefault="00AD334E" w:rsidP="00AD334E">
      <w:r>
        <w:t xml:space="preserve">    scaled y ticks=false  % Adiciona esta linha para evitar notação científica</w:t>
      </w:r>
    </w:p>
    <w:p w14:paraId="6F6FC400" w14:textId="77777777" w:rsidR="00AD334E" w:rsidRDefault="00AD334E" w:rsidP="00AD334E">
      <w:r>
        <w:t>]</w:t>
      </w:r>
    </w:p>
    <w:p w14:paraId="2DBF2D76" w14:textId="77777777" w:rsidR="00AD334E" w:rsidRDefault="00AD334E" w:rsidP="00AD334E"/>
    <w:p w14:paraId="1A3FCC48" w14:textId="77777777" w:rsidR="00AD334E" w:rsidRDefault="00AD334E" w:rsidP="00AD334E">
      <w:r>
        <w:t>\addplot[</w:t>
      </w:r>
    </w:p>
    <w:p w14:paraId="1C8C936A" w14:textId="77777777" w:rsidR="00AD334E" w:rsidRDefault="00AD334E" w:rsidP="00AD334E">
      <w:r>
        <w:t xml:space="preserve">    ybar,</w:t>
      </w:r>
    </w:p>
    <w:p w14:paraId="58001842" w14:textId="77777777" w:rsidR="00AD334E" w:rsidRDefault="00AD334E" w:rsidP="00AD334E">
      <w:r>
        <w:t xml:space="preserve">    fill=red!70,</w:t>
      </w:r>
    </w:p>
    <w:p w14:paraId="16AF7226" w14:textId="77777777" w:rsidR="00AD334E" w:rsidRDefault="00AD334E" w:rsidP="00AD334E">
      <w:r>
        <w:t xml:space="preserve">] </w:t>
      </w:r>
    </w:p>
    <w:p w14:paraId="63BACAEF" w14:textId="77777777" w:rsidR="00AD334E" w:rsidRDefault="00AD334E" w:rsidP="00AD334E">
      <w:r>
        <w:t>coordinates {</w:t>
      </w:r>
    </w:p>
    <w:p w14:paraId="10081655" w14:textId="77777777" w:rsidR="00AD334E" w:rsidRDefault="00AD334E" w:rsidP="00AD334E">
      <w:r>
        <w:t xml:space="preserve">    (2012,-2258)(2013,-2409)(2014,-2379)(2015,-2951)(2016,-1986)(2017,-2367)(2018,-2604)(2019,-2958)(2020,-2585)(2021,-2280)(2022,-2568)(2023,-2362)</w:t>
      </w:r>
    </w:p>
    <w:p w14:paraId="214D76C0" w14:textId="77777777" w:rsidR="00AD334E" w:rsidRDefault="00AD334E" w:rsidP="00AD334E">
      <w:r>
        <w:t>};</w:t>
      </w:r>
    </w:p>
    <w:p w14:paraId="33D15C3F" w14:textId="77777777" w:rsidR="00AD334E" w:rsidRDefault="00AD334E" w:rsidP="00AD334E"/>
    <w:p w14:paraId="01CCB515" w14:textId="77777777" w:rsidR="00AD334E" w:rsidRDefault="00AD334E" w:rsidP="00AD334E">
      <w:r>
        <w:t>\addplot[</w:t>
      </w:r>
    </w:p>
    <w:p w14:paraId="254B9217" w14:textId="77777777" w:rsidR="00AD334E" w:rsidRDefault="00AD334E" w:rsidP="00AD334E">
      <w:r>
        <w:t xml:space="preserve">    ybar,</w:t>
      </w:r>
    </w:p>
    <w:p w14:paraId="5F303D52" w14:textId="77777777" w:rsidR="00AD334E" w:rsidRDefault="00AD334E" w:rsidP="00AD334E">
      <w:r>
        <w:lastRenderedPageBreak/>
        <w:t xml:space="preserve">    fill=green!70,</w:t>
      </w:r>
    </w:p>
    <w:p w14:paraId="58AD4FC6" w14:textId="77777777" w:rsidR="00AD334E" w:rsidRDefault="00AD334E" w:rsidP="00AD334E">
      <w:r>
        <w:t xml:space="preserve">] </w:t>
      </w:r>
    </w:p>
    <w:p w14:paraId="0BDA48BB" w14:textId="77777777" w:rsidR="00AD334E" w:rsidRDefault="00AD334E" w:rsidP="00AD334E">
      <w:r>
        <w:t>coordinates {</w:t>
      </w:r>
    </w:p>
    <w:p w14:paraId="5024F3B1" w14:textId="77777777" w:rsidR="00AD334E" w:rsidRDefault="00AD334E" w:rsidP="00AD334E">
      <w:r>
        <w:t xml:space="preserve">    (2012,4310)(2013,4628)(2014,5302)(2015,6474)(2016,5243)(2017,6373)(2018,7405)(2019,6703)(2020,6550)(2021,7286)(2022,6980)(2023,7254)</w:t>
      </w:r>
    </w:p>
    <w:p w14:paraId="34A5AB43" w14:textId="77777777" w:rsidR="00AD334E" w:rsidRDefault="00AD334E" w:rsidP="00AD334E">
      <w:r>
        <w:t>};</w:t>
      </w:r>
    </w:p>
    <w:p w14:paraId="52A7FAA3" w14:textId="77777777" w:rsidR="00AD334E" w:rsidRDefault="00AD334E" w:rsidP="00AD334E"/>
    <w:p w14:paraId="11471C21" w14:textId="77777777" w:rsidR="00AD334E" w:rsidRDefault="00AD334E" w:rsidP="00AD334E">
      <w:r>
        <w:t>\addplot[</w:t>
      </w:r>
    </w:p>
    <w:p w14:paraId="700EDA74" w14:textId="77777777" w:rsidR="00AD334E" w:rsidRDefault="00AD334E" w:rsidP="00AD334E">
      <w:r>
        <w:t xml:space="preserve">    color=black,</w:t>
      </w:r>
    </w:p>
    <w:p w14:paraId="04DF8463" w14:textId="77777777" w:rsidR="00AD334E" w:rsidRDefault="00AD334E" w:rsidP="00AD334E">
      <w:r>
        <w:t xml:space="preserve">    mark=*,</w:t>
      </w:r>
    </w:p>
    <w:p w14:paraId="0DE68157" w14:textId="77777777" w:rsidR="00AD334E" w:rsidRDefault="00AD334E" w:rsidP="00AD334E">
      <w:r>
        <w:t xml:space="preserve">    thick,</w:t>
      </w:r>
    </w:p>
    <w:p w14:paraId="5EFCA2FF" w14:textId="77777777" w:rsidR="00AD334E" w:rsidRDefault="00AD334E" w:rsidP="00AD334E">
      <w:r>
        <w:t xml:space="preserve">    nodes near coords</w:t>
      </w:r>
    </w:p>
    <w:p w14:paraId="1D05F9EA" w14:textId="77777777" w:rsidR="00AD334E" w:rsidRDefault="00AD334E" w:rsidP="00AD334E">
      <w:r>
        <w:t>]</w:t>
      </w:r>
    </w:p>
    <w:p w14:paraId="0951415B" w14:textId="77777777" w:rsidR="00AD334E" w:rsidRDefault="00AD334E" w:rsidP="00AD334E">
      <w:r>
        <w:t>coordinates {</w:t>
      </w:r>
    </w:p>
    <w:p w14:paraId="0D44EE25" w14:textId="77777777" w:rsidR="00AD334E" w:rsidRDefault="00AD334E" w:rsidP="00AD334E">
      <w:r>
        <w:t xml:space="preserve">    (2012,2052)(2013,2219)(2014,2923)(2015,3523)(2016,3257)(2017,4006)(2018,4801)(2019,3745)(2020,3965)(2021,5006)(2022,4412)(2023,4892)</w:t>
      </w:r>
    </w:p>
    <w:p w14:paraId="2870A9C1" w14:textId="77777777" w:rsidR="00AD334E" w:rsidRDefault="00AD334E" w:rsidP="00AD334E">
      <w:r>
        <w:t>};</w:t>
      </w:r>
    </w:p>
    <w:p w14:paraId="052D2051" w14:textId="77777777" w:rsidR="00AD334E" w:rsidRDefault="00AD334E" w:rsidP="00AD334E"/>
    <w:p w14:paraId="2F3D76AE" w14:textId="77777777" w:rsidR="00AD334E" w:rsidRDefault="00AD334E" w:rsidP="00AD334E">
      <w:r>
        <w:t>\end{axis}</w:t>
      </w:r>
    </w:p>
    <w:p w14:paraId="63FEADFA" w14:textId="77777777" w:rsidR="00AD334E" w:rsidRDefault="00AD334E" w:rsidP="00AD334E"/>
    <w:p w14:paraId="3C653593" w14:textId="77777777" w:rsidR="00AD334E" w:rsidRDefault="00AD334E" w:rsidP="00AD334E">
      <w:r>
        <w:t>% Legenda manual fora do gráfico</w:t>
      </w:r>
    </w:p>
    <w:p w14:paraId="11C51582" w14:textId="77777777" w:rsidR="00AD334E" w:rsidRDefault="00AD334E" w:rsidP="00AD334E">
      <w:r>
        <w:t>\node[draw=black, thick, fill=white, rounded corners, inner sep=5pt] at (-3.5,5.75) {%</w:t>
      </w:r>
    </w:p>
    <w:p w14:paraId="50D6CC2E" w14:textId="77777777" w:rsidR="00AD334E" w:rsidRDefault="00AD334E" w:rsidP="00AD334E">
      <w:r>
        <w:t xml:space="preserve">    \begin{tabular}{@{}ll@{}}</w:t>
      </w:r>
    </w:p>
    <w:p w14:paraId="5B63E424" w14:textId="77777777" w:rsidR="00AD334E" w:rsidRDefault="00AD334E" w:rsidP="00AD334E">
      <w:r>
        <w:t xml:space="preserve">        \textcolor{red!70}{$\blacksquare$} &amp; Importações \\</w:t>
      </w:r>
    </w:p>
    <w:p w14:paraId="22341458" w14:textId="77777777" w:rsidR="00AD334E" w:rsidRDefault="00AD334E" w:rsidP="00AD334E">
      <w:r>
        <w:t xml:space="preserve">        \textcolor{green!70}{$\blacksquare$} &amp; Exportações \\</w:t>
      </w:r>
    </w:p>
    <w:p w14:paraId="42FD3096" w14:textId="77777777" w:rsidR="00AD334E" w:rsidRDefault="00AD334E" w:rsidP="00AD334E">
      <w:r>
        <w:t xml:space="preserve">    \end{tabular}};</w:t>
      </w:r>
    </w:p>
    <w:p w14:paraId="063DC250" w14:textId="77777777" w:rsidR="00AD334E" w:rsidRDefault="00AD334E" w:rsidP="00AD334E">
      <w:r>
        <w:t>\end{tikzpicture}</w:t>
      </w:r>
    </w:p>
    <w:p w14:paraId="0A54260C" w14:textId="77777777" w:rsidR="00AD334E" w:rsidRDefault="00AD334E" w:rsidP="00AD334E">
      <w:r>
        <w:t>\caption{Importações e exportações (2012-2023)}</w:t>
      </w:r>
    </w:p>
    <w:p w14:paraId="59444990" w14:textId="77777777" w:rsidR="00AD334E" w:rsidRDefault="00AD334E" w:rsidP="00AD334E">
      <w:r>
        <w:t>\label{fig}</w:t>
      </w:r>
    </w:p>
    <w:p w14:paraId="2BC703CA" w14:textId="77777777" w:rsidR="00AD334E" w:rsidRDefault="00AD334E" w:rsidP="00AD334E">
      <w:r>
        <w:t>\end{figure}</w:t>
      </w:r>
    </w:p>
    <w:p w14:paraId="0CE91422" w14:textId="77777777" w:rsidR="00AD334E" w:rsidRDefault="00AD334E" w:rsidP="00AD334E"/>
    <w:p w14:paraId="64B61538" w14:textId="77777777" w:rsidR="00AD334E" w:rsidRDefault="00AD334E" w:rsidP="00AD334E">
      <w:r>
        <w:t>Ao observar o gráfico, podemos perceber que o consumo previsto manterá uma tendência de crescimento, com uma CAGR de 1.85\%. No entanto, essa projeção indica que o consumo não atingirá a capacidade instalada, sugerindo que a capacidade de produção atual será suficiente para atender à demanda futura.</w:t>
      </w:r>
    </w:p>
    <w:p w14:paraId="38590060" w14:textId="77777777" w:rsidR="00AD334E" w:rsidRDefault="00AD334E" w:rsidP="00AD334E"/>
    <w:p w14:paraId="49704674" w14:textId="77777777" w:rsidR="00AD334E" w:rsidRDefault="00AD334E" w:rsidP="00AD334E">
      <w:r>
        <w:t>\begin{figure}[h!]</w:t>
      </w:r>
    </w:p>
    <w:p w14:paraId="734BB956" w14:textId="77777777" w:rsidR="00AD334E" w:rsidRDefault="00AD334E" w:rsidP="00AD334E">
      <w:r>
        <w:t>\centering</w:t>
      </w:r>
    </w:p>
    <w:p w14:paraId="3B121958" w14:textId="77777777" w:rsidR="00AD334E" w:rsidRDefault="00AD334E" w:rsidP="00AD334E">
      <w:r>
        <w:t>\begin{tikzpicture}</w:t>
      </w:r>
    </w:p>
    <w:p w14:paraId="40631D9C" w14:textId="77777777" w:rsidR="00AD334E" w:rsidRDefault="00AD334E" w:rsidP="00AD334E">
      <w:r>
        <w:t xml:space="preserve">    \begin{axis}[</w:t>
      </w:r>
    </w:p>
    <w:p w14:paraId="3573BEF1" w14:textId="77777777" w:rsidR="00AD334E" w:rsidRDefault="00AD334E" w:rsidP="00AD334E">
      <w:r>
        <w:t xml:space="preserve">        width=12cm,</w:t>
      </w:r>
    </w:p>
    <w:p w14:paraId="3470F227" w14:textId="77777777" w:rsidR="00AD334E" w:rsidRDefault="00AD334E" w:rsidP="00AD334E">
      <w:r>
        <w:t xml:space="preserve">        height=6cm,</w:t>
      </w:r>
    </w:p>
    <w:p w14:paraId="6C068A65" w14:textId="77777777" w:rsidR="00AD334E" w:rsidRDefault="00AD334E" w:rsidP="00AD334E">
      <w:r>
        <w:t xml:space="preserve">        xlabel={Ano},</w:t>
      </w:r>
    </w:p>
    <w:p w14:paraId="51F848CA" w14:textId="77777777" w:rsidR="00AD334E" w:rsidRDefault="00AD334E" w:rsidP="00AD334E">
      <w:r>
        <w:t xml:space="preserve">        ylabel={Kton},</w:t>
      </w:r>
    </w:p>
    <w:p w14:paraId="3D0D5037" w14:textId="77777777" w:rsidR="00AD334E" w:rsidRDefault="00AD334E" w:rsidP="00AD334E">
      <w:r>
        <w:t xml:space="preserve">        ymin=20000, ymax=50000,</w:t>
      </w:r>
    </w:p>
    <w:p w14:paraId="42CB17DC" w14:textId="77777777" w:rsidR="00AD334E" w:rsidRDefault="00AD334E" w:rsidP="00AD334E">
      <w:r>
        <w:t xml:space="preserve">        xmin=2010, xmax=2035,</w:t>
      </w:r>
    </w:p>
    <w:p w14:paraId="045F3083" w14:textId="77777777" w:rsidR="00AD334E" w:rsidRDefault="00AD334E" w:rsidP="00AD334E">
      <w:r>
        <w:t xml:space="preserve">        xtick={2010,2015,2020,2025,2030,2035},</w:t>
      </w:r>
    </w:p>
    <w:p w14:paraId="52D4C00B" w14:textId="77777777" w:rsidR="00AD334E" w:rsidRDefault="00AD334E" w:rsidP="00AD334E">
      <w:r>
        <w:t xml:space="preserve">        ymajorgrids=true,</w:t>
      </w:r>
    </w:p>
    <w:p w14:paraId="46D85783" w14:textId="77777777" w:rsidR="00AD334E" w:rsidRDefault="00AD334E" w:rsidP="00AD334E">
      <w:r>
        <w:t xml:space="preserve">        legend style={at={(0.5,-0.15)}, anchor=north, legend columns=2},</w:t>
      </w:r>
    </w:p>
    <w:p w14:paraId="74A21D8B" w14:textId="77777777" w:rsidR="00AD334E" w:rsidRDefault="00AD334E" w:rsidP="00AD334E">
      <w:r>
        <w:t xml:space="preserve">        xticklabel style={anchor=base, yshift=-\baselineskip},</w:t>
      </w:r>
    </w:p>
    <w:p w14:paraId="0A545F5A" w14:textId="77777777" w:rsidR="00AD334E" w:rsidRDefault="00AD334E" w:rsidP="00AD334E">
      <w:r>
        <w:t xml:space="preserve">        x tick label style={rotate=0, anchor=base},</w:t>
      </w:r>
    </w:p>
    <w:p w14:paraId="61DAAAED" w14:textId="77777777" w:rsidR="00AD334E" w:rsidRDefault="00AD334E" w:rsidP="00AD334E">
      <w:r>
        <w:t xml:space="preserve">        enlarge x limits=0.05,</w:t>
      </w:r>
    </w:p>
    <w:p w14:paraId="1CDC3EE2" w14:textId="77777777" w:rsidR="00AD334E" w:rsidRDefault="00AD334E" w:rsidP="00AD334E">
      <w:r>
        <w:t xml:space="preserve">        scaled y ticks=false,</w:t>
      </w:r>
    </w:p>
    <w:p w14:paraId="48653673" w14:textId="77777777" w:rsidR="00AD334E" w:rsidRDefault="00AD334E" w:rsidP="00AD334E">
      <w:r>
        <w:t xml:space="preserve">        tick label style={/pgf/number format/fixed},</w:t>
      </w:r>
    </w:p>
    <w:p w14:paraId="6DE6A527" w14:textId="77777777" w:rsidR="00AD334E" w:rsidRDefault="00AD334E" w:rsidP="00AD334E">
      <w:r>
        <w:t xml:space="preserve">        xticklabel style={/pgf/number format/.cd, fixed, precision=0,1000 sep={} },</w:t>
      </w:r>
    </w:p>
    <w:p w14:paraId="445ABF08" w14:textId="77777777" w:rsidR="00AD334E" w:rsidRDefault="00AD334E" w:rsidP="00AD334E">
      <w:r>
        <w:t xml:space="preserve">    ]</w:t>
      </w:r>
    </w:p>
    <w:p w14:paraId="685F651A" w14:textId="77777777" w:rsidR="00AD334E" w:rsidRDefault="00AD334E" w:rsidP="00AD334E"/>
    <w:p w14:paraId="2EB6966D" w14:textId="77777777" w:rsidR="00AD334E" w:rsidRDefault="00AD334E" w:rsidP="00AD334E">
      <w:r>
        <w:t xml:space="preserve">    % Gráfico de linha para Consumo</w:t>
      </w:r>
    </w:p>
    <w:p w14:paraId="2DB5905E" w14:textId="77777777" w:rsidR="00AD334E" w:rsidRDefault="00AD334E" w:rsidP="00AD334E">
      <w:r>
        <w:t xml:space="preserve">    \addplot[</w:t>
      </w:r>
    </w:p>
    <w:p w14:paraId="2970258A" w14:textId="77777777" w:rsidR="00AD334E" w:rsidRDefault="00AD334E" w:rsidP="00AD334E">
      <w:r>
        <w:t xml:space="preserve">        color=blue,</w:t>
      </w:r>
    </w:p>
    <w:p w14:paraId="4E5CEC3C" w14:textId="77777777" w:rsidR="00AD334E" w:rsidRDefault="00AD334E" w:rsidP="00AD334E">
      <w:r>
        <w:t xml:space="preserve">        mark=*,</w:t>
      </w:r>
    </w:p>
    <w:p w14:paraId="5DDF901D" w14:textId="77777777" w:rsidR="00AD334E" w:rsidRDefault="00AD334E" w:rsidP="00AD334E">
      <w:r>
        <w:t xml:space="preserve">        thick,</w:t>
      </w:r>
    </w:p>
    <w:p w14:paraId="64A88BF7" w14:textId="77777777" w:rsidR="00AD334E" w:rsidRDefault="00AD334E" w:rsidP="00AD334E">
      <w:r>
        <w:lastRenderedPageBreak/>
        <w:t xml:space="preserve">    ]</w:t>
      </w:r>
    </w:p>
    <w:p w14:paraId="310E5DFF" w14:textId="77777777" w:rsidR="00AD334E" w:rsidRDefault="00AD334E" w:rsidP="00AD334E">
      <w:r>
        <w:t xml:space="preserve">    coordinates {</w:t>
      </w:r>
    </w:p>
    <w:p w14:paraId="0F38BC42" w14:textId="77777777" w:rsidR="00AD334E" w:rsidRDefault="00AD334E" w:rsidP="00AD334E">
      <w:r>
        <w:t xml:space="preserve">        (2012,24988)(2013,24981)(2014,24437)(2015,23117)(2016,24183)(2017,23354)(2018,22479)(2019,24495)(2020,25875)(2021,24994)(2022,26628)(2023,27268)</w:t>
      </w:r>
    </w:p>
    <w:p w14:paraId="0E9AE16F" w14:textId="77777777" w:rsidR="00AD334E" w:rsidRDefault="00AD334E" w:rsidP="00AD334E">
      <w:r>
        <w:t xml:space="preserve">    };</w:t>
      </w:r>
    </w:p>
    <w:p w14:paraId="66C70E4D" w14:textId="77777777" w:rsidR="00AD334E" w:rsidRDefault="00AD334E" w:rsidP="00AD334E">
      <w:r>
        <w:t xml:space="preserve">    \addlegendentry{Consumo}</w:t>
      </w:r>
    </w:p>
    <w:p w14:paraId="7D7C9BE7" w14:textId="77777777" w:rsidR="00AD334E" w:rsidRDefault="00AD334E" w:rsidP="00AD334E"/>
    <w:p w14:paraId="3075D764" w14:textId="77777777" w:rsidR="00AD334E" w:rsidRDefault="00AD334E" w:rsidP="00AD334E">
      <w:r>
        <w:t xml:space="preserve">    % Gráfico de linha para Capacidade</w:t>
      </w:r>
    </w:p>
    <w:p w14:paraId="33D4F584" w14:textId="77777777" w:rsidR="00AD334E" w:rsidRDefault="00AD334E" w:rsidP="00AD334E">
      <w:r>
        <w:t xml:space="preserve">    \addplot[</w:t>
      </w:r>
    </w:p>
    <w:p w14:paraId="0BDB88CC" w14:textId="77777777" w:rsidR="00AD334E" w:rsidRDefault="00AD334E" w:rsidP="00AD334E">
      <w:r>
        <w:t xml:space="preserve">        color=orange,</w:t>
      </w:r>
    </w:p>
    <w:p w14:paraId="001BA44C" w14:textId="77777777" w:rsidR="00AD334E" w:rsidRDefault="00AD334E" w:rsidP="00AD334E">
      <w:r>
        <w:t xml:space="preserve">        mark=square*,</w:t>
      </w:r>
    </w:p>
    <w:p w14:paraId="3F7AB533" w14:textId="77777777" w:rsidR="00AD334E" w:rsidRDefault="00AD334E" w:rsidP="00AD334E">
      <w:r>
        <w:t xml:space="preserve">        thick,</w:t>
      </w:r>
    </w:p>
    <w:p w14:paraId="61864B34" w14:textId="77777777" w:rsidR="00AD334E" w:rsidRDefault="00AD334E" w:rsidP="00AD334E">
      <w:r>
        <w:t xml:space="preserve">    ]</w:t>
      </w:r>
    </w:p>
    <w:p w14:paraId="780004C5" w14:textId="77777777" w:rsidR="00AD334E" w:rsidRDefault="00AD334E" w:rsidP="00AD334E">
      <w:r>
        <w:t xml:space="preserve">    coordinates {</w:t>
      </w:r>
    </w:p>
    <w:p w14:paraId="33C3F593" w14:textId="77777777" w:rsidR="00AD334E" w:rsidRDefault="00AD334E" w:rsidP="00AD334E">
      <w:r>
        <w:t xml:space="preserve">        (2012,33800)(2013,34000)(2014,34200)(2015,33300)(2016,34300)(2017,34200)(2018,34100)(2019,35300)(2020,37300)(2021,37500)(2022,38800)(2023,40200)</w:t>
      </w:r>
    </w:p>
    <w:p w14:paraId="7FB0D38D" w14:textId="77777777" w:rsidR="00AD334E" w:rsidRDefault="00AD334E" w:rsidP="00AD334E">
      <w:r>
        <w:t xml:space="preserve">    };</w:t>
      </w:r>
    </w:p>
    <w:p w14:paraId="3DB0CF8B" w14:textId="77777777" w:rsidR="00AD334E" w:rsidRDefault="00AD334E" w:rsidP="00AD334E">
      <w:r>
        <w:t xml:space="preserve">    \addlegendentry{Capacidade}</w:t>
      </w:r>
    </w:p>
    <w:p w14:paraId="4316E322" w14:textId="77777777" w:rsidR="00AD334E" w:rsidRDefault="00AD334E" w:rsidP="00AD334E"/>
    <w:p w14:paraId="60146ECF" w14:textId="77777777" w:rsidR="00AD334E" w:rsidRDefault="00AD334E" w:rsidP="00AD334E">
      <w:r>
        <w:t xml:space="preserve">    % Gráfico de linha para Consumo Previsto</w:t>
      </w:r>
    </w:p>
    <w:p w14:paraId="0AEBE4C7" w14:textId="77777777" w:rsidR="00AD334E" w:rsidRDefault="00AD334E" w:rsidP="00AD334E">
      <w:r>
        <w:t xml:space="preserve">    \addplot[</w:t>
      </w:r>
    </w:p>
    <w:p w14:paraId="16B45726" w14:textId="77777777" w:rsidR="00AD334E" w:rsidRDefault="00AD334E" w:rsidP="00AD334E">
      <w:r>
        <w:t xml:space="preserve">        color=blue!70,</w:t>
      </w:r>
    </w:p>
    <w:p w14:paraId="1F8010C4" w14:textId="77777777" w:rsidR="00AD334E" w:rsidRDefault="00AD334E" w:rsidP="00AD334E">
      <w:r>
        <w:t xml:space="preserve">        mark=-*,</w:t>
      </w:r>
    </w:p>
    <w:p w14:paraId="0F0FFF61" w14:textId="77777777" w:rsidR="00AD334E" w:rsidRDefault="00AD334E" w:rsidP="00AD334E">
      <w:r>
        <w:t xml:space="preserve">        thick,</w:t>
      </w:r>
    </w:p>
    <w:p w14:paraId="73C4ED59" w14:textId="77777777" w:rsidR="00AD334E" w:rsidRDefault="00AD334E" w:rsidP="00AD334E">
      <w:r>
        <w:t xml:space="preserve">        dashed</w:t>
      </w:r>
    </w:p>
    <w:p w14:paraId="64D2699D" w14:textId="77777777" w:rsidR="00AD334E" w:rsidRDefault="00AD334E" w:rsidP="00AD334E">
      <w:r>
        <w:t xml:space="preserve">    ]</w:t>
      </w:r>
    </w:p>
    <w:p w14:paraId="772A96A8" w14:textId="77777777" w:rsidR="00AD334E" w:rsidRDefault="00AD334E" w:rsidP="00AD334E">
      <w:r>
        <w:t xml:space="preserve">    coordinates {</w:t>
      </w:r>
    </w:p>
    <w:p w14:paraId="37E29714" w14:textId="77777777" w:rsidR="00AD334E" w:rsidRDefault="00AD334E" w:rsidP="00AD334E">
      <w:r>
        <w:t xml:space="preserve">        (2023,27268)(2024,27732)(2025,28667)(2026,29609)(2027,30556)(2028,31515)(2029,32499)(2030,33432)(2031,34457)(2032,35485)</w:t>
      </w:r>
    </w:p>
    <w:p w14:paraId="0ACAB169" w14:textId="77777777" w:rsidR="00AD334E" w:rsidRDefault="00AD334E" w:rsidP="00AD334E">
      <w:r>
        <w:t xml:space="preserve">    };</w:t>
      </w:r>
    </w:p>
    <w:p w14:paraId="1D04C623" w14:textId="77777777" w:rsidR="00AD334E" w:rsidRDefault="00AD334E" w:rsidP="00AD334E">
      <w:r>
        <w:lastRenderedPageBreak/>
        <w:t xml:space="preserve">    \addlegendentry{Consumo Previsto}</w:t>
      </w:r>
    </w:p>
    <w:p w14:paraId="5B320102" w14:textId="77777777" w:rsidR="00AD334E" w:rsidRDefault="00AD334E" w:rsidP="00AD334E"/>
    <w:p w14:paraId="285D90D4" w14:textId="77777777" w:rsidR="00AD334E" w:rsidRDefault="00AD334E" w:rsidP="00AD334E">
      <w:r>
        <w:t xml:space="preserve">    % Gráfico de linha para Capacidade Prevista</w:t>
      </w:r>
    </w:p>
    <w:p w14:paraId="2889EC75" w14:textId="77777777" w:rsidR="00AD334E" w:rsidRDefault="00AD334E" w:rsidP="00AD334E">
      <w:r>
        <w:t xml:space="preserve">    \addplot[</w:t>
      </w:r>
    </w:p>
    <w:p w14:paraId="4E411D5E" w14:textId="77777777" w:rsidR="00AD334E" w:rsidRDefault="00AD334E" w:rsidP="00AD334E">
      <w:r>
        <w:t xml:space="preserve">        color=orange!70,</w:t>
      </w:r>
    </w:p>
    <w:p w14:paraId="33108953" w14:textId="77777777" w:rsidR="00AD334E" w:rsidRDefault="00AD334E" w:rsidP="00AD334E">
      <w:r>
        <w:t xml:space="preserve">        mark=-*,</w:t>
      </w:r>
    </w:p>
    <w:p w14:paraId="1C70F764" w14:textId="77777777" w:rsidR="00AD334E" w:rsidRDefault="00AD334E" w:rsidP="00AD334E">
      <w:r>
        <w:t xml:space="preserve">        thick,</w:t>
      </w:r>
    </w:p>
    <w:p w14:paraId="34CF80AF" w14:textId="77777777" w:rsidR="00AD334E" w:rsidRDefault="00AD334E" w:rsidP="00AD334E">
      <w:r>
        <w:t xml:space="preserve">        dashed</w:t>
      </w:r>
    </w:p>
    <w:p w14:paraId="17888CBF" w14:textId="77777777" w:rsidR="00AD334E" w:rsidRDefault="00AD334E" w:rsidP="00AD334E">
      <w:r>
        <w:t xml:space="preserve">    ]</w:t>
      </w:r>
    </w:p>
    <w:p w14:paraId="6C8C46B0" w14:textId="77777777" w:rsidR="00AD334E" w:rsidRDefault="00AD334E" w:rsidP="00AD334E">
      <w:r>
        <w:t xml:space="preserve">    coordinates {</w:t>
      </w:r>
    </w:p>
    <w:p w14:paraId="5C80BCD4" w14:textId="77777777" w:rsidR="00AD334E" w:rsidRDefault="00AD334E" w:rsidP="00AD334E">
      <w:r>
        <w:t xml:space="preserve">        (2023,40200)(2024,40200)(2025,40200)(2026,40200)(2027,40200)(2028,40200)(2029,40200)(2030,40200)(2031,40200)(2032,40200)</w:t>
      </w:r>
    </w:p>
    <w:p w14:paraId="51D90AA0" w14:textId="77777777" w:rsidR="00AD334E" w:rsidRDefault="00AD334E" w:rsidP="00AD334E">
      <w:r>
        <w:t xml:space="preserve">    };</w:t>
      </w:r>
    </w:p>
    <w:p w14:paraId="0E796E66" w14:textId="77777777" w:rsidR="00AD334E" w:rsidRDefault="00AD334E" w:rsidP="00AD334E">
      <w:r>
        <w:t xml:space="preserve">    \addlegendentry{Capacidade Prevista}</w:t>
      </w:r>
    </w:p>
    <w:p w14:paraId="638D0376" w14:textId="77777777" w:rsidR="00AD334E" w:rsidRDefault="00AD334E" w:rsidP="00AD334E"/>
    <w:p w14:paraId="33CABFDA" w14:textId="77777777" w:rsidR="00AD334E" w:rsidRDefault="00AD334E" w:rsidP="00AD334E">
      <w:r>
        <w:t xml:space="preserve">    \end{axis}</w:t>
      </w:r>
    </w:p>
    <w:p w14:paraId="042EDCF3" w14:textId="77777777" w:rsidR="00AD334E" w:rsidRDefault="00AD334E" w:rsidP="00AD334E">
      <w:r>
        <w:t>\end{tikzpicture}</w:t>
      </w:r>
    </w:p>
    <w:p w14:paraId="14DF0616" w14:textId="77777777" w:rsidR="00AD334E" w:rsidRDefault="00AD334E" w:rsidP="00AD334E">
      <w:r>
        <w:t>\caption{Capacidade e Consumo de Benzeno (2012-2032)}</w:t>
      </w:r>
    </w:p>
    <w:p w14:paraId="4AF9291F" w14:textId="77777777" w:rsidR="00AD334E" w:rsidRDefault="00AD334E" w:rsidP="00AD334E">
      <w:r>
        <w:t>\label{fig:cap-cons-previsto}</w:t>
      </w:r>
    </w:p>
    <w:p w14:paraId="53AB6DC4" w14:textId="77777777" w:rsidR="00AD334E" w:rsidRDefault="00AD334E" w:rsidP="00AD334E">
      <w:r>
        <w:t>\end{figure}</w:t>
      </w:r>
    </w:p>
    <w:p w14:paraId="729EDA6E" w14:textId="77777777" w:rsidR="00AD334E" w:rsidRDefault="00AD334E" w:rsidP="00AD334E"/>
    <w:p w14:paraId="532EB32F" w14:textId="77777777" w:rsidR="00AD334E" w:rsidRDefault="00AD334E" w:rsidP="00AD334E">
      <w:r>
        <w:t>\newpage</w:t>
      </w:r>
    </w:p>
    <w:p w14:paraId="419CEA6A" w14:textId="77777777" w:rsidR="00AD334E" w:rsidRDefault="00AD334E" w:rsidP="00AD334E"/>
    <w:p w14:paraId="3BD9C444" w14:textId="77777777" w:rsidR="00AD334E" w:rsidRDefault="00AD334E" w:rsidP="00AD334E">
      <w:r>
        <w:t>\noindent\textbf{p-Xileno}\\</w:t>
      </w:r>
    </w:p>
    <w:p w14:paraId="2C4B43CA" w14:textId="77777777" w:rsidR="00AD334E" w:rsidRDefault="00AD334E" w:rsidP="00AD334E"/>
    <w:p w14:paraId="5E74631D" w14:textId="77777777" w:rsidR="00AD334E" w:rsidRDefault="00AD334E" w:rsidP="00AD334E">
      <w:r>
        <w:t>Ao observar o consumo de p-xileno na Ásia (excluindo a China) na última década, é possível perceber uma tendência de crescimento com algumas oscilações. O consumo aumentou de 12,7 Mton em 2012 para um máximo de 17 Mton em 2022, representando um crescimento de 33,77\% nesse período. $^{[33]}$ $^{[43]}$ $^{[44]}$</w:t>
      </w:r>
    </w:p>
    <w:p w14:paraId="320B3B5C" w14:textId="77777777" w:rsidR="00AD334E" w:rsidRDefault="00AD334E" w:rsidP="00AD334E"/>
    <w:p w14:paraId="73F0FA81" w14:textId="77777777" w:rsidR="00AD334E" w:rsidRDefault="00AD334E" w:rsidP="00AD334E">
      <w:r>
        <w:t>\begin{figure}[h!]</w:t>
      </w:r>
    </w:p>
    <w:p w14:paraId="7EC72F01" w14:textId="77777777" w:rsidR="00AD334E" w:rsidRDefault="00AD334E" w:rsidP="00AD334E">
      <w:r>
        <w:t>\centering</w:t>
      </w:r>
    </w:p>
    <w:p w14:paraId="3A633B37" w14:textId="77777777" w:rsidR="00AD334E" w:rsidRDefault="00AD334E" w:rsidP="00AD334E">
      <w:r>
        <w:lastRenderedPageBreak/>
        <w:t>\begin{tikzpicture}</w:t>
      </w:r>
    </w:p>
    <w:p w14:paraId="0BE37E95" w14:textId="77777777" w:rsidR="00AD334E" w:rsidRDefault="00AD334E" w:rsidP="00AD334E">
      <w:r>
        <w:t xml:space="preserve">    \begin{axis}[</w:t>
      </w:r>
    </w:p>
    <w:p w14:paraId="317BC630" w14:textId="77777777" w:rsidR="00AD334E" w:rsidRDefault="00AD334E" w:rsidP="00AD334E">
      <w:r>
        <w:t xml:space="preserve">        width=10cm,</w:t>
      </w:r>
    </w:p>
    <w:p w14:paraId="746EF1C8" w14:textId="77777777" w:rsidR="00AD334E" w:rsidRDefault="00AD334E" w:rsidP="00AD334E">
      <w:r>
        <w:t xml:space="preserve">        height=8cm,</w:t>
      </w:r>
    </w:p>
    <w:p w14:paraId="5F3E7765" w14:textId="77777777" w:rsidR="00AD334E" w:rsidRDefault="00AD334E" w:rsidP="00AD334E">
      <w:r>
        <w:t xml:space="preserve">        grid=major,</w:t>
      </w:r>
    </w:p>
    <w:p w14:paraId="7A7753B3" w14:textId="77777777" w:rsidR="00AD334E" w:rsidRDefault="00AD334E" w:rsidP="00AD334E">
      <w:r>
        <w:t xml:space="preserve">        xlabel={Ano},</w:t>
      </w:r>
    </w:p>
    <w:p w14:paraId="4ED2FD73" w14:textId="77777777" w:rsidR="00AD334E" w:rsidRDefault="00AD334E" w:rsidP="00AD334E">
      <w:r>
        <w:t xml:space="preserve">        ylabel={Consumo (Mton)},</w:t>
      </w:r>
    </w:p>
    <w:p w14:paraId="0F5215B3" w14:textId="77777777" w:rsidR="00AD334E" w:rsidRDefault="00AD334E" w:rsidP="00AD334E">
      <w:r>
        <w:t xml:space="preserve">        xmin=2010, xmax=2024,</w:t>
      </w:r>
    </w:p>
    <w:p w14:paraId="5B171D3D" w14:textId="77777777" w:rsidR="00AD334E" w:rsidRDefault="00AD334E" w:rsidP="00AD334E">
      <w:r>
        <w:t xml:space="preserve">        ymin=0, ymax=25,</w:t>
      </w:r>
    </w:p>
    <w:p w14:paraId="20C98341" w14:textId="77777777" w:rsidR="00AD334E" w:rsidRDefault="00AD334E" w:rsidP="00AD334E">
      <w:r>
        <w:t xml:space="preserve">        xtick={2011,2013,2015,2017,2019,2021,2023,2025},</w:t>
      </w:r>
    </w:p>
    <w:p w14:paraId="6DBD2323" w14:textId="77777777" w:rsidR="00AD334E" w:rsidRDefault="00AD334E" w:rsidP="00AD334E">
      <w:r>
        <w:t xml:space="preserve">        ytick={0,5,10,15,20,25},</w:t>
      </w:r>
    </w:p>
    <w:p w14:paraId="0BF9DD58" w14:textId="77777777" w:rsidR="00AD334E" w:rsidRDefault="00AD334E" w:rsidP="00AD334E">
      <w:r>
        <w:t xml:space="preserve">        legend pos=north west,</w:t>
      </w:r>
    </w:p>
    <w:p w14:paraId="0BAD348A" w14:textId="77777777" w:rsidR="00AD334E" w:rsidRDefault="00AD334E" w:rsidP="00AD334E">
      <w:r>
        <w:t xml:space="preserve">        legend style={cells={align=left}},</w:t>
      </w:r>
    </w:p>
    <w:p w14:paraId="0EC5551F" w14:textId="77777777" w:rsidR="00AD334E" w:rsidRDefault="00AD334E" w:rsidP="00AD334E">
      <w:r>
        <w:t xml:space="preserve">        xticklabel style={/pgf/number format/.cd, fixed, precision=0,1000 sep={} },</w:t>
      </w:r>
    </w:p>
    <w:p w14:paraId="435F4893" w14:textId="77777777" w:rsidR="00AD334E" w:rsidRDefault="00AD334E" w:rsidP="00AD334E">
      <w:r>
        <w:t xml:space="preserve">        yticklabel style={/pgf/number format/.cd, use comma, fixed}</w:t>
      </w:r>
    </w:p>
    <w:p w14:paraId="396FFFBA" w14:textId="77777777" w:rsidR="00AD334E" w:rsidRDefault="00AD334E" w:rsidP="00AD334E">
      <w:r>
        <w:t xml:space="preserve">    ]</w:t>
      </w:r>
    </w:p>
    <w:p w14:paraId="18B2519F" w14:textId="77777777" w:rsidR="00AD334E" w:rsidRDefault="00AD334E" w:rsidP="00AD334E">
      <w:r>
        <w:t xml:space="preserve">    \addplot[</w:t>
      </w:r>
    </w:p>
    <w:p w14:paraId="0BF20C71" w14:textId="77777777" w:rsidR="00AD334E" w:rsidRDefault="00AD334E" w:rsidP="00AD334E">
      <w:r>
        <w:t xml:space="preserve">        color=blue,</w:t>
      </w:r>
    </w:p>
    <w:p w14:paraId="5FD4100F" w14:textId="77777777" w:rsidR="00AD334E" w:rsidRDefault="00AD334E" w:rsidP="00AD334E">
      <w:r>
        <w:t xml:space="preserve">        mark=*,</w:t>
      </w:r>
    </w:p>
    <w:p w14:paraId="6578F473" w14:textId="77777777" w:rsidR="00AD334E" w:rsidRDefault="00AD334E" w:rsidP="00AD334E">
      <w:r>
        <w:t xml:space="preserve">        ]</w:t>
      </w:r>
    </w:p>
    <w:p w14:paraId="6C46DA48" w14:textId="77777777" w:rsidR="00AD334E" w:rsidRDefault="00AD334E" w:rsidP="00AD334E">
      <w:r>
        <w:t xml:space="preserve">        coordinates {</w:t>
      </w:r>
    </w:p>
    <w:p w14:paraId="7530FBAE" w14:textId="77777777" w:rsidR="00AD334E" w:rsidRDefault="00AD334E" w:rsidP="00AD334E">
      <w:r>
        <w:t xml:space="preserve">        (2012,12.690) (2013,9.214) (2014,12.189) (2015,9.450) </w:t>
      </w:r>
    </w:p>
    <w:p w14:paraId="73344868" w14:textId="77777777" w:rsidR="00AD334E" w:rsidRDefault="00AD334E" w:rsidP="00AD334E">
      <w:r>
        <w:t xml:space="preserve">        (2016,9.645) (2017,10.193) (2018,9.014) (2019,10.125)</w:t>
      </w:r>
    </w:p>
    <w:p w14:paraId="37CAA3E9" w14:textId="77777777" w:rsidR="00AD334E" w:rsidRDefault="00AD334E" w:rsidP="00AD334E">
      <w:r>
        <w:t xml:space="preserve">        (2020,10.220) (2021,12.338) (2022,16.796) (2023,15.481)</w:t>
      </w:r>
    </w:p>
    <w:p w14:paraId="73FEEB4C" w14:textId="77777777" w:rsidR="00AD334E" w:rsidRDefault="00AD334E" w:rsidP="00AD334E">
      <w:r>
        <w:t xml:space="preserve">        };</w:t>
      </w:r>
    </w:p>
    <w:p w14:paraId="1595B1A8" w14:textId="77777777" w:rsidR="00AD334E" w:rsidRDefault="00AD334E" w:rsidP="00AD334E">
      <w:r>
        <w:t xml:space="preserve">    \addlegendentry{Consumo (Mton)}</w:t>
      </w:r>
    </w:p>
    <w:p w14:paraId="2ACD3500" w14:textId="77777777" w:rsidR="00AD334E" w:rsidRDefault="00AD334E" w:rsidP="00AD334E">
      <w:r>
        <w:t xml:space="preserve">    \end{axis}</w:t>
      </w:r>
    </w:p>
    <w:p w14:paraId="1D7718F8" w14:textId="77777777" w:rsidR="00AD334E" w:rsidRDefault="00AD334E" w:rsidP="00AD334E">
      <w:r>
        <w:t>\end{tikzpicture}</w:t>
      </w:r>
    </w:p>
    <w:p w14:paraId="7D059F02" w14:textId="77777777" w:rsidR="00AD334E" w:rsidRDefault="00AD334E" w:rsidP="00AD334E">
      <w:r>
        <w:t>\caption{Evolução do Consumo de p-Xileno (2012-2023)}</w:t>
      </w:r>
    </w:p>
    <w:p w14:paraId="5BB2036A" w14:textId="77777777" w:rsidR="00AD334E" w:rsidRDefault="00AD334E" w:rsidP="00AD334E">
      <w:r>
        <w:t>\label{fig:consumo-p-xileno}</w:t>
      </w:r>
    </w:p>
    <w:p w14:paraId="5739E4BB" w14:textId="77777777" w:rsidR="00AD334E" w:rsidRDefault="00AD334E" w:rsidP="00AD334E">
      <w:r>
        <w:t>\end{figure}</w:t>
      </w:r>
    </w:p>
    <w:p w14:paraId="6308B100" w14:textId="77777777" w:rsidR="00AD334E" w:rsidRDefault="00AD334E" w:rsidP="00AD334E"/>
    <w:p w14:paraId="5F7B2963" w14:textId="77777777" w:rsidR="00AD334E" w:rsidRDefault="00AD334E" w:rsidP="00AD334E">
      <w:r>
        <w:t>Apesar do crescimento constante no consumo, a produção sempre foi substancialmente maior. Este cenário resultou em um excedente de matéria, possibilitando a exportação do excesso. Em 2020, o Japão atingiu uma capacidade instalada de 0,8 Mton, enquanto a Coreia do Sul, o maior produtor da região, alcançou 12,1 Mton, e a Índia atingiu uma capacidade instalada de 0,65 Mton. $^{[45-47]}$ $^{[50-64]}$</w:t>
      </w:r>
    </w:p>
    <w:p w14:paraId="12EF9362" w14:textId="77777777" w:rsidR="00AD334E" w:rsidRDefault="00AD334E" w:rsidP="00AD334E"/>
    <w:p w14:paraId="0BF5D6F8" w14:textId="77777777" w:rsidR="00AD334E" w:rsidRDefault="00AD334E" w:rsidP="00AD334E">
      <w:r>
        <w:t>\begin{figure}[h!]</w:t>
      </w:r>
    </w:p>
    <w:p w14:paraId="71449CB1" w14:textId="77777777" w:rsidR="00AD334E" w:rsidRDefault="00AD334E" w:rsidP="00AD334E">
      <w:r>
        <w:t>\centering</w:t>
      </w:r>
    </w:p>
    <w:p w14:paraId="703C1FC5" w14:textId="77777777" w:rsidR="00AD334E" w:rsidRDefault="00AD334E" w:rsidP="00AD334E">
      <w:r>
        <w:t>\begin{tikzpicture}</w:t>
      </w:r>
    </w:p>
    <w:p w14:paraId="4D9BB0F1" w14:textId="77777777" w:rsidR="00AD334E" w:rsidRDefault="00AD334E" w:rsidP="00AD334E">
      <w:r>
        <w:t>\begin{axis}[</w:t>
      </w:r>
    </w:p>
    <w:p w14:paraId="68DFE870" w14:textId="77777777" w:rsidR="00AD334E" w:rsidRDefault="00AD334E" w:rsidP="00AD334E">
      <w:r>
        <w:t xml:space="preserve">    width=11cm,</w:t>
      </w:r>
    </w:p>
    <w:p w14:paraId="70E4F730" w14:textId="77777777" w:rsidR="00AD334E" w:rsidRDefault="00AD334E" w:rsidP="00AD334E">
      <w:r>
        <w:t xml:space="preserve">    height=6cm,</w:t>
      </w:r>
    </w:p>
    <w:p w14:paraId="1AEBD8DD" w14:textId="77777777" w:rsidR="00AD334E" w:rsidRDefault="00AD334E" w:rsidP="00AD334E">
      <w:r>
        <w:t xml:space="preserve">    xlabel={Ano},</w:t>
      </w:r>
    </w:p>
    <w:p w14:paraId="64EB4377" w14:textId="77777777" w:rsidR="00AD334E" w:rsidRDefault="00AD334E" w:rsidP="00AD334E">
      <w:r>
        <w:t xml:space="preserve">    ylabel={Mton},</w:t>
      </w:r>
    </w:p>
    <w:p w14:paraId="30881A60" w14:textId="77777777" w:rsidR="00AD334E" w:rsidRDefault="00AD334E" w:rsidP="00AD334E">
      <w:r>
        <w:t xml:space="preserve">    ymin=0, ymax=40,</w:t>
      </w:r>
    </w:p>
    <w:p w14:paraId="7068AF29" w14:textId="77777777" w:rsidR="00AD334E" w:rsidRDefault="00AD334E" w:rsidP="00AD334E">
      <w:r>
        <w:t xml:space="preserve">    xtick=data,</w:t>
      </w:r>
    </w:p>
    <w:p w14:paraId="7B14B360" w14:textId="77777777" w:rsidR="00AD334E" w:rsidRDefault="00AD334E" w:rsidP="00AD334E">
      <w:r>
        <w:t xml:space="preserve">    symbolic x coords={2012,2013,2014,2015,2016,2017,2018,2019,2020,2021,2022,2023},</w:t>
      </w:r>
    </w:p>
    <w:p w14:paraId="643250E6" w14:textId="77777777" w:rsidR="00AD334E" w:rsidRDefault="00AD334E" w:rsidP="00AD334E">
      <w:r>
        <w:t xml:space="preserve">    ymajorgrids=true,</w:t>
      </w:r>
    </w:p>
    <w:p w14:paraId="79567E76" w14:textId="77777777" w:rsidR="00AD334E" w:rsidRDefault="00AD334E" w:rsidP="00AD334E">
      <w:r>
        <w:t xml:space="preserve">    xticklabel style={anchor=base, yshift=-\baselineskip},</w:t>
      </w:r>
    </w:p>
    <w:p w14:paraId="063E7F30" w14:textId="77777777" w:rsidR="00AD334E" w:rsidRDefault="00AD334E" w:rsidP="00AD334E">
      <w:r>
        <w:t xml:space="preserve">    x tick label style={rotate=45, anchor=east},</w:t>
      </w:r>
    </w:p>
    <w:p w14:paraId="26A213E7" w14:textId="77777777" w:rsidR="00AD334E" w:rsidRDefault="00AD334E" w:rsidP="00AD334E">
      <w:r>
        <w:t xml:space="preserve">    enlarge x limits=0.15,</w:t>
      </w:r>
    </w:p>
    <w:p w14:paraId="32E258FD" w14:textId="77777777" w:rsidR="00AD334E" w:rsidRDefault="00AD334E" w:rsidP="00AD334E">
      <w:r>
        <w:t xml:space="preserve">    bar width=8pt,</w:t>
      </w:r>
    </w:p>
    <w:p w14:paraId="307CB41C" w14:textId="77777777" w:rsidR="00AD334E" w:rsidRDefault="00AD334E" w:rsidP="00AD334E">
      <w:r>
        <w:t xml:space="preserve">    legend style={at={(1.05,1)}, anchor=north west, draw=none}</w:t>
      </w:r>
    </w:p>
    <w:p w14:paraId="3B16539D" w14:textId="77777777" w:rsidR="00AD334E" w:rsidRDefault="00AD334E" w:rsidP="00AD334E">
      <w:r>
        <w:t>]</w:t>
      </w:r>
    </w:p>
    <w:p w14:paraId="629285C6" w14:textId="77777777" w:rsidR="00AD334E" w:rsidRDefault="00AD334E" w:rsidP="00AD334E">
      <w:r>
        <w:t>% Gráfico de barras para Produção</w:t>
      </w:r>
    </w:p>
    <w:p w14:paraId="2A22F1AB" w14:textId="77777777" w:rsidR="00AD334E" w:rsidRDefault="00AD334E" w:rsidP="00AD334E">
      <w:r>
        <w:t>\addplot[</w:t>
      </w:r>
    </w:p>
    <w:p w14:paraId="199E06D0" w14:textId="77777777" w:rsidR="00AD334E" w:rsidRDefault="00AD334E" w:rsidP="00AD334E">
      <w:r>
        <w:t xml:space="preserve">    ybar,</w:t>
      </w:r>
    </w:p>
    <w:p w14:paraId="5E781D4C" w14:textId="77777777" w:rsidR="00AD334E" w:rsidRDefault="00AD334E" w:rsidP="00AD334E">
      <w:r>
        <w:t xml:space="preserve">    fill=orange,</w:t>
      </w:r>
    </w:p>
    <w:p w14:paraId="4108CE3E" w14:textId="77777777" w:rsidR="00AD334E" w:rsidRDefault="00AD334E" w:rsidP="00AD334E">
      <w:r>
        <w:t xml:space="preserve">    bar shift=-4pt</w:t>
      </w:r>
    </w:p>
    <w:p w14:paraId="09DCEE01" w14:textId="77777777" w:rsidR="00AD334E" w:rsidRDefault="00AD334E" w:rsidP="00AD334E">
      <w:r>
        <w:t>]</w:t>
      </w:r>
    </w:p>
    <w:p w14:paraId="7BA348CB" w14:textId="77777777" w:rsidR="00AD334E" w:rsidRDefault="00AD334E" w:rsidP="00AD334E">
      <w:r>
        <w:t>coordinates {</w:t>
      </w:r>
    </w:p>
    <w:p w14:paraId="422C88EF" w14:textId="77777777" w:rsidR="00AD334E" w:rsidRDefault="00AD334E" w:rsidP="00AD334E">
      <w:r>
        <w:lastRenderedPageBreak/>
        <w:t xml:space="preserve">    (2012,18.400) (2013,19.600) (2014,20.800) (2015,20.800) </w:t>
      </w:r>
    </w:p>
    <w:p w14:paraId="418E15F6" w14:textId="77777777" w:rsidR="00AD334E" w:rsidRDefault="00AD334E" w:rsidP="00AD334E">
      <w:r>
        <w:t xml:space="preserve">    (2016,22.000) (2017,24.160) (2018,24.800) (2019,26.240)</w:t>
      </w:r>
    </w:p>
    <w:p w14:paraId="02ED4FBE" w14:textId="77777777" w:rsidR="00AD334E" w:rsidRDefault="00AD334E" w:rsidP="00AD334E">
      <w:r>
        <w:t xml:space="preserve">    (2020,26.400) (2021,27.600) (2022,28.800) (2023,30.000)</w:t>
      </w:r>
    </w:p>
    <w:p w14:paraId="6518E98A" w14:textId="77777777" w:rsidR="00AD334E" w:rsidRDefault="00AD334E" w:rsidP="00AD334E">
      <w:r>
        <w:t>};</w:t>
      </w:r>
    </w:p>
    <w:p w14:paraId="07C431D9" w14:textId="77777777" w:rsidR="00AD334E" w:rsidRDefault="00AD334E" w:rsidP="00AD334E"/>
    <w:p w14:paraId="0CB90CBB" w14:textId="77777777" w:rsidR="00AD334E" w:rsidRDefault="00AD334E" w:rsidP="00AD334E">
      <w:r>
        <w:t>% Gráfico de barras para Consumo</w:t>
      </w:r>
    </w:p>
    <w:p w14:paraId="322A0C92" w14:textId="77777777" w:rsidR="00AD334E" w:rsidRDefault="00AD334E" w:rsidP="00AD334E">
      <w:r>
        <w:t>\addplot[</w:t>
      </w:r>
    </w:p>
    <w:p w14:paraId="1230FE14" w14:textId="77777777" w:rsidR="00AD334E" w:rsidRDefault="00AD334E" w:rsidP="00AD334E">
      <w:r>
        <w:t xml:space="preserve">    ybar,</w:t>
      </w:r>
    </w:p>
    <w:p w14:paraId="7C901237" w14:textId="77777777" w:rsidR="00AD334E" w:rsidRDefault="00AD334E" w:rsidP="00AD334E">
      <w:r>
        <w:t xml:space="preserve">    fill=yellow,</w:t>
      </w:r>
    </w:p>
    <w:p w14:paraId="3E17B6BA" w14:textId="77777777" w:rsidR="00AD334E" w:rsidRDefault="00AD334E" w:rsidP="00AD334E">
      <w:r>
        <w:t xml:space="preserve">    bar shift=4pt</w:t>
      </w:r>
    </w:p>
    <w:p w14:paraId="2EC9C308" w14:textId="77777777" w:rsidR="00AD334E" w:rsidRDefault="00AD334E" w:rsidP="00AD334E">
      <w:r>
        <w:t xml:space="preserve">] </w:t>
      </w:r>
    </w:p>
    <w:p w14:paraId="0D4BCBFF" w14:textId="77777777" w:rsidR="00AD334E" w:rsidRDefault="00AD334E" w:rsidP="00AD334E">
      <w:r>
        <w:t>coordinates {</w:t>
      </w:r>
    </w:p>
    <w:p w14:paraId="2FDDB10E" w14:textId="77777777" w:rsidR="00AD334E" w:rsidRDefault="00AD334E" w:rsidP="00AD334E">
      <w:r>
        <w:t xml:space="preserve">    (2012,12.690) (2013,9.214) (2014,12.189) (2015,9.450) </w:t>
      </w:r>
    </w:p>
    <w:p w14:paraId="66DE417F" w14:textId="77777777" w:rsidR="00AD334E" w:rsidRDefault="00AD334E" w:rsidP="00AD334E">
      <w:r>
        <w:t xml:space="preserve">    (2016,9.645) (2017,10.193) (2018,9.014) (2019,10.125)</w:t>
      </w:r>
    </w:p>
    <w:p w14:paraId="7783960D" w14:textId="77777777" w:rsidR="00AD334E" w:rsidRDefault="00AD334E" w:rsidP="00AD334E">
      <w:r>
        <w:t xml:space="preserve">    (2020,10.220) (2021,12.338) (2022,16.796) (2023,15.481)</w:t>
      </w:r>
    </w:p>
    <w:p w14:paraId="0E2066AA" w14:textId="77777777" w:rsidR="00AD334E" w:rsidRDefault="00AD334E" w:rsidP="00AD334E">
      <w:r>
        <w:t>};</w:t>
      </w:r>
    </w:p>
    <w:p w14:paraId="0C0F37A4" w14:textId="77777777" w:rsidR="00AD334E" w:rsidRDefault="00AD334E" w:rsidP="00AD334E"/>
    <w:p w14:paraId="3ED644AD" w14:textId="77777777" w:rsidR="00AD334E" w:rsidRDefault="00AD334E" w:rsidP="00AD334E">
      <w:r>
        <w:t>% Gráfico de linha para Capacidade</w:t>
      </w:r>
    </w:p>
    <w:p w14:paraId="3D15803B" w14:textId="77777777" w:rsidR="00AD334E" w:rsidRDefault="00AD334E" w:rsidP="00AD334E">
      <w:r>
        <w:t>\addplot[</w:t>
      </w:r>
    </w:p>
    <w:p w14:paraId="7CE53A09" w14:textId="77777777" w:rsidR="00AD334E" w:rsidRDefault="00AD334E" w:rsidP="00AD334E">
      <w:r>
        <w:t xml:space="preserve">    color=blue,</w:t>
      </w:r>
    </w:p>
    <w:p w14:paraId="00F06CF9" w14:textId="77777777" w:rsidR="00AD334E" w:rsidRDefault="00AD334E" w:rsidP="00AD334E">
      <w:r>
        <w:t xml:space="preserve">    mark=*,</w:t>
      </w:r>
    </w:p>
    <w:p w14:paraId="2291501F" w14:textId="77777777" w:rsidR="00AD334E" w:rsidRDefault="00AD334E" w:rsidP="00AD334E">
      <w:r>
        <w:t xml:space="preserve">    thick,</w:t>
      </w:r>
    </w:p>
    <w:p w14:paraId="3BBB6990" w14:textId="77777777" w:rsidR="00AD334E" w:rsidRDefault="00AD334E" w:rsidP="00AD334E">
      <w:r>
        <w:t>]</w:t>
      </w:r>
    </w:p>
    <w:p w14:paraId="1FCD966A" w14:textId="77777777" w:rsidR="00AD334E" w:rsidRDefault="00AD334E" w:rsidP="00AD334E">
      <w:r>
        <w:t>coordinates {</w:t>
      </w:r>
    </w:p>
    <w:p w14:paraId="2D101B41" w14:textId="77777777" w:rsidR="00AD334E" w:rsidRDefault="00AD334E" w:rsidP="00AD334E">
      <w:r>
        <w:t xml:space="preserve">    (2012,23.000) (2013,24.500) (2014,26.000) (2015,26.000) </w:t>
      </w:r>
    </w:p>
    <w:p w14:paraId="5DF24FAC" w14:textId="77777777" w:rsidR="00AD334E" w:rsidRDefault="00AD334E" w:rsidP="00AD334E">
      <w:r>
        <w:t xml:space="preserve">    (2016,27.500) (2017,30.200) (2018,31.000) (2019,32.800)</w:t>
      </w:r>
    </w:p>
    <w:p w14:paraId="33E76921" w14:textId="77777777" w:rsidR="00AD334E" w:rsidRDefault="00AD334E" w:rsidP="00AD334E">
      <w:r>
        <w:t xml:space="preserve">    (2020,33.000) (2021,34.500) (2022,36.000) (2023,37.500)</w:t>
      </w:r>
    </w:p>
    <w:p w14:paraId="4FB8E331" w14:textId="77777777" w:rsidR="00AD334E" w:rsidRDefault="00AD334E" w:rsidP="00AD334E">
      <w:r>
        <w:t>};</w:t>
      </w:r>
    </w:p>
    <w:p w14:paraId="02F09E3B" w14:textId="77777777" w:rsidR="00AD334E" w:rsidRDefault="00AD334E" w:rsidP="00AD334E"/>
    <w:p w14:paraId="63F2DF39" w14:textId="77777777" w:rsidR="00AD334E" w:rsidRDefault="00AD334E" w:rsidP="00AD334E">
      <w:r>
        <w:t>\end{axis}</w:t>
      </w:r>
    </w:p>
    <w:p w14:paraId="776A8AD6" w14:textId="77777777" w:rsidR="00AD334E" w:rsidRDefault="00AD334E" w:rsidP="00AD334E"/>
    <w:p w14:paraId="4D5D319F" w14:textId="77777777" w:rsidR="00AD334E" w:rsidRDefault="00AD334E" w:rsidP="00AD334E">
      <w:r>
        <w:lastRenderedPageBreak/>
        <w:t>% Legenda manual fora do gráfico com borda preta</w:t>
      </w:r>
    </w:p>
    <w:p w14:paraId="0B458099" w14:textId="77777777" w:rsidR="00AD334E" w:rsidRDefault="00AD334E" w:rsidP="00AD334E">
      <w:r>
        <w:t>\node[draw=black, thick, fill=white, rounded corners, inner sep=5pt] at (12,3.5) {%</w:t>
      </w:r>
    </w:p>
    <w:p w14:paraId="04632D46" w14:textId="77777777" w:rsidR="00AD334E" w:rsidRDefault="00AD334E" w:rsidP="00AD334E">
      <w:r>
        <w:t xml:space="preserve">    \begin{tabular}{@{}ll@{}}</w:t>
      </w:r>
    </w:p>
    <w:p w14:paraId="6BCC990A" w14:textId="77777777" w:rsidR="00AD334E" w:rsidRDefault="00AD334E" w:rsidP="00AD334E">
      <w:r>
        <w:t xml:space="preserve">        \textcolor{orange}{$\blacksquare$} &amp; Produção \\</w:t>
      </w:r>
    </w:p>
    <w:p w14:paraId="231800D5" w14:textId="77777777" w:rsidR="00AD334E" w:rsidRDefault="00AD334E" w:rsidP="00AD334E">
      <w:r>
        <w:t xml:space="preserve">        \textcolor{yellow}{$\blacksquare$} &amp; Consumo \\</w:t>
      </w:r>
    </w:p>
    <w:p w14:paraId="6AE4A9F1" w14:textId="77777777" w:rsidR="00AD334E" w:rsidRDefault="00AD334E" w:rsidP="00AD334E">
      <w:r>
        <w:t xml:space="preserve">        \textcolor{blue}{$\bullet$} &amp; Capacidade \\</w:t>
      </w:r>
    </w:p>
    <w:p w14:paraId="61587617" w14:textId="77777777" w:rsidR="00AD334E" w:rsidRDefault="00AD334E" w:rsidP="00AD334E">
      <w:r>
        <w:t xml:space="preserve">    \end{tabular}};</w:t>
      </w:r>
    </w:p>
    <w:p w14:paraId="19B72DCB" w14:textId="77777777" w:rsidR="00AD334E" w:rsidRDefault="00AD334E" w:rsidP="00AD334E">
      <w:r>
        <w:t xml:space="preserve">    </w:t>
      </w:r>
    </w:p>
    <w:p w14:paraId="23648BA1" w14:textId="77777777" w:rsidR="00AD334E" w:rsidRDefault="00AD334E" w:rsidP="00AD334E">
      <w:r>
        <w:t>\end{tikzpicture}</w:t>
      </w:r>
    </w:p>
    <w:p w14:paraId="634D72E2" w14:textId="77777777" w:rsidR="00AD334E" w:rsidRDefault="00AD334E" w:rsidP="00AD334E">
      <w:r>
        <w:t>\caption{Capacidade, Produção e Consumo de p-Xileno (2012-2023)}</w:t>
      </w:r>
    </w:p>
    <w:p w14:paraId="2D3D2850" w14:textId="77777777" w:rsidR="00AD334E" w:rsidRDefault="00AD334E" w:rsidP="00AD334E">
      <w:r>
        <w:t>\label{fig:cap-prod-cons}</w:t>
      </w:r>
    </w:p>
    <w:p w14:paraId="1E40413B" w14:textId="77777777" w:rsidR="00AD334E" w:rsidRDefault="00AD334E" w:rsidP="00AD334E">
      <w:r>
        <w:t>\end{figure}</w:t>
      </w:r>
    </w:p>
    <w:p w14:paraId="221348CE" w14:textId="77777777" w:rsidR="00AD334E" w:rsidRDefault="00AD334E" w:rsidP="00AD334E"/>
    <w:p w14:paraId="58DCCE8B" w14:textId="77777777" w:rsidR="00AD334E" w:rsidRDefault="00AD334E" w:rsidP="00AD334E">
      <w:r>
        <w:t>\newpage</w:t>
      </w:r>
    </w:p>
    <w:p w14:paraId="29EC7DD1" w14:textId="77777777" w:rsidR="00AD334E" w:rsidRDefault="00AD334E" w:rsidP="00AD334E"/>
    <w:p w14:paraId="70A3942A" w14:textId="77777777" w:rsidR="00AD334E" w:rsidRDefault="00AD334E" w:rsidP="00AD334E">
      <w:r>
        <w:t>A balança comercial manteve-se sempre positiva, com um valor significativo de exportações, o que era esperado dado o excesso de produção em relação ao consumo. Em 2022, os maiores exportadores de p-xileno na Ásia sem a China foram a Coreia do Sul, com 5,3 Mton exportados principalmente para a China, e o Japão, com 2,3 Mton exportados. Juntos, esses dois países representaram 55,5\% de todas as exportações mundiais de p-xileno. $^{[21]}$ $^{[23]}$ $^{[33]}$ \\</w:t>
      </w:r>
    </w:p>
    <w:p w14:paraId="4E77F5E9" w14:textId="77777777" w:rsidR="00AD334E" w:rsidRDefault="00AD334E" w:rsidP="00AD334E"/>
    <w:p w14:paraId="6B21BFC9" w14:textId="77777777" w:rsidR="00AD334E" w:rsidRDefault="00AD334E" w:rsidP="00AD334E">
      <w:r>
        <w:t>\begin{figure}[h!]</w:t>
      </w:r>
    </w:p>
    <w:p w14:paraId="08C7818D" w14:textId="77777777" w:rsidR="00AD334E" w:rsidRDefault="00AD334E" w:rsidP="00AD334E">
      <w:r>
        <w:t>\centering</w:t>
      </w:r>
    </w:p>
    <w:p w14:paraId="68C1B7B1" w14:textId="77777777" w:rsidR="00AD334E" w:rsidRDefault="00AD334E" w:rsidP="00AD334E">
      <w:r>
        <w:t>\begin{tikzpicture}</w:t>
      </w:r>
    </w:p>
    <w:p w14:paraId="6AB0E75A" w14:textId="77777777" w:rsidR="00AD334E" w:rsidRDefault="00AD334E" w:rsidP="00AD334E">
      <w:r>
        <w:t>\begin{axis}[</w:t>
      </w:r>
    </w:p>
    <w:p w14:paraId="1FA850AC" w14:textId="77777777" w:rsidR="00AD334E" w:rsidRDefault="00AD334E" w:rsidP="00AD334E">
      <w:r>
        <w:t xml:space="preserve">    width=12cm,</w:t>
      </w:r>
    </w:p>
    <w:p w14:paraId="172B9C52" w14:textId="77777777" w:rsidR="00AD334E" w:rsidRDefault="00AD334E" w:rsidP="00AD334E">
      <w:r>
        <w:t xml:space="preserve">    height=8cm,</w:t>
      </w:r>
    </w:p>
    <w:p w14:paraId="7F18B45A" w14:textId="77777777" w:rsidR="00AD334E" w:rsidRDefault="00AD334E" w:rsidP="00AD334E">
      <w:r>
        <w:t xml:space="preserve">    xlabel={Ano},</w:t>
      </w:r>
    </w:p>
    <w:p w14:paraId="71CBD43B" w14:textId="77777777" w:rsidR="00AD334E" w:rsidRDefault="00AD334E" w:rsidP="00AD334E">
      <w:r>
        <w:t xml:space="preserve">    ylabel={Kton},</w:t>
      </w:r>
    </w:p>
    <w:p w14:paraId="3399DF3C" w14:textId="77777777" w:rsidR="00AD334E" w:rsidRDefault="00AD334E" w:rsidP="00AD334E">
      <w:r>
        <w:t xml:space="preserve">    xmin=2011, xmax=2024,</w:t>
      </w:r>
    </w:p>
    <w:p w14:paraId="3115C7C1" w14:textId="77777777" w:rsidR="00AD334E" w:rsidRDefault="00AD334E" w:rsidP="00AD334E">
      <w:r>
        <w:t xml:space="preserve">    ymin=-10000, ymax=25000,</w:t>
      </w:r>
    </w:p>
    <w:p w14:paraId="2B9D117A" w14:textId="77777777" w:rsidR="00AD334E" w:rsidRDefault="00AD334E" w:rsidP="00AD334E">
      <w:r>
        <w:t xml:space="preserve">    xtick={2012,2014,2016,2018,2020,2022,2024},</w:t>
      </w:r>
    </w:p>
    <w:p w14:paraId="43B45168" w14:textId="77777777" w:rsidR="00AD334E" w:rsidRDefault="00AD334E" w:rsidP="00AD334E">
      <w:r>
        <w:lastRenderedPageBreak/>
        <w:t xml:space="preserve">    ytick={-10000,-5000,0,5000,10000,15000,20000,25000},</w:t>
      </w:r>
    </w:p>
    <w:p w14:paraId="77A3E5AF" w14:textId="77777777" w:rsidR="00AD334E" w:rsidRDefault="00AD334E" w:rsidP="00AD334E">
      <w:r>
        <w:t xml:space="preserve">    ymajorgrids=true,</w:t>
      </w:r>
    </w:p>
    <w:p w14:paraId="65AF61C8" w14:textId="77777777" w:rsidR="00AD334E" w:rsidRDefault="00AD334E" w:rsidP="00AD334E">
      <w:r>
        <w:t xml:space="preserve">    grid style=dashed,</w:t>
      </w:r>
    </w:p>
    <w:p w14:paraId="14473590" w14:textId="77777777" w:rsidR="00AD334E" w:rsidRDefault="00AD334E" w:rsidP="00AD334E">
      <w:r>
        <w:t xml:space="preserve">    bar width=8pt,</w:t>
      </w:r>
    </w:p>
    <w:p w14:paraId="0ADE8B1D" w14:textId="77777777" w:rsidR="00AD334E" w:rsidRDefault="00AD334E" w:rsidP="00AD334E">
      <w:r>
        <w:t xml:space="preserve">    symbolic x coords={2011,2012,2013,2014,2015,2016,2017,2018,2019,2020,2021,2022,2023,2024},</w:t>
      </w:r>
    </w:p>
    <w:p w14:paraId="168B9B0C" w14:textId="77777777" w:rsidR="00AD334E" w:rsidRDefault="00AD334E" w:rsidP="00AD334E">
      <w:r>
        <w:t xml:space="preserve">    scaled y ticks=false  % Adiciona esta linha para evitar notação científica</w:t>
      </w:r>
    </w:p>
    <w:p w14:paraId="04C7E817" w14:textId="77777777" w:rsidR="00AD334E" w:rsidRDefault="00AD334E" w:rsidP="00AD334E">
      <w:r>
        <w:t>]</w:t>
      </w:r>
    </w:p>
    <w:p w14:paraId="041F6DD6" w14:textId="77777777" w:rsidR="00AD334E" w:rsidRDefault="00AD334E" w:rsidP="00AD334E"/>
    <w:p w14:paraId="44C5560D" w14:textId="77777777" w:rsidR="00AD334E" w:rsidRDefault="00AD334E" w:rsidP="00AD334E">
      <w:r>
        <w:t>\addplot[</w:t>
      </w:r>
    </w:p>
    <w:p w14:paraId="61830A1C" w14:textId="77777777" w:rsidR="00AD334E" w:rsidRDefault="00AD334E" w:rsidP="00AD334E">
      <w:r>
        <w:t xml:space="preserve">    ybar,</w:t>
      </w:r>
    </w:p>
    <w:p w14:paraId="7B27C8C2" w14:textId="77777777" w:rsidR="00AD334E" w:rsidRDefault="00AD334E" w:rsidP="00AD334E">
      <w:r>
        <w:t xml:space="preserve">    fill=red!70,</w:t>
      </w:r>
    </w:p>
    <w:p w14:paraId="404DAC98" w14:textId="77777777" w:rsidR="00AD334E" w:rsidRDefault="00AD334E" w:rsidP="00AD334E">
      <w:r>
        <w:t xml:space="preserve">] </w:t>
      </w:r>
    </w:p>
    <w:p w14:paraId="7EE30F44" w14:textId="77777777" w:rsidR="00AD334E" w:rsidRDefault="00AD334E" w:rsidP="00AD334E">
      <w:r>
        <w:t>coordinates {</w:t>
      </w:r>
    </w:p>
    <w:p w14:paraId="67CDB1EA" w14:textId="77777777" w:rsidR="00AD334E" w:rsidRDefault="00AD334E" w:rsidP="00AD334E">
      <w:r>
        <w:t xml:space="preserve">    (2012,-4386)(2013,-4724)(2014,-4245)(2015,-3491)(2016,-3494)(2017,-4096)(2018,-4725)(2019,-4691)(2020,-4070)(2021,-3918)(2022,-3490)(2023,-2904)</w:t>
      </w:r>
    </w:p>
    <w:p w14:paraId="592F54EB" w14:textId="77777777" w:rsidR="00AD334E" w:rsidRDefault="00AD334E" w:rsidP="00AD334E">
      <w:r>
        <w:t>};</w:t>
      </w:r>
    </w:p>
    <w:p w14:paraId="07D99F54" w14:textId="77777777" w:rsidR="00AD334E" w:rsidRDefault="00AD334E" w:rsidP="00AD334E"/>
    <w:p w14:paraId="42C218D5" w14:textId="77777777" w:rsidR="00AD334E" w:rsidRDefault="00AD334E" w:rsidP="00AD334E">
      <w:r>
        <w:t>\addplot[</w:t>
      </w:r>
    </w:p>
    <w:p w14:paraId="2B3F6983" w14:textId="77777777" w:rsidR="00AD334E" w:rsidRDefault="00AD334E" w:rsidP="00AD334E">
      <w:r>
        <w:t xml:space="preserve">    ybar,</w:t>
      </w:r>
    </w:p>
    <w:p w14:paraId="3ABFA107" w14:textId="77777777" w:rsidR="00AD334E" w:rsidRDefault="00AD334E" w:rsidP="00AD334E">
      <w:r>
        <w:t xml:space="preserve">    fill=green!70,</w:t>
      </w:r>
    </w:p>
    <w:p w14:paraId="64916C99" w14:textId="77777777" w:rsidR="00AD334E" w:rsidRDefault="00AD334E" w:rsidP="00AD334E">
      <w:r>
        <w:t xml:space="preserve">] </w:t>
      </w:r>
    </w:p>
    <w:p w14:paraId="3A00085E" w14:textId="77777777" w:rsidR="00AD334E" w:rsidRDefault="00AD334E" w:rsidP="00AD334E">
      <w:r>
        <w:t>coordinates {</w:t>
      </w:r>
    </w:p>
    <w:p w14:paraId="2E4DCF5F" w14:textId="77777777" w:rsidR="00AD334E" w:rsidRDefault="00AD334E" w:rsidP="00AD334E">
      <w:r>
        <w:t xml:space="preserve">    (2012,10096)(2013,15110)(2014,12856)(2015,14841)(2016,15849)(2017,18063)(2018,20511)(2019,20806)(2020,20250)(2021,19180)(2022,15494)(2023,17423)</w:t>
      </w:r>
    </w:p>
    <w:p w14:paraId="7A194574" w14:textId="77777777" w:rsidR="00AD334E" w:rsidRDefault="00AD334E" w:rsidP="00AD334E">
      <w:r>
        <w:t>};</w:t>
      </w:r>
    </w:p>
    <w:p w14:paraId="368A5A18" w14:textId="77777777" w:rsidR="00AD334E" w:rsidRDefault="00AD334E" w:rsidP="00AD334E"/>
    <w:p w14:paraId="74AF145F" w14:textId="77777777" w:rsidR="00AD334E" w:rsidRDefault="00AD334E" w:rsidP="00AD334E">
      <w:r>
        <w:t>\addplot[</w:t>
      </w:r>
    </w:p>
    <w:p w14:paraId="7BAD6F8D" w14:textId="77777777" w:rsidR="00AD334E" w:rsidRDefault="00AD334E" w:rsidP="00AD334E">
      <w:r>
        <w:t xml:space="preserve">    color=black,</w:t>
      </w:r>
    </w:p>
    <w:p w14:paraId="479D7BEB" w14:textId="77777777" w:rsidR="00AD334E" w:rsidRDefault="00AD334E" w:rsidP="00AD334E">
      <w:r>
        <w:t xml:space="preserve">    mark=*,</w:t>
      </w:r>
    </w:p>
    <w:p w14:paraId="7FA7BE69" w14:textId="77777777" w:rsidR="00AD334E" w:rsidRDefault="00AD334E" w:rsidP="00AD334E">
      <w:r>
        <w:t xml:space="preserve">    thick,</w:t>
      </w:r>
    </w:p>
    <w:p w14:paraId="6140AC64" w14:textId="77777777" w:rsidR="00AD334E" w:rsidRDefault="00AD334E" w:rsidP="00AD334E">
      <w:r>
        <w:lastRenderedPageBreak/>
        <w:t xml:space="preserve">    nodes near coords</w:t>
      </w:r>
    </w:p>
    <w:p w14:paraId="0922680D" w14:textId="77777777" w:rsidR="00AD334E" w:rsidRDefault="00AD334E" w:rsidP="00AD334E">
      <w:r>
        <w:t>]</w:t>
      </w:r>
    </w:p>
    <w:p w14:paraId="07FE6789" w14:textId="77777777" w:rsidR="00AD334E" w:rsidRDefault="00AD334E" w:rsidP="00AD334E">
      <w:r>
        <w:t>coordinates {</w:t>
      </w:r>
    </w:p>
    <w:p w14:paraId="45D697B6" w14:textId="77777777" w:rsidR="00AD334E" w:rsidRDefault="00AD334E" w:rsidP="00AD334E">
      <w:r>
        <w:t xml:space="preserve">    (2012,5710)(2013,10386)(2014,8611)(2015,11350)(2016,12355)(2017,13967)(2018,15786)(2019,16115)(2020,16180)(2021,15262)(2022,12004)(2023,14519)</w:t>
      </w:r>
    </w:p>
    <w:p w14:paraId="5486E9A6" w14:textId="77777777" w:rsidR="00AD334E" w:rsidRDefault="00AD334E" w:rsidP="00AD334E">
      <w:r>
        <w:t>};</w:t>
      </w:r>
    </w:p>
    <w:p w14:paraId="56BE588D" w14:textId="77777777" w:rsidR="00AD334E" w:rsidRDefault="00AD334E" w:rsidP="00AD334E"/>
    <w:p w14:paraId="5F57EB7E" w14:textId="77777777" w:rsidR="00AD334E" w:rsidRDefault="00AD334E" w:rsidP="00AD334E">
      <w:r>
        <w:t>\end{axis}</w:t>
      </w:r>
    </w:p>
    <w:p w14:paraId="4AF22B8C" w14:textId="77777777" w:rsidR="00AD334E" w:rsidRDefault="00AD334E" w:rsidP="00AD334E"/>
    <w:p w14:paraId="477D6D7B" w14:textId="77777777" w:rsidR="00AD334E" w:rsidRDefault="00AD334E" w:rsidP="00AD334E">
      <w:r>
        <w:t>% Legenda manual fora do gráfico</w:t>
      </w:r>
    </w:p>
    <w:p w14:paraId="31DDD66F" w14:textId="77777777" w:rsidR="00AD334E" w:rsidRDefault="00AD334E" w:rsidP="00AD334E">
      <w:r>
        <w:t>\node[draw=black, thick, fill=white, rounded corners, inner sep=5pt] at (-3.5,5.75) {%</w:t>
      </w:r>
    </w:p>
    <w:p w14:paraId="2678367E" w14:textId="77777777" w:rsidR="00AD334E" w:rsidRDefault="00AD334E" w:rsidP="00AD334E">
      <w:r>
        <w:t xml:space="preserve">    \begin{tabular}{@{}ll@{}}</w:t>
      </w:r>
    </w:p>
    <w:p w14:paraId="6CCF5544" w14:textId="77777777" w:rsidR="00AD334E" w:rsidRDefault="00AD334E" w:rsidP="00AD334E">
      <w:r>
        <w:t xml:space="preserve">        \textcolor{red!70}{$\blacksquare$} &amp; Importações \\</w:t>
      </w:r>
    </w:p>
    <w:p w14:paraId="6906F535" w14:textId="77777777" w:rsidR="00AD334E" w:rsidRDefault="00AD334E" w:rsidP="00AD334E">
      <w:r>
        <w:t xml:space="preserve">        \textcolor{green!70}{$\blacksquare$} &amp; Exportações \\</w:t>
      </w:r>
    </w:p>
    <w:p w14:paraId="4AF9D47C" w14:textId="77777777" w:rsidR="00AD334E" w:rsidRDefault="00AD334E" w:rsidP="00AD334E">
      <w:r>
        <w:t xml:space="preserve">    \end{tabular}};</w:t>
      </w:r>
    </w:p>
    <w:p w14:paraId="6D5977E7" w14:textId="77777777" w:rsidR="00AD334E" w:rsidRDefault="00AD334E" w:rsidP="00AD334E">
      <w:r>
        <w:t>\end{tikzpicture}</w:t>
      </w:r>
    </w:p>
    <w:p w14:paraId="1C59D779" w14:textId="77777777" w:rsidR="00AD334E" w:rsidRDefault="00AD334E" w:rsidP="00AD334E">
      <w:r>
        <w:t>\caption{Importações e exportações (2012-2023)}</w:t>
      </w:r>
    </w:p>
    <w:p w14:paraId="3DAC0EDB" w14:textId="77777777" w:rsidR="00AD334E" w:rsidRDefault="00AD334E" w:rsidP="00AD334E">
      <w:r>
        <w:t>\label{fig}</w:t>
      </w:r>
    </w:p>
    <w:p w14:paraId="0CC2AF7E" w14:textId="77777777" w:rsidR="00AD334E" w:rsidRDefault="00AD334E" w:rsidP="00AD334E">
      <w:r>
        <w:t>\end{figure}</w:t>
      </w:r>
    </w:p>
    <w:p w14:paraId="23D336A3" w14:textId="77777777" w:rsidR="00AD334E" w:rsidRDefault="00AD334E" w:rsidP="00AD334E"/>
    <w:p w14:paraId="78E3D817" w14:textId="77777777" w:rsidR="00AD334E" w:rsidRDefault="00AD334E" w:rsidP="00AD334E">
      <w:r>
        <w:t>Aplicando uma CAGR de 2,48\% ao consumo de 2012 a 2023, estima-se que o consumo de benzeno atinja 37,4 Mton em 2032. Se a tendência de crescimento da capacidade instalada observada na última década não se mantiver, as nossas estimativas indicam que o consumo atingirá o limite máximo da capacidade da região nos próximos anos.</w:t>
      </w:r>
    </w:p>
    <w:p w14:paraId="57E5D221" w14:textId="77777777" w:rsidR="00AD334E" w:rsidRDefault="00AD334E" w:rsidP="00AD334E"/>
    <w:p w14:paraId="26BB2BDC" w14:textId="77777777" w:rsidR="00AD334E" w:rsidRDefault="00AD334E" w:rsidP="00AD334E">
      <w:r>
        <w:t>\begin{figure}[h!]</w:t>
      </w:r>
    </w:p>
    <w:p w14:paraId="758E51AA" w14:textId="77777777" w:rsidR="00AD334E" w:rsidRDefault="00AD334E" w:rsidP="00AD334E">
      <w:r>
        <w:t>\centering</w:t>
      </w:r>
    </w:p>
    <w:p w14:paraId="6FDFD02E" w14:textId="77777777" w:rsidR="00AD334E" w:rsidRDefault="00AD334E" w:rsidP="00AD334E">
      <w:r>
        <w:t>\begin{tikzpicture}</w:t>
      </w:r>
    </w:p>
    <w:p w14:paraId="7842646D" w14:textId="77777777" w:rsidR="00AD334E" w:rsidRDefault="00AD334E" w:rsidP="00AD334E">
      <w:r>
        <w:t xml:space="preserve">    \begin{axis}[</w:t>
      </w:r>
    </w:p>
    <w:p w14:paraId="2613A335" w14:textId="77777777" w:rsidR="00AD334E" w:rsidRDefault="00AD334E" w:rsidP="00AD334E">
      <w:r>
        <w:t xml:space="preserve">        width=12cm,</w:t>
      </w:r>
    </w:p>
    <w:p w14:paraId="5A68FA99" w14:textId="77777777" w:rsidR="00AD334E" w:rsidRDefault="00AD334E" w:rsidP="00AD334E">
      <w:r>
        <w:t xml:space="preserve">        height=6cm,</w:t>
      </w:r>
    </w:p>
    <w:p w14:paraId="0862B154" w14:textId="77777777" w:rsidR="00AD334E" w:rsidRDefault="00AD334E" w:rsidP="00AD334E">
      <w:r>
        <w:t xml:space="preserve">        xlabel={Ano},</w:t>
      </w:r>
    </w:p>
    <w:p w14:paraId="4D398CA7" w14:textId="77777777" w:rsidR="00AD334E" w:rsidRDefault="00AD334E" w:rsidP="00AD334E">
      <w:r>
        <w:lastRenderedPageBreak/>
        <w:t xml:space="preserve">        ylabel={Kton},</w:t>
      </w:r>
    </w:p>
    <w:p w14:paraId="33D5B1CB" w14:textId="77777777" w:rsidR="00AD334E" w:rsidRDefault="00AD334E" w:rsidP="00AD334E">
      <w:r>
        <w:t xml:space="preserve">        ymin=10000, ymax=50000,</w:t>
      </w:r>
    </w:p>
    <w:p w14:paraId="28128B65" w14:textId="77777777" w:rsidR="00AD334E" w:rsidRDefault="00AD334E" w:rsidP="00AD334E">
      <w:r>
        <w:t xml:space="preserve">        xmin=2010, xmax=2035,</w:t>
      </w:r>
    </w:p>
    <w:p w14:paraId="6A7A6294" w14:textId="77777777" w:rsidR="00AD334E" w:rsidRDefault="00AD334E" w:rsidP="00AD334E">
      <w:r>
        <w:t xml:space="preserve">        xtick={2010,2015,2020,2025,2030,2035},</w:t>
      </w:r>
    </w:p>
    <w:p w14:paraId="7424AD24" w14:textId="77777777" w:rsidR="00AD334E" w:rsidRDefault="00AD334E" w:rsidP="00AD334E">
      <w:r>
        <w:t xml:space="preserve">        ymajorgrids=true,</w:t>
      </w:r>
    </w:p>
    <w:p w14:paraId="3E133511" w14:textId="77777777" w:rsidR="00AD334E" w:rsidRDefault="00AD334E" w:rsidP="00AD334E">
      <w:r>
        <w:t xml:space="preserve">        legend style={at={(0.5,-0.15)}, anchor=north, legend columns=2},</w:t>
      </w:r>
    </w:p>
    <w:p w14:paraId="01E791BD" w14:textId="77777777" w:rsidR="00AD334E" w:rsidRDefault="00AD334E" w:rsidP="00AD334E">
      <w:r>
        <w:t xml:space="preserve">        xticklabel style={anchor=base, yshift=-\baselineskip},</w:t>
      </w:r>
    </w:p>
    <w:p w14:paraId="2BCEBADB" w14:textId="77777777" w:rsidR="00AD334E" w:rsidRDefault="00AD334E" w:rsidP="00AD334E">
      <w:r>
        <w:t xml:space="preserve">        x tick label style={rotate=0, anchor=base},</w:t>
      </w:r>
    </w:p>
    <w:p w14:paraId="34E32A12" w14:textId="77777777" w:rsidR="00AD334E" w:rsidRDefault="00AD334E" w:rsidP="00AD334E">
      <w:r>
        <w:t xml:space="preserve">        enlarge x limits=0.05,</w:t>
      </w:r>
    </w:p>
    <w:p w14:paraId="09D1BC19" w14:textId="77777777" w:rsidR="00AD334E" w:rsidRDefault="00AD334E" w:rsidP="00AD334E">
      <w:r>
        <w:t xml:space="preserve">        scaled y ticks=false,</w:t>
      </w:r>
    </w:p>
    <w:p w14:paraId="4E29D077" w14:textId="77777777" w:rsidR="00AD334E" w:rsidRDefault="00AD334E" w:rsidP="00AD334E">
      <w:r>
        <w:t xml:space="preserve">        tick label style={/pgf/number format/fixed},</w:t>
      </w:r>
    </w:p>
    <w:p w14:paraId="352F46B7" w14:textId="77777777" w:rsidR="00AD334E" w:rsidRDefault="00AD334E" w:rsidP="00AD334E">
      <w:r>
        <w:t xml:space="preserve">        xticklabel style={/pgf/number format/.cd, fixed, precision=0,1000 sep={} },</w:t>
      </w:r>
    </w:p>
    <w:p w14:paraId="71B89A04" w14:textId="77777777" w:rsidR="00AD334E" w:rsidRDefault="00AD334E" w:rsidP="00AD334E">
      <w:r>
        <w:t xml:space="preserve">    ]</w:t>
      </w:r>
    </w:p>
    <w:p w14:paraId="51F98CDB" w14:textId="77777777" w:rsidR="00AD334E" w:rsidRDefault="00AD334E" w:rsidP="00AD334E"/>
    <w:p w14:paraId="6D9D7BB5" w14:textId="77777777" w:rsidR="00AD334E" w:rsidRDefault="00AD334E" w:rsidP="00AD334E">
      <w:r>
        <w:t xml:space="preserve">    % Gráfico de linha para Consumo</w:t>
      </w:r>
    </w:p>
    <w:p w14:paraId="4D9FB9E7" w14:textId="77777777" w:rsidR="00AD334E" w:rsidRDefault="00AD334E" w:rsidP="00AD334E">
      <w:r>
        <w:t xml:space="preserve">    \addplot[</w:t>
      </w:r>
    </w:p>
    <w:p w14:paraId="03ABA32C" w14:textId="77777777" w:rsidR="00AD334E" w:rsidRDefault="00AD334E" w:rsidP="00AD334E">
      <w:r>
        <w:t xml:space="preserve">        color=blue,</w:t>
      </w:r>
    </w:p>
    <w:p w14:paraId="6A9F70B3" w14:textId="77777777" w:rsidR="00AD334E" w:rsidRDefault="00AD334E" w:rsidP="00AD334E">
      <w:r>
        <w:t xml:space="preserve">        mark=*,</w:t>
      </w:r>
    </w:p>
    <w:p w14:paraId="01B37932" w14:textId="77777777" w:rsidR="00AD334E" w:rsidRDefault="00AD334E" w:rsidP="00AD334E">
      <w:r>
        <w:t xml:space="preserve">        thick,</w:t>
      </w:r>
    </w:p>
    <w:p w14:paraId="5D3D116F" w14:textId="77777777" w:rsidR="00AD334E" w:rsidRDefault="00AD334E" w:rsidP="00AD334E">
      <w:r>
        <w:t xml:space="preserve">    ]</w:t>
      </w:r>
    </w:p>
    <w:p w14:paraId="0AD2B7DB" w14:textId="77777777" w:rsidR="00AD334E" w:rsidRDefault="00AD334E" w:rsidP="00AD334E">
      <w:r>
        <w:t xml:space="preserve">    coordinates {</w:t>
      </w:r>
    </w:p>
    <w:p w14:paraId="50E3FF96" w14:textId="77777777" w:rsidR="00AD334E" w:rsidRDefault="00AD334E" w:rsidP="00AD334E">
      <w:r>
        <w:t xml:space="preserve">        (2012,18400)(2013,19600)(2014,20800)(2015,20800)(2016,22000)(2017,24160)(2018,24800)(2019,26240)(2020,26400)(2021,27600)(2022,28800)(2023,30000)</w:t>
      </w:r>
    </w:p>
    <w:p w14:paraId="55D0EBB7" w14:textId="77777777" w:rsidR="00AD334E" w:rsidRDefault="00AD334E" w:rsidP="00AD334E">
      <w:r>
        <w:t xml:space="preserve">    };</w:t>
      </w:r>
    </w:p>
    <w:p w14:paraId="4AEFBD99" w14:textId="77777777" w:rsidR="00AD334E" w:rsidRDefault="00AD334E" w:rsidP="00AD334E">
      <w:r>
        <w:t xml:space="preserve">    \addlegendentry{Consumo}</w:t>
      </w:r>
    </w:p>
    <w:p w14:paraId="6A49628F" w14:textId="77777777" w:rsidR="00AD334E" w:rsidRDefault="00AD334E" w:rsidP="00AD334E"/>
    <w:p w14:paraId="1C56E8D6" w14:textId="77777777" w:rsidR="00AD334E" w:rsidRDefault="00AD334E" w:rsidP="00AD334E">
      <w:r>
        <w:t xml:space="preserve">    % Gráfico de linha para Capacidade</w:t>
      </w:r>
    </w:p>
    <w:p w14:paraId="4D2F07E6" w14:textId="77777777" w:rsidR="00AD334E" w:rsidRDefault="00AD334E" w:rsidP="00AD334E">
      <w:r>
        <w:t xml:space="preserve">    \addplot[</w:t>
      </w:r>
    </w:p>
    <w:p w14:paraId="204ED833" w14:textId="77777777" w:rsidR="00AD334E" w:rsidRDefault="00AD334E" w:rsidP="00AD334E">
      <w:r>
        <w:t xml:space="preserve">        color=orange,</w:t>
      </w:r>
    </w:p>
    <w:p w14:paraId="0BC8E79C" w14:textId="77777777" w:rsidR="00AD334E" w:rsidRDefault="00AD334E" w:rsidP="00AD334E">
      <w:r>
        <w:t xml:space="preserve">        mark=square*,</w:t>
      </w:r>
    </w:p>
    <w:p w14:paraId="3569FF4C" w14:textId="77777777" w:rsidR="00AD334E" w:rsidRDefault="00AD334E" w:rsidP="00AD334E">
      <w:r>
        <w:t xml:space="preserve">        thick,</w:t>
      </w:r>
    </w:p>
    <w:p w14:paraId="3E73E638" w14:textId="77777777" w:rsidR="00AD334E" w:rsidRDefault="00AD334E" w:rsidP="00AD334E">
      <w:r>
        <w:lastRenderedPageBreak/>
        <w:t xml:space="preserve">    ]</w:t>
      </w:r>
    </w:p>
    <w:p w14:paraId="7F53C37D" w14:textId="77777777" w:rsidR="00AD334E" w:rsidRDefault="00AD334E" w:rsidP="00AD334E">
      <w:r>
        <w:t xml:space="preserve">    coordinates {</w:t>
      </w:r>
    </w:p>
    <w:p w14:paraId="4B7F87BF" w14:textId="77777777" w:rsidR="00AD334E" w:rsidRDefault="00AD334E" w:rsidP="00AD334E">
      <w:r>
        <w:t xml:space="preserve">        (2012,23000)(2013,24500)(2014,26000)(2015,26000)(2016,27500)(2017,30200)(2018,31000)(2019,32800)(2020,33000)(2021,34500)(2022,36000)(2023,37500)</w:t>
      </w:r>
    </w:p>
    <w:p w14:paraId="7687959B" w14:textId="77777777" w:rsidR="00AD334E" w:rsidRDefault="00AD334E" w:rsidP="00AD334E">
      <w:r>
        <w:t xml:space="preserve">    };</w:t>
      </w:r>
    </w:p>
    <w:p w14:paraId="4A8358BD" w14:textId="77777777" w:rsidR="00AD334E" w:rsidRDefault="00AD334E" w:rsidP="00AD334E">
      <w:r>
        <w:t xml:space="preserve">    \addlegendentry{Capacidade}</w:t>
      </w:r>
    </w:p>
    <w:p w14:paraId="2BF02733" w14:textId="77777777" w:rsidR="00AD334E" w:rsidRDefault="00AD334E" w:rsidP="00AD334E"/>
    <w:p w14:paraId="371C8F84" w14:textId="77777777" w:rsidR="00AD334E" w:rsidRDefault="00AD334E" w:rsidP="00AD334E">
      <w:r>
        <w:t xml:space="preserve">    % Gráfico de linha para Consumo Previsto</w:t>
      </w:r>
    </w:p>
    <w:p w14:paraId="5DBA9970" w14:textId="77777777" w:rsidR="00AD334E" w:rsidRDefault="00AD334E" w:rsidP="00AD334E">
      <w:r>
        <w:t xml:space="preserve">    \addplot[</w:t>
      </w:r>
    </w:p>
    <w:p w14:paraId="5A9D3966" w14:textId="77777777" w:rsidR="00AD334E" w:rsidRDefault="00AD334E" w:rsidP="00AD334E">
      <w:r>
        <w:t xml:space="preserve">        color=blue!70,</w:t>
      </w:r>
    </w:p>
    <w:p w14:paraId="5CAFE47B" w14:textId="77777777" w:rsidR="00AD334E" w:rsidRDefault="00AD334E" w:rsidP="00AD334E">
      <w:r>
        <w:t xml:space="preserve">        mark=-*,</w:t>
      </w:r>
    </w:p>
    <w:p w14:paraId="62DD2822" w14:textId="77777777" w:rsidR="00AD334E" w:rsidRDefault="00AD334E" w:rsidP="00AD334E">
      <w:r>
        <w:t xml:space="preserve">        thick,</w:t>
      </w:r>
    </w:p>
    <w:p w14:paraId="59599E4E" w14:textId="77777777" w:rsidR="00AD334E" w:rsidRDefault="00AD334E" w:rsidP="00AD334E">
      <w:r>
        <w:t xml:space="preserve">        dashed</w:t>
      </w:r>
    </w:p>
    <w:p w14:paraId="5E1AFD23" w14:textId="77777777" w:rsidR="00AD334E" w:rsidRDefault="00AD334E" w:rsidP="00AD334E">
      <w:r>
        <w:t xml:space="preserve">    ]</w:t>
      </w:r>
    </w:p>
    <w:p w14:paraId="4C6E09A5" w14:textId="77777777" w:rsidR="00AD334E" w:rsidRDefault="00AD334E" w:rsidP="00AD334E">
      <w:r>
        <w:t xml:space="preserve">    coordinates {</w:t>
      </w:r>
    </w:p>
    <w:p w14:paraId="3474E84B" w14:textId="77777777" w:rsidR="00AD334E" w:rsidRDefault="00AD334E" w:rsidP="00AD334E">
      <w:r>
        <w:t xml:space="preserve">        (2023,30000)(2024,30746)(2025,31511)(2026,32294)(2027,33098)(2028,33921)(2029,34764)(2030,35629)(2031,36515)(2032,37423)</w:t>
      </w:r>
    </w:p>
    <w:p w14:paraId="04004790" w14:textId="77777777" w:rsidR="00AD334E" w:rsidRDefault="00AD334E" w:rsidP="00AD334E">
      <w:r>
        <w:t xml:space="preserve">    };</w:t>
      </w:r>
    </w:p>
    <w:p w14:paraId="19C60946" w14:textId="77777777" w:rsidR="00AD334E" w:rsidRDefault="00AD334E" w:rsidP="00AD334E">
      <w:r>
        <w:t xml:space="preserve">    \addlegendentry{Consumo Previsto}</w:t>
      </w:r>
    </w:p>
    <w:p w14:paraId="5D5E917A" w14:textId="77777777" w:rsidR="00AD334E" w:rsidRDefault="00AD334E" w:rsidP="00AD334E"/>
    <w:p w14:paraId="0FFFE75D" w14:textId="77777777" w:rsidR="00AD334E" w:rsidRDefault="00AD334E" w:rsidP="00AD334E">
      <w:r>
        <w:t xml:space="preserve">    % Gráfico de linha para Capacidade Prevista</w:t>
      </w:r>
    </w:p>
    <w:p w14:paraId="675B9FCB" w14:textId="77777777" w:rsidR="00AD334E" w:rsidRDefault="00AD334E" w:rsidP="00AD334E">
      <w:r>
        <w:t xml:space="preserve">    \addplot[</w:t>
      </w:r>
    </w:p>
    <w:p w14:paraId="410E13C0" w14:textId="77777777" w:rsidR="00AD334E" w:rsidRDefault="00AD334E" w:rsidP="00AD334E">
      <w:r>
        <w:t xml:space="preserve">        color=orange!70,</w:t>
      </w:r>
    </w:p>
    <w:p w14:paraId="541880E5" w14:textId="77777777" w:rsidR="00AD334E" w:rsidRDefault="00AD334E" w:rsidP="00AD334E">
      <w:r>
        <w:t xml:space="preserve">        mark=-*,</w:t>
      </w:r>
    </w:p>
    <w:p w14:paraId="4B15AA5B" w14:textId="77777777" w:rsidR="00AD334E" w:rsidRDefault="00AD334E" w:rsidP="00AD334E">
      <w:r>
        <w:t xml:space="preserve">        thick,</w:t>
      </w:r>
    </w:p>
    <w:p w14:paraId="193544BF" w14:textId="77777777" w:rsidR="00AD334E" w:rsidRDefault="00AD334E" w:rsidP="00AD334E">
      <w:r>
        <w:t xml:space="preserve">        dashed</w:t>
      </w:r>
    </w:p>
    <w:p w14:paraId="2B9B0524" w14:textId="77777777" w:rsidR="00AD334E" w:rsidRDefault="00AD334E" w:rsidP="00AD334E">
      <w:r>
        <w:t xml:space="preserve">    ]</w:t>
      </w:r>
    </w:p>
    <w:p w14:paraId="752100EE" w14:textId="77777777" w:rsidR="00AD334E" w:rsidRDefault="00AD334E" w:rsidP="00AD334E">
      <w:r>
        <w:t xml:space="preserve">    coordinates {</w:t>
      </w:r>
    </w:p>
    <w:p w14:paraId="0E2D95E9" w14:textId="77777777" w:rsidR="00AD334E" w:rsidRDefault="00AD334E" w:rsidP="00AD334E">
      <w:r>
        <w:t xml:space="preserve">        (2023,37500)(2024,37500)(2025,37500)(2026,37500)(2027,37500)(2028,37500)(2029,37500)(2030,37500)(2031,37500)(2032,37500)</w:t>
      </w:r>
    </w:p>
    <w:p w14:paraId="05DCD168" w14:textId="77777777" w:rsidR="00AD334E" w:rsidRDefault="00AD334E" w:rsidP="00AD334E">
      <w:r>
        <w:lastRenderedPageBreak/>
        <w:t xml:space="preserve">    };</w:t>
      </w:r>
    </w:p>
    <w:p w14:paraId="035A3A62" w14:textId="77777777" w:rsidR="00AD334E" w:rsidRDefault="00AD334E" w:rsidP="00AD334E">
      <w:r>
        <w:t xml:space="preserve">    \addlegendentry{Capacidade Prevista}</w:t>
      </w:r>
    </w:p>
    <w:p w14:paraId="377E6C89" w14:textId="77777777" w:rsidR="00AD334E" w:rsidRDefault="00AD334E" w:rsidP="00AD334E"/>
    <w:p w14:paraId="0816A0AF" w14:textId="77777777" w:rsidR="00AD334E" w:rsidRDefault="00AD334E" w:rsidP="00AD334E">
      <w:r>
        <w:t xml:space="preserve">    \end{axis}</w:t>
      </w:r>
    </w:p>
    <w:p w14:paraId="671F160A" w14:textId="77777777" w:rsidR="00AD334E" w:rsidRDefault="00AD334E" w:rsidP="00AD334E">
      <w:r>
        <w:t>\end{tikzpicture}</w:t>
      </w:r>
    </w:p>
    <w:p w14:paraId="2E9D6DE0" w14:textId="77777777" w:rsidR="00AD334E" w:rsidRDefault="00AD334E" w:rsidP="00AD334E">
      <w:r>
        <w:t>\caption{Capacidade e Consumo de Benzeno (2012-2032)}</w:t>
      </w:r>
    </w:p>
    <w:p w14:paraId="688D07F5" w14:textId="77777777" w:rsidR="00AD334E" w:rsidRDefault="00AD334E" w:rsidP="00AD334E">
      <w:r>
        <w:t>\label{fig:cap-cons-previsto}</w:t>
      </w:r>
    </w:p>
    <w:p w14:paraId="05773D31" w14:textId="77777777" w:rsidR="00AD334E" w:rsidRDefault="00AD334E" w:rsidP="00AD334E">
      <w:r>
        <w:t>\end{figure}</w:t>
      </w:r>
    </w:p>
    <w:p w14:paraId="4A732597" w14:textId="77777777" w:rsidR="00AD334E" w:rsidRDefault="00AD334E" w:rsidP="00AD334E"/>
    <w:p w14:paraId="3E75F2D0" w14:textId="77777777" w:rsidR="00AD334E" w:rsidRDefault="00AD334E" w:rsidP="00AD334E">
      <w:r>
        <w:t>\newpage</w:t>
      </w:r>
    </w:p>
    <w:p w14:paraId="4DF0F10D" w14:textId="77777777" w:rsidR="00AD334E" w:rsidRDefault="00AD334E" w:rsidP="00AD334E"/>
    <w:p w14:paraId="2F5C513F" w14:textId="77777777" w:rsidR="00AD334E" w:rsidRDefault="00AD334E" w:rsidP="00AD334E">
      <w:r>
        <w:t>\subsubsection{Estados Unidos da América}</w:t>
      </w:r>
    </w:p>
    <w:p w14:paraId="03A5A958" w14:textId="77777777" w:rsidR="00AD334E" w:rsidRDefault="00AD334E" w:rsidP="00AD334E"/>
    <w:p w14:paraId="055E4514" w14:textId="77777777" w:rsidR="00AD334E" w:rsidRDefault="00AD334E" w:rsidP="00AD334E">
      <w:r>
        <w:t>\noindent\textbf{Benzeno}\\</w:t>
      </w:r>
    </w:p>
    <w:p w14:paraId="0C8CB4E9" w14:textId="77777777" w:rsidR="00AD334E" w:rsidRDefault="00AD334E" w:rsidP="00AD334E"/>
    <w:p w14:paraId="0D04FB4E" w14:textId="77777777" w:rsidR="00AD334E" w:rsidRDefault="00AD334E" w:rsidP="00AD334E">
      <w:r>
        <w:t>Ao longo da última década, o consumo de benzeno nos EUA manteve-se relativamente estável, com algumas flutuações. Este variou entre 6 e 8 Mton, sem qualquer queda ou aumento significativo. Este padrão sugere que o mercado de benzeno dos EUA é relativamente maduro e estável. $^{[66]}$ $^{[68]}$</w:t>
      </w:r>
    </w:p>
    <w:p w14:paraId="13299CB5" w14:textId="77777777" w:rsidR="00AD334E" w:rsidRDefault="00AD334E" w:rsidP="00AD334E"/>
    <w:p w14:paraId="3E6D762A" w14:textId="77777777" w:rsidR="00AD334E" w:rsidRDefault="00AD334E" w:rsidP="00AD334E">
      <w:r>
        <w:t>\begin{figure}[h!]</w:t>
      </w:r>
    </w:p>
    <w:p w14:paraId="085AFBC2" w14:textId="77777777" w:rsidR="00AD334E" w:rsidRDefault="00AD334E" w:rsidP="00AD334E">
      <w:r>
        <w:t>\centering</w:t>
      </w:r>
    </w:p>
    <w:p w14:paraId="2578F46E" w14:textId="77777777" w:rsidR="00AD334E" w:rsidRDefault="00AD334E" w:rsidP="00AD334E">
      <w:r>
        <w:t>\begin{tikzpicture}</w:t>
      </w:r>
    </w:p>
    <w:p w14:paraId="2C45E738" w14:textId="77777777" w:rsidR="00AD334E" w:rsidRDefault="00AD334E" w:rsidP="00AD334E">
      <w:r>
        <w:t xml:space="preserve">    \begin{axis}[</w:t>
      </w:r>
    </w:p>
    <w:p w14:paraId="10C41F38" w14:textId="77777777" w:rsidR="00AD334E" w:rsidRDefault="00AD334E" w:rsidP="00AD334E">
      <w:r>
        <w:t xml:space="preserve">        width=9cm,</w:t>
      </w:r>
    </w:p>
    <w:p w14:paraId="4EEE72F2" w14:textId="77777777" w:rsidR="00AD334E" w:rsidRDefault="00AD334E" w:rsidP="00AD334E">
      <w:r>
        <w:t xml:space="preserve">        height=7cm,</w:t>
      </w:r>
    </w:p>
    <w:p w14:paraId="2CBC9252" w14:textId="77777777" w:rsidR="00AD334E" w:rsidRDefault="00AD334E" w:rsidP="00AD334E">
      <w:r>
        <w:t xml:space="preserve">        grid=major,</w:t>
      </w:r>
    </w:p>
    <w:p w14:paraId="5946168D" w14:textId="77777777" w:rsidR="00AD334E" w:rsidRDefault="00AD334E" w:rsidP="00AD334E">
      <w:r>
        <w:t xml:space="preserve">        xlabel={Ano},</w:t>
      </w:r>
    </w:p>
    <w:p w14:paraId="70DBF2FD" w14:textId="77777777" w:rsidR="00AD334E" w:rsidRDefault="00AD334E" w:rsidP="00AD334E">
      <w:r>
        <w:t xml:space="preserve">        ylabel={Consumo (Mton)},</w:t>
      </w:r>
    </w:p>
    <w:p w14:paraId="4105D6F6" w14:textId="77777777" w:rsidR="00AD334E" w:rsidRDefault="00AD334E" w:rsidP="00AD334E">
      <w:r>
        <w:t xml:space="preserve">        xmin=2010, xmax=2024,</w:t>
      </w:r>
    </w:p>
    <w:p w14:paraId="1814695F" w14:textId="77777777" w:rsidR="00AD334E" w:rsidRDefault="00AD334E" w:rsidP="00AD334E">
      <w:r>
        <w:t xml:space="preserve">        ymin=2, ymax=10,</w:t>
      </w:r>
    </w:p>
    <w:p w14:paraId="621B185C" w14:textId="77777777" w:rsidR="00AD334E" w:rsidRDefault="00AD334E" w:rsidP="00AD334E">
      <w:r>
        <w:t xml:space="preserve">        xtick={2011,2013,2015,2017,2019,2021,2023,2025},</w:t>
      </w:r>
    </w:p>
    <w:p w14:paraId="448259C3" w14:textId="77777777" w:rsidR="00AD334E" w:rsidRDefault="00AD334E" w:rsidP="00AD334E">
      <w:r>
        <w:lastRenderedPageBreak/>
        <w:t xml:space="preserve">        ytick={2,4,6,8,10},</w:t>
      </w:r>
    </w:p>
    <w:p w14:paraId="57BA6D99" w14:textId="77777777" w:rsidR="00AD334E" w:rsidRDefault="00AD334E" w:rsidP="00AD334E">
      <w:r>
        <w:t xml:space="preserve">        legend pos=north west,</w:t>
      </w:r>
    </w:p>
    <w:p w14:paraId="260B65AB" w14:textId="77777777" w:rsidR="00AD334E" w:rsidRDefault="00AD334E" w:rsidP="00AD334E">
      <w:r>
        <w:t xml:space="preserve">        legend style={cells={align=left}},</w:t>
      </w:r>
    </w:p>
    <w:p w14:paraId="1E4817DB" w14:textId="77777777" w:rsidR="00AD334E" w:rsidRDefault="00AD334E" w:rsidP="00AD334E">
      <w:r>
        <w:t xml:space="preserve">        xticklabel style={/pgf/number format/.cd, fixed, precision=0,1000 sep={} },</w:t>
      </w:r>
    </w:p>
    <w:p w14:paraId="4EC7F204" w14:textId="77777777" w:rsidR="00AD334E" w:rsidRDefault="00AD334E" w:rsidP="00AD334E">
      <w:r>
        <w:t xml:space="preserve">        yticklabel style={/pgf/number format/.cd, use comma, fixed}</w:t>
      </w:r>
    </w:p>
    <w:p w14:paraId="679C6BE7" w14:textId="77777777" w:rsidR="00AD334E" w:rsidRDefault="00AD334E" w:rsidP="00AD334E">
      <w:r>
        <w:t xml:space="preserve">    ]</w:t>
      </w:r>
    </w:p>
    <w:p w14:paraId="76E45EB2" w14:textId="77777777" w:rsidR="00AD334E" w:rsidRDefault="00AD334E" w:rsidP="00AD334E">
      <w:r>
        <w:t xml:space="preserve">    \addplot[</w:t>
      </w:r>
    </w:p>
    <w:p w14:paraId="3211D471" w14:textId="77777777" w:rsidR="00AD334E" w:rsidRDefault="00AD334E" w:rsidP="00AD334E">
      <w:r>
        <w:t xml:space="preserve">        color=blue,</w:t>
      </w:r>
    </w:p>
    <w:p w14:paraId="710FBD9A" w14:textId="77777777" w:rsidR="00AD334E" w:rsidRDefault="00AD334E" w:rsidP="00AD334E">
      <w:r>
        <w:t xml:space="preserve">        mark=*,</w:t>
      </w:r>
    </w:p>
    <w:p w14:paraId="03E9B2E3" w14:textId="77777777" w:rsidR="00AD334E" w:rsidRDefault="00AD334E" w:rsidP="00AD334E">
      <w:r>
        <w:t xml:space="preserve">        ]</w:t>
      </w:r>
    </w:p>
    <w:p w14:paraId="37805E58" w14:textId="77777777" w:rsidR="00AD334E" w:rsidRDefault="00AD334E" w:rsidP="00AD334E">
      <w:r>
        <w:t xml:space="preserve">        coordinates {</w:t>
      </w:r>
    </w:p>
    <w:p w14:paraId="52B0326E" w14:textId="77777777" w:rsidR="00AD334E" w:rsidRDefault="00AD334E" w:rsidP="00AD334E">
      <w:r>
        <w:t xml:space="preserve">        (2012,6.568) (2013,6.716) (2014,6.902) (2015,5.997) </w:t>
      </w:r>
    </w:p>
    <w:p w14:paraId="4C8B8558" w14:textId="77777777" w:rsidR="00AD334E" w:rsidRDefault="00AD334E" w:rsidP="00AD334E">
      <w:r>
        <w:t xml:space="preserve">        (2016,6.473) (2017,6.595) (2018,6.687) (2019,6.438)</w:t>
      </w:r>
    </w:p>
    <w:p w14:paraId="1F876394" w14:textId="77777777" w:rsidR="00AD334E" w:rsidRDefault="00AD334E" w:rsidP="00AD334E">
      <w:r>
        <w:t xml:space="preserve">        (2020,6.433) (2021,6.049) (2022,6.257) (2023,6.748)</w:t>
      </w:r>
    </w:p>
    <w:p w14:paraId="2803D9BE" w14:textId="77777777" w:rsidR="00AD334E" w:rsidRDefault="00AD334E" w:rsidP="00AD334E">
      <w:r>
        <w:t xml:space="preserve">        };</w:t>
      </w:r>
    </w:p>
    <w:p w14:paraId="36C5119C" w14:textId="77777777" w:rsidR="00AD334E" w:rsidRDefault="00AD334E" w:rsidP="00AD334E">
      <w:r>
        <w:t xml:space="preserve">    \addlegendentry{Consumo (Mton)}</w:t>
      </w:r>
    </w:p>
    <w:p w14:paraId="4141615E" w14:textId="77777777" w:rsidR="00AD334E" w:rsidRDefault="00AD334E" w:rsidP="00AD334E">
      <w:r>
        <w:t xml:space="preserve">    \end{axis}</w:t>
      </w:r>
    </w:p>
    <w:p w14:paraId="044128DF" w14:textId="77777777" w:rsidR="00AD334E" w:rsidRDefault="00AD334E" w:rsidP="00AD334E">
      <w:r>
        <w:t>\end{tikzpicture}</w:t>
      </w:r>
    </w:p>
    <w:p w14:paraId="52C99EB2" w14:textId="77777777" w:rsidR="00AD334E" w:rsidRDefault="00AD334E" w:rsidP="00AD334E">
      <w:r>
        <w:t>\caption{Evolução do Consumo de Benzeno (2012-2023)}</w:t>
      </w:r>
    </w:p>
    <w:p w14:paraId="1BD9E889" w14:textId="77777777" w:rsidR="00AD334E" w:rsidRDefault="00AD334E" w:rsidP="00AD334E">
      <w:r>
        <w:t>\label{fig:consumo-p-xileno}</w:t>
      </w:r>
    </w:p>
    <w:p w14:paraId="11BA8964" w14:textId="77777777" w:rsidR="00AD334E" w:rsidRDefault="00AD334E" w:rsidP="00AD334E">
      <w:r>
        <w:t>\end{figure}</w:t>
      </w:r>
    </w:p>
    <w:p w14:paraId="3C358EF4" w14:textId="77777777" w:rsidR="00AD334E" w:rsidRDefault="00AD334E" w:rsidP="00AD334E"/>
    <w:p w14:paraId="6DBA075F" w14:textId="77777777" w:rsidR="00AD334E" w:rsidRDefault="00AD334E" w:rsidP="00AD334E">
      <w:r>
        <w:t>A análise da produção e consumo de benzeno revela que a produção tem sido consistentemente inferior à capacidade instalada, indicando subutilização ou margem de crescimento. O consumo tem excedido a produção ao longo dos anos, refletindo a necessidade de importações para atender à procura interna.</w:t>
      </w:r>
    </w:p>
    <w:p w14:paraId="14B9B476" w14:textId="77777777" w:rsidR="00AD334E" w:rsidRDefault="00AD334E" w:rsidP="00AD334E"/>
    <w:p w14:paraId="334CCA8A" w14:textId="77777777" w:rsidR="00AD334E" w:rsidRDefault="00AD334E" w:rsidP="00AD334E">
      <w:r>
        <w:t>A capacidade de produção tem-se mantido relativamente estável, sugerindo falta de investimentos na expansão produtiva. O gráfico demonstra que a indústria de benzeno nos EUA não é autossuficiente, com a capacidade produtiva existente não sendo totalmente aproveitada, contribuindo para o déficit contínuo na balança comercial do benzeno.</w:t>
      </w:r>
    </w:p>
    <w:p w14:paraId="2402E866" w14:textId="77777777" w:rsidR="00AD334E" w:rsidRDefault="00AD334E" w:rsidP="00AD334E"/>
    <w:p w14:paraId="1E9A69D9" w14:textId="77777777" w:rsidR="00AD334E" w:rsidRDefault="00AD334E" w:rsidP="00AD334E">
      <w:r>
        <w:t>\begin{figure}[h!]</w:t>
      </w:r>
    </w:p>
    <w:p w14:paraId="24DB66AD" w14:textId="77777777" w:rsidR="00AD334E" w:rsidRDefault="00AD334E" w:rsidP="00AD334E">
      <w:r>
        <w:lastRenderedPageBreak/>
        <w:t>\centering</w:t>
      </w:r>
    </w:p>
    <w:p w14:paraId="0FFEC135" w14:textId="77777777" w:rsidR="00AD334E" w:rsidRDefault="00AD334E" w:rsidP="00AD334E">
      <w:r>
        <w:t>\begin{tikzpicture}</w:t>
      </w:r>
    </w:p>
    <w:p w14:paraId="3B46D73C" w14:textId="77777777" w:rsidR="00AD334E" w:rsidRDefault="00AD334E" w:rsidP="00AD334E">
      <w:r>
        <w:t>\begin{axis}[</w:t>
      </w:r>
    </w:p>
    <w:p w14:paraId="27BBEF7E" w14:textId="77777777" w:rsidR="00AD334E" w:rsidRDefault="00AD334E" w:rsidP="00AD334E">
      <w:r>
        <w:t xml:space="preserve">    width=11cm,</w:t>
      </w:r>
    </w:p>
    <w:p w14:paraId="6FDF6E51" w14:textId="77777777" w:rsidR="00AD334E" w:rsidRDefault="00AD334E" w:rsidP="00AD334E">
      <w:r>
        <w:t xml:space="preserve">    height=6cm,</w:t>
      </w:r>
    </w:p>
    <w:p w14:paraId="69980672" w14:textId="77777777" w:rsidR="00AD334E" w:rsidRDefault="00AD334E" w:rsidP="00AD334E">
      <w:r>
        <w:t xml:space="preserve">    ylabel={Mton},</w:t>
      </w:r>
    </w:p>
    <w:p w14:paraId="083C2859" w14:textId="77777777" w:rsidR="00AD334E" w:rsidRDefault="00AD334E" w:rsidP="00AD334E">
      <w:r>
        <w:t xml:space="preserve">    ymin=0, ymax=8,</w:t>
      </w:r>
    </w:p>
    <w:p w14:paraId="06E48526" w14:textId="77777777" w:rsidR="00AD334E" w:rsidRDefault="00AD334E" w:rsidP="00AD334E">
      <w:r>
        <w:t xml:space="preserve">    xtick=data,</w:t>
      </w:r>
    </w:p>
    <w:p w14:paraId="07D4B9BB" w14:textId="77777777" w:rsidR="00AD334E" w:rsidRDefault="00AD334E" w:rsidP="00AD334E">
      <w:r>
        <w:t xml:space="preserve">    symbolic x coords={2012,2013,2014,2015,2016,2017,2018,2019,2020,2021,2022,2023},</w:t>
      </w:r>
    </w:p>
    <w:p w14:paraId="06E5F3E2" w14:textId="77777777" w:rsidR="00AD334E" w:rsidRDefault="00AD334E" w:rsidP="00AD334E">
      <w:r>
        <w:t xml:space="preserve">    ymajorgrids=true,</w:t>
      </w:r>
    </w:p>
    <w:p w14:paraId="3EC9DA60" w14:textId="77777777" w:rsidR="00AD334E" w:rsidRDefault="00AD334E" w:rsidP="00AD334E">
      <w:r>
        <w:t xml:space="preserve">    xticklabel style={anchor=base, yshift=-\baselineskip},</w:t>
      </w:r>
    </w:p>
    <w:p w14:paraId="60CB7455" w14:textId="77777777" w:rsidR="00AD334E" w:rsidRDefault="00AD334E" w:rsidP="00AD334E">
      <w:r>
        <w:t xml:space="preserve">    x tick label style={rotate=45, anchor=east},</w:t>
      </w:r>
    </w:p>
    <w:p w14:paraId="783ACA73" w14:textId="77777777" w:rsidR="00AD334E" w:rsidRDefault="00AD334E" w:rsidP="00AD334E">
      <w:r>
        <w:t xml:space="preserve">    enlarge x limits=0.15,</w:t>
      </w:r>
    </w:p>
    <w:p w14:paraId="02759B5C" w14:textId="77777777" w:rsidR="00AD334E" w:rsidRDefault="00AD334E" w:rsidP="00AD334E">
      <w:r>
        <w:t xml:space="preserve">    bar width=8pt,</w:t>
      </w:r>
    </w:p>
    <w:p w14:paraId="74D5DC61" w14:textId="77777777" w:rsidR="00AD334E" w:rsidRDefault="00AD334E" w:rsidP="00AD334E">
      <w:r>
        <w:t xml:space="preserve">    legend style={at={(1.05,1)}, anchor=north west, draw=none}</w:t>
      </w:r>
    </w:p>
    <w:p w14:paraId="4B746BC7" w14:textId="77777777" w:rsidR="00AD334E" w:rsidRDefault="00AD334E" w:rsidP="00AD334E">
      <w:r>
        <w:t>]</w:t>
      </w:r>
    </w:p>
    <w:p w14:paraId="4C57897C" w14:textId="77777777" w:rsidR="00AD334E" w:rsidRDefault="00AD334E" w:rsidP="00AD334E">
      <w:r>
        <w:t>% Gráfico de barras para Produção</w:t>
      </w:r>
    </w:p>
    <w:p w14:paraId="55422BDE" w14:textId="77777777" w:rsidR="00AD334E" w:rsidRDefault="00AD334E" w:rsidP="00AD334E">
      <w:r>
        <w:t>\addplot[</w:t>
      </w:r>
    </w:p>
    <w:p w14:paraId="6699CAF9" w14:textId="77777777" w:rsidR="00AD334E" w:rsidRDefault="00AD334E" w:rsidP="00AD334E">
      <w:r>
        <w:t xml:space="preserve">    ybar,</w:t>
      </w:r>
    </w:p>
    <w:p w14:paraId="350C9ECE" w14:textId="77777777" w:rsidR="00AD334E" w:rsidRDefault="00AD334E" w:rsidP="00AD334E">
      <w:r>
        <w:t xml:space="preserve">    fill=orange,</w:t>
      </w:r>
    </w:p>
    <w:p w14:paraId="40351157" w14:textId="77777777" w:rsidR="00AD334E" w:rsidRDefault="00AD334E" w:rsidP="00AD334E">
      <w:r>
        <w:t xml:space="preserve">    bar shift=-4pt</w:t>
      </w:r>
    </w:p>
    <w:p w14:paraId="4EE6FB8A" w14:textId="77777777" w:rsidR="00AD334E" w:rsidRDefault="00AD334E" w:rsidP="00AD334E">
      <w:r>
        <w:t>]</w:t>
      </w:r>
    </w:p>
    <w:p w14:paraId="0E4CBB2C" w14:textId="77777777" w:rsidR="00AD334E" w:rsidRDefault="00AD334E" w:rsidP="00AD334E">
      <w:r>
        <w:t>coordinates {</w:t>
      </w:r>
    </w:p>
    <w:p w14:paraId="30B538E3" w14:textId="77777777" w:rsidR="00AD334E" w:rsidRDefault="00AD334E" w:rsidP="00AD334E">
      <w:r>
        <w:t xml:space="preserve">    (2012,5.335) (2013,5.430) (2014,5.270) (2015,5.010) </w:t>
      </w:r>
    </w:p>
    <w:p w14:paraId="33543542" w14:textId="77777777" w:rsidR="00AD334E" w:rsidRDefault="00AD334E" w:rsidP="00AD334E">
      <w:r>
        <w:t xml:space="preserve">    (2016,4.855) (2017,5.155) (2018,5.115) (2019,4.735)</w:t>
      </w:r>
    </w:p>
    <w:p w14:paraId="408BE1D2" w14:textId="77777777" w:rsidR="00AD334E" w:rsidRDefault="00AD334E" w:rsidP="00AD334E">
      <w:r>
        <w:t xml:space="preserve">    (2020,5.000) (2021,5.000) (2022,5.000) (2023,5.000)</w:t>
      </w:r>
    </w:p>
    <w:p w14:paraId="5162FBA5" w14:textId="77777777" w:rsidR="00AD334E" w:rsidRDefault="00AD334E" w:rsidP="00AD334E">
      <w:r>
        <w:t>};</w:t>
      </w:r>
    </w:p>
    <w:p w14:paraId="5D5CD849" w14:textId="77777777" w:rsidR="00AD334E" w:rsidRDefault="00AD334E" w:rsidP="00AD334E"/>
    <w:p w14:paraId="4DE23F36" w14:textId="77777777" w:rsidR="00AD334E" w:rsidRDefault="00AD334E" w:rsidP="00AD334E">
      <w:r>
        <w:t>% Gráfico de barras para Consumo</w:t>
      </w:r>
    </w:p>
    <w:p w14:paraId="7B9FDA86" w14:textId="77777777" w:rsidR="00AD334E" w:rsidRDefault="00AD334E" w:rsidP="00AD334E">
      <w:r>
        <w:t>\addplot[</w:t>
      </w:r>
    </w:p>
    <w:p w14:paraId="3E8F33B3" w14:textId="77777777" w:rsidR="00AD334E" w:rsidRDefault="00AD334E" w:rsidP="00AD334E">
      <w:r>
        <w:lastRenderedPageBreak/>
        <w:t xml:space="preserve">    ybar,</w:t>
      </w:r>
    </w:p>
    <w:p w14:paraId="16BF3EF5" w14:textId="77777777" w:rsidR="00AD334E" w:rsidRDefault="00AD334E" w:rsidP="00AD334E">
      <w:r>
        <w:t xml:space="preserve">    fill=yellow,</w:t>
      </w:r>
    </w:p>
    <w:p w14:paraId="41DF0A2E" w14:textId="77777777" w:rsidR="00AD334E" w:rsidRDefault="00AD334E" w:rsidP="00AD334E">
      <w:r>
        <w:t xml:space="preserve">    bar shift=4pt</w:t>
      </w:r>
    </w:p>
    <w:p w14:paraId="24966400" w14:textId="77777777" w:rsidR="00AD334E" w:rsidRDefault="00AD334E" w:rsidP="00AD334E">
      <w:r>
        <w:t xml:space="preserve">] </w:t>
      </w:r>
    </w:p>
    <w:p w14:paraId="38870CF2" w14:textId="77777777" w:rsidR="00AD334E" w:rsidRDefault="00AD334E" w:rsidP="00AD334E">
      <w:r>
        <w:t>coordinates {</w:t>
      </w:r>
    </w:p>
    <w:p w14:paraId="30087B8D" w14:textId="77777777" w:rsidR="00AD334E" w:rsidRDefault="00AD334E" w:rsidP="00AD334E">
      <w:r>
        <w:t xml:space="preserve">    (2012,6.568) (2013,6.716) (2014,6.902) (2015,5.997) </w:t>
      </w:r>
    </w:p>
    <w:p w14:paraId="5078AFAE" w14:textId="77777777" w:rsidR="00AD334E" w:rsidRDefault="00AD334E" w:rsidP="00AD334E">
      <w:r>
        <w:t xml:space="preserve">    (2016,6.473) (2017,6.595) (2018,6.687) (2019,6.438)</w:t>
      </w:r>
    </w:p>
    <w:p w14:paraId="40F88FC9" w14:textId="77777777" w:rsidR="00AD334E" w:rsidRDefault="00AD334E" w:rsidP="00AD334E">
      <w:r>
        <w:t xml:space="preserve">    (2020,6.433) (2021,6.049) (2022,6.257) (2023,6.748)</w:t>
      </w:r>
    </w:p>
    <w:p w14:paraId="1AB0E93D" w14:textId="77777777" w:rsidR="00AD334E" w:rsidRDefault="00AD334E" w:rsidP="00AD334E">
      <w:r>
        <w:t>};</w:t>
      </w:r>
    </w:p>
    <w:p w14:paraId="0FF08D20" w14:textId="77777777" w:rsidR="00AD334E" w:rsidRDefault="00AD334E" w:rsidP="00AD334E"/>
    <w:p w14:paraId="1A62AE70" w14:textId="77777777" w:rsidR="00AD334E" w:rsidRDefault="00AD334E" w:rsidP="00AD334E">
      <w:r>
        <w:t>% Gráfico de linha para Capacidade</w:t>
      </w:r>
    </w:p>
    <w:p w14:paraId="56CABFCD" w14:textId="77777777" w:rsidR="00AD334E" w:rsidRDefault="00AD334E" w:rsidP="00AD334E">
      <w:r>
        <w:t>\addplot[</w:t>
      </w:r>
    </w:p>
    <w:p w14:paraId="3B2CEF65" w14:textId="77777777" w:rsidR="00AD334E" w:rsidRDefault="00AD334E" w:rsidP="00AD334E">
      <w:r>
        <w:t xml:space="preserve">    color=blue,</w:t>
      </w:r>
    </w:p>
    <w:p w14:paraId="45E8B9F3" w14:textId="77777777" w:rsidR="00AD334E" w:rsidRDefault="00AD334E" w:rsidP="00AD334E">
      <w:r>
        <w:t xml:space="preserve">    mark=*,</w:t>
      </w:r>
    </w:p>
    <w:p w14:paraId="0C328B54" w14:textId="77777777" w:rsidR="00AD334E" w:rsidRDefault="00AD334E" w:rsidP="00AD334E">
      <w:r>
        <w:t xml:space="preserve">    thick,</w:t>
      </w:r>
    </w:p>
    <w:p w14:paraId="0A17C626" w14:textId="77777777" w:rsidR="00AD334E" w:rsidRDefault="00AD334E" w:rsidP="00AD334E">
      <w:r>
        <w:t>]</w:t>
      </w:r>
    </w:p>
    <w:p w14:paraId="4D194EDC" w14:textId="77777777" w:rsidR="00AD334E" w:rsidRDefault="00AD334E" w:rsidP="00AD334E">
      <w:r>
        <w:t>coordinates {</w:t>
      </w:r>
    </w:p>
    <w:p w14:paraId="5EF32A75" w14:textId="77777777" w:rsidR="00AD334E" w:rsidRDefault="00AD334E" w:rsidP="00AD334E">
      <w:r>
        <w:t xml:space="preserve">    (2012,6.700) (2013,6.700) (2014,6.700) (2015,6.700) </w:t>
      </w:r>
    </w:p>
    <w:p w14:paraId="31B0B0DB" w14:textId="77777777" w:rsidR="00AD334E" w:rsidRDefault="00AD334E" w:rsidP="00AD334E">
      <w:r>
        <w:t xml:space="preserve">    (2016,6.700) (2017,6.700) (2018,6.700) (2019,6.700)</w:t>
      </w:r>
    </w:p>
    <w:p w14:paraId="627DA00B" w14:textId="77777777" w:rsidR="00AD334E" w:rsidRDefault="00AD334E" w:rsidP="00AD334E">
      <w:r>
        <w:t xml:space="preserve">    (2020,6.700) (2021,6.700) (2022,6.700) (2023,6.700)</w:t>
      </w:r>
    </w:p>
    <w:p w14:paraId="0871A1B6" w14:textId="77777777" w:rsidR="00AD334E" w:rsidRDefault="00AD334E" w:rsidP="00AD334E">
      <w:r>
        <w:t>};</w:t>
      </w:r>
    </w:p>
    <w:p w14:paraId="0A55832F" w14:textId="77777777" w:rsidR="00AD334E" w:rsidRDefault="00AD334E" w:rsidP="00AD334E"/>
    <w:p w14:paraId="0D96612B" w14:textId="77777777" w:rsidR="00AD334E" w:rsidRDefault="00AD334E" w:rsidP="00AD334E">
      <w:r>
        <w:t>\end{axis}</w:t>
      </w:r>
    </w:p>
    <w:p w14:paraId="5D1A5FD9" w14:textId="77777777" w:rsidR="00AD334E" w:rsidRDefault="00AD334E" w:rsidP="00AD334E"/>
    <w:p w14:paraId="57DBEEA2" w14:textId="77777777" w:rsidR="00AD334E" w:rsidRDefault="00AD334E" w:rsidP="00AD334E">
      <w:r>
        <w:t>% Legenda manual fora do gráfico com borda preta</w:t>
      </w:r>
    </w:p>
    <w:p w14:paraId="2B5E9EC9" w14:textId="77777777" w:rsidR="00AD334E" w:rsidRDefault="00AD334E" w:rsidP="00AD334E">
      <w:r>
        <w:t>\node[draw=black, thick, fill=white, rounded corners, inner sep=5pt] at (12,3.5) {%</w:t>
      </w:r>
    </w:p>
    <w:p w14:paraId="67FE4801" w14:textId="77777777" w:rsidR="00AD334E" w:rsidRDefault="00AD334E" w:rsidP="00AD334E">
      <w:r>
        <w:t xml:space="preserve">    \begin{tabular}{@{}ll@{}}</w:t>
      </w:r>
    </w:p>
    <w:p w14:paraId="211D370A" w14:textId="77777777" w:rsidR="00AD334E" w:rsidRDefault="00AD334E" w:rsidP="00AD334E">
      <w:r>
        <w:t xml:space="preserve">        \textcolor{orange}{$\blacksquare$} &amp; Produção \\</w:t>
      </w:r>
    </w:p>
    <w:p w14:paraId="78D54AF4" w14:textId="77777777" w:rsidR="00AD334E" w:rsidRDefault="00AD334E" w:rsidP="00AD334E">
      <w:r>
        <w:t xml:space="preserve">        \textcolor{yellow}{$\blacksquare$} &amp; Consumo \\</w:t>
      </w:r>
    </w:p>
    <w:p w14:paraId="29A9680E" w14:textId="77777777" w:rsidR="00AD334E" w:rsidRDefault="00AD334E" w:rsidP="00AD334E">
      <w:r>
        <w:t xml:space="preserve">        \textcolor{blue}{$\bullet$} &amp; Capacidade \\</w:t>
      </w:r>
    </w:p>
    <w:p w14:paraId="6309ACD6" w14:textId="77777777" w:rsidR="00AD334E" w:rsidRDefault="00AD334E" w:rsidP="00AD334E">
      <w:r>
        <w:t xml:space="preserve">    \end{tabular}};</w:t>
      </w:r>
    </w:p>
    <w:p w14:paraId="05388016" w14:textId="77777777" w:rsidR="00AD334E" w:rsidRDefault="00AD334E" w:rsidP="00AD334E">
      <w:r>
        <w:lastRenderedPageBreak/>
        <w:t xml:space="preserve">    </w:t>
      </w:r>
    </w:p>
    <w:p w14:paraId="63968682" w14:textId="77777777" w:rsidR="00AD334E" w:rsidRDefault="00AD334E" w:rsidP="00AD334E">
      <w:r>
        <w:t>\end{tikzpicture}</w:t>
      </w:r>
    </w:p>
    <w:p w14:paraId="20B3241C" w14:textId="77777777" w:rsidR="00AD334E" w:rsidRDefault="00AD334E" w:rsidP="00AD334E">
      <w:r>
        <w:t>\caption{Capacidade, Produção e Consumo (2012-2023)}</w:t>
      </w:r>
    </w:p>
    <w:p w14:paraId="137D1BD1" w14:textId="77777777" w:rsidR="00AD334E" w:rsidRDefault="00AD334E" w:rsidP="00AD334E">
      <w:r>
        <w:t>\label{fig:cap-prod-cons}</w:t>
      </w:r>
    </w:p>
    <w:p w14:paraId="41A0EC01" w14:textId="77777777" w:rsidR="00AD334E" w:rsidRDefault="00AD334E" w:rsidP="00AD334E">
      <w:r>
        <w:t>\end{figure}</w:t>
      </w:r>
    </w:p>
    <w:p w14:paraId="558ABC5A" w14:textId="77777777" w:rsidR="00AD334E" w:rsidRDefault="00AD334E" w:rsidP="00AD334E"/>
    <w:p w14:paraId="4668A84E" w14:textId="77777777" w:rsidR="00AD334E" w:rsidRDefault="00AD334E" w:rsidP="00AD334E"/>
    <w:p w14:paraId="380D897C" w14:textId="77777777" w:rsidR="00AD334E" w:rsidRDefault="00AD334E" w:rsidP="00AD334E">
      <w:r>
        <w:t>Ao analisarmos o gráfico, observamos que, durante o período em análise, as importações de benzeno permaneceram consistentemente elevadas. Este padrão sugere uma necessidade contínua de importação devido à produção interna ser insuficiente para satisfazer a procura nacional. As exportações, por outro lado, são significativamente menores do que as importações em todos os anos estudados, reforçando a ideia de que a produção doméstica não é capaz de cobrir as necessidades do mercado interno. A balança comercial apresenta-se sempre negativa no período em estudo, o que indica que, em nenhum momento, os EUA tiveram um superávit comercial. Em vez disso, o país apresentou um déficit comercial contínuo, importando mais benzeno do que exportava. $^{[21-22]}$ $^{[33]}$  \\</w:t>
      </w:r>
    </w:p>
    <w:p w14:paraId="7A602905" w14:textId="77777777" w:rsidR="00AD334E" w:rsidRDefault="00AD334E" w:rsidP="00AD334E"/>
    <w:p w14:paraId="56128FE3" w14:textId="77777777" w:rsidR="00AD334E" w:rsidRDefault="00AD334E" w:rsidP="00AD334E">
      <w:r>
        <w:t>\begin{figure}[h!]</w:t>
      </w:r>
    </w:p>
    <w:p w14:paraId="2126E709" w14:textId="77777777" w:rsidR="00AD334E" w:rsidRDefault="00AD334E" w:rsidP="00AD334E">
      <w:r>
        <w:t>\centering</w:t>
      </w:r>
    </w:p>
    <w:p w14:paraId="6C7A0980" w14:textId="77777777" w:rsidR="00AD334E" w:rsidRDefault="00AD334E" w:rsidP="00AD334E">
      <w:r>
        <w:t>\begin{tikzpicture}</w:t>
      </w:r>
    </w:p>
    <w:p w14:paraId="20CB6D69" w14:textId="77777777" w:rsidR="00AD334E" w:rsidRDefault="00AD334E" w:rsidP="00AD334E">
      <w:r>
        <w:t>\begin{axis}[</w:t>
      </w:r>
    </w:p>
    <w:p w14:paraId="37311D00" w14:textId="77777777" w:rsidR="00AD334E" w:rsidRDefault="00AD334E" w:rsidP="00AD334E">
      <w:r>
        <w:t xml:space="preserve">    width=11cm,</w:t>
      </w:r>
    </w:p>
    <w:p w14:paraId="72326A41" w14:textId="77777777" w:rsidR="00AD334E" w:rsidRDefault="00AD334E" w:rsidP="00AD334E">
      <w:r>
        <w:t xml:space="preserve">    height=7cm,</w:t>
      </w:r>
    </w:p>
    <w:p w14:paraId="132336FA" w14:textId="77777777" w:rsidR="00AD334E" w:rsidRDefault="00AD334E" w:rsidP="00AD334E">
      <w:r>
        <w:t xml:space="preserve">    xlabel={Ano},</w:t>
      </w:r>
    </w:p>
    <w:p w14:paraId="4900D5EF" w14:textId="77777777" w:rsidR="00AD334E" w:rsidRDefault="00AD334E" w:rsidP="00AD334E">
      <w:r>
        <w:t xml:space="preserve">    ylabel={Kton},</w:t>
      </w:r>
    </w:p>
    <w:p w14:paraId="401C05BF" w14:textId="77777777" w:rsidR="00AD334E" w:rsidRDefault="00AD334E" w:rsidP="00AD334E">
      <w:r>
        <w:t xml:space="preserve">    xmin=2011, xmax=2024,</w:t>
      </w:r>
    </w:p>
    <w:p w14:paraId="0E1534A6" w14:textId="77777777" w:rsidR="00AD334E" w:rsidRDefault="00AD334E" w:rsidP="00AD334E">
      <w:r>
        <w:t xml:space="preserve">    ymin=-2000, ymax=500,</w:t>
      </w:r>
    </w:p>
    <w:p w14:paraId="5E9189FD" w14:textId="77777777" w:rsidR="00AD334E" w:rsidRDefault="00AD334E" w:rsidP="00AD334E">
      <w:r>
        <w:t xml:space="preserve">    xtick={2012,2014,2016,2018,2020,2022,2024},</w:t>
      </w:r>
    </w:p>
    <w:p w14:paraId="106785E8" w14:textId="77777777" w:rsidR="00AD334E" w:rsidRDefault="00AD334E" w:rsidP="00AD334E">
      <w:r>
        <w:t xml:space="preserve">    ytick={-2000,-1500,-1000,-500,0,500},</w:t>
      </w:r>
    </w:p>
    <w:p w14:paraId="6E88C455" w14:textId="77777777" w:rsidR="00AD334E" w:rsidRDefault="00AD334E" w:rsidP="00AD334E">
      <w:r>
        <w:t xml:space="preserve">    ymajorgrids=true,</w:t>
      </w:r>
    </w:p>
    <w:p w14:paraId="0FE0F3C8" w14:textId="77777777" w:rsidR="00AD334E" w:rsidRDefault="00AD334E" w:rsidP="00AD334E">
      <w:r>
        <w:t xml:space="preserve">    grid style=dashed,</w:t>
      </w:r>
    </w:p>
    <w:p w14:paraId="43F4FFB8" w14:textId="77777777" w:rsidR="00AD334E" w:rsidRDefault="00AD334E" w:rsidP="00AD334E">
      <w:r>
        <w:t xml:space="preserve">    bar width=8pt,</w:t>
      </w:r>
    </w:p>
    <w:p w14:paraId="29031B4C" w14:textId="77777777" w:rsidR="00AD334E" w:rsidRDefault="00AD334E" w:rsidP="00AD334E">
      <w:r>
        <w:t xml:space="preserve">    symbolic x coords={2011,2012,2013,2014,2015,2016,2017,2018,2019,2020,2021,2022,2023,2024},</w:t>
      </w:r>
    </w:p>
    <w:p w14:paraId="773B0A33" w14:textId="77777777" w:rsidR="00AD334E" w:rsidRDefault="00AD334E" w:rsidP="00AD334E">
      <w:r>
        <w:lastRenderedPageBreak/>
        <w:t xml:space="preserve">    scaled y ticks=false  % Adiciona esta linha para evitar notação científica</w:t>
      </w:r>
    </w:p>
    <w:p w14:paraId="2F032D55" w14:textId="77777777" w:rsidR="00AD334E" w:rsidRDefault="00AD334E" w:rsidP="00AD334E">
      <w:r>
        <w:t>]</w:t>
      </w:r>
    </w:p>
    <w:p w14:paraId="27EED173" w14:textId="77777777" w:rsidR="00AD334E" w:rsidRDefault="00AD334E" w:rsidP="00AD334E"/>
    <w:p w14:paraId="0FE5EBC4" w14:textId="77777777" w:rsidR="00AD334E" w:rsidRDefault="00AD334E" w:rsidP="00AD334E">
      <w:r>
        <w:t>\addplot[</w:t>
      </w:r>
    </w:p>
    <w:p w14:paraId="02928085" w14:textId="77777777" w:rsidR="00AD334E" w:rsidRDefault="00AD334E" w:rsidP="00AD334E">
      <w:r>
        <w:t xml:space="preserve">    ybar,</w:t>
      </w:r>
    </w:p>
    <w:p w14:paraId="49591847" w14:textId="77777777" w:rsidR="00AD334E" w:rsidRDefault="00AD334E" w:rsidP="00AD334E">
      <w:r>
        <w:t xml:space="preserve">    fill=red!70,</w:t>
      </w:r>
    </w:p>
    <w:p w14:paraId="7A052AD7" w14:textId="77777777" w:rsidR="00AD334E" w:rsidRDefault="00AD334E" w:rsidP="00AD334E">
      <w:r>
        <w:t xml:space="preserve">] </w:t>
      </w:r>
    </w:p>
    <w:p w14:paraId="33498327" w14:textId="77777777" w:rsidR="00AD334E" w:rsidRDefault="00AD334E" w:rsidP="00AD334E">
      <w:r>
        <w:t>coordinates {</w:t>
      </w:r>
    </w:p>
    <w:p w14:paraId="26392B30" w14:textId="77777777" w:rsidR="00AD334E" w:rsidRDefault="00AD334E" w:rsidP="00AD334E">
      <w:r>
        <w:t xml:space="preserve">    (2012,-1325)(2013,-1441)(2014,-1740)(2015,-1068)(2016,-1846)(2017,-1633)(2018,-1747)(2019,-1782)(2020,-1528)(2021,-1315)(2022,-1416)(2023,-1825)</w:t>
      </w:r>
    </w:p>
    <w:p w14:paraId="7A3A96DE" w14:textId="77777777" w:rsidR="00AD334E" w:rsidRDefault="00AD334E" w:rsidP="00AD334E">
      <w:r>
        <w:t>};</w:t>
      </w:r>
    </w:p>
    <w:p w14:paraId="34BAB8F6" w14:textId="77777777" w:rsidR="00AD334E" w:rsidRDefault="00AD334E" w:rsidP="00AD334E"/>
    <w:p w14:paraId="7A568803" w14:textId="77777777" w:rsidR="00AD334E" w:rsidRDefault="00AD334E" w:rsidP="00AD334E">
      <w:r>
        <w:t>\addplot[</w:t>
      </w:r>
    </w:p>
    <w:p w14:paraId="64ACC257" w14:textId="77777777" w:rsidR="00AD334E" w:rsidRDefault="00AD334E" w:rsidP="00AD334E">
      <w:r>
        <w:t xml:space="preserve">    ybar,</w:t>
      </w:r>
    </w:p>
    <w:p w14:paraId="52A86922" w14:textId="77777777" w:rsidR="00AD334E" w:rsidRDefault="00AD334E" w:rsidP="00AD334E">
      <w:r>
        <w:t xml:space="preserve">    fill=green!70,</w:t>
      </w:r>
    </w:p>
    <w:p w14:paraId="21D61BEA" w14:textId="77777777" w:rsidR="00AD334E" w:rsidRDefault="00AD334E" w:rsidP="00AD334E">
      <w:r>
        <w:t xml:space="preserve">] </w:t>
      </w:r>
    </w:p>
    <w:p w14:paraId="2DF99C54" w14:textId="77777777" w:rsidR="00AD334E" w:rsidRDefault="00AD334E" w:rsidP="00AD334E">
      <w:r>
        <w:t>coordinates {</w:t>
      </w:r>
    </w:p>
    <w:p w14:paraId="5BEEFE75" w14:textId="77777777" w:rsidR="00AD334E" w:rsidRDefault="00AD334E" w:rsidP="00AD334E">
      <w:r>
        <w:t xml:space="preserve">    (2012,92)(2013,155)(2014,107)(2015,81)(2016,229)(2017,193)(2018,175)(2019,79)(2020,95)(2021,267)(2022,159)(2023,77)</w:t>
      </w:r>
    </w:p>
    <w:p w14:paraId="7AA4B454" w14:textId="77777777" w:rsidR="00AD334E" w:rsidRDefault="00AD334E" w:rsidP="00AD334E">
      <w:r>
        <w:t>};</w:t>
      </w:r>
    </w:p>
    <w:p w14:paraId="1BA6F4F3" w14:textId="77777777" w:rsidR="00AD334E" w:rsidRDefault="00AD334E" w:rsidP="00AD334E"/>
    <w:p w14:paraId="6F0FE09F" w14:textId="77777777" w:rsidR="00AD334E" w:rsidRDefault="00AD334E" w:rsidP="00AD334E">
      <w:r>
        <w:t>\addplot[</w:t>
      </w:r>
    </w:p>
    <w:p w14:paraId="4F292581" w14:textId="77777777" w:rsidR="00AD334E" w:rsidRDefault="00AD334E" w:rsidP="00AD334E">
      <w:r>
        <w:t xml:space="preserve">    color=black,</w:t>
      </w:r>
    </w:p>
    <w:p w14:paraId="78909582" w14:textId="77777777" w:rsidR="00AD334E" w:rsidRDefault="00AD334E" w:rsidP="00AD334E">
      <w:r>
        <w:t xml:space="preserve">    mark=*,</w:t>
      </w:r>
    </w:p>
    <w:p w14:paraId="5DC49FA6" w14:textId="77777777" w:rsidR="00AD334E" w:rsidRDefault="00AD334E" w:rsidP="00AD334E">
      <w:r>
        <w:t xml:space="preserve">    thick,</w:t>
      </w:r>
    </w:p>
    <w:p w14:paraId="5B2D9438" w14:textId="77777777" w:rsidR="00AD334E" w:rsidRDefault="00AD334E" w:rsidP="00AD334E">
      <w:r>
        <w:t xml:space="preserve">    nodes near coords</w:t>
      </w:r>
    </w:p>
    <w:p w14:paraId="7E9C1E47" w14:textId="77777777" w:rsidR="00AD334E" w:rsidRDefault="00AD334E" w:rsidP="00AD334E">
      <w:r>
        <w:t>]</w:t>
      </w:r>
    </w:p>
    <w:p w14:paraId="46428640" w14:textId="77777777" w:rsidR="00AD334E" w:rsidRDefault="00AD334E" w:rsidP="00AD334E">
      <w:r>
        <w:t>coordinates {</w:t>
      </w:r>
    </w:p>
    <w:p w14:paraId="012513DB" w14:textId="77777777" w:rsidR="00AD334E" w:rsidRDefault="00AD334E" w:rsidP="00AD334E">
      <w:r>
        <w:t xml:space="preserve">    (2012,-1233)(2013,-1286)(2014,-1632)(2015,-987)(2016,-1618)(2017,-1440)(2018,-1572)(2019,-1703)(2020,-1433)(2021,-1049)(2022,-1257)(2023,-1748)</w:t>
      </w:r>
    </w:p>
    <w:p w14:paraId="06775A6E" w14:textId="77777777" w:rsidR="00AD334E" w:rsidRDefault="00AD334E" w:rsidP="00AD334E">
      <w:r>
        <w:t>};</w:t>
      </w:r>
    </w:p>
    <w:p w14:paraId="2BD4E556" w14:textId="77777777" w:rsidR="00AD334E" w:rsidRDefault="00AD334E" w:rsidP="00AD334E"/>
    <w:p w14:paraId="216EDC22" w14:textId="77777777" w:rsidR="00AD334E" w:rsidRDefault="00AD334E" w:rsidP="00AD334E">
      <w:r>
        <w:t>\end{axis}</w:t>
      </w:r>
    </w:p>
    <w:p w14:paraId="34FFCE45" w14:textId="77777777" w:rsidR="00AD334E" w:rsidRDefault="00AD334E" w:rsidP="00AD334E"/>
    <w:p w14:paraId="5498FAF4" w14:textId="77777777" w:rsidR="00AD334E" w:rsidRDefault="00AD334E" w:rsidP="00AD334E">
      <w:r>
        <w:t>% Legenda manual fora do gráfico</w:t>
      </w:r>
    </w:p>
    <w:p w14:paraId="0BE04896" w14:textId="77777777" w:rsidR="00AD334E" w:rsidRDefault="00AD334E" w:rsidP="00AD334E">
      <w:r>
        <w:t>\node[draw=black, thick, fill=white, rounded corners, inner sep=5pt] at (-3.5,4.75) {%</w:t>
      </w:r>
    </w:p>
    <w:p w14:paraId="364D4782" w14:textId="77777777" w:rsidR="00AD334E" w:rsidRDefault="00AD334E" w:rsidP="00AD334E">
      <w:r>
        <w:t xml:space="preserve">    \begin{tabular}{@{}ll@{}}</w:t>
      </w:r>
    </w:p>
    <w:p w14:paraId="4DBD15BA" w14:textId="77777777" w:rsidR="00AD334E" w:rsidRDefault="00AD334E" w:rsidP="00AD334E">
      <w:r>
        <w:t xml:space="preserve">        \textcolor{red!70}{$\blacksquare$} &amp; Importações \\</w:t>
      </w:r>
    </w:p>
    <w:p w14:paraId="69F74FB1" w14:textId="77777777" w:rsidR="00AD334E" w:rsidRDefault="00AD334E" w:rsidP="00AD334E">
      <w:r>
        <w:t xml:space="preserve">        \textcolor{green!70}{$\blacksquare$} &amp; Exportações \\</w:t>
      </w:r>
    </w:p>
    <w:p w14:paraId="4FB9324F" w14:textId="77777777" w:rsidR="00AD334E" w:rsidRDefault="00AD334E" w:rsidP="00AD334E">
      <w:r>
        <w:t xml:space="preserve">    \end{tabular}};</w:t>
      </w:r>
    </w:p>
    <w:p w14:paraId="0ECBE7F4" w14:textId="77777777" w:rsidR="00AD334E" w:rsidRDefault="00AD334E" w:rsidP="00AD334E">
      <w:r>
        <w:t>\end{tikzpicture}</w:t>
      </w:r>
    </w:p>
    <w:p w14:paraId="3F8E3AA8" w14:textId="77777777" w:rsidR="00AD334E" w:rsidRDefault="00AD334E" w:rsidP="00AD334E">
      <w:r>
        <w:t>\caption{Importações e exportações (2012-2023)}</w:t>
      </w:r>
    </w:p>
    <w:p w14:paraId="4E6D0FA7" w14:textId="77777777" w:rsidR="00AD334E" w:rsidRDefault="00AD334E" w:rsidP="00AD334E">
      <w:r>
        <w:t>\label{fig}</w:t>
      </w:r>
    </w:p>
    <w:p w14:paraId="48FE6497" w14:textId="77777777" w:rsidR="00AD334E" w:rsidRDefault="00AD334E" w:rsidP="00AD334E">
      <w:r>
        <w:t>\end{figure}</w:t>
      </w:r>
    </w:p>
    <w:p w14:paraId="6265D669" w14:textId="77777777" w:rsidR="00AD334E" w:rsidRDefault="00AD334E" w:rsidP="00AD334E"/>
    <w:p w14:paraId="77DF6703" w14:textId="77777777" w:rsidR="00AD334E" w:rsidRDefault="00AD334E" w:rsidP="00AD334E">
      <w:r>
        <w:t>O mercado de benzeno nos EUA tem-se mostrado constante ao longo dos anos, com pequenas flutuações que não afetam significativamente o equilíbrio entre consumo e capacidade. As projeções indicam que essa estabilidade se manterá até 2032, com uma CAGR de -0,22\%, sugerindo que tanto a capacidade de produção quanto o consumo previsto permanecerão praticamente inalterados. $^{[69]}$</w:t>
      </w:r>
    </w:p>
    <w:p w14:paraId="507FDB5F" w14:textId="77777777" w:rsidR="00AD334E" w:rsidRDefault="00AD334E" w:rsidP="00AD334E"/>
    <w:p w14:paraId="540F99F6" w14:textId="77777777" w:rsidR="00AD334E" w:rsidRDefault="00AD334E" w:rsidP="00AD334E">
      <w:r>
        <w:t>\begin{figure}[h!]</w:t>
      </w:r>
    </w:p>
    <w:p w14:paraId="75925306" w14:textId="77777777" w:rsidR="00AD334E" w:rsidRDefault="00AD334E" w:rsidP="00AD334E">
      <w:r>
        <w:t>\centering</w:t>
      </w:r>
    </w:p>
    <w:p w14:paraId="0987F329" w14:textId="77777777" w:rsidR="00AD334E" w:rsidRDefault="00AD334E" w:rsidP="00AD334E">
      <w:r>
        <w:t>\begin{tikzpicture}</w:t>
      </w:r>
    </w:p>
    <w:p w14:paraId="3F88279D" w14:textId="77777777" w:rsidR="00AD334E" w:rsidRDefault="00AD334E" w:rsidP="00AD334E">
      <w:r>
        <w:t xml:space="preserve">    \begin{axis}[</w:t>
      </w:r>
    </w:p>
    <w:p w14:paraId="656482F5" w14:textId="77777777" w:rsidR="00AD334E" w:rsidRDefault="00AD334E" w:rsidP="00AD334E">
      <w:r>
        <w:t xml:space="preserve">        width=12cm,</w:t>
      </w:r>
    </w:p>
    <w:p w14:paraId="5C00D16F" w14:textId="77777777" w:rsidR="00AD334E" w:rsidRDefault="00AD334E" w:rsidP="00AD334E">
      <w:r>
        <w:t xml:space="preserve">        height=6cm,</w:t>
      </w:r>
    </w:p>
    <w:p w14:paraId="266F86C3" w14:textId="77777777" w:rsidR="00AD334E" w:rsidRDefault="00AD334E" w:rsidP="00AD334E">
      <w:r>
        <w:t xml:space="preserve">        xlabel={Ano},</w:t>
      </w:r>
    </w:p>
    <w:p w14:paraId="1F91AED9" w14:textId="77777777" w:rsidR="00AD334E" w:rsidRDefault="00AD334E" w:rsidP="00AD334E">
      <w:r>
        <w:t xml:space="preserve">        ylabel={Kton},</w:t>
      </w:r>
    </w:p>
    <w:p w14:paraId="32ED83AA" w14:textId="77777777" w:rsidR="00AD334E" w:rsidRDefault="00AD334E" w:rsidP="00AD334E">
      <w:r>
        <w:t xml:space="preserve">        ymin=4000, ymax=10000,</w:t>
      </w:r>
    </w:p>
    <w:p w14:paraId="5CE0D983" w14:textId="77777777" w:rsidR="00AD334E" w:rsidRDefault="00AD334E" w:rsidP="00AD334E">
      <w:r>
        <w:t xml:space="preserve">        xmin=2010, xmax=2035,</w:t>
      </w:r>
    </w:p>
    <w:p w14:paraId="39055EBE" w14:textId="77777777" w:rsidR="00AD334E" w:rsidRDefault="00AD334E" w:rsidP="00AD334E">
      <w:r>
        <w:t xml:space="preserve">        xtick={2010,2015,2020,2025,2030,2035},</w:t>
      </w:r>
    </w:p>
    <w:p w14:paraId="1E1064EF" w14:textId="77777777" w:rsidR="00AD334E" w:rsidRDefault="00AD334E" w:rsidP="00AD334E">
      <w:r>
        <w:t xml:space="preserve">        ymajorgrids=true,</w:t>
      </w:r>
    </w:p>
    <w:p w14:paraId="75FCEA5B" w14:textId="77777777" w:rsidR="00AD334E" w:rsidRDefault="00AD334E" w:rsidP="00AD334E">
      <w:r>
        <w:lastRenderedPageBreak/>
        <w:t xml:space="preserve">        legend style={at={(0.5,-0.15)}, anchor=north, legend columns=2},</w:t>
      </w:r>
    </w:p>
    <w:p w14:paraId="02B7947B" w14:textId="77777777" w:rsidR="00AD334E" w:rsidRDefault="00AD334E" w:rsidP="00AD334E">
      <w:r>
        <w:t xml:space="preserve">        xticklabel style={anchor=base, yshift=-\baselineskip},</w:t>
      </w:r>
    </w:p>
    <w:p w14:paraId="57C7EA0E" w14:textId="77777777" w:rsidR="00AD334E" w:rsidRDefault="00AD334E" w:rsidP="00AD334E">
      <w:r>
        <w:t xml:space="preserve">        x tick label style={rotate=0, anchor=base},</w:t>
      </w:r>
    </w:p>
    <w:p w14:paraId="2B6AFDD8" w14:textId="77777777" w:rsidR="00AD334E" w:rsidRDefault="00AD334E" w:rsidP="00AD334E">
      <w:r>
        <w:t xml:space="preserve">        enlarge x limits=0.05,</w:t>
      </w:r>
    </w:p>
    <w:p w14:paraId="42992162" w14:textId="77777777" w:rsidR="00AD334E" w:rsidRDefault="00AD334E" w:rsidP="00AD334E">
      <w:r>
        <w:t xml:space="preserve">        scaled y ticks=false,</w:t>
      </w:r>
    </w:p>
    <w:p w14:paraId="07A2853F" w14:textId="77777777" w:rsidR="00AD334E" w:rsidRDefault="00AD334E" w:rsidP="00AD334E">
      <w:r>
        <w:t xml:space="preserve">        tick label style={/pgf/number format/fixed},</w:t>
      </w:r>
    </w:p>
    <w:p w14:paraId="00DE70CC" w14:textId="77777777" w:rsidR="00AD334E" w:rsidRDefault="00AD334E" w:rsidP="00AD334E">
      <w:r>
        <w:t xml:space="preserve">        xticklabel style={/pgf/number format/.cd, fixed, precision=0,1000 sep={} },</w:t>
      </w:r>
    </w:p>
    <w:p w14:paraId="7099EA58" w14:textId="77777777" w:rsidR="00AD334E" w:rsidRDefault="00AD334E" w:rsidP="00AD334E">
      <w:r>
        <w:t xml:space="preserve">    ]</w:t>
      </w:r>
    </w:p>
    <w:p w14:paraId="5BC02090" w14:textId="77777777" w:rsidR="00AD334E" w:rsidRDefault="00AD334E" w:rsidP="00AD334E"/>
    <w:p w14:paraId="74AE1D95" w14:textId="77777777" w:rsidR="00AD334E" w:rsidRDefault="00AD334E" w:rsidP="00AD334E">
      <w:r>
        <w:t xml:space="preserve">    % Gráfico de linha para Consumo</w:t>
      </w:r>
    </w:p>
    <w:p w14:paraId="56B1E533" w14:textId="77777777" w:rsidR="00AD334E" w:rsidRDefault="00AD334E" w:rsidP="00AD334E">
      <w:r>
        <w:t xml:space="preserve">    \addplot[</w:t>
      </w:r>
    </w:p>
    <w:p w14:paraId="01B2A9FA" w14:textId="77777777" w:rsidR="00AD334E" w:rsidRDefault="00AD334E" w:rsidP="00AD334E">
      <w:r>
        <w:t xml:space="preserve">        color=blue,</w:t>
      </w:r>
    </w:p>
    <w:p w14:paraId="3E2F8422" w14:textId="77777777" w:rsidR="00AD334E" w:rsidRDefault="00AD334E" w:rsidP="00AD334E">
      <w:r>
        <w:t xml:space="preserve">        mark=*,</w:t>
      </w:r>
    </w:p>
    <w:p w14:paraId="3FECDB8E" w14:textId="77777777" w:rsidR="00AD334E" w:rsidRDefault="00AD334E" w:rsidP="00AD334E">
      <w:r>
        <w:t xml:space="preserve">        thick,</w:t>
      </w:r>
    </w:p>
    <w:p w14:paraId="7CAFA0D6" w14:textId="77777777" w:rsidR="00AD334E" w:rsidRDefault="00AD334E" w:rsidP="00AD334E">
      <w:r>
        <w:t xml:space="preserve">    ]</w:t>
      </w:r>
    </w:p>
    <w:p w14:paraId="78BA322B" w14:textId="77777777" w:rsidR="00AD334E" w:rsidRDefault="00AD334E" w:rsidP="00AD334E">
      <w:r>
        <w:t xml:space="preserve">    coordinates {</w:t>
      </w:r>
    </w:p>
    <w:p w14:paraId="1A23825A" w14:textId="77777777" w:rsidR="00AD334E" w:rsidRDefault="00AD334E" w:rsidP="00AD334E">
      <w:r>
        <w:t xml:space="preserve">        (2012,6568)(2013,6716)(2014,6902)(2015,5997)(2016,6473)(2017,6595)(2018,6687)(2019,6438)(2020,6433)(2021,6049)(2022,6257)(2023,6748)</w:t>
      </w:r>
    </w:p>
    <w:p w14:paraId="5F4C6B5E" w14:textId="77777777" w:rsidR="00AD334E" w:rsidRDefault="00AD334E" w:rsidP="00AD334E">
      <w:r>
        <w:t xml:space="preserve">    };</w:t>
      </w:r>
    </w:p>
    <w:p w14:paraId="11BFE997" w14:textId="77777777" w:rsidR="00AD334E" w:rsidRDefault="00AD334E" w:rsidP="00AD334E">
      <w:r>
        <w:t xml:space="preserve">    \addlegendentry{Consumo}</w:t>
      </w:r>
    </w:p>
    <w:p w14:paraId="0A7103AD" w14:textId="77777777" w:rsidR="00AD334E" w:rsidRDefault="00AD334E" w:rsidP="00AD334E"/>
    <w:p w14:paraId="2CA6B1B5" w14:textId="77777777" w:rsidR="00AD334E" w:rsidRDefault="00AD334E" w:rsidP="00AD334E">
      <w:r>
        <w:t xml:space="preserve">    % Gráfico de linha para Capacidade</w:t>
      </w:r>
    </w:p>
    <w:p w14:paraId="11FC2687" w14:textId="77777777" w:rsidR="00AD334E" w:rsidRDefault="00AD334E" w:rsidP="00AD334E">
      <w:r>
        <w:t xml:space="preserve">    \addplot[</w:t>
      </w:r>
    </w:p>
    <w:p w14:paraId="115EBE3F" w14:textId="77777777" w:rsidR="00AD334E" w:rsidRDefault="00AD334E" w:rsidP="00AD334E">
      <w:r>
        <w:t xml:space="preserve">        color=orange,</w:t>
      </w:r>
    </w:p>
    <w:p w14:paraId="7AB52903" w14:textId="77777777" w:rsidR="00AD334E" w:rsidRDefault="00AD334E" w:rsidP="00AD334E">
      <w:r>
        <w:t xml:space="preserve">        mark=square*,</w:t>
      </w:r>
    </w:p>
    <w:p w14:paraId="12F345CA" w14:textId="77777777" w:rsidR="00AD334E" w:rsidRDefault="00AD334E" w:rsidP="00AD334E">
      <w:r>
        <w:t xml:space="preserve">        thick,</w:t>
      </w:r>
    </w:p>
    <w:p w14:paraId="19C906DD" w14:textId="77777777" w:rsidR="00AD334E" w:rsidRDefault="00AD334E" w:rsidP="00AD334E">
      <w:r>
        <w:t xml:space="preserve">    ]</w:t>
      </w:r>
    </w:p>
    <w:p w14:paraId="501913C4" w14:textId="77777777" w:rsidR="00AD334E" w:rsidRDefault="00AD334E" w:rsidP="00AD334E">
      <w:r>
        <w:t xml:space="preserve">    coordinates {</w:t>
      </w:r>
    </w:p>
    <w:p w14:paraId="6D182AFB" w14:textId="77777777" w:rsidR="00AD334E" w:rsidRDefault="00AD334E" w:rsidP="00AD334E">
      <w:r>
        <w:t xml:space="preserve">        (2012,6700)(2013,6700)(2014,6700)(2015,6700)(2016,6700)(2017,6700)(2018,6700)(2019,6700)(2020,6700)(2021,6700)(2022,6700)(2023,6700)</w:t>
      </w:r>
    </w:p>
    <w:p w14:paraId="5335C4C9" w14:textId="77777777" w:rsidR="00AD334E" w:rsidRDefault="00AD334E" w:rsidP="00AD334E">
      <w:r>
        <w:lastRenderedPageBreak/>
        <w:t xml:space="preserve">    };</w:t>
      </w:r>
    </w:p>
    <w:p w14:paraId="50CB388C" w14:textId="77777777" w:rsidR="00AD334E" w:rsidRDefault="00AD334E" w:rsidP="00AD334E">
      <w:r>
        <w:t xml:space="preserve">    \addlegendentry{Capacidade}</w:t>
      </w:r>
    </w:p>
    <w:p w14:paraId="1F45316C" w14:textId="77777777" w:rsidR="00AD334E" w:rsidRDefault="00AD334E" w:rsidP="00AD334E"/>
    <w:p w14:paraId="3C85B88D" w14:textId="77777777" w:rsidR="00AD334E" w:rsidRDefault="00AD334E" w:rsidP="00AD334E">
      <w:r>
        <w:t xml:space="preserve">    % Gráfico de linha para Consumo Previsto</w:t>
      </w:r>
    </w:p>
    <w:p w14:paraId="7105DB87" w14:textId="77777777" w:rsidR="00AD334E" w:rsidRDefault="00AD334E" w:rsidP="00AD334E">
      <w:r>
        <w:t xml:space="preserve">    \addplot[</w:t>
      </w:r>
    </w:p>
    <w:p w14:paraId="08C3AFE0" w14:textId="77777777" w:rsidR="00AD334E" w:rsidRDefault="00AD334E" w:rsidP="00AD334E">
      <w:r>
        <w:t xml:space="preserve">        color=blue!70,</w:t>
      </w:r>
    </w:p>
    <w:p w14:paraId="563ED228" w14:textId="77777777" w:rsidR="00AD334E" w:rsidRDefault="00AD334E" w:rsidP="00AD334E">
      <w:r>
        <w:t xml:space="preserve">        mark=-*,</w:t>
      </w:r>
    </w:p>
    <w:p w14:paraId="431121B2" w14:textId="77777777" w:rsidR="00AD334E" w:rsidRDefault="00AD334E" w:rsidP="00AD334E">
      <w:r>
        <w:t xml:space="preserve">        thick,</w:t>
      </w:r>
    </w:p>
    <w:p w14:paraId="0346895A" w14:textId="77777777" w:rsidR="00AD334E" w:rsidRDefault="00AD334E" w:rsidP="00AD334E">
      <w:r>
        <w:t xml:space="preserve">        dashed</w:t>
      </w:r>
    </w:p>
    <w:p w14:paraId="440FF373" w14:textId="77777777" w:rsidR="00AD334E" w:rsidRDefault="00AD334E" w:rsidP="00AD334E">
      <w:r>
        <w:t xml:space="preserve">    ]</w:t>
      </w:r>
    </w:p>
    <w:p w14:paraId="32FB4DA2" w14:textId="77777777" w:rsidR="00AD334E" w:rsidRDefault="00AD334E" w:rsidP="00AD334E">
      <w:r>
        <w:t xml:space="preserve">    coordinates {</w:t>
      </w:r>
    </w:p>
    <w:p w14:paraId="6DDE1BF0" w14:textId="77777777" w:rsidR="00AD334E" w:rsidRDefault="00AD334E" w:rsidP="00AD334E">
      <w:r>
        <w:t xml:space="preserve">        (2023,6748)(2024,6733)(2025,6718)(2026,6704)(2027,6689)(2028,6674)(2029,6659)(2030,6645)(2031,6630)(2032,6616)</w:t>
      </w:r>
    </w:p>
    <w:p w14:paraId="7CE2A917" w14:textId="77777777" w:rsidR="00AD334E" w:rsidRDefault="00AD334E" w:rsidP="00AD334E">
      <w:r>
        <w:t xml:space="preserve">    };</w:t>
      </w:r>
    </w:p>
    <w:p w14:paraId="1E7DCE92" w14:textId="77777777" w:rsidR="00AD334E" w:rsidRDefault="00AD334E" w:rsidP="00AD334E">
      <w:r>
        <w:t xml:space="preserve">    \addlegendentry{Consumo Previsto}</w:t>
      </w:r>
    </w:p>
    <w:p w14:paraId="5B6A6A37" w14:textId="77777777" w:rsidR="00AD334E" w:rsidRDefault="00AD334E" w:rsidP="00AD334E"/>
    <w:p w14:paraId="1C799C25" w14:textId="77777777" w:rsidR="00AD334E" w:rsidRDefault="00AD334E" w:rsidP="00AD334E">
      <w:r>
        <w:t xml:space="preserve">    % Gráfico de linha para Capacidade Prevista</w:t>
      </w:r>
    </w:p>
    <w:p w14:paraId="0067FAF5" w14:textId="77777777" w:rsidR="00AD334E" w:rsidRDefault="00AD334E" w:rsidP="00AD334E">
      <w:r>
        <w:t xml:space="preserve">    \addplot[</w:t>
      </w:r>
    </w:p>
    <w:p w14:paraId="30132F5E" w14:textId="77777777" w:rsidR="00AD334E" w:rsidRDefault="00AD334E" w:rsidP="00AD334E">
      <w:r>
        <w:t xml:space="preserve">        color=orange!70,</w:t>
      </w:r>
    </w:p>
    <w:p w14:paraId="6B0D02FD" w14:textId="77777777" w:rsidR="00AD334E" w:rsidRDefault="00AD334E" w:rsidP="00AD334E">
      <w:r>
        <w:t xml:space="preserve">        mark=-*,</w:t>
      </w:r>
    </w:p>
    <w:p w14:paraId="6D3883F7" w14:textId="77777777" w:rsidR="00AD334E" w:rsidRDefault="00AD334E" w:rsidP="00AD334E">
      <w:r>
        <w:t xml:space="preserve">        thick,</w:t>
      </w:r>
    </w:p>
    <w:p w14:paraId="2C2B95D7" w14:textId="77777777" w:rsidR="00AD334E" w:rsidRDefault="00AD334E" w:rsidP="00AD334E">
      <w:r>
        <w:t xml:space="preserve">        dashed</w:t>
      </w:r>
    </w:p>
    <w:p w14:paraId="1F201D5E" w14:textId="77777777" w:rsidR="00AD334E" w:rsidRDefault="00AD334E" w:rsidP="00AD334E">
      <w:r>
        <w:t xml:space="preserve">    ]</w:t>
      </w:r>
    </w:p>
    <w:p w14:paraId="2E1364D5" w14:textId="77777777" w:rsidR="00AD334E" w:rsidRDefault="00AD334E" w:rsidP="00AD334E">
      <w:r>
        <w:t xml:space="preserve">    coordinates {</w:t>
      </w:r>
    </w:p>
    <w:p w14:paraId="3910165F" w14:textId="77777777" w:rsidR="00AD334E" w:rsidRDefault="00AD334E" w:rsidP="00AD334E">
      <w:r>
        <w:t xml:space="preserve">        (2023,6700)(2024,6700)(2025,6700)(2026,6700)(2027,6700)(2028,6700)(2029,6700)(2030,6700)(2031,6700)(2032,6700)</w:t>
      </w:r>
    </w:p>
    <w:p w14:paraId="39370FEE" w14:textId="77777777" w:rsidR="00AD334E" w:rsidRDefault="00AD334E" w:rsidP="00AD334E">
      <w:r>
        <w:t xml:space="preserve">    };</w:t>
      </w:r>
    </w:p>
    <w:p w14:paraId="106AFA00" w14:textId="77777777" w:rsidR="00AD334E" w:rsidRDefault="00AD334E" w:rsidP="00AD334E">
      <w:r>
        <w:t xml:space="preserve">    \addlegendentry{Capacidade Prevista}</w:t>
      </w:r>
    </w:p>
    <w:p w14:paraId="730591FC" w14:textId="77777777" w:rsidR="00AD334E" w:rsidRDefault="00AD334E" w:rsidP="00AD334E"/>
    <w:p w14:paraId="37BE7565" w14:textId="77777777" w:rsidR="00AD334E" w:rsidRDefault="00AD334E" w:rsidP="00AD334E">
      <w:r>
        <w:t xml:space="preserve">    \end{axis}</w:t>
      </w:r>
    </w:p>
    <w:p w14:paraId="20AA7F7B" w14:textId="77777777" w:rsidR="00AD334E" w:rsidRDefault="00AD334E" w:rsidP="00AD334E">
      <w:r>
        <w:lastRenderedPageBreak/>
        <w:t>\end{tikzpicture}</w:t>
      </w:r>
    </w:p>
    <w:p w14:paraId="47E958B7" w14:textId="77777777" w:rsidR="00AD334E" w:rsidRDefault="00AD334E" w:rsidP="00AD334E">
      <w:r>
        <w:t>\caption{Capacidade e Consumo de Benzeno (2012-2032)}</w:t>
      </w:r>
    </w:p>
    <w:p w14:paraId="5DFD45D0" w14:textId="77777777" w:rsidR="00AD334E" w:rsidRDefault="00AD334E" w:rsidP="00AD334E">
      <w:r>
        <w:t>\label{fig:cap-cons-previsto}</w:t>
      </w:r>
    </w:p>
    <w:p w14:paraId="586C1487" w14:textId="77777777" w:rsidR="00AD334E" w:rsidRDefault="00AD334E" w:rsidP="00AD334E">
      <w:r>
        <w:t>\end{figure}</w:t>
      </w:r>
    </w:p>
    <w:p w14:paraId="455C6253" w14:textId="77777777" w:rsidR="00AD334E" w:rsidRDefault="00AD334E" w:rsidP="00AD334E"/>
    <w:p w14:paraId="0434D77B" w14:textId="77777777" w:rsidR="00AD334E" w:rsidRDefault="00AD334E" w:rsidP="00AD334E">
      <w:r>
        <w:t>\noindent\textbf{p-Xileno}\\</w:t>
      </w:r>
    </w:p>
    <w:p w14:paraId="7A3B4E8A" w14:textId="77777777" w:rsidR="00AD334E" w:rsidRDefault="00AD334E" w:rsidP="00AD334E"/>
    <w:p w14:paraId="50410190" w14:textId="77777777" w:rsidR="00AD334E" w:rsidRDefault="00AD334E" w:rsidP="00AD334E">
      <w:r>
        <w:t>O gráfico do consumo de p-xileno nos Estados Unidos ao longo da última década revela uma tendência de crescimento, apesar de algumas flutuações anuais. O consumo aumentou de aproximadamente 2 Mton em 2012 para cerca de 4.5 Mton em 2023. Este aumento significativo indica uma crescente demanda por p-xileno no mercado norte-americano. $^{[72-78]}$</w:t>
      </w:r>
    </w:p>
    <w:p w14:paraId="68E5CDD9" w14:textId="77777777" w:rsidR="00AD334E" w:rsidRDefault="00AD334E" w:rsidP="00AD334E"/>
    <w:p w14:paraId="5316E42F" w14:textId="77777777" w:rsidR="00AD334E" w:rsidRDefault="00AD334E" w:rsidP="00AD334E">
      <w:r>
        <w:t>\begin{figure}[h!]</w:t>
      </w:r>
    </w:p>
    <w:p w14:paraId="303CBD8F" w14:textId="77777777" w:rsidR="00AD334E" w:rsidRDefault="00AD334E" w:rsidP="00AD334E">
      <w:r>
        <w:t>\centering</w:t>
      </w:r>
    </w:p>
    <w:p w14:paraId="2540F2AA" w14:textId="77777777" w:rsidR="00AD334E" w:rsidRDefault="00AD334E" w:rsidP="00AD334E">
      <w:r>
        <w:t>\begin{tikzpicture}</w:t>
      </w:r>
    </w:p>
    <w:p w14:paraId="47AA23D2" w14:textId="77777777" w:rsidR="00AD334E" w:rsidRDefault="00AD334E" w:rsidP="00AD334E">
      <w:r>
        <w:t xml:space="preserve">    \begin{axis}[</w:t>
      </w:r>
    </w:p>
    <w:p w14:paraId="652D14BD" w14:textId="77777777" w:rsidR="00AD334E" w:rsidRDefault="00AD334E" w:rsidP="00AD334E">
      <w:r>
        <w:t xml:space="preserve">        width=10cm,</w:t>
      </w:r>
    </w:p>
    <w:p w14:paraId="0D81949E" w14:textId="77777777" w:rsidR="00AD334E" w:rsidRDefault="00AD334E" w:rsidP="00AD334E">
      <w:r>
        <w:t xml:space="preserve">        height=7cm,</w:t>
      </w:r>
    </w:p>
    <w:p w14:paraId="3F2F31D6" w14:textId="77777777" w:rsidR="00AD334E" w:rsidRDefault="00AD334E" w:rsidP="00AD334E">
      <w:r>
        <w:t xml:space="preserve">        grid=major,</w:t>
      </w:r>
    </w:p>
    <w:p w14:paraId="1097C0AD" w14:textId="77777777" w:rsidR="00AD334E" w:rsidRDefault="00AD334E" w:rsidP="00AD334E">
      <w:r>
        <w:t xml:space="preserve">        xlabel={Ano},</w:t>
      </w:r>
    </w:p>
    <w:p w14:paraId="28C76FD6" w14:textId="77777777" w:rsidR="00AD334E" w:rsidRDefault="00AD334E" w:rsidP="00AD334E">
      <w:r>
        <w:t xml:space="preserve">        ylabel={Consumo (Mton)},</w:t>
      </w:r>
    </w:p>
    <w:p w14:paraId="061A270F" w14:textId="77777777" w:rsidR="00AD334E" w:rsidRDefault="00AD334E" w:rsidP="00AD334E">
      <w:r>
        <w:t xml:space="preserve">        xmin=2010, xmax=2024,</w:t>
      </w:r>
    </w:p>
    <w:p w14:paraId="34591469" w14:textId="77777777" w:rsidR="00AD334E" w:rsidRDefault="00AD334E" w:rsidP="00AD334E">
      <w:r>
        <w:t xml:space="preserve">        ymin=0, ymax=8,</w:t>
      </w:r>
    </w:p>
    <w:p w14:paraId="5870CF31" w14:textId="77777777" w:rsidR="00AD334E" w:rsidRDefault="00AD334E" w:rsidP="00AD334E">
      <w:r>
        <w:t xml:space="preserve">        xtick={2011,2013,2015,2017,2019,2021,2023,2025},</w:t>
      </w:r>
    </w:p>
    <w:p w14:paraId="7AC97CD7" w14:textId="77777777" w:rsidR="00AD334E" w:rsidRDefault="00AD334E" w:rsidP="00AD334E">
      <w:r>
        <w:t xml:space="preserve">        ytick={0,2,4,6,8,10},</w:t>
      </w:r>
    </w:p>
    <w:p w14:paraId="1EC72F7B" w14:textId="77777777" w:rsidR="00AD334E" w:rsidRDefault="00AD334E" w:rsidP="00AD334E">
      <w:r>
        <w:t xml:space="preserve">        legend pos=north west,</w:t>
      </w:r>
    </w:p>
    <w:p w14:paraId="5A754066" w14:textId="77777777" w:rsidR="00AD334E" w:rsidRDefault="00AD334E" w:rsidP="00AD334E">
      <w:r>
        <w:t xml:space="preserve">        legend style={cells={align=left}},</w:t>
      </w:r>
    </w:p>
    <w:p w14:paraId="5F34642A" w14:textId="77777777" w:rsidR="00AD334E" w:rsidRDefault="00AD334E" w:rsidP="00AD334E">
      <w:r>
        <w:t xml:space="preserve">        xticklabel style={/pgf/number format/.cd, fixed, precision=0,1000 sep={} },</w:t>
      </w:r>
    </w:p>
    <w:p w14:paraId="77F39AA9" w14:textId="77777777" w:rsidR="00AD334E" w:rsidRDefault="00AD334E" w:rsidP="00AD334E">
      <w:r>
        <w:t xml:space="preserve">        yticklabel style={/pgf/number format/.cd, use comma, fixed}</w:t>
      </w:r>
    </w:p>
    <w:p w14:paraId="57814BD1" w14:textId="77777777" w:rsidR="00AD334E" w:rsidRDefault="00AD334E" w:rsidP="00AD334E">
      <w:r>
        <w:t xml:space="preserve">    ]</w:t>
      </w:r>
    </w:p>
    <w:p w14:paraId="164665AC" w14:textId="77777777" w:rsidR="00AD334E" w:rsidRDefault="00AD334E" w:rsidP="00AD334E">
      <w:r>
        <w:t xml:space="preserve">    \addplot[</w:t>
      </w:r>
    </w:p>
    <w:p w14:paraId="25B73BAC" w14:textId="77777777" w:rsidR="00AD334E" w:rsidRDefault="00AD334E" w:rsidP="00AD334E">
      <w:r>
        <w:lastRenderedPageBreak/>
        <w:t xml:space="preserve">        color=blue,</w:t>
      </w:r>
    </w:p>
    <w:p w14:paraId="0178F434" w14:textId="77777777" w:rsidR="00AD334E" w:rsidRDefault="00AD334E" w:rsidP="00AD334E">
      <w:r>
        <w:t xml:space="preserve">        mark=*,</w:t>
      </w:r>
    </w:p>
    <w:p w14:paraId="183D23A5" w14:textId="77777777" w:rsidR="00AD334E" w:rsidRDefault="00AD334E" w:rsidP="00AD334E">
      <w:r>
        <w:t xml:space="preserve">        ]</w:t>
      </w:r>
    </w:p>
    <w:p w14:paraId="7C8D1F9F" w14:textId="77777777" w:rsidR="00AD334E" w:rsidRDefault="00AD334E" w:rsidP="00AD334E">
      <w:r>
        <w:t xml:space="preserve">        coordinates {</w:t>
      </w:r>
    </w:p>
    <w:p w14:paraId="4D030252" w14:textId="77777777" w:rsidR="00AD334E" w:rsidRDefault="00AD334E" w:rsidP="00AD334E">
      <w:r>
        <w:t xml:space="preserve">        (2012,2.208) (2013,2.195) (2014,2.562) (2015,2.909) </w:t>
      </w:r>
    </w:p>
    <w:p w14:paraId="077CE713" w14:textId="77777777" w:rsidR="00AD334E" w:rsidRDefault="00AD334E" w:rsidP="00AD334E">
      <w:r>
        <w:t xml:space="preserve">        (2016,2.405) (2017,2.688) (2018,2.996) (2019,2.512)</w:t>
      </w:r>
    </w:p>
    <w:p w14:paraId="5DB96ADD" w14:textId="77777777" w:rsidR="00AD334E" w:rsidRDefault="00AD334E" w:rsidP="00AD334E">
      <w:r>
        <w:t xml:space="preserve">        (2020,3.272) (2021,3.402) (2022,3.829) (2023,4.439)</w:t>
      </w:r>
    </w:p>
    <w:p w14:paraId="2D458B82" w14:textId="77777777" w:rsidR="00AD334E" w:rsidRDefault="00AD334E" w:rsidP="00AD334E">
      <w:r>
        <w:t xml:space="preserve">        };</w:t>
      </w:r>
    </w:p>
    <w:p w14:paraId="6005D14B" w14:textId="77777777" w:rsidR="00AD334E" w:rsidRDefault="00AD334E" w:rsidP="00AD334E">
      <w:r>
        <w:t xml:space="preserve">    \addlegendentry{Consumo (Mton)}</w:t>
      </w:r>
    </w:p>
    <w:p w14:paraId="5A3B06A2" w14:textId="77777777" w:rsidR="00AD334E" w:rsidRDefault="00AD334E" w:rsidP="00AD334E">
      <w:r>
        <w:t xml:space="preserve">    \end{axis}</w:t>
      </w:r>
    </w:p>
    <w:p w14:paraId="257A4D45" w14:textId="77777777" w:rsidR="00AD334E" w:rsidRDefault="00AD334E" w:rsidP="00AD334E">
      <w:r>
        <w:t>\end{tikzpicture}</w:t>
      </w:r>
    </w:p>
    <w:p w14:paraId="5FF3106E" w14:textId="77777777" w:rsidR="00AD334E" w:rsidRDefault="00AD334E" w:rsidP="00AD334E">
      <w:r>
        <w:t>\caption{Evolução do Consumo de p-Xileno (2012-2023)}</w:t>
      </w:r>
    </w:p>
    <w:p w14:paraId="0ACA26ED" w14:textId="77777777" w:rsidR="00AD334E" w:rsidRDefault="00AD334E" w:rsidP="00AD334E">
      <w:r>
        <w:t>\label{fig:consumo-p-xileno}</w:t>
      </w:r>
    </w:p>
    <w:p w14:paraId="08441935" w14:textId="77777777" w:rsidR="00AD334E" w:rsidRDefault="00AD334E" w:rsidP="00AD334E">
      <w:r>
        <w:t>\end{figure}</w:t>
      </w:r>
    </w:p>
    <w:p w14:paraId="3787C831" w14:textId="77777777" w:rsidR="00AD334E" w:rsidRDefault="00AD334E" w:rsidP="00AD334E">
      <w:r>
        <w:t>Ao analisar o gráfico, observamos que a produção de para-xileno nos Estados Unidos está consistentemente abaixo da capacidade instalada, indicando subutilização. Nos primeiros anos, a produção excede o consumo, mas nos últimos anos, o consumo frequentemente se aproxima ou supera a produção, sugerindo a necessidade de importações para preencher a lacuna.</w:t>
      </w:r>
    </w:p>
    <w:p w14:paraId="6F17D3A5" w14:textId="77777777" w:rsidR="00AD334E" w:rsidRDefault="00AD334E" w:rsidP="00AD334E"/>
    <w:p w14:paraId="001F449A" w14:textId="77777777" w:rsidR="00AD334E" w:rsidRDefault="00AD334E" w:rsidP="00AD334E">
      <w:r>
        <w:t>A estabilidade na capacidade produtiva ao longo do tempo indica ausência de grandes investimentos na expansão. Portanto, a indústria de para-xileno nos Estados Unidos enfrenta desafios recentes para atender ao consumo interno e precisa otimizar a capacidade instalada para reduzir a dependência de importações.</w:t>
      </w:r>
    </w:p>
    <w:p w14:paraId="4A976B89" w14:textId="77777777" w:rsidR="00AD334E" w:rsidRDefault="00AD334E" w:rsidP="00AD334E"/>
    <w:p w14:paraId="2E054B54" w14:textId="77777777" w:rsidR="00AD334E" w:rsidRDefault="00AD334E" w:rsidP="00AD334E">
      <w:r>
        <w:t>\begin{figure}[h!]</w:t>
      </w:r>
    </w:p>
    <w:p w14:paraId="1C278E3D" w14:textId="77777777" w:rsidR="00AD334E" w:rsidRDefault="00AD334E" w:rsidP="00AD334E">
      <w:r>
        <w:t>\centering</w:t>
      </w:r>
    </w:p>
    <w:p w14:paraId="348880E5" w14:textId="77777777" w:rsidR="00AD334E" w:rsidRDefault="00AD334E" w:rsidP="00AD334E">
      <w:r>
        <w:t>\begin{tikzpicture}</w:t>
      </w:r>
    </w:p>
    <w:p w14:paraId="73C596A6" w14:textId="77777777" w:rsidR="00AD334E" w:rsidRDefault="00AD334E" w:rsidP="00AD334E">
      <w:r>
        <w:t>\begin{axis}[</w:t>
      </w:r>
    </w:p>
    <w:p w14:paraId="7E3146C0" w14:textId="77777777" w:rsidR="00AD334E" w:rsidRDefault="00AD334E" w:rsidP="00AD334E">
      <w:r>
        <w:t xml:space="preserve">    width=11cm,</w:t>
      </w:r>
    </w:p>
    <w:p w14:paraId="43743C0B" w14:textId="77777777" w:rsidR="00AD334E" w:rsidRDefault="00AD334E" w:rsidP="00AD334E">
      <w:r>
        <w:t xml:space="preserve">    height=6cm,</w:t>
      </w:r>
    </w:p>
    <w:p w14:paraId="5D305B6B" w14:textId="77777777" w:rsidR="00AD334E" w:rsidRDefault="00AD334E" w:rsidP="00AD334E">
      <w:r>
        <w:t xml:space="preserve">    xlabel={Ano},</w:t>
      </w:r>
    </w:p>
    <w:p w14:paraId="23300784" w14:textId="77777777" w:rsidR="00AD334E" w:rsidRDefault="00AD334E" w:rsidP="00AD334E">
      <w:r>
        <w:t xml:space="preserve">    ylabel={Mton},</w:t>
      </w:r>
    </w:p>
    <w:p w14:paraId="049D1F29" w14:textId="77777777" w:rsidR="00AD334E" w:rsidRDefault="00AD334E" w:rsidP="00AD334E">
      <w:r>
        <w:t xml:space="preserve">    ymin=0, ymax=5,</w:t>
      </w:r>
    </w:p>
    <w:p w14:paraId="1AC110F5" w14:textId="77777777" w:rsidR="00AD334E" w:rsidRDefault="00AD334E" w:rsidP="00AD334E">
      <w:r>
        <w:lastRenderedPageBreak/>
        <w:t xml:space="preserve">    xtick=data,</w:t>
      </w:r>
    </w:p>
    <w:p w14:paraId="7BB44F28" w14:textId="77777777" w:rsidR="00AD334E" w:rsidRDefault="00AD334E" w:rsidP="00AD334E">
      <w:r>
        <w:t xml:space="preserve">    symbolic x coords={2012,2013,2014,2015,2016,2017,2018,2019,2020,2021,2022,2023},</w:t>
      </w:r>
    </w:p>
    <w:p w14:paraId="4F4DAEA9" w14:textId="77777777" w:rsidR="00AD334E" w:rsidRDefault="00AD334E" w:rsidP="00AD334E">
      <w:r>
        <w:t xml:space="preserve">    ymajorgrids=true,</w:t>
      </w:r>
    </w:p>
    <w:p w14:paraId="7232706B" w14:textId="77777777" w:rsidR="00AD334E" w:rsidRDefault="00AD334E" w:rsidP="00AD334E">
      <w:r>
        <w:t xml:space="preserve">    xticklabel style={anchor=base, yshift=-\baselineskip},</w:t>
      </w:r>
    </w:p>
    <w:p w14:paraId="140FAFB6" w14:textId="77777777" w:rsidR="00AD334E" w:rsidRDefault="00AD334E" w:rsidP="00AD334E">
      <w:r>
        <w:t xml:space="preserve">    x tick label style={rotate=45, anchor=east},</w:t>
      </w:r>
    </w:p>
    <w:p w14:paraId="38D48FE4" w14:textId="77777777" w:rsidR="00AD334E" w:rsidRDefault="00AD334E" w:rsidP="00AD334E">
      <w:r>
        <w:t xml:space="preserve">    enlarge x limits=0.15,</w:t>
      </w:r>
    </w:p>
    <w:p w14:paraId="4DA0EF33" w14:textId="77777777" w:rsidR="00AD334E" w:rsidRDefault="00AD334E" w:rsidP="00AD334E">
      <w:r>
        <w:t xml:space="preserve">    bar width=8pt,</w:t>
      </w:r>
    </w:p>
    <w:p w14:paraId="32055B68" w14:textId="77777777" w:rsidR="00AD334E" w:rsidRDefault="00AD334E" w:rsidP="00AD334E">
      <w:r>
        <w:t xml:space="preserve">    legend style={at={(1.05,1)}, anchor=north west, draw=none}</w:t>
      </w:r>
    </w:p>
    <w:p w14:paraId="1290837E" w14:textId="77777777" w:rsidR="00AD334E" w:rsidRDefault="00AD334E" w:rsidP="00AD334E">
      <w:r>
        <w:t>]</w:t>
      </w:r>
    </w:p>
    <w:p w14:paraId="4D114307" w14:textId="77777777" w:rsidR="00AD334E" w:rsidRDefault="00AD334E" w:rsidP="00AD334E">
      <w:r>
        <w:t>% Gráfico de barras para Produção</w:t>
      </w:r>
    </w:p>
    <w:p w14:paraId="2A453D9C" w14:textId="77777777" w:rsidR="00AD334E" w:rsidRDefault="00AD334E" w:rsidP="00AD334E">
      <w:r>
        <w:t>\addplot[</w:t>
      </w:r>
    </w:p>
    <w:p w14:paraId="3D5949E3" w14:textId="77777777" w:rsidR="00AD334E" w:rsidRDefault="00AD334E" w:rsidP="00AD334E">
      <w:r>
        <w:t xml:space="preserve">    ybar,</w:t>
      </w:r>
    </w:p>
    <w:p w14:paraId="2574567E" w14:textId="77777777" w:rsidR="00AD334E" w:rsidRDefault="00AD334E" w:rsidP="00AD334E">
      <w:r>
        <w:t xml:space="preserve">    fill=orange,</w:t>
      </w:r>
    </w:p>
    <w:p w14:paraId="7B26EF1F" w14:textId="77777777" w:rsidR="00AD334E" w:rsidRDefault="00AD334E" w:rsidP="00AD334E">
      <w:r>
        <w:t xml:space="preserve">    bar shift=-4pt</w:t>
      </w:r>
    </w:p>
    <w:p w14:paraId="1FB05FD1" w14:textId="77777777" w:rsidR="00AD334E" w:rsidRDefault="00AD334E" w:rsidP="00AD334E">
      <w:r>
        <w:t>]</w:t>
      </w:r>
    </w:p>
    <w:p w14:paraId="4C58899A" w14:textId="77777777" w:rsidR="00AD334E" w:rsidRDefault="00AD334E" w:rsidP="00AD334E">
      <w:r>
        <w:t>coordinates {</w:t>
      </w:r>
    </w:p>
    <w:p w14:paraId="7BA3A704" w14:textId="77777777" w:rsidR="00AD334E" w:rsidRDefault="00AD334E" w:rsidP="00AD334E">
      <w:r>
        <w:t xml:space="preserve">    (2012,3.285) (2013,3.505) (2014,3.630) (2015,3.455) </w:t>
      </w:r>
    </w:p>
    <w:p w14:paraId="504B4EFF" w14:textId="77777777" w:rsidR="00AD334E" w:rsidRDefault="00AD334E" w:rsidP="00AD334E">
      <w:r>
        <w:t xml:space="preserve">    (2016,3.150) (2017,3.575) (2018,3.410) (2019,2.675)</w:t>
      </w:r>
    </w:p>
    <w:p w14:paraId="742260EE" w14:textId="77777777" w:rsidR="00AD334E" w:rsidRDefault="00AD334E" w:rsidP="00AD334E">
      <w:r>
        <w:t xml:space="preserve">    (2020,3.600) (2021,3.700) (2022,3.800) (2023,3.900)</w:t>
      </w:r>
    </w:p>
    <w:p w14:paraId="65ED718F" w14:textId="77777777" w:rsidR="00AD334E" w:rsidRDefault="00AD334E" w:rsidP="00AD334E">
      <w:r>
        <w:t>};</w:t>
      </w:r>
    </w:p>
    <w:p w14:paraId="612A78C1" w14:textId="77777777" w:rsidR="00AD334E" w:rsidRDefault="00AD334E" w:rsidP="00AD334E"/>
    <w:p w14:paraId="35675CFB" w14:textId="77777777" w:rsidR="00AD334E" w:rsidRDefault="00AD334E" w:rsidP="00AD334E">
      <w:r>
        <w:t>% Gráfico de barras para Consumo</w:t>
      </w:r>
    </w:p>
    <w:p w14:paraId="5966CCFE" w14:textId="77777777" w:rsidR="00AD334E" w:rsidRDefault="00AD334E" w:rsidP="00AD334E">
      <w:r>
        <w:t>\addplot[</w:t>
      </w:r>
    </w:p>
    <w:p w14:paraId="57D314DF" w14:textId="77777777" w:rsidR="00AD334E" w:rsidRDefault="00AD334E" w:rsidP="00AD334E">
      <w:r>
        <w:t xml:space="preserve">    ybar,</w:t>
      </w:r>
    </w:p>
    <w:p w14:paraId="57D49EBB" w14:textId="77777777" w:rsidR="00AD334E" w:rsidRDefault="00AD334E" w:rsidP="00AD334E">
      <w:r>
        <w:t xml:space="preserve">    fill=yellow,</w:t>
      </w:r>
    </w:p>
    <w:p w14:paraId="12DA3F1B" w14:textId="77777777" w:rsidR="00AD334E" w:rsidRDefault="00AD334E" w:rsidP="00AD334E">
      <w:r>
        <w:t xml:space="preserve">    bar shift=4pt</w:t>
      </w:r>
    </w:p>
    <w:p w14:paraId="59B3BA1C" w14:textId="77777777" w:rsidR="00AD334E" w:rsidRDefault="00AD334E" w:rsidP="00AD334E">
      <w:r>
        <w:t xml:space="preserve">] </w:t>
      </w:r>
    </w:p>
    <w:p w14:paraId="5EF7B310" w14:textId="77777777" w:rsidR="00AD334E" w:rsidRDefault="00AD334E" w:rsidP="00AD334E">
      <w:r>
        <w:t>coordinates {</w:t>
      </w:r>
    </w:p>
    <w:p w14:paraId="5F9D666B" w14:textId="77777777" w:rsidR="00AD334E" w:rsidRDefault="00AD334E" w:rsidP="00AD334E">
      <w:r>
        <w:t xml:space="preserve">    (2012,2.208) (2013,2.195) (2014,2.562) (2015,2.909) </w:t>
      </w:r>
    </w:p>
    <w:p w14:paraId="346F0F82" w14:textId="77777777" w:rsidR="00AD334E" w:rsidRDefault="00AD334E" w:rsidP="00AD334E">
      <w:r>
        <w:t xml:space="preserve">    (2016,2.405) (2017,2.688) (2018,2.996) (2019,2.512)</w:t>
      </w:r>
    </w:p>
    <w:p w14:paraId="23B2B2A3" w14:textId="77777777" w:rsidR="00AD334E" w:rsidRDefault="00AD334E" w:rsidP="00AD334E">
      <w:r>
        <w:lastRenderedPageBreak/>
        <w:t xml:space="preserve">    (2020,3.272) (2021,3.402) (2022,3.829) (2023,4.439)</w:t>
      </w:r>
    </w:p>
    <w:p w14:paraId="197BEAD6" w14:textId="77777777" w:rsidR="00AD334E" w:rsidRDefault="00AD334E" w:rsidP="00AD334E">
      <w:r>
        <w:t>};</w:t>
      </w:r>
    </w:p>
    <w:p w14:paraId="41ECE27E" w14:textId="77777777" w:rsidR="00AD334E" w:rsidRDefault="00AD334E" w:rsidP="00AD334E"/>
    <w:p w14:paraId="37B9D1F1" w14:textId="77777777" w:rsidR="00AD334E" w:rsidRDefault="00AD334E" w:rsidP="00AD334E">
      <w:r>
        <w:t>% Gráfico de linha para Capacidade</w:t>
      </w:r>
    </w:p>
    <w:p w14:paraId="6EB7E00B" w14:textId="77777777" w:rsidR="00AD334E" w:rsidRDefault="00AD334E" w:rsidP="00AD334E">
      <w:r>
        <w:t>\addplot[</w:t>
      </w:r>
    </w:p>
    <w:p w14:paraId="1F1AE981" w14:textId="77777777" w:rsidR="00AD334E" w:rsidRDefault="00AD334E" w:rsidP="00AD334E">
      <w:r>
        <w:t xml:space="preserve">    color=blue,</w:t>
      </w:r>
    </w:p>
    <w:p w14:paraId="667CB5BB" w14:textId="77777777" w:rsidR="00AD334E" w:rsidRDefault="00AD334E" w:rsidP="00AD334E">
      <w:r>
        <w:t xml:space="preserve">    mark=*,</w:t>
      </w:r>
    </w:p>
    <w:p w14:paraId="5954A5CB" w14:textId="77777777" w:rsidR="00AD334E" w:rsidRDefault="00AD334E" w:rsidP="00AD334E">
      <w:r>
        <w:t xml:space="preserve">    thick,</w:t>
      </w:r>
    </w:p>
    <w:p w14:paraId="1F6934F0" w14:textId="77777777" w:rsidR="00AD334E" w:rsidRDefault="00AD334E" w:rsidP="00AD334E">
      <w:r>
        <w:t>]</w:t>
      </w:r>
    </w:p>
    <w:p w14:paraId="2220AD03" w14:textId="77777777" w:rsidR="00AD334E" w:rsidRDefault="00AD334E" w:rsidP="00AD334E">
      <w:r>
        <w:t>coordinates {</w:t>
      </w:r>
    </w:p>
    <w:p w14:paraId="5A9A0D0D" w14:textId="77777777" w:rsidR="00AD334E" w:rsidRDefault="00AD334E" w:rsidP="00AD334E">
      <w:r>
        <w:t xml:space="preserve">    (2012,4.500) (2013,4.500) (2014,4.500) (2015,4.500) </w:t>
      </w:r>
    </w:p>
    <w:p w14:paraId="62F39811" w14:textId="77777777" w:rsidR="00AD334E" w:rsidRDefault="00AD334E" w:rsidP="00AD334E">
      <w:r>
        <w:t xml:space="preserve">    (2016,4.500) (2017,4.500) (2018,4.500) (2019,4.500)</w:t>
      </w:r>
    </w:p>
    <w:p w14:paraId="361DB70B" w14:textId="77777777" w:rsidR="00AD334E" w:rsidRDefault="00AD334E" w:rsidP="00AD334E">
      <w:r>
        <w:t xml:space="preserve">    (2020,4.500) (2021,4.500) (2022,4.500) (2023,4.500)</w:t>
      </w:r>
    </w:p>
    <w:p w14:paraId="2D03E5EE" w14:textId="77777777" w:rsidR="00AD334E" w:rsidRDefault="00AD334E" w:rsidP="00AD334E">
      <w:r>
        <w:t>};</w:t>
      </w:r>
    </w:p>
    <w:p w14:paraId="0998B980" w14:textId="77777777" w:rsidR="00AD334E" w:rsidRDefault="00AD334E" w:rsidP="00AD334E"/>
    <w:p w14:paraId="43111567" w14:textId="77777777" w:rsidR="00AD334E" w:rsidRDefault="00AD334E" w:rsidP="00AD334E">
      <w:r>
        <w:t>\end{axis}</w:t>
      </w:r>
    </w:p>
    <w:p w14:paraId="016EE936" w14:textId="77777777" w:rsidR="00AD334E" w:rsidRDefault="00AD334E" w:rsidP="00AD334E"/>
    <w:p w14:paraId="16F57976" w14:textId="77777777" w:rsidR="00AD334E" w:rsidRDefault="00AD334E" w:rsidP="00AD334E">
      <w:r>
        <w:t>% Legenda manual fora do gráfico com borda preta</w:t>
      </w:r>
    </w:p>
    <w:p w14:paraId="62416A39" w14:textId="77777777" w:rsidR="00AD334E" w:rsidRDefault="00AD334E" w:rsidP="00AD334E">
      <w:r>
        <w:t>\node[draw=black, thick, fill=white, rounded corners, inner sep=5pt] at (12,3.5) {%</w:t>
      </w:r>
    </w:p>
    <w:p w14:paraId="0295078E" w14:textId="77777777" w:rsidR="00AD334E" w:rsidRDefault="00AD334E" w:rsidP="00AD334E">
      <w:r>
        <w:t xml:space="preserve">    \begin{tabular}{@{}ll@{}}</w:t>
      </w:r>
    </w:p>
    <w:p w14:paraId="2A4F9187" w14:textId="77777777" w:rsidR="00AD334E" w:rsidRDefault="00AD334E" w:rsidP="00AD334E">
      <w:r>
        <w:t xml:space="preserve">        \textcolor{orange}{$\blacksquare$} &amp; Produção \\</w:t>
      </w:r>
    </w:p>
    <w:p w14:paraId="498EB1B3" w14:textId="77777777" w:rsidR="00AD334E" w:rsidRDefault="00AD334E" w:rsidP="00AD334E">
      <w:r>
        <w:t xml:space="preserve">        \textcolor{yellow}{$\blacksquare$} &amp; Consumo \\</w:t>
      </w:r>
    </w:p>
    <w:p w14:paraId="0243FFB7" w14:textId="77777777" w:rsidR="00AD334E" w:rsidRDefault="00AD334E" w:rsidP="00AD334E">
      <w:r>
        <w:t xml:space="preserve">        \textcolor{blue}{$\bullet$} &amp; Capacidade \\</w:t>
      </w:r>
    </w:p>
    <w:p w14:paraId="05B5C13D" w14:textId="77777777" w:rsidR="00AD334E" w:rsidRDefault="00AD334E" w:rsidP="00AD334E">
      <w:r>
        <w:t xml:space="preserve">    \end{tabular}};</w:t>
      </w:r>
    </w:p>
    <w:p w14:paraId="28C2E5A8" w14:textId="77777777" w:rsidR="00AD334E" w:rsidRDefault="00AD334E" w:rsidP="00AD334E">
      <w:r>
        <w:t xml:space="preserve">    </w:t>
      </w:r>
    </w:p>
    <w:p w14:paraId="57F113BF" w14:textId="77777777" w:rsidR="00AD334E" w:rsidRDefault="00AD334E" w:rsidP="00AD334E">
      <w:r>
        <w:t>\end{tikzpicture}</w:t>
      </w:r>
    </w:p>
    <w:p w14:paraId="568F5A0B" w14:textId="77777777" w:rsidR="00AD334E" w:rsidRDefault="00AD334E" w:rsidP="00AD334E">
      <w:r>
        <w:t>\caption{Capacidade, Produção e Consumo (2012-2023)}</w:t>
      </w:r>
    </w:p>
    <w:p w14:paraId="547E3D73" w14:textId="77777777" w:rsidR="00AD334E" w:rsidRDefault="00AD334E" w:rsidP="00AD334E">
      <w:r>
        <w:t>\label{fig:cap-prod-cons}</w:t>
      </w:r>
    </w:p>
    <w:p w14:paraId="0A083C5F" w14:textId="77777777" w:rsidR="00AD334E" w:rsidRDefault="00AD334E" w:rsidP="00AD334E">
      <w:r>
        <w:t>\end{figure}</w:t>
      </w:r>
    </w:p>
    <w:p w14:paraId="7900C8F2" w14:textId="77777777" w:rsidR="00AD334E" w:rsidRDefault="00AD334E" w:rsidP="00AD334E"/>
    <w:p w14:paraId="2E29F436" w14:textId="77777777" w:rsidR="00AD334E" w:rsidRDefault="00AD334E" w:rsidP="00AD334E"/>
    <w:p w14:paraId="1A8A7EAE" w14:textId="77777777" w:rsidR="00AD334E" w:rsidRDefault="00AD334E" w:rsidP="00AD334E">
      <w:r>
        <w:lastRenderedPageBreak/>
        <w:t>É visto no gráfico que, entre 2012 e 2023, as exportações de p-xileno dos EUA constantemente excederam as importações, indicando uma forte capacidade de produção interna que atende tanto às necessidades domésticas quanto à exportação de excedentes. A balança comercial foi principalmente positiva ao longo dos anos, embora tenha havido uma tendência recente de aumento nas importações e uma leve queda nas exportações desde 2020, o que reajustou a balança comercial em 2023.</w:t>
      </w:r>
    </w:p>
    <w:p w14:paraId="4E2AA27E" w14:textId="77777777" w:rsidR="00AD334E" w:rsidRDefault="00AD334E" w:rsidP="00AD334E"/>
    <w:p w14:paraId="54A887F9" w14:textId="77777777" w:rsidR="00AD334E" w:rsidRDefault="00AD334E" w:rsidP="00AD334E">
      <w:r>
        <w:t>Essas flutuações podem ser devidas a variações na demanda doméstica, mudanças nos mercados internacionais e ajustes na capacidade produtiva. Em geral, os EUA permaneceram como exportadores líquidos de p-xileno, com uma infraestrutura de produção robusta e sensibilidade ao mercado tanto local quanto globalmente. $^{[21]}$ $^{[23]}$ \\</w:t>
      </w:r>
    </w:p>
    <w:p w14:paraId="6075513E" w14:textId="77777777" w:rsidR="00AD334E" w:rsidRDefault="00AD334E" w:rsidP="00AD334E"/>
    <w:p w14:paraId="0FBAA60C" w14:textId="77777777" w:rsidR="00AD334E" w:rsidRDefault="00AD334E" w:rsidP="00AD334E">
      <w:r>
        <w:t>\begin{figure}[h!]</w:t>
      </w:r>
    </w:p>
    <w:p w14:paraId="0680CAC4" w14:textId="77777777" w:rsidR="00AD334E" w:rsidRDefault="00AD334E" w:rsidP="00AD334E">
      <w:r>
        <w:t>\centering</w:t>
      </w:r>
    </w:p>
    <w:p w14:paraId="15EF81B8" w14:textId="77777777" w:rsidR="00AD334E" w:rsidRDefault="00AD334E" w:rsidP="00AD334E">
      <w:r>
        <w:t>\begin{tikzpicture}</w:t>
      </w:r>
    </w:p>
    <w:p w14:paraId="20503262" w14:textId="77777777" w:rsidR="00AD334E" w:rsidRDefault="00AD334E" w:rsidP="00AD334E">
      <w:r>
        <w:t>\begin{axis}[</w:t>
      </w:r>
    </w:p>
    <w:p w14:paraId="3FA99877" w14:textId="77777777" w:rsidR="00AD334E" w:rsidRDefault="00AD334E" w:rsidP="00AD334E">
      <w:r>
        <w:t xml:space="preserve">    width=11cm,</w:t>
      </w:r>
    </w:p>
    <w:p w14:paraId="684AF647" w14:textId="77777777" w:rsidR="00AD334E" w:rsidRDefault="00AD334E" w:rsidP="00AD334E">
      <w:r>
        <w:t xml:space="preserve">    height=6cm,</w:t>
      </w:r>
    </w:p>
    <w:p w14:paraId="1ED6F4F6" w14:textId="77777777" w:rsidR="00AD334E" w:rsidRDefault="00AD334E" w:rsidP="00AD334E">
      <w:r>
        <w:t xml:space="preserve">    xlabel={Ano},</w:t>
      </w:r>
    </w:p>
    <w:p w14:paraId="37803BD0" w14:textId="77777777" w:rsidR="00AD334E" w:rsidRDefault="00AD334E" w:rsidP="00AD334E">
      <w:r>
        <w:t xml:space="preserve">    ylabel={Kton},</w:t>
      </w:r>
    </w:p>
    <w:p w14:paraId="4D83681D" w14:textId="77777777" w:rsidR="00AD334E" w:rsidRDefault="00AD334E" w:rsidP="00AD334E">
      <w:r>
        <w:t xml:space="preserve">    xmin=2011, xmax=2024,</w:t>
      </w:r>
    </w:p>
    <w:p w14:paraId="453DFA4D" w14:textId="77777777" w:rsidR="00AD334E" w:rsidRDefault="00AD334E" w:rsidP="00AD334E">
      <w:r>
        <w:t xml:space="preserve">    ymin=-1500, ymax=2000,</w:t>
      </w:r>
    </w:p>
    <w:p w14:paraId="75B826AC" w14:textId="77777777" w:rsidR="00AD334E" w:rsidRDefault="00AD334E" w:rsidP="00AD334E">
      <w:r>
        <w:t xml:space="preserve">    xtick={2012,2014,2016,2018,2020,2022,2024},</w:t>
      </w:r>
    </w:p>
    <w:p w14:paraId="34B0985C" w14:textId="77777777" w:rsidR="00AD334E" w:rsidRDefault="00AD334E" w:rsidP="00AD334E">
      <w:r>
        <w:t xml:space="preserve">    ytick={-1500,-1000,-500,0,500,1000,1500,2000},</w:t>
      </w:r>
    </w:p>
    <w:p w14:paraId="75D1CF45" w14:textId="77777777" w:rsidR="00AD334E" w:rsidRDefault="00AD334E" w:rsidP="00AD334E">
      <w:r>
        <w:t xml:space="preserve">    ymajorgrids=true,</w:t>
      </w:r>
    </w:p>
    <w:p w14:paraId="0D097FB5" w14:textId="77777777" w:rsidR="00AD334E" w:rsidRDefault="00AD334E" w:rsidP="00AD334E">
      <w:r>
        <w:t xml:space="preserve">    grid style=dashed,</w:t>
      </w:r>
    </w:p>
    <w:p w14:paraId="4074FD20" w14:textId="77777777" w:rsidR="00AD334E" w:rsidRDefault="00AD334E" w:rsidP="00AD334E">
      <w:r>
        <w:t xml:space="preserve">    bar width=8pt,</w:t>
      </w:r>
    </w:p>
    <w:p w14:paraId="631F7B35" w14:textId="77777777" w:rsidR="00AD334E" w:rsidRDefault="00AD334E" w:rsidP="00AD334E">
      <w:r>
        <w:t xml:space="preserve">    symbolic x coords={2011,2012,2013,2014,2015,2016,2017,2018,2019,2020,2021,2022,2023,2024},</w:t>
      </w:r>
    </w:p>
    <w:p w14:paraId="49C67E24" w14:textId="77777777" w:rsidR="00AD334E" w:rsidRDefault="00AD334E" w:rsidP="00AD334E">
      <w:r>
        <w:t xml:space="preserve">    scaled y ticks=false  % Adiciona esta linha para evitar notação científica</w:t>
      </w:r>
    </w:p>
    <w:p w14:paraId="5EE1F568" w14:textId="77777777" w:rsidR="00AD334E" w:rsidRDefault="00AD334E" w:rsidP="00AD334E">
      <w:r>
        <w:t>]</w:t>
      </w:r>
    </w:p>
    <w:p w14:paraId="1D9077D1" w14:textId="77777777" w:rsidR="00AD334E" w:rsidRDefault="00AD334E" w:rsidP="00AD334E"/>
    <w:p w14:paraId="4A514905" w14:textId="77777777" w:rsidR="00AD334E" w:rsidRDefault="00AD334E" w:rsidP="00AD334E">
      <w:r>
        <w:t>\addplot[</w:t>
      </w:r>
    </w:p>
    <w:p w14:paraId="2B6B1238" w14:textId="77777777" w:rsidR="00AD334E" w:rsidRDefault="00AD334E" w:rsidP="00AD334E">
      <w:r>
        <w:t xml:space="preserve">    ybar,</w:t>
      </w:r>
    </w:p>
    <w:p w14:paraId="45A6BA2C" w14:textId="77777777" w:rsidR="00AD334E" w:rsidRDefault="00AD334E" w:rsidP="00AD334E">
      <w:r>
        <w:lastRenderedPageBreak/>
        <w:t xml:space="preserve">    fill=red!70,</w:t>
      </w:r>
    </w:p>
    <w:p w14:paraId="2840FCEF" w14:textId="77777777" w:rsidR="00AD334E" w:rsidRDefault="00AD334E" w:rsidP="00AD334E">
      <w:r>
        <w:t xml:space="preserve">] </w:t>
      </w:r>
    </w:p>
    <w:p w14:paraId="60341338" w14:textId="77777777" w:rsidR="00AD334E" w:rsidRDefault="00AD334E" w:rsidP="00AD334E">
      <w:r>
        <w:t>coordinates {</w:t>
      </w:r>
    </w:p>
    <w:p w14:paraId="48D2469A" w14:textId="77777777" w:rsidR="00AD334E" w:rsidRDefault="00AD334E" w:rsidP="00AD334E">
      <w:r>
        <w:t xml:space="preserve">    (2012,-255)(2013,-267)(2014,-230)(2015,-284)(2016,-610)(2017,-444)(2018,-459)(2019,-652)(2020,-947)(2021,-882)(2022,-1092)(2023,-1411)</w:t>
      </w:r>
    </w:p>
    <w:p w14:paraId="45EB5411" w14:textId="77777777" w:rsidR="00AD334E" w:rsidRDefault="00AD334E" w:rsidP="00AD334E">
      <w:r>
        <w:t>};</w:t>
      </w:r>
    </w:p>
    <w:p w14:paraId="7004ED02" w14:textId="77777777" w:rsidR="00AD334E" w:rsidRDefault="00AD334E" w:rsidP="00AD334E"/>
    <w:p w14:paraId="080567F5" w14:textId="77777777" w:rsidR="00AD334E" w:rsidRDefault="00AD334E" w:rsidP="00AD334E">
      <w:r>
        <w:t>\addplot[</w:t>
      </w:r>
    </w:p>
    <w:p w14:paraId="5271C9CA" w14:textId="77777777" w:rsidR="00AD334E" w:rsidRDefault="00AD334E" w:rsidP="00AD334E">
      <w:r>
        <w:t xml:space="preserve">    ybar,</w:t>
      </w:r>
    </w:p>
    <w:p w14:paraId="72573587" w14:textId="77777777" w:rsidR="00AD334E" w:rsidRDefault="00AD334E" w:rsidP="00AD334E">
      <w:r>
        <w:t xml:space="preserve">    fill=green!70,</w:t>
      </w:r>
    </w:p>
    <w:p w14:paraId="16AD7282" w14:textId="77777777" w:rsidR="00AD334E" w:rsidRDefault="00AD334E" w:rsidP="00AD334E">
      <w:r>
        <w:t xml:space="preserve">] </w:t>
      </w:r>
    </w:p>
    <w:p w14:paraId="170E9F73" w14:textId="77777777" w:rsidR="00AD334E" w:rsidRDefault="00AD334E" w:rsidP="00AD334E">
      <w:r>
        <w:t>coordinates {</w:t>
      </w:r>
    </w:p>
    <w:p w14:paraId="2707B76D" w14:textId="77777777" w:rsidR="00AD334E" w:rsidRDefault="00AD334E" w:rsidP="00AD334E">
      <w:r>
        <w:t xml:space="preserve">    (2012,1332)(2013,1577)(2014,1298)(2015,830)(2016,1355)(2017,1331)(2018,873)(2019,816)(2020,1275)(2021,1180)(2022,1063)(2023,872)</w:t>
      </w:r>
    </w:p>
    <w:p w14:paraId="6E14905C" w14:textId="77777777" w:rsidR="00AD334E" w:rsidRDefault="00AD334E" w:rsidP="00AD334E">
      <w:r>
        <w:t>};</w:t>
      </w:r>
    </w:p>
    <w:p w14:paraId="25F3095E" w14:textId="77777777" w:rsidR="00AD334E" w:rsidRDefault="00AD334E" w:rsidP="00AD334E"/>
    <w:p w14:paraId="77BB1D02" w14:textId="77777777" w:rsidR="00AD334E" w:rsidRDefault="00AD334E" w:rsidP="00AD334E">
      <w:r>
        <w:t>\addplot[</w:t>
      </w:r>
    </w:p>
    <w:p w14:paraId="6054C8F7" w14:textId="77777777" w:rsidR="00AD334E" w:rsidRDefault="00AD334E" w:rsidP="00AD334E">
      <w:r>
        <w:t xml:space="preserve">    color=black,</w:t>
      </w:r>
    </w:p>
    <w:p w14:paraId="2FAE93A8" w14:textId="77777777" w:rsidR="00AD334E" w:rsidRDefault="00AD334E" w:rsidP="00AD334E">
      <w:r>
        <w:t xml:space="preserve">    mark=*,</w:t>
      </w:r>
    </w:p>
    <w:p w14:paraId="57636B66" w14:textId="77777777" w:rsidR="00AD334E" w:rsidRDefault="00AD334E" w:rsidP="00AD334E">
      <w:r>
        <w:t xml:space="preserve">    thick,</w:t>
      </w:r>
    </w:p>
    <w:p w14:paraId="1C1BF9F4" w14:textId="77777777" w:rsidR="00AD334E" w:rsidRDefault="00AD334E" w:rsidP="00AD334E">
      <w:r>
        <w:t xml:space="preserve">    nodes near coords</w:t>
      </w:r>
    </w:p>
    <w:p w14:paraId="7850CD92" w14:textId="77777777" w:rsidR="00AD334E" w:rsidRDefault="00AD334E" w:rsidP="00AD334E">
      <w:r>
        <w:t>]</w:t>
      </w:r>
    </w:p>
    <w:p w14:paraId="4EEB4244" w14:textId="77777777" w:rsidR="00AD334E" w:rsidRDefault="00AD334E" w:rsidP="00AD334E">
      <w:r>
        <w:t>coordinates {</w:t>
      </w:r>
    </w:p>
    <w:p w14:paraId="3259F7A8" w14:textId="77777777" w:rsidR="00AD334E" w:rsidRDefault="00AD334E" w:rsidP="00AD334E">
      <w:r>
        <w:t xml:space="preserve">    (2012,1077)(2013,1310)(2014,1068)(2015,546)(2016,745)(2017,887)(2018,414)(2019,163)(2020,328)(2021,298)(2022,-29)(2023,-539)</w:t>
      </w:r>
    </w:p>
    <w:p w14:paraId="407EB06A" w14:textId="77777777" w:rsidR="00AD334E" w:rsidRDefault="00AD334E" w:rsidP="00AD334E">
      <w:r>
        <w:t>};</w:t>
      </w:r>
    </w:p>
    <w:p w14:paraId="574297D1" w14:textId="77777777" w:rsidR="00AD334E" w:rsidRDefault="00AD334E" w:rsidP="00AD334E"/>
    <w:p w14:paraId="30C70771" w14:textId="77777777" w:rsidR="00AD334E" w:rsidRDefault="00AD334E" w:rsidP="00AD334E">
      <w:r>
        <w:t>\end{axis}</w:t>
      </w:r>
    </w:p>
    <w:p w14:paraId="5E753DB6" w14:textId="77777777" w:rsidR="00AD334E" w:rsidRDefault="00AD334E" w:rsidP="00AD334E"/>
    <w:p w14:paraId="52CD49C8" w14:textId="77777777" w:rsidR="00AD334E" w:rsidRDefault="00AD334E" w:rsidP="00AD334E">
      <w:r>
        <w:t>% Legenda manual fora do gráfico</w:t>
      </w:r>
    </w:p>
    <w:p w14:paraId="28944F41" w14:textId="77777777" w:rsidR="00AD334E" w:rsidRDefault="00AD334E" w:rsidP="00AD334E">
      <w:r>
        <w:t>\node[draw=black, thick, fill=white, rounded corners, inner sep=5pt] at (-3.5,3.75) {%</w:t>
      </w:r>
    </w:p>
    <w:p w14:paraId="5CB14308" w14:textId="77777777" w:rsidR="00AD334E" w:rsidRDefault="00AD334E" w:rsidP="00AD334E">
      <w:r>
        <w:lastRenderedPageBreak/>
        <w:t xml:space="preserve">    \begin{tabular}{@{}ll@{}}</w:t>
      </w:r>
    </w:p>
    <w:p w14:paraId="1765829E" w14:textId="77777777" w:rsidR="00AD334E" w:rsidRDefault="00AD334E" w:rsidP="00AD334E">
      <w:r>
        <w:t xml:space="preserve">        \textcolor{red!70}{$\blacksquare$} &amp; Importações \\</w:t>
      </w:r>
    </w:p>
    <w:p w14:paraId="2C50B2C7" w14:textId="77777777" w:rsidR="00AD334E" w:rsidRDefault="00AD334E" w:rsidP="00AD334E">
      <w:r>
        <w:t xml:space="preserve">        \textcolor{green!70}{$\blacksquare$} &amp; Exportações \\</w:t>
      </w:r>
    </w:p>
    <w:p w14:paraId="2EE74BCB" w14:textId="77777777" w:rsidR="00AD334E" w:rsidRDefault="00AD334E" w:rsidP="00AD334E">
      <w:r>
        <w:t xml:space="preserve">    \end{tabular}};</w:t>
      </w:r>
    </w:p>
    <w:p w14:paraId="7A5379DE" w14:textId="77777777" w:rsidR="00AD334E" w:rsidRDefault="00AD334E" w:rsidP="00AD334E">
      <w:r>
        <w:t>\end{tikzpicture}</w:t>
      </w:r>
    </w:p>
    <w:p w14:paraId="6F7732A8" w14:textId="77777777" w:rsidR="00AD334E" w:rsidRDefault="00AD334E" w:rsidP="00AD334E">
      <w:r>
        <w:t>\caption{Importações e exportações (2012-2023)}</w:t>
      </w:r>
    </w:p>
    <w:p w14:paraId="4ADF3E5B" w14:textId="77777777" w:rsidR="00AD334E" w:rsidRDefault="00AD334E" w:rsidP="00AD334E">
      <w:r>
        <w:t>\label{fig}</w:t>
      </w:r>
    </w:p>
    <w:p w14:paraId="7168157A" w14:textId="77777777" w:rsidR="00AD334E" w:rsidRDefault="00AD334E" w:rsidP="00AD334E">
      <w:r>
        <w:t>\end{figure}</w:t>
      </w:r>
    </w:p>
    <w:p w14:paraId="410CE327" w14:textId="77777777" w:rsidR="00AD334E" w:rsidRDefault="00AD334E" w:rsidP="00AD334E"/>
    <w:p w14:paraId="2673367F" w14:textId="77777777" w:rsidR="00AD334E" w:rsidRDefault="00AD334E" w:rsidP="00AD334E">
      <w:r>
        <w:t>O gráfico mostra que o consumo de p-xileno nos EUA cresceu de forma estável e tem uma projeção de aumento contínuo até 2032, com uma CAGR de 1,05\%. A capacidade de produção, por outro lado, manteve-se relativamente estável, sugerindo confiança na capacidade atual. No entanto, as projeções indicam que o consumo futuro ultrapassará a capacidade instalada, destacando a necessidade de investimentos em novas instalações para evitar dependência de importações e garantir a autossuficiência no mercado interno.</w:t>
      </w:r>
    </w:p>
    <w:p w14:paraId="2CFE6C1F" w14:textId="77777777" w:rsidR="00AD334E" w:rsidRDefault="00AD334E" w:rsidP="00AD334E"/>
    <w:p w14:paraId="3786ADC4" w14:textId="77777777" w:rsidR="00AD334E" w:rsidRDefault="00AD334E" w:rsidP="00AD334E">
      <w:r>
        <w:t>\begin{figure}[h!]</w:t>
      </w:r>
    </w:p>
    <w:p w14:paraId="44C4FD23" w14:textId="77777777" w:rsidR="00AD334E" w:rsidRDefault="00AD334E" w:rsidP="00AD334E">
      <w:r>
        <w:t>\centering</w:t>
      </w:r>
    </w:p>
    <w:p w14:paraId="543005C0" w14:textId="77777777" w:rsidR="00AD334E" w:rsidRDefault="00AD334E" w:rsidP="00AD334E">
      <w:r>
        <w:t>\begin{tikzpicture}</w:t>
      </w:r>
    </w:p>
    <w:p w14:paraId="51596F04" w14:textId="77777777" w:rsidR="00AD334E" w:rsidRDefault="00AD334E" w:rsidP="00AD334E">
      <w:r>
        <w:t xml:space="preserve">    \begin{axis}[</w:t>
      </w:r>
    </w:p>
    <w:p w14:paraId="6F04C53E" w14:textId="77777777" w:rsidR="00AD334E" w:rsidRDefault="00AD334E" w:rsidP="00AD334E">
      <w:r>
        <w:t xml:space="preserve">        width=12cm,</w:t>
      </w:r>
    </w:p>
    <w:p w14:paraId="250FBEBB" w14:textId="77777777" w:rsidR="00AD334E" w:rsidRDefault="00AD334E" w:rsidP="00AD334E">
      <w:r>
        <w:t xml:space="preserve">        height=6cm,</w:t>
      </w:r>
    </w:p>
    <w:p w14:paraId="6814D24A" w14:textId="77777777" w:rsidR="00AD334E" w:rsidRDefault="00AD334E" w:rsidP="00AD334E">
      <w:r>
        <w:t xml:space="preserve">        xlabel={Ano},</w:t>
      </w:r>
    </w:p>
    <w:p w14:paraId="01D4503B" w14:textId="77777777" w:rsidR="00AD334E" w:rsidRDefault="00AD334E" w:rsidP="00AD334E">
      <w:r>
        <w:t xml:space="preserve">        ylabel={Kton},</w:t>
      </w:r>
    </w:p>
    <w:p w14:paraId="491697C3" w14:textId="77777777" w:rsidR="00AD334E" w:rsidRDefault="00AD334E" w:rsidP="00AD334E">
      <w:r>
        <w:t xml:space="preserve">        ymin=0, ymax=8000,</w:t>
      </w:r>
    </w:p>
    <w:p w14:paraId="02C8F3C1" w14:textId="77777777" w:rsidR="00AD334E" w:rsidRDefault="00AD334E" w:rsidP="00AD334E">
      <w:r>
        <w:t xml:space="preserve">        xmin=2010, xmax=2035,</w:t>
      </w:r>
    </w:p>
    <w:p w14:paraId="723BEA68" w14:textId="77777777" w:rsidR="00AD334E" w:rsidRDefault="00AD334E" w:rsidP="00AD334E">
      <w:r>
        <w:t xml:space="preserve">        xtick={2010,2015,2020,2025,2030,2035},</w:t>
      </w:r>
    </w:p>
    <w:p w14:paraId="7F9C99EE" w14:textId="77777777" w:rsidR="00AD334E" w:rsidRDefault="00AD334E" w:rsidP="00AD334E">
      <w:r>
        <w:t xml:space="preserve">        ymajorgrids=true,</w:t>
      </w:r>
    </w:p>
    <w:p w14:paraId="35CA43DC" w14:textId="77777777" w:rsidR="00AD334E" w:rsidRDefault="00AD334E" w:rsidP="00AD334E">
      <w:r>
        <w:t xml:space="preserve">        legend style={at={(0.5,-0.15)}, anchor=north, legend columns=2},</w:t>
      </w:r>
    </w:p>
    <w:p w14:paraId="2B9A2744" w14:textId="77777777" w:rsidR="00AD334E" w:rsidRDefault="00AD334E" w:rsidP="00AD334E">
      <w:r>
        <w:t xml:space="preserve">        xticklabel style={anchor=base, yshift=-\baselineskip},</w:t>
      </w:r>
    </w:p>
    <w:p w14:paraId="53E11519" w14:textId="77777777" w:rsidR="00AD334E" w:rsidRDefault="00AD334E" w:rsidP="00AD334E">
      <w:r>
        <w:t xml:space="preserve">        x tick label style={rotate=0, anchor=base},</w:t>
      </w:r>
    </w:p>
    <w:p w14:paraId="7CF33F2A" w14:textId="77777777" w:rsidR="00AD334E" w:rsidRDefault="00AD334E" w:rsidP="00AD334E">
      <w:r>
        <w:t xml:space="preserve">        enlarge x limits=0.05,</w:t>
      </w:r>
    </w:p>
    <w:p w14:paraId="1ACB1B5B" w14:textId="77777777" w:rsidR="00AD334E" w:rsidRDefault="00AD334E" w:rsidP="00AD334E">
      <w:r>
        <w:t xml:space="preserve">        scaled y ticks=false,</w:t>
      </w:r>
    </w:p>
    <w:p w14:paraId="7CE53784" w14:textId="77777777" w:rsidR="00AD334E" w:rsidRDefault="00AD334E" w:rsidP="00AD334E">
      <w:r>
        <w:lastRenderedPageBreak/>
        <w:t xml:space="preserve">        tick label style={/pgf/number format/fixed},</w:t>
      </w:r>
    </w:p>
    <w:p w14:paraId="008FAB68" w14:textId="77777777" w:rsidR="00AD334E" w:rsidRDefault="00AD334E" w:rsidP="00AD334E">
      <w:r>
        <w:t xml:space="preserve">        xticklabel style={/pgf/number format/.cd, fixed, precision=0,1000 sep={} },</w:t>
      </w:r>
    </w:p>
    <w:p w14:paraId="22AF705A" w14:textId="77777777" w:rsidR="00AD334E" w:rsidRDefault="00AD334E" w:rsidP="00AD334E">
      <w:r>
        <w:t xml:space="preserve">    ]</w:t>
      </w:r>
    </w:p>
    <w:p w14:paraId="3F75EFAF" w14:textId="77777777" w:rsidR="00AD334E" w:rsidRDefault="00AD334E" w:rsidP="00AD334E"/>
    <w:p w14:paraId="2A78DA64" w14:textId="77777777" w:rsidR="00AD334E" w:rsidRDefault="00AD334E" w:rsidP="00AD334E">
      <w:r>
        <w:t xml:space="preserve">    % Gráfico de linha para Consumo</w:t>
      </w:r>
    </w:p>
    <w:p w14:paraId="795EE6F9" w14:textId="77777777" w:rsidR="00AD334E" w:rsidRDefault="00AD334E" w:rsidP="00AD334E">
      <w:r>
        <w:t xml:space="preserve">    \addplot[</w:t>
      </w:r>
    </w:p>
    <w:p w14:paraId="48CFC496" w14:textId="77777777" w:rsidR="00AD334E" w:rsidRDefault="00AD334E" w:rsidP="00AD334E">
      <w:r>
        <w:t xml:space="preserve">        color=blue,</w:t>
      </w:r>
    </w:p>
    <w:p w14:paraId="65B57825" w14:textId="77777777" w:rsidR="00AD334E" w:rsidRDefault="00AD334E" w:rsidP="00AD334E">
      <w:r>
        <w:t xml:space="preserve">        mark=*,</w:t>
      </w:r>
    </w:p>
    <w:p w14:paraId="7DCF127B" w14:textId="77777777" w:rsidR="00AD334E" w:rsidRDefault="00AD334E" w:rsidP="00AD334E">
      <w:r>
        <w:t xml:space="preserve">        thick,</w:t>
      </w:r>
    </w:p>
    <w:p w14:paraId="0C05003B" w14:textId="77777777" w:rsidR="00AD334E" w:rsidRDefault="00AD334E" w:rsidP="00AD334E">
      <w:r>
        <w:t xml:space="preserve">    ]</w:t>
      </w:r>
    </w:p>
    <w:p w14:paraId="36E6A18A" w14:textId="77777777" w:rsidR="00AD334E" w:rsidRDefault="00AD334E" w:rsidP="00AD334E">
      <w:r>
        <w:t xml:space="preserve">    coordinates {</w:t>
      </w:r>
    </w:p>
    <w:p w14:paraId="48CFF742" w14:textId="77777777" w:rsidR="00AD334E" w:rsidRDefault="00AD334E" w:rsidP="00AD334E">
      <w:r>
        <w:t xml:space="preserve">        (2012,2208)(2013,2195)(2014,2562)(2015,2909)(2016,2405)(2017,2688)(2018,2996)(2019,2512)(2020,3272)(2021,3402)(2022,3829)(2023,4439)</w:t>
      </w:r>
    </w:p>
    <w:p w14:paraId="6D4D8DCB" w14:textId="77777777" w:rsidR="00AD334E" w:rsidRDefault="00AD334E" w:rsidP="00AD334E">
      <w:r>
        <w:t xml:space="preserve">    };</w:t>
      </w:r>
    </w:p>
    <w:p w14:paraId="53459763" w14:textId="77777777" w:rsidR="00AD334E" w:rsidRDefault="00AD334E" w:rsidP="00AD334E">
      <w:r>
        <w:t xml:space="preserve">    \addlegendentry{Consumo}</w:t>
      </w:r>
    </w:p>
    <w:p w14:paraId="2FCD8782" w14:textId="77777777" w:rsidR="00AD334E" w:rsidRDefault="00AD334E" w:rsidP="00AD334E"/>
    <w:p w14:paraId="7AD45832" w14:textId="77777777" w:rsidR="00AD334E" w:rsidRDefault="00AD334E" w:rsidP="00AD334E">
      <w:r>
        <w:t xml:space="preserve">    % Gráfico de linha para Capacidade</w:t>
      </w:r>
    </w:p>
    <w:p w14:paraId="3F486B6D" w14:textId="77777777" w:rsidR="00AD334E" w:rsidRDefault="00AD334E" w:rsidP="00AD334E">
      <w:r>
        <w:t xml:space="preserve">    \addplot[</w:t>
      </w:r>
    </w:p>
    <w:p w14:paraId="584E18C7" w14:textId="77777777" w:rsidR="00AD334E" w:rsidRDefault="00AD334E" w:rsidP="00AD334E">
      <w:r>
        <w:t xml:space="preserve">        color=orange,</w:t>
      </w:r>
    </w:p>
    <w:p w14:paraId="47195E83" w14:textId="77777777" w:rsidR="00AD334E" w:rsidRDefault="00AD334E" w:rsidP="00AD334E">
      <w:r>
        <w:t xml:space="preserve">        mark=square*,</w:t>
      </w:r>
    </w:p>
    <w:p w14:paraId="334BA7B9" w14:textId="77777777" w:rsidR="00AD334E" w:rsidRDefault="00AD334E" w:rsidP="00AD334E">
      <w:r>
        <w:t xml:space="preserve">        thick,</w:t>
      </w:r>
    </w:p>
    <w:p w14:paraId="786E3FC4" w14:textId="77777777" w:rsidR="00AD334E" w:rsidRDefault="00AD334E" w:rsidP="00AD334E">
      <w:r>
        <w:t xml:space="preserve">    ]</w:t>
      </w:r>
    </w:p>
    <w:p w14:paraId="3891410F" w14:textId="77777777" w:rsidR="00AD334E" w:rsidRDefault="00AD334E" w:rsidP="00AD334E">
      <w:r>
        <w:t xml:space="preserve">    coordinates {</w:t>
      </w:r>
    </w:p>
    <w:p w14:paraId="3779A3DB" w14:textId="77777777" w:rsidR="00AD334E" w:rsidRDefault="00AD334E" w:rsidP="00AD334E">
      <w:r>
        <w:t xml:space="preserve">        (2012,4500)(2013,4500)(2014,4500)(2015,4500)(2016,4500)(2017,4500)(2018,4500)(2019,4500)(2020,4500)(2021,4500)(2022,4500)(2023,4500)</w:t>
      </w:r>
    </w:p>
    <w:p w14:paraId="508FE65E" w14:textId="77777777" w:rsidR="00AD334E" w:rsidRDefault="00AD334E" w:rsidP="00AD334E">
      <w:r>
        <w:t xml:space="preserve">    };</w:t>
      </w:r>
    </w:p>
    <w:p w14:paraId="3B858DDF" w14:textId="77777777" w:rsidR="00AD334E" w:rsidRDefault="00AD334E" w:rsidP="00AD334E">
      <w:r>
        <w:t xml:space="preserve">    \addlegendentry{Capacidade}</w:t>
      </w:r>
    </w:p>
    <w:p w14:paraId="0DA0892B" w14:textId="77777777" w:rsidR="00AD334E" w:rsidRDefault="00AD334E" w:rsidP="00AD334E"/>
    <w:p w14:paraId="62BAF256" w14:textId="77777777" w:rsidR="00AD334E" w:rsidRDefault="00AD334E" w:rsidP="00AD334E">
      <w:r>
        <w:t xml:space="preserve">    % Gráfico de linha para Consumo Previsto</w:t>
      </w:r>
    </w:p>
    <w:p w14:paraId="38EFC487" w14:textId="77777777" w:rsidR="00AD334E" w:rsidRDefault="00AD334E" w:rsidP="00AD334E">
      <w:r>
        <w:t xml:space="preserve">    \addplot[</w:t>
      </w:r>
    </w:p>
    <w:p w14:paraId="61534F79" w14:textId="77777777" w:rsidR="00AD334E" w:rsidRDefault="00AD334E" w:rsidP="00AD334E">
      <w:r>
        <w:lastRenderedPageBreak/>
        <w:t xml:space="preserve">        color=blue!70,</w:t>
      </w:r>
    </w:p>
    <w:p w14:paraId="541CCC64" w14:textId="77777777" w:rsidR="00AD334E" w:rsidRDefault="00AD334E" w:rsidP="00AD334E">
      <w:r>
        <w:t xml:space="preserve">        mark=-*,</w:t>
      </w:r>
    </w:p>
    <w:p w14:paraId="6FDA06B2" w14:textId="77777777" w:rsidR="00AD334E" w:rsidRDefault="00AD334E" w:rsidP="00AD334E">
      <w:r>
        <w:t xml:space="preserve">        thick,</w:t>
      </w:r>
    </w:p>
    <w:p w14:paraId="1A3FC9DC" w14:textId="77777777" w:rsidR="00AD334E" w:rsidRDefault="00AD334E" w:rsidP="00AD334E">
      <w:r>
        <w:t xml:space="preserve">        dashed</w:t>
      </w:r>
    </w:p>
    <w:p w14:paraId="1C2FC5AE" w14:textId="77777777" w:rsidR="00AD334E" w:rsidRDefault="00AD334E" w:rsidP="00AD334E">
      <w:r>
        <w:t xml:space="preserve">    ]</w:t>
      </w:r>
    </w:p>
    <w:p w14:paraId="6FBF65FF" w14:textId="77777777" w:rsidR="00AD334E" w:rsidRDefault="00AD334E" w:rsidP="00AD334E">
      <w:r>
        <w:t xml:space="preserve">    coordinates {</w:t>
      </w:r>
    </w:p>
    <w:p w14:paraId="1CB8D3E9" w14:textId="77777777" w:rsidR="00AD334E" w:rsidRDefault="00AD334E" w:rsidP="00AD334E">
      <w:r>
        <w:t xml:space="preserve">        (2023,4439)(2024,4705)(2025,4988)(2026,5287)(2027,5604)(2028,5941)(2029,6297)(2030,6675)(2031,7075)(2032,7500)</w:t>
      </w:r>
    </w:p>
    <w:p w14:paraId="79A65740" w14:textId="77777777" w:rsidR="00AD334E" w:rsidRDefault="00AD334E" w:rsidP="00AD334E">
      <w:r>
        <w:t xml:space="preserve">    };</w:t>
      </w:r>
    </w:p>
    <w:p w14:paraId="7D6E28A2" w14:textId="77777777" w:rsidR="00AD334E" w:rsidRDefault="00AD334E" w:rsidP="00AD334E">
      <w:r>
        <w:t xml:space="preserve">    \addlegendentry{Consumo Previsto}</w:t>
      </w:r>
    </w:p>
    <w:p w14:paraId="0619CEC2" w14:textId="77777777" w:rsidR="00AD334E" w:rsidRDefault="00AD334E" w:rsidP="00AD334E"/>
    <w:p w14:paraId="271D9E5A" w14:textId="77777777" w:rsidR="00AD334E" w:rsidRDefault="00AD334E" w:rsidP="00AD334E">
      <w:r>
        <w:t xml:space="preserve">    % Gráfico de linha para Capacidade Prevista</w:t>
      </w:r>
    </w:p>
    <w:p w14:paraId="3650AD2D" w14:textId="77777777" w:rsidR="00AD334E" w:rsidRDefault="00AD334E" w:rsidP="00AD334E">
      <w:r>
        <w:t xml:space="preserve">    \addplot[</w:t>
      </w:r>
    </w:p>
    <w:p w14:paraId="50105FF4" w14:textId="77777777" w:rsidR="00AD334E" w:rsidRDefault="00AD334E" w:rsidP="00AD334E">
      <w:r>
        <w:t xml:space="preserve">        color=orange!70,</w:t>
      </w:r>
    </w:p>
    <w:p w14:paraId="1F3DEDDB" w14:textId="77777777" w:rsidR="00AD334E" w:rsidRDefault="00AD334E" w:rsidP="00AD334E">
      <w:r>
        <w:t xml:space="preserve">        mark=-*,</w:t>
      </w:r>
    </w:p>
    <w:p w14:paraId="25DAB8B6" w14:textId="77777777" w:rsidR="00AD334E" w:rsidRDefault="00AD334E" w:rsidP="00AD334E">
      <w:r>
        <w:t xml:space="preserve">        thick,</w:t>
      </w:r>
    </w:p>
    <w:p w14:paraId="52ECE2E7" w14:textId="77777777" w:rsidR="00AD334E" w:rsidRDefault="00AD334E" w:rsidP="00AD334E">
      <w:r>
        <w:t xml:space="preserve">        dashed</w:t>
      </w:r>
    </w:p>
    <w:p w14:paraId="64C98804" w14:textId="77777777" w:rsidR="00AD334E" w:rsidRDefault="00AD334E" w:rsidP="00AD334E">
      <w:r>
        <w:t xml:space="preserve">    ]</w:t>
      </w:r>
    </w:p>
    <w:p w14:paraId="2273E1F7" w14:textId="77777777" w:rsidR="00AD334E" w:rsidRDefault="00AD334E" w:rsidP="00AD334E">
      <w:r>
        <w:t xml:space="preserve">    coordinates {</w:t>
      </w:r>
    </w:p>
    <w:p w14:paraId="52B07268" w14:textId="77777777" w:rsidR="00AD334E" w:rsidRDefault="00AD334E" w:rsidP="00AD334E">
      <w:r>
        <w:t xml:space="preserve">        (2023,4500)(2024,4500)(2025,4500)(2026,4500)(2027,4500)(2028,4500)(2029,4500)(2030,4500)(2031,4500)(2032,4500)</w:t>
      </w:r>
    </w:p>
    <w:p w14:paraId="5621EA07" w14:textId="77777777" w:rsidR="00AD334E" w:rsidRDefault="00AD334E" w:rsidP="00AD334E">
      <w:r>
        <w:t xml:space="preserve">    };</w:t>
      </w:r>
    </w:p>
    <w:p w14:paraId="6E1BFE1C" w14:textId="77777777" w:rsidR="00AD334E" w:rsidRDefault="00AD334E" w:rsidP="00AD334E">
      <w:r>
        <w:t xml:space="preserve">    \addlegendentry{Capacidade Prevista}</w:t>
      </w:r>
    </w:p>
    <w:p w14:paraId="42F063C5" w14:textId="77777777" w:rsidR="00AD334E" w:rsidRDefault="00AD334E" w:rsidP="00AD334E"/>
    <w:p w14:paraId="1B30501D" w14:textId="77777777" w:rsidR="00AD334E" w:rsidRDefault="00AD334E" w:rsidP="00AD334E">
      <w:r>
        <w:t xml:space="preserve">    \end{axis}</w:t>
      </w:r>
    </w:p>
    <w:p w14:paraId="277E3051" w14:textId="77777777" w:rsidR="00AD334E" w:rsidRDefault="00AD334E" w:rsidP="00AD334E">
      <w:r>
        <w:t>\end{tikzpicture}</w:t>
      </w:r>
    </w:p>
    <w:p w14:paraId="2F106DB7" w14:textId="77777777" w:rsidR="00AD334E" w:rsidRDefault="00AD334E" w:rsidP="00AD334E">
      <w:r>
        <w:t>\caption{Capacidade e Consumo de p-Xileno (2012-2032)}</w:t>
      </w:r>
    </w:p>
    <w:p w14:paraId="244DDA9A" w14:textId="77777777" w:rsidR="00AD334E" w:rsidRDefault="00AD334E" w:rsidP="00AD334E">
      <w:r>
        <w:t>\label{fig:cap-cons-previsto}</w:t>
      </w:r>
    </w:p>
    <w:p w14:paraId="59C8069B" w14:textId="77777777" w:rsidR="00AD334E" w:rsidRDefault="00AD334E" w:rsidP="00AD334E">
      <w:r>
        <w:t>\end{figure}</w:t>
      </w:r>
    </w:p>
    <w:p w14:paraId="69B25F25" w14:textId="77777777" w:rsidR="00AD334E" w:rsidRDefault="00AD334E" w:rsidP="00AD334E"/>
    <w:p w14:paraId="7AF8EB6D" w14:textId="77777777" w:rsidR="00AD334E" w:rsidRDefault="00AD334E" w:rsidP="00AD334E"/>
    <w:p w14:paraId="3A6C9E66" w14:textId="77777777" w:rsidR="00AD334E" w:rsidRDefault="00AD334E" w:rsidP="00AD334E">
      <w:r>
        <w:t>\subsection{Conclusão do Estudo de Mercado}</w:t>
      </w:r>
    </w:p>
    <w:p w14:paraId="740574CF" w14:textId="77777777" w:rsidR="00AD334E" w:rsidRDefault="00AD334E" w:rsidP="00AD334E"/>
    <w:p w14:paraId="105F2D87" w14:textId="77777777" w:rsidR="00AD334E" w:rsidRDefault="00AD334E" w:rsidP="00AD334E">
      <w:r>
        <w:t>Em suma, após analisar o mercado nas quatro principais regiões (Europa, China,Ásia, excluindo a China e Estados Unidos), concluiu-se que a China é a região mais promissora para a implementação de nossa unidade fabril para a produção de BTX.</w:t>
      </w:r>
    </w:p>
    <w:p w14:paraId="2E623F21" w14:textId="77777777" w:rsidR="00AD334E" w:rsidRDefault="00AD334E" w:rsidP="00AD334E"/>
    <w:p w14:paraId="0A1C997A" w14:textId="77777777" w:rsidR="00AD334E" w:rsidRDefault="00AD334E" w:rsidP="00AD334E">
      <w:r>
        <w:t>\newpage</w:t>
      </w:r>
    </w:p>
    <w:p w14:paraId="0638918D" w14:textId="77777777" w:rsidR="00AD334E" w:rsidRDefault="00AD334E" w:rsidP="00AD334E"/>
    <w:p w14:paraId="4334727D" w14:textId="77777777" w:rsidR="00AD334E" w:rsidRDefault="00AD334E" w:rsidP="00AD334E">
      <w:r>
        <w:t>\section{Localização}</w:t>
      </w:r>
    </w:p>
    <w:p w14:paraId="4E18FBF4" w14:textId="77777777" w:rsidR="00AD334E" w:rsidRDefault="00AD334E" w:rsidP="00AD334E"/>
    <w:p w14:paraId="2F86919D" w14:textId="77777777" w:rsidR="00AD334E" w:rsidRDefault="00AD334E" w:rsidP="00AD334E">
      <w:r>
        <w:t>\subsection{Escolha da Região}</w:t>
      </w:r>
    </w:p>
    <w:p w14:paraId="588D02EF" w14:textId="77777777" w:rsidR="00AD334E" w:rsidRDefault="00AD334E" w:rsidP="00AD334E"/>
    <w:p w14:paraId="34B66EEE" w14:textId="77777777" w:rsidR="00AD334E" w:rsidRDefault="00AD334E" w:rsidP="00AD334E">
      <w:r>
        <w:t>Com base nas informações apresentadas, podemos concluir que a China é a melhor região para a instalação da nova unidade fabril. Este país apresenta condições ideais, incluindo um contínuo crescimento do mercado, um saldo positivo de importações e fácil acesso a matérias-primas.</w:t>
      </w:r>
    </w:p>
    <w:p w14:paraId="55CA6DB6" w14:textId="77777777" w:rsidR="00AD334E" w:rsidRDefault="00AD334E" w:rsidP="00AD334E"/>
    <w:p w14:paraId="51DFC35F" w14:textId="77777777" w:rsidR="00AD334E" w:rsidRDefault="00AD334E" w:rsidP="00AD334E">
      <w:r>
        <w:t>Além disso, o governo chinês oferece incentivos fiscais e políticas favoráveis para empresas que investem em determinadas regiões, tornando a implementação da fábrica financeiramente mais atrativa. $^{[79]}$</w:t>
      </w:r>
    </w:p>
    <w:p w14:paraId="1056EEB4" w14:textId="77777777" w:rsidR="00AD334E" w:rsidRDefault="00AD334E" w:rsidP="00AD334E"/>
    <w:p w14:paraId="72102509" w14:textId="77777777" w:rsidR="00AD334E" w:rsidRDefault="00AD334E" w:rsidP="00AD334E">
      <w:r>
        <w:t>\subsection{Capacidade da fábrica a instalar}</w:t>
      </w:r>
    </w:p>
    <w:p w14:paraId="7069CC91" w14:textId="77777777" w:rsidR="00AD334E" w:rsidRDefault="00AD334E" w:rsidP="00AD334E"/>
    <w:p w14:paraId="25D9D216" w14:textId="77777777" w:rsidR="00AD334E" w:rsidRDefault="00AD334E" w:rsidP="00AD334E">
      <w:r>
        <w:t>A construção de uma nova fábrica de BTX, especificamente utilizando o tolueno para produzir mais benzeno é um processo complexo e demorado. Considerando as necessidades e as projeções de consumo foi decidido que a capacidade ideal da nova fábrica irá ser 250 kton/ano.</w:t>
      </w:r>
    </w:p>
    <w:p w14:paraId="305D4FC3" w14:textId="77777777" w:rsidR="00AD334E" w:rsidRDefault="00AD334E" w:rsidP="00AD334E">
      <w:r>
        <w:t xml:space="preserve">O planeamento deveria começar já em 2024 e estaria pronta a operar em 2027, tendo em conta o seu planeamento meticuloso e com um cronograma bem definido. </w:t>
      </w:r>
    </w:p>
    <w:p w14:paraId="06C9C768" w14:textId="77777777" w:rsidR="00AD334E" w:rsidRDefault="00AD334E" w:rsidP="00AD334E">
      <w:r>
        <w:t xml:space="preserve">Assim, a nova instalação de 250 kton/ano representa um compromisso estratégico e eficiente. </w:t>
      </w:r>
    </w:p>
    <w:p w14:paraId="05F392EA" w14:textId="77777777" w:rsidR="00AD334E" w:rsidRDefault="00AD334E" w:rsidP="00AD334E"/>
    <w:p w14:paraId="6C57BBF9" w14:textId="77777777" w:rsidR="00AD334E" w:rsidRDefault="00AD334E" w:rsidP="00AD334E"/>
    <w:p w14:paraId="7CD33CA9" w14:textId="77777777" w:rsidR="00AD334E" w:rsidRDefault="00AD334E" w:rsidP="00AD334E">
      <w:r>
        <w:t>\subsection{Escolha do Parque}</w:t>
      </w:r>
    </w:p>
    <w:p w14:paraId="4ECB0D50" w14:textId="77777777" w:rsidR="00AD334E" w:rsidRDefault="00AD334E" w:rsidP="00AD334E"/>
    <w:p w14:paraId="5ECAA1E2" w14:textId="77777777" w:rsidR="00AD334E" w:rsidRDefault="00AD334E" w:rsidP="00AD334E">
      <w:r>
        <w:t>A escolha do parque industrial mais adequado para a instalação da nova fábrica foi realizada com base em vários parâmetros: logística otimizada, incluindo fácil acesso a redes de transporte; disponibilidade de matéria-prima; existência de fábricas de BTX no complexo; e capacidade de terreno disponível.</w:t>
      </w:r>
    </w:p>
    <w:p w14:paraId="1EB1438E" w14:textId="77777777" w:rsidR="00AD334E" w:rsidRDefault="00AD334E" w:rsidP="00AD334E"/>
    <w:p w14:paraId="11795A02" w14:textId="77777777" w:rsidR="00AD334E" w:rsidRDefault="00AD334E" w:rsidP="00AD334E">
      <w:r>
        <w:t>De acordo com o banco de dados petroquímico da GlobalData, as maiores capacidades dos complexos ativos estão localizadas na Ásia. Entre os dez melhores complexos petroquímicos ativos no continente, destacam-se o Zhejiang Petrochemical Daishan Complex, o Formosa Plastics Group Mailiao Complex e o Hengli Petrochemical Dalian. $^{[80]}$ Assim, esses três parques foram analisados com base nos parâmetros mencionados para uma avaliação mais rigorosa.</w:t>
      </w:r>
    </w:p>
    <w:p w14:paraId="777EB3C6" w14:textId="77777777" w:rsidR="00AD334E" w:rsidRDefault="00AD334E" w:rsidP="00AD334E"/>
    <w:p w14:paraId="52C3A3D9" w14:textId="77777777" w:rsidR="00AD334E" w:rsidRDefault="00AD334E" w:rsidP="00AD334E">
      <w:r>
        <w:t>\begin{table}[h!]</w:t>
      </w:r>
    </w:p>
    <w:p w14:paraId="36718B7B" w14:textId="77777777" w:rsidR="00AD334E" w:rsidRDefault="00AD334E" w:rsidP="00AD334E">
      <w:r>
        <w:t>\centering</w:t>
      </w:r>
    </w:p>
    <w:p w14:paraId="3D00CABF" w14:textId="77777777" w:rsidR="00AD334E" w:rsidRDefault="00AD334E" w:rsidP="00AD334E">
      <w:r>
        <w:t>\resizebox{\textwidth}{!}{%</w:t>
      </w:r>
    </w:p>
    <w:p w14:paraId="626ECBCA" w14:textId="77777777" w:rsidR="00AD334E" w:rsidRDefault="00AD334E" w:rsidP="00AD334E">
      <w:r>
        <w:t>\begin{tabular}{|&gt;{\raggedright\arraybackslash}m{5cm}|c|&gt;{\raggedright\arraybackslash}m{5cm}|&gt;{\raggedright\arraybackslash}m{5cm}|&gt;{\raggedright\arraybackslash}m{5cm}|}</w:t>
      </w:r>
    </w:p>
    <w:p w14:paraId="4F8CEC62" w14:textId="77777777" w:rsidR="00AD334E" w:rsidRDefault="00AD334E" w:rsidP="00AD334E">
      <w:r>
        <w:t>\hline</w:t>
      </w:r>
    </w:p>
    <w:p w14:paraId="6C5549EF" w14:textId="77777777" w:rsidR="00AD334E" w:rsidRDefault="00AD334E" w:rsidP="00AD334E">
      <w:r>
        <w:t>\rowcolor[gray]{0.8} \textbf{Critérios} &amp; \textbf{Ponderação} &amp; \textbf{Zhejiang Petrochemical Daishan Complex} &amp; \textbf{Hengli Petrochemical Dalian} &amp; \textbf{Formosa Plastics Group Mailiao Complex} \\</w:t>
      </w:r>
    </w:p>
    <w:p w14:paraId="1F0249F7" w14:textId="77777777" w:rsidR="00AD334E" w:rsidRDefault="00AD334E" w:rsidP="00AD334E">
      <w:r>
        <w:t>\hline</w:t>
      </w:r>
    </w:p>
    <w:p w14:paraId="35DC5130" w14:textId="77777777" w:rsidR="00AD334E" w:rsidRDefault="00AD334E" w:rsidP="00AD334E">
      <w:r>
        <w:t>\rowcolor[gray]{0.9} Disponibilidade de Matérias-Primas &amp; 40\% &amp; 4,78 Mton/Ano &amp; 3,5 Mton/Ano &amp; 3,75 Mton/Ano \\</w:t>
      </w:r>
    </w:p>
    <w:p w14:paraId="60236AB6" w14:textId="77777777" w:rsidR="00AD334E" w:rsidRDefault="00AD334E" w:rsidP="00AD334E">
      <w:r>
        <w:t>\hline</w:t>
      </w:r>
    </w:p>
    <w:p w14:paraId="49C1C4DF" w14:textId="77777777" w:rsidR="00AD334E" w:rsidRDefault="00AD334E" w:rsidP="00AD334E">
      <w:r>
        <w:t>Fácil Acesso a Transportes &amp; 30\% &amp; Aeroporto; Oleodutos; Linhas Ferroviárias; Porto Industrial &amp; Oleodutos; Linhas Ferroviárias; Porto Industrial &amp; Oleodutos; Linhas Ferroviárias; Porto Industrial \\</w:t>
      </w:r>
    </w:p>
    <w:p w14:paraId="29AA8969" w14:textId="77777777" w:rsidR="00AD334E" w:rsidRDefault="00AD334E" w:rsidP="00AD334E">
      <w:r>
        <w:t>\hline</w:t>
      </w:r>
    </w:p>
    <w:p w14:paraId="0E66584A" w14:textId="77777777" w:rsidR="00AD334E" w:rsidRDefault="00AD334E" w:rsidP="00AD334E">
      <w:r>
        <w:t>\rowcolor[gray]{0.9} Existência de Fábricas de BTX &amp; 15\% &amp; SIM &amp; SIM &amp; SIM \\</w:t>
      </w:r>
    </w:p>
    <w:p w14:paraId="0755CBE1" w14:textId="77777777" w:rsidR="00AD334E" w:rsidRDefault="00AD334E" w:rsidP="00AD334E">
      <w:r>
        <w:t>\hline</w:t>
      </w:r>
    </w:p>
    <w:p w14:paraId="017B24AC" w14:textId="77777777" w:rsidR="00AD334E" w:rsidRDefault="00AD334E" w:rsidP="00AD334E">
      <w:r>
        <w:t>Terreno &amp; 15\% &amp; 20 km$^2$ &amp; 26,03 km$^2$ &amp; 25 km$^2$ \\</w:t>
      </w:r>
    </w:p>
    <w:p w14:paraId="6C3A9B38" w14:textId="77777777" w:rsidR="00AD334E" w:rsidRDefault="00AD334E" w:rsidP="00AD334E">
      <w:r>
        <w:t>\hline</w:t>
      </w:r>
    </w:p>
    <w:p w14:paraId="1F61B127" w14:textId="77777777" w:rsidR="00AD334E" w:rsidRDefault="00AD334E" w:rsidP="00AD334E">
      <w:r>
        <w:t>\rowcolor[gray]{0.9} Soma Ponderada &amp; - &amp; 7.9 &amp; 6.65 &amp; 6.8 \\</w:t>
      </w:r>
    </w:p>
    <w:p w14:paraId="01D5E34A" w14:textId="77777777" w:rsidR="00AD334E" w:rsidRDefault="00AD334E" w:rsidP="00AD334E">
      <w:r>
        <w:t>\hline</w:t>
      </w:r>
    </w:p>
    <w:p w14:paraId="057D3141" w14:textId="77777777" w:rsidR="00AD334E" w:rsidRDefault="00AD334E" w:rsidP="00AD334E">
      <w:r>
        <w:lastRenderedPageBreak/>
        <w:t>\end{tabular}</w:t>
      </w:r>
    </w:p>
    <w:p w14:paraId="2ED733E7" w14:textId="77777777" w:rsidR="00AD334E" w:rsidRDefault="00AD334E" w:rsidP="00AD334E">
      <w:r>
        <w:t>}</w:t>
      </w:r>
    </w:p>
    <w:p w14:paraId="10EEF29D" w14:textId="77777777" w:rsidR="00AD334E" w:rsidRDefault="00AD334E" w:rsidP="00AD334E">
      <w:r>
        <w:t>\caption{Avaliação de diferentes complexos petroquímicos $^{[81-86]}$}</w:t>
      </w:r>
    </w:p>
    <w:p w14:paraId="39DE2320" w14:textId="77777777" w:rsidR="00AD334E" w:rsidRDefault="00AD334E" w:rsidP="00AD334E">
      <w:r>
        <w:t>\label{tab:complexos_petroquimicos}</w:t>
      </w:r>
    </w:p>
    <w:p w14:paraId="19F659A8" w14:textId="77777777" w:rsidR="00AD334E" w:rsidRDefault="00AD334E" w:rsidP="00AD334E">
      <w:r>
        <w:t>\end{table}</w:t>
      </w:r>
    </w:p>
    <w:p w14:paraId="1ADA47B8" w14:textId="77777777" w:rsidR="00AD334E" w:rsidRDefault="00AD334E" w:rsidP="00AD334E"/>
    <w:p w14:paraId="42FE0E79" w14:textId="77777777" w:rsidR="00AD334E" w:rsidRDefault="00AD334E" w:rsidP="00AD334E">
      <w:r>
        <w:t>\newpage</w:t>
      </w:r>
    </w:p>
    <w:p w14:paraId="277E0D61" w14:textId="77777777" w:rsidR="00AD334E" w:rsidRDefault="00AD334E" w:rsidP="00AD334E"/>
    <w:p w14:paraId="29D3F86A" w14:textId="77777777" w:rsidR="00AD334E" w:rsidRDefault="00AD334E" w:rsidP="00AD334E">
      <w:r>
        <w:t xml:space="preserve">Depois da análise da tabela acima, concluiu-se que o parque industrial que reúne as melhores condições será o Zhejiang Petrochemical Daishan Complex. </w:t>
      </w:r>
    </w:p>
    <w:p w14:paraId="43EDBA7F" w14:textId="77777777" w:rsidR="00AD334E" w:rsidRDefault="00AD334E" w:rsidP="00AD334E">
      <w:r>
        <w:t>O parque Formosa Plastics Group Mailiao Complex também é apresentado como uma opção a ser considerada. No entanto, é importante reconhecer alguns fatores que influenciam a não escolha deste parque. A decisão inicial de estabelecer a nova fábrica na China baseou-se, em parte, na verificação de um saldo de importações positivo, o que poderia proporcionar vantagens competitivas significativas. No entanto, o parque Formosa Plastics Group Mailiao Complex localiza-se em Taiwan, um país que apresenta uma dinâmica política e económica distinta da China continental, cujas novas tensões geopolíticas têm vindo a intensificar cada vez mais as divergências entres estes dois países. Desta forma, ainda que este complexo possa oferecer benefícios logísticos e infraestruturais atraentes, não nos parece ser a melhor opção.</w:t>
      </w:r>
    </w:p>
    <w:p w14:paraId="121878A0" w14:textId="77777777" w:rsidR="00AD334E" w:rsidRDefault="00AD334E" w:rsidP="00AD334E"/>
    <w:p w14:paraId="4FD84779" w14:textId="77777777" w:rsidR="00AD334E" w:rsidRDefault="00AD334E" w:rsidP="00AD334E">
      <w:r>
        <w:t>\begin{figure}[H]</w:t>
      </w:r>
    </w:p>
    <w:p w14:paraId="373AD363" w14:textId="77777777" w:rsidR="00AD334E" w:rsidRDefault="00AD334E" w:rsidP="00AD334E">
      <w:r>
        <w:t>\hspace{1.35cm}</w:t>
      </w:r>
    </w:p>
    <w:p w14:paraId="66CC3C0D" w14:textId="77777777" w:rsidR="00AD334E" w:rsidRDefault="00AD334E" w:rsidP="00AD334E">
      <w:r>
        <w:t>\includegraphics[width=0.85\textwidth]{BNBM.PNG}</w:t>
      </w:r>
    </w:p>
    <w:p w14:paraId="4428BCAD" w14:textId="77777777" w:rsidR="00AD334E" w:rsidRDefault="00AD334E" w:rsidP="00AD334E">
      <w:r>
        <w:t>\caption{Terreno da Fábrica Escolhido.}</w:t>
      </w:r>
    </w:p>
    <w:p w14:paraId="69DB1FA6" w14:textId="77777777" w:rsidR="00AD334E" w:rsidRDefault="00AD334E" w:rsidP="00AD334E">
      <w:r>
        <w:t>\end{figure}</w:t>
      </w:r>
    </w:p>
    <w:p w14:paraId="165A053D" w14:textId="77777777" w:rsidR="00AD334E" w:rsidRDefault="00AD334E" w:rsidP="00AD334E"/>
    <w:p w14:paraId="1687B826" w14:textId="77777777" w:rsidR="00AD334E" w:rsidRDefault="00AD334E" w:rsidP="00AD334E">
      <w:r>
        <w:t>\newpage</w:t>
      </w:r>
    </w:p>
    <w:p w14:paraId="6FB04C1D" w14:textId="77777777" w:rsidR="00AD334E" w:rsidRDefault="00AD334E" w:rsidP="00AD334E"/>
    <w:p w14:paraId="5964EB38" w14:textId="77777777" w:rsidR="00AD334E" w:rsidRDefault="00AD334E" w:rsidP="00AD334E">
      <w:r>
        <w:t>\section{Cadeia de Valor e Evolução dos Preços}</w:t>
      </w:r>
    </w:p>
    <w:p w14:paraId="0FA0B8C2" w14:textId="77777777" w:rsidR="00AD334E" w:rsidRDefault="00AD334E" w:rsidP="00AD334E">
      <w:r>
        <w:t>\subsection{Matérias Primas}</w:t>
      </w:r>
    </w:p>
    <w:p w14:paraId="23DCB628" w14:textId="77777777" w:rsidR="00AD334E" w:rsidRDefault="00AD334E" w:rsidP="00AD334E"/>
    <w:p w14:paraId="6544E18A" w14:textId="77777777" w:rsidR="00AD334E" w:rsidRDefault="00AD334E" w:rsidP="00AD334E">
      <w:r>
        <w:t xml:space="preserve">A nafta, subproduto líquido da destilação do petróleo bruto, é uma matéria-prima essencial na produção de benzeno e p-xileno. Para a produção de uma tonelada de benzeno, por exemplo, são necessárias aproximadamente 8 toneladas de nafta, se </w:t>
      </w:r>
      <w:r>
        <w:lastRenderedPageBreak/>
        <w:t xml:space="preserve">considerarmos um rendimento de 12\%, cujo preço pode influenciar diretamente o custo final do produto. </w:t>
      </w:r>
    </w:p>
    <w:p w14:paraId="1E8D5023" w14:textId="77777777" w:rsidR="00AD334E" w:rsidRDefault="00AD334E" w:rsidP="00AD334E">
      <w:r>
        <w:t>Nesta secção, iremos analisar o preço da nafta considerando a sua influência direta nos custos de produção uma vez que a volatilidade dos preços da nafta pode ter um impacto significativo nestes mercados.</w:t>
      </w:r>
    </w:p>
    <w:p w14:paraId="2E4822DC" w14:textId="77777777" w:rsidR="00AD334E" w:rsidRDefault="00AD334E" w:rsidP="00AD334E"/>
    <w:p w14:paraId="206E2B17" w14:textId="77777777" w:rsidR="00AD334E" w:rsidRDefault="00AD334E" w:rsidP="00AD334E">
      <w:r>
        <w:t>\begin{figure}[H]</w:t>
      </w:r>
    </w:p>
    <w:p w14:paraId="3D77CAAD" w14:textId="77777777" w:rsidR="00AD334E" w:rsidRDefault="00AD334E" w:rsidP="00AD334E">
      <w:r>
        <w:t>\hspace{1.35cm}</w:t>
      </w:r>
    </w:p>
    <w:p w14:paraId="37A726F7" w14:textId="77777777" w:rsidR="00AD334E" w:rsidRDefault="00AD334E" w:rsidP="00AD334E">
      <w:r>
        <w:t>\includegraphics[width=0.85\textwidth]{Preco da Nafta e Petroleo.jpeg}</w:t>
      </w:r>
    </w:p>
    <w:p w14:paraId="228E9C96" w14:textId="77777777" w:rsidR="00AD334E" w:rsidRDefault="00AD334E" w:rsidP="00AD334E">
      <w:r>
        <w:t>\caption{Preço da Nafta e Petróleo}</w:t>
      </w:r>
    </w:p>
    <w:p w14:paraId="5419EB93" w14:textId="77777777" w:rsidR="00AD334E" w:rsidRDefault="00AD334E" w:rsidP="00AD334E">
      <w:r>
        <w:t>\end{figure}</w:t>
      </w:r>
    </w:p>
    <w:p w14:paraId="016F5261" w14:textId="77777777" w:rsidR="00AD334E" w:rsidRDefault="00AD334E" w:rsidP="00AD334E"/>
    <w:p w14:paraId="26B7FCE6" w14:textId="77777777" w:rsidR="00AD334E" w:rsidRDefault="00AD334E" w:rsidP="00AD334E">
      <w:r>
        <w:t>O comportamento das oscilações nos preços mensais globais da nafta entre 2012 e 2023 podem estar relacionadas com uma variada combinação de fatores. Estes incluem, mas não se limitam, à procura global, às flutuações nos preços do petróleo, eventos geopolíticos, condições económicas globais e considerações específicas da indústria petroquímica em cada ano.</w:t>
      </w:r>
    </w:p>
    <w:p w14:paraId="7B6DDD18" w14:textId="77777777" w:rsidR="00AD334E" w:rsidRDefault="00AD334E" w:rsidP="00AD334E"/>
    <w:p w14:paraId="40C7C962" w14:textId="77777777" w:rsidR="00AD334E" w:rsidRDefault="00AD334E" w:rsidP="00AD334E">
      <w:r>
        <w:t>Uma vez que a nafta é um derivado de petróleo, o seu preço apresenta-se como uma variável de importância central na análise dos preços deste produto.</w:t>
      </w:r>
    </w:p>
    <w:p w14:paraId="4B8586CC" w14:textId="77777777" w:rsidR="00AD334E" w:rsidRDefault="00AD334E" w:rsidP="00AD334E"/>
    <w:p w14:paraId="5C9123EA" w14:textId="77777777" w:rsidR="00AD334E" w:rsidRDefault="00AD334E" w:rsidP="00AD334E">
      <w:r>
        <w:t>O ano de 2012 regista preços elevados da nafta que corresponde ao acompanhamento da tendência dos altos preços do petróleo bruto nesse período. Por outro lado, em 2020 verifica-se uma queda significativa no preço global que pode ser justificado tanto pelos baixos preços do petróleo nesse ano como pelos impactos da pandemia de COVID-19 que provocou uma queda bastante acentuada na procura global por combustíveis e produtos químicos.</w:t>
      </w:r>
    </w:p>
    <w:p w14:paraId="471B9FC0" w14:textId="77777777" w:rsidR="00AD334E" w:rsidRDefault="00AD334E" w:rsidP="00AD334E"/>
    <w:p w14:paraId="09CC5721" w14:textId="77777777" w:rsidR="00AD334E" w:rsidRDefault="00AD334E" w:rsidP="00AD334E">
      <w:r>
        <w:t>\newpage</w:t>
      </w:r>
    </w:p>
    <w:p w14:paraId="7F374050" w14:textId="77777777" w:rsidR="00AD334E" w:rsidRDefault="00AD334E" w:rsidP="00AD334E"/>
    <w:p w14:paraId="05AB272A" w14:textId="77777777" w:rsidR="00AD334E" w:rsidRDefault="00AD334E" w:rsidP="00AD334E">
      <w:r>
        <w:t>\section{Tecnologias e Processo}</w:t>
      </w:r>
    </w:p>
    <w:p w14:paraId="120A3187" w14:textId="77777777" w:rsidR="00AD334E" w:rsidRDefault="00AD334E" w:rsidP="00AD334E"/>
    <w:p w14:paraId="2C1AD585" w14:textId="77777777" w:rsidR="00AD334E" w:rsidRDefault="00AD334E" w:rsidP="00AD334E">
      <w:r>
        <w:t xml:space="preserve">A seleção de tecnologias e a análise de patentes são etapas fundamentais no desenho de uma instalação industrial. Essas etapas são essenciais não apenas para otimizar a eficiência e a sustentabilidade do processo, mas também para assegurar a competitividade no mercado global. Este capítulo apresenta a metodologia e os critérios utilizados na escolha dessas tecnologias, considerando os avanços técnicos mais </w:t>
      </w:r>
      <w:r>
        <w:lastRenderedPageBreak/>
        <w:t>recentes, a viabilidade económica, a confiabilidade e a conformidade com o quadro legal das patentes e propriedade intelectual. $^{[86-88]}$</w:t>
      </w:r>
    </w:p>
    <w:p w14:paraId="1C7E221D" w14:textId="77777777" w:rsidR="00AD334E" w:rsidRDefault="00AD334E" w:rsidP="00AD334E"/>
    <w:p w14:paraId="2DEF815C" w14:textId="77777777" w:rsidR="00AD334E" w:rsidRDefault="00AD334E" w:rsidP="00AD334E">
      <w:r>
        <w:t>\subsection{Seleção das Tecnologias}</w:t>
      </w:r>
    </w:p>
    <w:p w14:paraId="5842838E" w14:textId="77777777" w:rsidR="00AD334E" w:rsidRDefault="00AD334E" w:rsidP="00AD334E"/>
    <w:p w14:paraId="0ABDD653" w14:textId="77777777" w:rsidR="00AD334E" w:rsidRDefault="00AD334E" w:rsidP="00AD334E">
      <w:r>
        <w:t>Na seleção de tecnologias, focamos inicialmente na identificação e análise das opções tecnológicas líderes de mercado para a produção de BTX. Fatores como rendimento, pureza do produto e consumo energético foram considerados. A pesquisa foi realizada em diferentes bases de dados dedicadas, como o Google Patents e o Espacenet da EPO (European Patent Office), juntamente com os Processes Handbooks da Hydrocarbon Processing e enciclopédias como a Ullmann's Encyclopedia of Industrial Chemistry.</w:t>
      </w:r>
    </w:p>
    <w:p w14:paraId="2FD3EBAB" w14:textId="77777777" w:rsidR="00AD334E" w:rsidRDefault="00AD334E" w:rsidP="00AD334E"/>
    <w:p w14:paraId="7004DDD4" w14:textId="77777777" w:rsidR="00AD334E" w:rsidRDefault="00AD334E" w:rsidP="00AD334E">
      <w:r>
        <w:t>Simultaneamente, a pesquisa e análise de patentes desempenham um papel crucial. Elas asseguram a liberdade de operação sem infringir direitos de terceiros e fornecem informações previamente investigadas e otimizadas. Além disso, ajudam a identificar oportunidades de inovação tecnológica. A gestão estratégica de propriedade intelectual é, portanto, indispensável para salvaguardar investimentos e garantir um processo eficiente.</w:t>
      </w:r>
    </w:p>
    <w:p w14:paraId="05BEFEA3" w14:textId="77777777" w:rsidR="00AD334E" w:rsidRDefault="00AD334E" w:rsidP="00AD334E"/>
    <w:p w14:paraId="0B3B66FE" w14:textId="77777777" w:rsidR="00AD334E" w:rsidRDefault="00AD334E" w:rsidP="00AD334E">
      <w:r>
        <w:t>Este capítulo elucida as complexidades inerentes à seleção de tecnologias e gestão de patentes no âmbito do projeto de uma fábrica de BTX. Ele sublinha a importância de uma abordagem integrada e estratégica que considere tanto os aspectos técnicos quanto legais, visando maximizar o valor do projeto e contribuir para a sua viabilidade e sucesso a longo prazo.</w:t>
      </w:r>
    </w:p>
    <w:p w14:paraId="00EAE576" w14:textId="77777777" w:rsidR="00AD334E" w:rsidRDefault="00AD334E" w:rsidP="00AD334E"/>
    <w:p w14:paraId="4E718269" w14:textId="77777777" w:rsidR="00AD334E" w:rsidRDefault="00AD334E" w:rsidP="00AD334E">
      <w:r>
        <w:t>\subsubsection{Avaliação e Escolha da Tecnologia para produção de BTX}</w:t>
      </w:r>
    </w:p>
    <w:p w14:paraId="73A4C5DE" w14:textId="77777777" w:rsidR="00AD334E" w:rsidRDefault="00AD334E" w:rsidP="00AD334E"/>
    <w:p w14:paraId="1347C525" w14:textId="77777777" w:rsidR="00AD334E" w:rsidRDefault="00AD334E" w:rsidP="00AD334E">
      <w:r>
        <w:t>Na etapa de obtenção de BTX, a escolha de tecnologias foi relativamente direta. Embora existam diversos métodos para obtenção de BTX, nomeadamente a gasificação do carvão, a pirólise da Gasolina, Steam Craking e Coke recovery, nenhum destes processos consegue estar a par com a Reforma Catalítica de Nafta. Esta destaca-se como a tecnologia mais predominante à escala mundial, devido ao seu elevado rendimento e eficiência económica, mas também vasta informação de patentes e suporte técnico disponível. Mais importante, a Reforma Catalítica tem uma alta capacidade de se integrar com outras tecnologias que sejam relevantes para o processo, o que será necessário para a etapa de obtenção de Benzeno a partir de Tolueno, discutida no seguinte subcapítulo. $^{[89]}$</w:t>
      </w:r>
    </w:p>
    <w:p w14:paraId="4362DAB5" w14:textId="77777777" w:rsidR="00AD334E" w:rsidRDefault="00AD334E" w:rsidP="00AD334E"/>
    <w:p w14:paraId="426D296C" w14:textId="77777777" w:rsidR="00AD334E" w:rsidRDefault="00AD334E" w:rsidP="00AD334E">
      <w:r>
        <w:t>\begin{figure}[h!]</w:t>
      </w:r>
    </w:p>
    <w:p w14:paraId="70DADBA3" w14:textId="77777777" w:rsidR="00AD334E" w:rsidRDefault="00AD334E" w:rsidP="00AD334E">
      <w:r>
        <w:t>\centering</w:t>
      </w:r>
    </w:p>
    <w:p w14:paraId="17290064" w14:textId="77777777" w:rsidR="00AD334E" w:rsidRDefault="00AD334E" w:rsidP="00AD334E">
      <w:r>
        <w:lastRenderedPageBreak/>
        <w:t>\begin{tikzpicture}</w:t>
      </w:r>
    </w:p>
    <w:p w14:paraId="1B00BFB1" w14:textId="77777777" w:rsidR="00AD334E" w:rsidRDefault="00AD334E" w:rsidP="00AD334E">
      <w:r>
        <w:t xml:space="preserve">    \pie[</w:t>
      </w:r>
    </w:p>
    <w:p w14:paraId="06C6A818" w14:textId="77777777" w:rsidR="00AD334E" w:rsidRDefault="00AD334E" w:rsidP="00AD334E">
      <w:r>
        <w:t xml:space="preserve">        radius=3, % Tamanho do gráfico</w:t>
      </w:r>
    </w:p>
    <w:p w14:paraId="0E2B5C71" w14:textId="77777777" w:rsidR="00AD334E" w:rsidRDefault="00AD334E" w:rsidP="00AD334E">
      <w:r>
        <w:t xml:space="preserve">        text=legend,</w:t>
      </w:r>
    </w:p>
    <w:p w14:paraId="3086059C" w14:textId="77777777" w:rsidR="00AD334E" w:rsidRDefault="00AD334E" w:rsidP="00AD334E">
      <w:r>
        <w:t xml:space="preserve">        color={blue!70, orange, green,},</w:t>
      </w:r>
    </w:p>
    <w:p w14:paraId="2092121B" w14:textId="77777777" w:rsidR="00AD334E" w:rsidRDefault="00AD334E" w:rsidP="00AD334E">
      <w:r>
        <w:t xml:space="preserve">        sum=auto, % Automaticamente calcula o somatório para as porcentagens</w:t>
      </w:r>
    </w:p>
    <w:p w14:paraId="1ECD66E2" w14:textId="77777777" w:rsidR="00AD334E" w:rsidRDefault="00AD334E" w:rsidP="00AD334E">
      <w:r>
        <w:t xml:space="preserve">        after number = \% % Adiciona o símbolo de porcentagem após o número</w:t>
      </w:r>
    </w:p>
    <w:p w14:paraId="48F0B41C" w14:textId="77777777" w:rsidR="00AD334E" w:rsidRDefault="00AD334E" w:rsidP="00AD334E">
      <w:r>
        <w:t xml:space="preserve">    ]{</w:t>
      </w:r>
    </w:p>
    <w:p w14:paraId="553A5F00" w14:textId="77777777" w:rsidR="00AD334E" w:rsidRDefault="00AD334E" w:rsidP="00AD334E">
      <w:r>
        <w:t xml:space="preserve">        49.32/Catalytic Reforming, </w:t>
      </w:r>
    </w:p>
    <w:p w14:paraId="3B5B721F" w14:textId="77777777" w:rsidR="00AD334E" w:rsidRDefault="00AD334E" w:rsidP="00AD334E">
      <w:r>
        <w:t xml:space="preserve">        33.27/Steam Cracking, </w:t>
      </w:r>
    </w:p>
    <w:p w14:paraId="3E35D10D" w14:textId="77777777" w:rsidR="00AD334E" w:rsidRDefault="00AD334E" w:rsidP="00AD334E">
      <w:r>
        <w:t xml:space="preserve">        17.41/Others</w:t>
      </w:r>
    </w:p>
    <w:p w14:paraId="31A1A5A2" w14:textId="77777777" w:rsidR="00AD334E" w:rsidRDefault="00AD334E" w:rsidP="00AD334E">
      <w:r>
        <w:t xml:space="preserve">    }</w:t>
      </w:r>
    </w:p>
    <w:p w14:paraId="215BFD63" w14:textId="77777777" w:rsidR="00AD334E" w:rsidRDefault="00AD334E" w:rsidP="00AD334E">
      <w:r>
        <w:t>\end{tikzpicture}</w:t>
      </w:r>
    </w:p>
    <w:p w14:paraId="61148805" w14:textId="77777777" w:rsidR="00AD334E" w:rsidRDefault="00AD334E" w:rsidP="00AD334E">
      <w:r>
        <w:t>\caption{Processo de Produção de Benzeno, 2021 (\%) $^{[90]}$ }</w:t>
      </w:r>
    </w:p>
    <w:p w14:paraId="6BB30579" w14:textId="77777777" w:rsidR="00AD334E" w:rsidRDefault="00AD334E" w:rsidP="00AD334E">
      <w:r>
        <w:t>\label{fig:benzene_market}</w:t>
      </w:r>
    </w:p>
    <w:p w14:paraId="4DE5F51B" w14:textId="77777777" w:rsidR="00AD334E" w:rsidRDefault="00AD334E" w:rsidP="00AD334E">
      <w:r>
        <w:t>\end{figure}</w:t>
      </w:r>
    </w:p>
    <w:p w14:paraId="09F8FA48" w14:textId="77777777" w:rsidR="00AD334E" w:rsidRDefault="00AD334E" w:rsidP="00AD334E"/>
    <w:p w14:paraId="2FA65E18" w14:textId="77777777" w:rsidR="00AD334E" w:rsidRDefault="00AD334E" w:rsidP="00AD334E">
      <w:r>
        <w:t>\newpage</w:t>
      </w:r>
    </w:p>
    <w:p w14:paraId="1C749291" w14:textId="77777777" w:rsidR="00AD334E" w:rsidRDefault="00AD334E" w:rsidP="00AD334E"/>
    <w:p w14:paraId="3F2781F8" w14:textId="77777777" w:rsidR="00AD334E" w:rsidRDefault="00AD334E" w:rsidP="00AD334E">
      <w:r>
        <w:t xml:space="preserve">Dentro do próprio espectro da reforma catalítica, foi ponderado que tipo de reforma catalítica escolher, pois existe a Reforma Catalítica com Regeneração Contínua do Catalisador (CCR) e a Reforma Catalítica com Regeneração Semirregenerativa (SR). De acordo com a análise aos dois tipos de processo, pudemos concluir que é mais vantajoso o uso de uma Reforma Catalítica com CCR, uma vez que tem menos custos de operação e melhor rendimento global, como é evidenciado em casos de estudo. </w:t>
      </w:r>
    </w:p>
    <w:p w14:paraId="69B1D0E5" w14:textId="77777777" w:rsidR="00AD334E" w:rsidRDefault="00AD334E" w:rsidP="00AD334E"/>
    <w:p w14:paraId="65A7DE2B" w14:textId="77777777" w:rsidR="00AD334E" w:rsidRDefault="00AD334E" w:rsidP="00AD334E">
      <w:r>
        <w:t xml:space="preserve"> Relativamente à escolha da patente a ser utilizada tanto como base para o nosso flowsheet, como também para a procura de informação sobre as condições de processo, surgiram a Reforma Catalítica CCR da UOP e a Reforma Catalítica da Axens. Da informação que tínhamos disponível era claro que a patente da UOP era mais vantajosa do que a da Axens, pois além de demonstrar eficiências superiores, apresenta também um bom histórico de aplicações, com 268 fábricas em 2021 a utilizarem a patente e mais 98 a serem construídas. $^{[80-81]}$</w:t>
      </w:r>
    </w:p>
    <w:p w14:paraId="740316EC" w14:textId="77777777" w:rsidR="00AD334E" w:rsidRDefault="00AD334E" w:rsidP="00AD334E"/>
    <w:p w14:paraId="35934CE1" w14:textId="77777777" w:rsidR="00AD334E" w:rsidRDefault="00AD334E" w:rsidP="00AD334E">
      <w:r>
        <w:t>\begin{figure}[H]</w:t>
      </w:r>
    </w:p>
    <w:p w14:paraId="6EF91200" w14:textId="77777777" w:rsidR="00AD334E" w:rsidRDefault="00AD334E" w:rsidP="00AD334E">
      <w:r>
        <w:lastRenderedPageBreak/>
        <w:t>\centering</w:t>
      </w:r>
    </w:p>
    <w:p w14:paraId="64348807" w14:textId="77777777" w:rsidR="00AD334E" w:rsidRDefault="00AD334E" w:rsidP="00AD334E">
      <w:r>
        <w:t>\includegraphics[width=0.7\textwidth]{1.PNG}</w:t>
      </w:r>
    </w:p>
    <w:p w14:paraId="4E536276" w14:textId="77777777" w:rsidR="00AD334E" w:rsidRDefault="00AD334E" w:rsidP="00AD334E">
      <w:r>
        <w:t>\caption{Processo da Reforma Catalítica Contínua da UOP.}</w:t>
      </w:r>
    </w:p>
    <w:p w14:paraId="6FF5349D" w14:textId="77777777" w:rsidR="00AD334E" w:rsidRDefault="00AD334E" w:rsidP="00AD334E">
      <w:r>
        <w:t>\end{figure}</w:t>
      </w:r>
    </w:p>
    <w:p w14:paraId="2CF04C85" w14:textId="77777777" w:rsidR="00AD334E" w:rsidRDefault="00AD334E" w:rsidP="00AD334E"/>
    <w:p w14:paraId="19B449EF" w14:textId="77777777" w:rsidR="00AD334E" w:rsidRDefault="00AD334E" w:rsidP="00AD334E">
      <w:r>
        <w:t>\subsubsection{Avaliação e Escolha da Tecnologia para conversão de Tolueno em Benzeno}</w:t>
      </w:r>
    </w:p>
    <w:p w14:paraId="34851178" w14:textId="77777777" w:rsidR="00AD334E" w:rsidRDefault="00AD334E" w:rsidP="00AD334E"/>
    <w:p w14:paraId="6FFBF28C" w14:textId="77777777" w:rsidR="00AD334E" w:rsidRDefault="00AD334E" w:rsidP="00AD334E">
      <w:r>
        <w:t xml:space="preserve">Durante a fase de recolha de informação relativamente às patentes mais adequadas para a secção de conversão de Tolueno para Benzeno, procedeu-se à análise de diversas patentes que tivessem em conta a compatibilidade com a Reforma Catalítica CCR e os diversos fatores críticos para uma conversão eficiente. No entanto, verificou-se que várias fontes apresentaram dados sobre as mesmas patentes que acabavam por ser contraditórios, complicando a comparação entre tecnologias. </w:t>
      </w:r>
    </w:p>
    <w:p w14:paraId="2F94C96A" w14:textId="77777777" w:rsidR="00AD334E" w:rsidRDefault="00AD334E" w:rsidP="00AD334E"/>
    <w:p w14:paraId="79FFB85A" w14:textId="77777777" w:rsidR="00AD334E" w:rsidRDefault="00AD334E" w:rsidP="00AD334E">
      <w:r>
        <w:t xml:space="preserve">Com estas especificações em mente, optou-se por selecionar as seguintes tecnologias: o MTDP-3 da Axens, Tatoray da UOP, Detol da Lummus Technology e o HDA da Arco e Hydrocarbon Research. Verificou-se que todos estes processos eram compatíveis com a Reforma Catalítica e que demonstravam uma grande eficiência de obtenção de Benzeno com custos operacionais competitivos. Portanto estavam perfeitamente alinhados com os nossos requisitos previamente estabelecidos. </w:t>
      </w:r>
    </w:p>
    <w:p w14:paraId="62505485" w14:textId="77777777" w:rsidR="00AD334E" w:rsidRDefault="00AD334E" w:rsidP="00AD334E"/>
    <w:p w14:paraId="3EC76E06" w14:textId="77777777" w:rsidR="00AD334E" w:rsidRDefault="00AD334E" w:rsidP="00AD334E">
      <w:r>
        <w:t>Porém, após uma melhor análise intrínseca, concluiu-se que o MTDP-3 da Axens demonstrava um maior rendimento de Benzeno e oferecia custos operatórios semelhantes às outras patentes, sendo, portanto, um bom candidato para a integração no nosso processo. $^{[89]}$</w:t>
      </w:r>
    </w:p>
    <w:p w14:paraId="03D4B1C0" w14:textId="77777777" w:rsidR="00AD334E" w:rsidRDefault="00AD334E" w:rsidP="00AD334E"/>
    <w:p w14:paraId="11B3D6DD" w14:textId="77777777" w:rsidR="00AD334E" w:rsidRDefault="00AD334E" w:rsidP="00AD334E">
      <w:r>
        <w:t>\begin{figure}[H]</w:t>
      </w:r>
    </w:p>
    <w:p w14:paraId="3B469408" w14:textId="77777777" w:rsidR="00AD334E" w:rsidRDefault="00AD334E" w:rsidP="00AD334E">
      <w:r>
        <w:t>\centering</w:t>
      </w:r>
    </w:p>
    <w:p w14:paraId="1DA9D624" w14:textId="77777777" w:rsidR="00AD334E" w:rsidRDefault="00AD334E" w:rsidP="00AD334E">
      <w:r>
        <w:t>\includegraphics[width=0.85\textwidth]{2.PNG}</w:t>
      </w:r>
    </w:p>
    <w:p w14:paraId="1788F7C0" w14:textId="77777777" w:rsidR="00AD334E" w:rsidRDefault="00AD334E" w:rsidP="00AD334E">
      <w:r>
        <w:t>\caption{Processo MTDP-3 Axens. $^{[88]}$}</w:t>
      </w:r>
    </w:p>
    <w:p w14:paraId="7C953DF7" w14:textId="77777777" w:rsidR="00AD334E" w:rsidRDefault="00AD334E" w:rsidP="00AD334E">
      <w:r>
        <w:t>\end{figure}</w:t>
      </w:r>
    </w:p>
    <w:p w14:paraId="047715EF" w14:textId="77777777" w:rsidR="00AD334E" w:rsidRDefault="00AD334E" w:rsidP="00AD334E"/>
    <w:p w14:paraId="67912632" w14:textId="77777777" w:rsidR="00AD334E" w:rsidRDefault="00AD334E" w:rsidP="00AD334E">
      <w:r>
        <w:t xml:space="preserve">Apesar de satisfazer os critérios selecionados, rapidamente concluiu-se que a Axens não fornecia condições de operação suficientes ao público para iniciar os balanços mássicos e energéticos do nosso projeto, e mesmo ao entrar em contacto com a empresa esta não </w:t>
      </w:r>
      <w:r>
        <w:lastRenderedPageBreak/>
        <w:t>estava disposta a fornecer a informação necessária, tornando-se assim crucial mudar de tecnologia.</w:t>
      </w:r>
    </w:p>
    <w:p w14:paraId="46734B18" w14:textId="77777777" w:rsidR="00AD334E" w:rsidRDefault="00AD334E" w:rsidP="00AD334E"/>
    <w:p w14:paraId="5014A605" w14:textId="77777777" w:rsidR="00AD334E" w:rsidRDefault="00AD334E" w:rsidP="00AD334E">
      <w:r>
        <w:t xml:space="preserve">Assim sendo, após uma nova reavaliação das patentes disponíveis, a escolha do processo Tatoray da UOP revelou-se extremamente benéfica, pois a patente tem inúmeras fontes de informação e estudos detalhados sobre cada passo do processo. </w:t>
      </w:r>
    </w:p>
    <w:p w14:paraId="4331E08A" w14:textId="77777777" w:rsidR="00AD334E" w:rsidRDefault="00AD334E" w:rsidP="00AD334E"/>
    <w:p w14:paraId="6B7FD5FD" w14:textId="77777777" w:rsidR="00AD334E" w:rsidRDefault="00AD334E" w:rsidP="00AD334E">
      <w:r>
        <w:t>\begin{figure}[H]</w:t>
      </w:r>
    </w:p>
    <w:p w14:paraId="22412C2B" w14:textId="77777777" w:rsidR="00AD334E" w:rsidRDefault="00AD334E" w:rsidP="00AD334E">
      <w:r>
        <w:t>\centering</w:t>
      </w:r>
    </w:p>
    <w:p w14:paraId="39483EC5" w14:textId="77777777" w:rsidR="00AD334E" w:rsidRDefault="00AD334E" w:rsidP="00AD334E">
      <w:r>
        <w:t>\includegraphics[width=0.85\textwidth]{3.PNG}</w:t>
      </w:r>
    </w:p>
    <w:p w14:paraId="239CDA8B" w14:textId="77777777" w:rsidR="00AD334E" w:rsidRDefault="00AD334E" w:rsidP="00AD334E">
      <w:r>
        <w:t>\caption{Processo Tatoray da UOP. $^{[92]}$ }</w:t>
      </w:r>
    </w:p>
    <w:p w14:paraId="5378CB34" w14:textId="77777777" w:rsidR="00AD334E" w:rsidRDefault="00AD334E" w:rsidP="00AD334E">
      <w:r>
        <w:t>\end{figure}</w:t>
      </w:r>
    </w:p>
    <w:p w14:paraId="5C187962" w14:textId="77777777" w:rsidR="00AD334E" w:rsidRDefault="00AD334E" w:rsidP="00AD334E"/>
    <w:p w14:paraId="31F5893B" w14:textId="77777777" w:rsidR="00AD334E" w:rsidRDefault="00AD334E" w:rsidP="00AD334E">
      <w:r>
        <w:t>Assim, escolheu-se esta tecnologia para a secção de conversão de Tolueno para Benzeno, dando-se a seleção de tecnologia por completo e o processo como definido. Após algumas adaptações necessárias (adaptações estas que irão ser explicadas no seguinte capítulo), o produto final da \textit{flowsheet} foi o seguinte:</w:t>
      </w:r>
    </w:p>
    <w:p w14:paraId="339E741A" w14:textId="77777777" w:rsidR="00AD334E" w:rsidRDefault="00AD334E" w:rsidP="00AD334E"/>
    <w:p w14:paraId="60D8D0DA" w14:textId="77777777" w:rsidR="00AD334E" w:rsidRDefault="00AD334E" w:rsidP="00AD334E">
      <w:r>
        <w:t>\newpage</w:t>
      </w:r>
    </w:p>
    <w:p w14:paraId="78D11901" w14:textId="77777777" w:rsidR="00AD334E" w:rsidRDefault="00AD334E" w:rsidP="00AD334E"/>
    <w:p w14:paraId="08B92517" w14:textId="77777777" w:rsidR="00AD334E" w:rsidRDefault="00AD334E" w:rsidP="00AD334E">
      <w:r>
        <w:t>\clearpage</w:t>
      </w:r>
    </w:p>
    <w:p w14:paraId="41D0A238" w14:textId="77777777" w:rsidR="00AD334E" w:rsidRDefault="00AD334E" w:rsidP="00AD334E">
      <w:r>
        <w:t>\begin{landscape}</w:t>
      </w:r>
    </w:p>
    <w:p w14:paraId="7BEC2764" w14:textId="77777777" w:rsidR="00AD334E" w:rsidRDefault="00AD334E" w:rsidP="00AD334E">
      <w:r>
        <w:t>\includepdf[pages={1}, angle=90, pagecommand={}]{flowsheet.pdf}</w:t>
      </w:r>
    </w:p>
    <w:p w14:paraId="2DB01A7F" w14:textId="77777777" w:rsidR="00AD334E" w:rsidRDefault="00AD334E" w:rsidP="00AD334E">
      <w:r>
        <w:t>\AddToShipoutPictureBG*{\AtPageLowerLeft{\hspace{0.5cm}\thepage}}  % Adiciona numeração da página</w:t>
      </w:r>
    </w:p>
    <w:p w14:paraId="57F534A8" w14:textId="77777777" w:rsidR="00AD334E" w:rsidRDefault="00AD334E" w:rsidP="00AD334E">
      <w:r>
        <w:t>\end{landscape}</w:t>
      </w:r>
    </w:p>
    <w:p w14:paraId="74F1E58C" w14:textId="77777777" w:rsidR="00AD334E" w:rsidRDefault="00AD334E" w:rsidP="00AD334E"/>
    <w:p w14:paraId="7F0027DD" w14:textId="77777777" w:rsidR="00AD334E" w:rsidRDefault="00AD334E" w:rsidP="00AD334E">
      <w:r>
        <w:t>\newpage</w:t>
      </w:r>
    </w:p>
    <w:p w14:paraId="44063ACD" w14:textId="77777777" w:rsidR="00AD334E" w:rsidRDefault="00AD334E" w:rsidP="00AD334E"/>
    <w:p w14:paraId="3E0AAB81" w14:textId="77777777" w:rsidR="00AD334E" w:rsidRDefault="00AD334E" w:rsidP="00AD334E">
      <w:r>
        <w:t>\subsection{Descrição do Processo}</w:t>
      </w:r>
    </w:p>
    <w:p w14:paraId="3A625652" w14:textId="77777777" w:rsidR="00AD334E" w:rsidRDefault="00AD334E" w:rsidP="00AD334E"/>
    <w:p w14:paraId="69965530" w14:textId="77777777" w:rsidR="00AD334E" w:rsidRDefault="00AD334E" w:rsidP="00AD334E">
      <w:r>
        <w:t xml:space="preserve">A produção de BTX acoplada à produção de benzeno através de tolueno envolve quatro etapas principais: regeneração catalítica continua (CCR), uma zona de extração de aromáticos, uma zona de separação e a conversão de tolueno em benzeno. Cada secção </w:t>
      </w:r>
      <w:r>
        <w:lastRenderedPageBreak/>
        <w:t xml:space="preserve">desempenha um papel crucial na refinação e na valorização da nafta em compostos aromáticos com valor comercial. </w:t>
      </w:r>
    </w:p>
    <w:p w14:paraId="474F04A1" w14:textId="77777777" w:rsidR="00AD334E" w:rsidRDefault="00AD334E" w:rsidP="00AD334E"/>
    <w:p w14:paraId="3D71676F" w14:textId="77777777" w:rsidR="00AD334E" w:rsidRDefault="00AD334E" w:rsidP="00AD334E">
      <w:r>
        <w:t>A CCR (secção 100) possui uma subsecção (secção 500) onde regenera continuamente o catalisador utilizado nos reatores de forma a garantir alta eficiência e longevidade. Nos reatores (R101) a (R104) o objetivo é converter nafta em reformado com alto teor de aromáticos. Assume-se que a nafta já foi pré tratada e entra no sistema a 390K. Inicialmente, a nafta, à qual foi adicionado hidrogénio, proveniente de uma corrente de reciclo após makeup com uma alimentação fresca, numa razão H2:HC de 2.64 (molar), passa por um permutador de calor de otimização energética (H101), onde troca calor com o efluente do reator R104, aquecendo até 717,5K. De seguida, entra no primeiro forno (F101) e logo de seguida no primeiro reator (R101). Este ciclo de aquecimento e reação é repetido quatro vezes devido à natureza endotérmica das reações, sendo necessário manter a temperatura de alimentação a 822K. No final do processo, o efluente é direcionado de volta ao permutador, saindo do mesmo a 600,6K. $^{[92]}$</w:t>
      </w:r>
    </w:p>
    <w:p w14:paraId="4299EA16" w14:textId="77777777" w:rsidR="00AD334E" w:rsidRDefault="00AD334E" w:rsidP="00AD334E"/>
    <w:p w14:paraId="25B622E3" w14:textId="77777777" w:rsidR="00AD334E" w:rsidRDefault="00AD334E" w:rsidP="00AD334E">
      <w:r>
        <w:t>Os mecanismos de reação envolvidos são: desidrogenação, que converte naftenos em aromáticos, produzindo hidrogénio; isomerização, que converte parafinas de cadeia linear em isómeros de cadeia ramificada; desidrociclização, que converte parafinas em naftenos e aromáticos; e hidrocracking e desalquilação, indesejáveis uma vez que resultam em hidrocarbonetos leve. O catalisador gasto é continuamente removido e, como dito anteriormente, direcionado para a secção 500, onde é regenerado, através da queima de depósitos de coque, e retornado aos reatores. $^{[93]}$</w:t>
      </w:r>
    </w:p>
    <w:p w14:paraId="57653096" w14:textId="77777777" w:rsidR="00AD334E" w:rsidRDefault="00AD334E" w:rsidP="00AD334E"/>
    <w:p w14:paraId="6005C754" w14:textId="77777777" w:rsidR="00AD334E" w:rsidRDefault="00AD334E" w:rsidP="00AD334E">
      <w:r>
        <w:t xml:space="preserve">De seguida, o efluente entra num condensador para reduzir a sua temperatura com o objetivo de separar o hidrogénio da corrente líquida, rica em aromáticos, recorrendo a um flash (FL101). Parte deste hidrogénio vai compor a corrente de reciclo mencionada anteriormente, enquanto o restante é purgado. A corrente líquida passa então por um permutador (H201) para aumentar a sua temperatura antes de entrar no splitter (DC201). Este tem a função de separar os hidrocarbonetos leves do reformado, enquanto os componentes mais pesados procedem para uma separação adicional. Os componentes leves são enviados para o parque de tanques, onde são armazenados nos tanques T001 e T002. </w:t>
      </w:r>
    </w:p>
    <w:p w14:paraId="58BCBD60" w14:textId="77777777" w:rsidR="00AD334E" w:rsidRDefault="00AD334E" w:rsidP="00AD334E"/>
    <w:p w14:paraId="5BBA003D" w14:textId="77777777" w:rsidR="00AD334E" w:rsidRDefault="00AD334E" w:rsidP="00AD334E">
      <w:r>
        <w:t>A separação adicional ocorre numa coluna de extração (EC201), que extrai maioritariamente BTX (havendo também arrasto de outros componentes) com recurso a Sulfolano, um solvente organossulfurado aprótico. A corrente de refinado é purgada. O solvente, rico em BTX, é purificado numa coluna de recuperação de solvente (DC202). O extrato, constituído por uma mistura BTX, é encaminhado para a secção de separação (Secção 300). Esta secção é composta por 3 colunas de destilação, com a função de separar o BTX nos seus componentes com valor comercial. $^{[94]}$</w:t>
      </w:r>
    </w:p>
    <w:p w14:paraId="09A80160" w14:textId="77777777" w:rsidR="00AD334E" w:rsidRDefault="00AD334E" w:rsidP="00AD334E"/>
    <w:p w14:paraId="0D4971DB" w14:textId="77777777" w:rsidR="00AD334E" w:rsidRDefault="00AD334E" w:rsidP="00AD334E">
      <w:r>
        <w:lastRenderedPageBreak/>
        <w:t>Na primeira coluna de destilação (DC301) o benzeno e os compostos mais leves são separados do tolueno e dos compostos mais pesados. O benzeno é, logo em seguida, separado dos restantes componentes através de um Flash (FL301). Os compostos leves são direcionados para os tanques T001 e T002 enquanto o benzeno é armazenado no tanque T003. Na segunda coluna de destilação (DC302) o tolueno é separado dos C8+, sendo este tolueno utilizado como fonte de alimentação da secção seguinte (Secção 400). Na última coluna de destilação (DC303) separamos os xilenos dos C9+, que são respetivamente direcionados para os tanques T004 e T005 do parque de tanques.</w:t>
      </w:r>
    </w:p>
    <w:p w14:paraId="55A197F4" w14:textId="77777777" w:rsidR="00AD334E" w:rsidRDefault="00AD334E" w:rsidP="00AD334E"/>
    <w:p w14:paraId="334F4ABA" w14:textId="77777777" w:rsidR="00AD334E" w:rsidRDefault="00AD334E" w:rsidP="00AD334E">
      <w:r>
        <w:t>O tolueno proveniente da secção de separação (Secção 300) é alimentado a um permutador de otimização energética (H401) e, logo de seguida, a um forno (H402), isto para que a sua temperatura aumente de forma a entrar no reator (R401) entre os 625K-800K. A bomba à saída da coluna DC302 garante uma pressão de 3 MPa à entrada do reator. Este processa o tolueno extraído de forma a aumentar o rendimento de benzeno e xilenos. As reações principais são o desproporcionamento e a hidrodealquilação do Tolueno. Na primeira, duas moléculas de tolueno reagem formando uma molécula de benzeno e uma de xileno, enquanto na segunda, o tolueno reage com o hidrogénio formando novamente benzeno e metano. É de salientar que a segunda reação ocorre em muito pouca extensão, pelo que a considerámos desprezável nos balanços mássicos.</w:t>
      </w:r>
    </w:p>
    <w:p w14:paraId="03F2884E" w14:textId="77777777" w:rsidR="00AD334E" w:rsidRDefault="00AD334E" w:rsidP="00AD334E"/>
    <w:p w14:paraId="0A63DDCC" w14:textId="77777777" w:rsidR="00AD334E" w:rsidRDefault="00AD334E" w:rsidP="00AD334E">
      <w:r>
        <w:t>O efluente do reator é alimentado ao permutador mencionado anteriormente (H401), com o objetivo de aquecer a corrente de alimentação. A corrente que sai do permutador é alimentada a um flash (FL401) de forma a separar o hidrogénio da mistura de hidrocarbonetos. A corrente líquida, rica em aromáticos, passa por um permutador (H403) e posteriormente alimentada ao splitter DC401. Este tem o objetivo de separar as cadeias leves, que são novamente direcionados para os respetivos tanques, enquanto os restantes produtos, BTX e C9+, seguem numa corrente de reciclo com vista a serem separados na Zona de Separação. $^{[92]}$</w:t>
      </w:r>
    </w:p>
    <w:p w14:paraId="34409D32" w14:textId="77777777" w:rsidR="00AD334E" w:rsidRDefault="00AD334E" w:rsidP="00AD334E"/>
    <w:p w14:paraId="2DDB68F2" w14:textId="77777777" w:rsidR="00AD334E" w:rsidRDefault="00AD334E" w:rsidP="00AD334E"/>
    <w:p w14:paraId="5555E753" w14:textId="77777777" w:rsidR="00AD334E" w:rsidRDefault="00AD334E" w:rsidP="00AD334E">
      <w:r>
        <w:t>\newpage</w:t>
      </w:r>
    </w:p>
    <w:p w14:paraId="5B984C11" w14:textId="77777777" w:rsidR="00AD334E" w:rsidRDefault="00AD334E" w:rsidP="00AD334E"/>
    <w:p w14:paraId="7CAB1E1C" w14:textId="77777777" w:rsidR="00AD334E" w:rsidRDefault="00AD334E" w:rsidP="00AD334E">
      <w:r>
        <w:t>\section{Balanços}</w:t>
      </w:r>
    </w:p>
    <w:p w14:paraId="4BAF14A1" w14:textId="77777777" w:rsidR="00AD334E" w:rsidRDefault="00AD334E" w:rsidP="00AD334E"/>
    <w:p w14:paraId="16B73317" w14:textId="77777777" w:rsidR="00AD334E" w:rsidRDefault="00AD334E" w:rsidP="00AD334E">
      <w:r>
        <w:t>Os balanços de massa foram realizados com base na lei de conservação de massa (Lei de Lavoisier) e utilizando métodos iterativos para fechar a corrente de reciclo, além de métodos computacionais e de simulação (ASPEN). Foi necessário realizar um balanço global do sistema e de cada equipamento individualmente.</w:t>
      </w:r>
    </w:p>
    <w:p w14:paraId="0D2FC197" w14:textId="77777777" w:rsidR="00AD334E" w:rsidRDefault="00AD334E" w:rsidP="00AD334E"/>
    <w:p w14:paraId="7C227539" w14:textId="77777777" w:rsidR="00AD334E" w:rsidRDefault="00AD334E" w:rsidP="00AD334E">
      <w:r>
        <w:lastRenderedPageBreak/>
        <w:t>A nossa fábrica tem uma produção anual de 250 kton e opera continuamente 24 horas por dia, seguindo um regime de ano comercial de 350 dias por ano. Os restantes 15 dias são destinados a limpeza e manutenção.</w:t>
      </w:r>
    </w:p>
    <w:p w14:paraId="50F814D3" w14:textId="77777777" w:rsidR="00AD334E" w:rsidRDefault="00AD334E" w:rsidP="00AD334E"/>
    <w:p w14:paraId="5843CC13" w14:textId="77777777" w:rsidR="00AD334E" w:rsidRDefault="00AD334E" w:rsidP="00AD334E">
      <w:r>
        <w:t>Dessa forma, a produção horária da fábrica é de 29,76 kton.</w:t>
      </w:r>
    </w:p>
    <w:p w14:paraId="3BF8E48C" w14:textId="77777777" w:rsidR="00AD334E" w:rsidRDefault="00AD334E" w:rsidP="00AD334E"/>
    <w:p w14:paraId="56649B0F" w14:textId="77777777" w:rsidR="00AD334E" w:rsidRDefault="00AD334E" w:rsidP="00AD334E">
      <w:r>
        <w:t>De seguida é apresentado o flowsheet simplificado de forma a ser mais fácil a visualização das várias secções do processo.</w:t>
      </w:r>
    </w:p>
    <w:p w14:paraId="6C9D843C" w14:textId="77777777" w:rsidR="00AD334E" w:rsidRDefault="00AD334E" w:rsidP="00AD334E"/>
    <w:p w14:paraId="71E6E050" w14:textId="77777777" w:rsidR="00AD334E" w:rsidRDefault="00AD334E" w:rsidP="00AD334E">
      <w:r>
        <w:t>\subsection{Folhas de Balanço}</w:t>
      </w:r>
    </w:p>
    <w:p w14:paraId="41385A45" w14:textId="77777777" w:rsidR="00AD334E" w:rsidRDefault="00AD334E" w:rsidP="00AD334E"/>
    <w:p w14:paraId="29EBD0A0" w14:textId="77777777" w:rsidR="00AD334E" w:rsidRDefault="00AD334E" w:rsidP="00AD334E">
      <w:r>
        <w:t>\begin{figure}[H]</w:t>
      </w:r>
    </w:p>
    <w:p w14:paraId="56AF4F82" w14:textId="77777777" w:rsidR="00AD334E" w:rsidRDefault="00AD334E" w:rsidP="00AD334E">
      <w:r>
        <w:t>\centering</w:t>
      </w:r>
    </w:p>
    <w:p w14:paraId="1E8A0FB6" w14:textId="77777777" w:rsidR="00AD334E" w:rsidRDefault="00AD334E" w:rsidP="00AD334E">
      <w:r>
        <w:t>\includegraphics[width=0.85\textwidth]{20.PNG}</w:t>
      </w:r>
    </w:p>
    <w:p w14:paraId="318978A8" w14:textId="77777777" w:rsidR="00AD334E" w:rsidRDefault="00AD334E" w:rsidP="00AD334E">
      <w:r>
        <w:t>\caption{Folha de Balanços Reator.}</w:t>
      </w:r>
    </w:p>
    <w:p w14:paraId="01E6A013" w14:textId="77777777" w:rsidR="00AD334E" w:rsidRDefault="00AD334E" w:rsidP="00AD334E">
      <w:r>
        <w:t>\end{figure}</w:t>
      </w:r>
    </w:p>
    <w:p w14:paraId="0797A09E" w14:textId="77777777" w:rsidR="00AD334E" w:rsidRDefault="00AD334E" w:rsidP="00AD334E"/>
    <w:p w14:paraId="5EF98B37" w14:textId="77777777" w:rsidR="00AD334E" w:rsidRDefault="00AD334E" w:rsidP="00AD334E">
      <w:r>
        <w:t>\begin{figure}[H]</w:t>
      </w:r>
    </w:p>
    <w:p w14:paraId="265EA832" w14:textId="77777777" w:rsidR="00AD334E" w:rsidRDefault="00AD334E" w:rsidP="00AD334E">
      <w:r>
        <w:t>\centering</w:t>
      </w:r>
    </w:p>
    <w:p w14:paraId="18674DF3" w14:textId="77777777" w:rsidR="00AD334E" w:rsidRDefault="00AD334E" w:rsidP="00AD334E">
      <w:r>
        <w:t>\includegraphics[width=0.85\textwidth]{22.PNG}</w:t>
      </w:r>
    </w:p>
    <w:p w14:paraId="4E261734" w14:textId="77777777" w:rsidR="00AD334E" w:rsidRDefault="00AD334E" w:rsidP="00AD334E">
      <w:r>
        <w:t>\caption{Folha de Balanços da Bomba e Tubagens.}</w:t>
      </w:r>
    </w:p>
    <w:p w14:paraId="2654FB03" w14:textId="77777777" w:rsidR="00AD334E" w:rsidRDefault="00AD334E" w:rsidP="00AD334E">
      <w:r>
        <w:t>\end{figure}</w:t>
      </w:r>
    </w:p>
    <w:p w14:paraId="252E62C1" w14:textId="77777777" w:rsidR="00AD334E" w:rsidRDefault="00AD334E" w:rsidP="00AD334E"/>
    <w:p w14:paraId="7F8F5695" w14:textId="77777777" w:rsidR="00AD334E" w:rsidRDefault="00AD334E" w:rsidP="00AD334E">
      <w:r>
        <w:t>\begin{figure}[H]</w:t>
      </w:r>
    </w:p>
    <w:p w14:paraId="38F9957B" w14:textId="77777777" w:rsidR="00AD334E" w:rsidRDefault="00AD334E" w:rsidP="00AD334E">
      <w:r>
        <w:t>\centering</w:t>
      </w:r>
    </w:p>
    <w:p w14:paraId="59E85331" w14:textId="77777777" w:rsidR="00AD334E" w:rsidRDefault="00AD334E" w:rsidP="00AD334E">
      <w:r>
        <w:t>\includegraphics[width=0.85\textwidth]{21.PNG}</w:t>
      </w:r>
    </w:p>
    <w:p w14:paraId="40CC71E4" w14:textId="77777777" w:rsidR="00AD334E" w:rsidRDefault="00AD334E" w:rsidP="00AD334E">
      <w:r>
        <w:t>\caption{Folha de Balanços Permutador de Calor.}</w:t>
      </w:r>
    </w:p>
    <w:p w14:paraId="7E3A11AA" w14:textId="77777777" w:rsidR="00AD334E" w:rsidRDefault="00AD334E" w:rsidP="00AD334E">
      <w:r>
        <w:t>\end{figure}</w:t>
      </w:r>
    </w:p>
    <w:p w14:paraId="14C49ECC" w14:textId="77777777" w:rsidR="00AD334E" w:rsidRDefault="00AD334E" w:rsidP="00AD334E"/>
    <w:p w14:paraId="560CAB49" w14:textId="77777777" w:rsidR="00AD334E" w:rsidRDefault="00AD334E" w:rsidP="00AD334E">
      <w:r>
        <w:t>\begin{figure}[H]</w:t>
      </w:r>
    </w:p>
    <w:p w14:paraId="3F13EBAF" w14:textId="77777777" w:rsidR="00AD334E" w:rsidRDefault="00AD334E" w:rsidP="00AD334E">
      <w:r>
        <w:t>\centering</w:t>
      </w:r>
    </w:p>
    <w:p w14:paraId="7A455C15" w14:textId="77777777" w:rsidR="00AD334E" w:rsidRDefault="00AD334E" w:rsidP="00AD334E">
      <w:r>
        <w:t>\includegraphics[width=0.85\textwidth]{23.PNG}</w:t>
      </w:r>
    </w:p>
    <w:p w14:paraId="51EA84B8" w14:textId="77777777" w:rsidR="00AD334E" w:rsidRDefault="00AD334E" w:rsidP="00AD334E">
      <w:r>
        <w:lastRenderedPageBreak/>
        <w:t>\caption{Folha de Balanços da Coluna de Destilação.}</w:t>
      </w:r>
    </w:p>
    <w:p w14:paraId="2CF260AF" w14:textId="77777777" w:rsidR="00AD334E" w:rsidRDefault="00AD334E" w:rsidP="00AD334E">
      <w:r>
        <w:t>\end{figure}</w:t>
      </w:r>
    </w:p>
    <w:p w14:paraId="6973EB3E" w14:textId="77777777" w:rsidR="00AD334E" w:rsidRDefault="00AD334E" w:rsidP="00AD334E"/>
    <w:p w14:paraId="1F14A947" w14:textId="77777777" w:rsidR="00AD334E" w:rsidRDefault="00AD334E" w:rsidP="00AD334E">
      <w:r>
        <w:t>\newpage</w:t>
      </w:r>
    </w:p>
    <w:p w14:paraId="76AED704" w14:textId="77777777" w:rsidR="00AD334E" w:rsidRDefault="00AD334E" w:rsidP="00AD334E"/>
    <w:p w14:paraId="2C7BA692" w14:textId="77777777" w:rsidR="00AD334E" w:rsidRDefault="00AD334E" w:rsidP="00AD334E">
      <w:r>
        <w:t>\clearpage</w:t>
      </w:r>
    </w:p>
    <w:p w14:paraId="1EB1FB18" w14:textId="77777777" w:rsidR="00AD334E" w:rsidRDefault="00AD334E" w:rsidP="00AD334E">
      <w:r>
        <w:t>\begin{landscape}</w:t>
      </w:r>
    </w:p>
    <w:p w14:paraId="2CFA8935" w14:textId="77777777" w:rsidR="00AD334E" w:rsidRDefault="00AD334E" w:rsidP="00AD334E">
      <w:r>
        <w:t>\includepdf[pages={1}, angle=90, pagecommand={}]{flowsheet_simpl.pdf}</w:t>
      </w:r>
    </w:p>
    <w:p w14:paraId="226E86A7" w14:textId="77777777" w:rsidR="00AD334E" w:rsidRDefault="00AD334E" w:rsidP="00AD334E">
      <w:r>
        <w:t>\AddToShipoutPictureBG*{\AtPageLowerLeft{\hspace{0.5cm}\thepage}}  % Adiciona numeração da página</w:t>
      </w:r>
    </w:p>
    <w:p w14:paraId="05308AB1" w14:textId="77777777" w:rsidR="00AD334E" w:rsidRDefault="00AD334E" w:rsidP="00AD334E">
      <w:r>
        <w:t>\end{landscape}</w:t>
      </w:r>
    </w:p>
    <w:p w14:paraId="3245497F" w14:textId="77777777" w:rsidR="00AD334E" w:rsidRDefault="00AD334E" w:rsidP="00AD334E"/>
    <w:p w14:paraId="27215286" w14:textId="77777777" w:rsidR="00AD334E" w:rsidRDefault="00AD334E" w:rsidP="00AD334E">
      <w:r>
        <w:t>\newpage</w:t>
      </w:r>
    </w:p>
    <w:p w14:paraId="446799CC" w14:textId="77777777" w:rsidR="00AD334E" w:rsidRDefault="00AD334E" w:rsidP="00AD334E"/>
    <w:p w14:paraId="55840D03" w14:textId="77777777" w:rsidR="00AD334E" w:rsidRDefault="00AD334E" w:rsidP="00AD334E">
      <w:r>
        <w:t>\section{Materiais}</w:t>
      </w:r>
    </w:p>
    <w:p w14:paraId="45F40721" w14:textId="77777777" w:rsidR="00AD334E" w:rsidRDefault="00AD334E" w:rsidP="00AD334E"/>
    <w:p w14:paraId="3DC24B10" w14:textId="77777777" w:rsidR="00AD334E" w:rsidRDefault="00AD334E" w:rsidP="00AD334E">
      <w:r>
        <w:t>A seleção dos materiais de construção em projetos de engenharia é fundamental de forma a garantir um bom desempenho dos equipamentos, durabilidade e relação custo-benefício de um produto ou processo. Este processo de seleção de materiais envolve várias etapas que requerem uma consideração cuidadosa dos requisitos e propriedades dos materiais.</w:t>
      </w:r>
    </w:p>
    <w:p w14:paraId="61C688FD" w14:textId="77777777" w:rsidR="00AD334E" w:rsidRDefault="00AD334E" w:rsidP="00AD334E"/>
    <w:p w14:paraId="18824C7F" w14:textId="77777777" w:rsidR="00AD334E" w:rsidRDefault="00AD334E" w:rsidP="00AD334E">
      <w:r>
        <w:t>A seleção destes materiais pelos engenheiros é feita com base em vários fatores, entre eles: propriedades físicas, químicas e mecânicas, condições de operação, nomeadamente, pressão e temperatura, custos do material de forma a haver uma boa relação preço-qualidade, e composição e reatividade das substâncias presentes no processo. $^{[106]}$</w:t>
      </w:r>
    </w:p>
    <w:p w14:paraId="59BD5DE8" w14:textId="77777777" w:rsidR="00AD334E" w:rsidRDefault="00AD334E" w:rsidP="00AD334E"/>
    <w:p w14:paraId="50C868D8" w14:textId="77777777" w:rsidR="00AD334E" w:rsidRDefault="00AD334E" w:rsidP="00AD334E">
      <w:r>
        <w:t>Um dos materiais mais utilizados na indústria química é o aço por ser bastante versátil. Existem vários tipos de aço sendo os de carbono e os inoxidáveis os mais comuns, representando 90\% da produção total de aço. Estes dois tipos de aço são ligas metálicas que possuem a mesma base de constituintes químicos, carbono e ferro, sendo que a principal diferença entre eles reside na variação de outros metais adicionados, como o níquel, o titânio e o molibdénio, que vão influenciar positivamente as suas propriedades. $^{[107]}$</w:t>
      </w:r>
    </w:p>
    <w:p w14:paraId="336AFEF6" w14:textId="77777777" w:rsidR="00AD334E" w:rsidRDefault="00AD334E" w:rsidP="00AD334E"/>
    <w:p w14:paraId="2AC3EAB3" w14:textId="77777777" w:rsidR="00AD334E" w:rsidRDefault="00AD334E" w:rsidP="00AD334E">
      <w:r>
        <w:lastRenderedPageBreak/>
        <w:t>O aço inoxidável oferece uma grande vantagem em termos de resistência, dureza e resistência à corrosão, devido ao alto teor de crómio e baixo teor de carbono. Desta forma, ele é indicado para o uso em ambientes corrosivos ou húmidos uma vez que está livre de oxidação. Dentro da família dos aços inoxidáveis os mais utilizados são o 304 e o 316. O aço inoxidável 304 é bastante durável e fácil de moldar enquanto o 316 oferece uma grande resistência a produtos químicos, o que o torna uma escolha muito usada pelos fabricantes. $^{[108]}$</w:t>
      </w:r>
    </w:p>
    <w:p w14:paraId="390FABDF" w14:textId="77777777" w:rsidR="00AD334E" w:rsidRDefault="00AD334E" w:rsidP="00AD334E"/>
    <w:p w14:paraId="2941517F" w14:textId="77777777" w:rsidR="00AD334E" w:rsidRDefault="00AD334E" w:rsidP="00AD334E">
      <w:r>
        <w:t>Por outro lado, o aço de carbono é consideravelmente mais barato que o inoxidável sendo o seu uso mais adequado para estruturas grandes como vigas, chapas de aço laminadas e tubos. No entanto, oferece pouca resistência à corrosão e oxidação pelo que não é recomendado o seu uso em equipamentos com água. $^{[109]}$</w:t>
      </w:r>
    </w:p>
    <w:p w14:paraId="49E0338D" w14:textId="77777777" w:rsidR="00AD334E" w:rsidRDefault="00AD334E" w:rsidP="00AD334E"/>
    <w:p w14:paraId="39268DD3" w14:textId="77777777" w:rsidR="00AD334E" w:rsidRDefault="00AD334E" w:rsidP="00AD334E">
      <w:r>
        <w:t xml:space="preserve">Uma vez que neste processo a maior parte dos equipamentos está em contacto direto com o hidrogénio, foi escolhido o aço inoxidável 316 para os equipamentos dimensionados. Desta forma, a probabilidade de o hidrogénio degradar o material, uma vez que este interage com a matriz metálica dos metais, é mínima. </w:t>
      </w:r>
    </w:p>
    <w:p w14:paraId="171BBD2F" w14:textId="77777777" w:rsidR="00AD334E" w:rsidRDefault="00AD334E" w:rsidP="00AD334E"/>
    <w:p w14:paraId="1E356C46" w14:textId="77777777" w:rsidR="00AD334E" w:rsidRDefault="00AD334E" w:rsidP="00AD334E">
      <w:r>
        <w:t>\newpage</w:t>
      </w:r>
    </w:p>
    <w:p w14:paraId="028775C0" w14:textId="77777777" w:rsidR="00AD334E" w:rsidRDefault="00AD334E" w:rsidP="00AD334E"/>
    <w:p w14:paraId="21BD02B2" w14:textId="77777777" w:rsidR="00AD334E" w:rsidRDefault="00AD334E" w:rsidP="00AD334E">
      <w:r>
        <w:t>\section{Dimensionamentos}</w:t>
      </w:r>
    </w:p>
    <w:p w14:paraId="6B1D2621" w14:textId="77777777" w:rsidR="00AD334E" w:rsidRDefault="00AD334E" w:rsidP="00AD334E"/>
    <w:p w14:paraId="584CAB0F" w14:textId="77777777" w:rsidR="00AD334E" w:rsidRDefault="00AD334E" w:rsidP="00AD334E">
      <w:r>
        <w:t xml:space="preserve">Dimensionou-se quatro equipamentos: um reator (R401), uma bomba (P301) com as respetivas tubagens, um permutador (H402) e uma coluna de destilação (DC302). </w:t>
      </w:r>
    </w:p>
    <w:p w14:paraId="104B4E05" w14:textId="77777777" w:rsidR="00AD334E" w:rsidRDefault="00AD334E" w:rsidP="00AD334E"/>
    <w:p w14:paraId="33FCDB0D" w14:textId="77777777" w:rsidR="00AD334E" w:rsidRDefault="00AD334E" w:rsidP="00AD334E">
      <w:r>
        <w:t>\subsection{Reator}</w:t>
      </w:r>
    </w:p>
    <w:p w14:paraId="066C5546" w14:textId="77777777" w:rsidR="00AD334E" w:rsidRDefault="00AD334E" w:rsidP="00AD334E"/>
    <w:p w14:paraId="050FFFDA" w14:textId="77777777" w:rsidR="00AD334E" w:rsidRDefault="00AD334E" w:rsidP="00AD334E">
      <w:r>
        <w:t>O reator dimensionado foi o reator catalítico de leito fixo (R401), do processo do Tatoray. As reações que ocorrem no seu interior são o desproporcionamento do tolueno como reação primária e a reação de hidrodealquilação do Tolueno, que é considerada uma reação secundária que se dá em menor extensão, além de outras, menos relevantes. $^{[94]}$</w:t>
      </w:r>
    </w:p>
    <w:p w14:paraId="51D7021F" w14:textId="77777777" w:rsidR="00AD334E" w:rsidRDefault="00AD334E" w:rsidP="00AD334E"/>
    <w:p w14:paraId="40793461" w14:textId="77777777" w:rsidR="00AD334E" w:rsidRDefault="00AD334E" w:rsidP="00AD334E">
      <w:r>
        <w:t>\begin{equation}</w:t>
      </w:r>
    </w:p>
    <w:p w14:paraId="04DB5445" w14:textId="77777777" w:rsidR="00AD334E" w:rsidRDefault="00AD334E" w:rsidP="00AD334E">
      <w:r>
        <w:t>2T \rightarrow B + X</w:t>
      </w:r>
    </w:p>
    <w:p w14:paraId="6D3C852C" w14:textId="77777777" w:rsidR="00AD334E" w:rsidRDefault="00AD334E" w:rsidP="00AD334E">
      <w:r>
        <w:t>\end{equation}</w:t>
      </w:r>
    </w:p>
    <w:p w14:paraId="45CDEC55" w14:textId="77777777" w:rsidR="00AD334E" w:rsidRDefault="00AD334E" w:rsidP="00AD334E"/>
    <w:p w14:paraId="07F062C2" w14:textId="77777777" w:rsidR="00AD334E" w:rsidRDefault="00AD334E" w:rsidP="00AD334E">
      <w:r>
        <w:lastRenderedPageBreak/>
        <w:t>Esta reação é considerada endotérmica tendo uma conversão de 54\%. Como observado na seguinte equação é formada 1 mol de Benzeno e 1 mol de Xileno, este último decomposto nos seus três isómeros (orto-xileno, meta-xileno e para-xileno).</w:t>
      </w:r>
    </w:p>
    <w:p w14:paraId="2C0952D7" w14:textId="77777777" w:rsidR="00AD334E" w:rsidRDefault="00AD334E" w:rsidP="00AD334E">
      <w:r>
        <w:t>No dimensionamento deste equipamento apenas foi tida em conta a reação de desproporcionamento do Tolueno uma vez que a reação de hidrodealquilação é pouco significativa, refletindo apenas 5\% de conversão. Esta reação secundária é dada por:</w:t>
      </w:r>
    </w:p>
    <w:p w14:paraId="7CBBDBF1" w14:textId="77777777" w:rsidR="00AD334E" w:rsidRDefault="00AD334E" w:rsidP="00AD334E"/>
    <w:p w14:paraId="4DF1A496" w14:textId="77777777" w:rsidR="00AD334E" w:rsidRDefault="00AD334E" w:rsidP="00AD334E">
      <w:r>
        <w:t>\begin{equation}</w:t>
      </w:r>
    </w:p>
    <w:p w14:paraId="4A43E808" w14:textId="77777777" w:rsidR="00AD334E" w:rsidRDefault="00AD334E" w:rsidP="00AD334E">
      <w:r>
        <w:t>T + H_2 \rightarrow \mathrm{CH}_4</w:t>
      </w:r>
    </w:p>
    <w:p w14:paraId="2A295712" w14:textId="77777777" w:rsidR="00AD334E" w:rsidRDefault="00AD334E" w:rsidP="00AD334E">
      <w:r>
        <w:t>\end{equation}</w:t>
      </w:r>
    </w:p>
    <w:p w14:paraId="0EFE110E" w14:textId="77777777" w:rsidR="00AD334E" w:rsidRDefault="00AD334E" w:rsidP="00AD334E"/>
    <w:p w14:paraId="43E0EC73" w14:textId="77777777" w:rsidR="00AD334E" w:rsidRDefault="00AD334E" w:rsidP="00AD334E">
      <w:r>
        <w:t xml:space="preserve">No processo de reação foi escolhido o catalisador zeolítico de aluminossilicato (ZSM-5) pois apresenta características relevantes para o eficaz dimensionamento do reator. Este catalisador possui uma alta maturidade tecnológica por ser bastante utilizado na área da engenharia, havendo assim um estudo aprofundado e diversificado de conhecimento sobre as suas propriedades e comportamento. O ZSM-5 apresenta um custo competitivo comparado com os custos de outros catalisadores existentes no mercado. O uso deste catalisador é indicado para uso em larga escala industrial pois apresenta um tempo de vida elevado, superior a 2 anos. Na presença de alguma eventual falha no reator, o catalisador demonstra grande resistência à sua desativação. </w:t>
      </w:r>
    </w:p>
    <w:p w14:paraId="26DBD19E" w14:textId="77777777" w:rsidR="00AD334E" w:rsidRDefault="00AD334E" w:rsidP="00AD334E"/>
    <w:p w14:paraId="5A056C12" w14:textId="77777777" w:rsidR="00AD334E" w:rsidRDefault="00AD334E" w:rsidP="00AD334E">
      <w:r>
        <w:t>O reator de desproporcionamento, posicionado verticalmente, opera continuamente a uma temperatura de 400ºC e a uma pressão de 30 bar. A corrente de alimentação S403, pura em Tolueno, entra na parte superior do reator, juntamente com a corrente S411, pura em hidrogénio. Ao longo da coluna não são registadas variações de pressão e temperatura significativas, devido à natureza da reação. Devido a este facto, o processo foi considerado adiabático o que justifica a não utilização de tubos no seu interior. $^{[95]}$</w:t>
      </w:r>
    </w:p>
    <w:p w14:paraId="1D0FC7EE" w14:textId="77777777" w:rsidR="00AD334E" w:rsidRDefault="00AD334E" w:rsidP="00AD334E"/>
    <w:p w14:paraId="0175C3B1" w14:textId="77777777" w:rsidR="00AD334E" w:rsidRDefault="00AD334E" w:rsidP="00AD334E">
      <w:r>
        <w:t>Em relação à geometria do reator, optou-se por uma geometria elipsoidal na base e no topo e cilíndrica no corpo, sendo o material de construção o aço inoxidável 316. $^{[96]}$ Inicialmente, a geometria torisférica foi uma opção a ser considerada, porém esta geometria costuma ser projetada para pressões até 15 bar. Uma vez que a condição de pressão do reator é de 30 bar, esta geometria não foi considerada, por não ser viável no processo. $^{[97]}$</w:t>
      </w:r>
    </w:p>
    <w:p w14:paraId="1DE102B1" w14:textId="77777777" w:rsidR="00AD334E" w:rsidRDefault="00AD334E" w:rsidP="00AD334E"/>
    <w:p w14:paraId="5C310C47" w14:textId="77777777" w:rsidR="00AD334E" w:rsidRDefault="00AD334E" w:rsidP="00AD334E">
      <w:r>
        <w:t>\begin{figure}[H]</w:t>
      </w:r>
    </w:p>
    <w:p w14:paraId="60B0EC2D" w14:textId="77777777" w:rsidR="00AD334E" w:rsidRDefault="00AD334E" w:rsidP="00AD334E">
      <w:r>
        <w:t>\centering</w:t>
      </w:r>
    </w:p>
    <w:p w14:paraId="7E615D8D" w14:textId="77777777" w:rsidR="00AD334E" w:rsidRDefault="00AD334E" w:rsidP="00AD334E">
      <w:r>
        <w:t>\includegraphics[width=0.85\textwidth]{4.PNG}</w:t>
      </w:r>
    </w:p>
    <w:p w14:paraId="784ED6F1" w14:textId="77777777" w:rsidR="00AD334E" w:rsidRDefault="00AD334E" w:rsidP="00AD334E">
      <w:r>
        <w:lastRenderedPageBreak/>
        <w:t>\caption{Geometria do Topo e da Base.}</w:t>
      </w:r>
    </w:p>
    <w:p w14:paraId="0398CAF9" w14:textId="77777777" w:rsidR="00AD334E" w:rsidRDefault="00AD334E" w:rsidP="00AD334E">
      <w:r>
        <w:t>\end{figure}</w:t>
      </w:r>
    </w:p>
    <w:p w14:paraId="17AF69D5" w14:textId="77777777" w:rsidR="00AD334E" w:rsidRDefault="00AD334E" w:rsidP="00AD334E"/>
    <w:p w14:paraId="3F7BCCC5" w14:textId="77777777" w:rsidR="00AD334E" w:rsidRDefault="00AD334E" w:rsidP="00AD334E">
      <w:r>
        <w:t>Posto isto, a geometria elipsoidal foi a escolha final, pois o seu custo-benefício é bastante atrativo, devido à sua capacidade de aguentar elevadas pressões a um preço relativamente baixo a comparar com outras formas geométricas disponíveis no mercado. $^{[97-98]}$ $^{[101]}$</w:t>
      </w:r>
    </w:p>
    <w:p w14:paraId="0B6B8AD8" w14:textId="77777777" w:rsidR="00AD334E" w:rsidRDefault="00AD334E" w:rsidP="00AD334E"/>
    <w:p w14:paraId="37BA3BD0" w14:textId="77777777" w:rsidR="00AD334E" w:rsidRDefault="00AD334E" w:rsidP="00AD334E">
      <w:r>
        <w:t>Os resultados obtidos para o dimensionamento da geometria do reator foram os seguintes:</w:t>
      </w:r>
    </w:p>
    <w:p w14:paraId="7E956F01" w14:textId="77777777" w:rsidR="00AD334E" w:rsidRDefault="00AD334E" w:rsidP="00AD334E"/>
    <w:p w14:paraId="45D06E67" w14:textId="77777777" w:rsidR="00AD334E" w:rsidRDefault="00AD334E" w:rsidP="00AD334E">
      <w:r>
        <w:t>\begin{table}[h!]</w:t>
      </w:r>
    </w:p>
    <w:p w14:paraId="682834C4" w14:textId="77777777" w:rsidR="00AD334E" w:rsidRDefault="00AD334E" w:rsidP="00AD334E">
      <w:r>
        <w:t>\centering</w:t>
      </w:r>
    </w:p>
    <w:p w14:paraId="697D2AC0" w14:textId="77777777" w:rsidR="00AD334E" w:rsidRDefault="00AD334E" w:rsidP="00AD334E">
      <w:r>
        <w:t>\begin{tabular}{|c|c|c|}</w:t>
      </w:r>
    </w:p>
    <w:p w14:paraId="01DE0901" w14:textId="77777777" w:rsidR="00AD334E" w:rsidRDefault="00AD334E" w:rsidP="00AD334E">
      <w:r>
        <w:t>\hline</w:t>
      </w:r>
    </w:p>
    <w:p w14:paraId="3E0C2B81" w14:textId="77777777" w:rsidR="00AD334E" w:rsidRDefault="00AD334E" w:rsidP="00AD334E">
      <w:r>
        <w:t>\rowcolor[gray]{0.8} \textbf{Propriedades} &amp; \textbf{Unidades} &amp; \textbf{R-401} \\</w:t>
      </w:r>
    </w:p>
    <w:p w14:paraId="73EDB9EC" w14:textId="77777777" w:rsidR="00AD334E" w:rsidRDefault="00AD334E" w:rsidP="00AD334E">
      <w:r>
        <w:t>\hline</w:t>
      </w:r>
    </w:p>
    <w:p w14:paraId="02027D36" w14:textId="77777777" w:rsidR="00AD334E" w:rsidRDefault="00AD334E" w:rsidP="00AD334E">
      <w:r>
        <w:t>\rowcolor[gray]{0.9} L/D &amp; - &amp; 4 \\</w:t>
      </w:r>
    </w:p>
    <w:p w14:paraId="348A3871" w14:textId="77777777" w:rsidR="00AD334E" w:rsidRDefault="00AD334E" w:rsidP="00AD334E">
      <w:r>
        <w:t>\hline</w:t>
      </w:r>
    </w:p>
    <w:p w14:paraId="35A406E5" w14:textId="77777777" w:rsidR="00AD334E" w:rsidRDefault="00AD334E" w:rsidP="00AD334E">
      <w:r>
        <w:t>Tempo de residência &amp; h &amp; 0,5 \\</w:t>
      </w:r>
    </w:p>
    <w:p w14:paraId="70A94060" w14:textId="77777777" w:rsidR="00AD334E" w:rsidRDefault="00AD334E" w:rsidP="00AD334E">
      <w:r>
        <w:t>\hline</w:t>
      </w:r>
    </w:p>
    <w:p w14:paraId="2817A421" w14:textId="77777777" w:rsidR="00AD334E" w:rsidRDefault="00AD334E" w:rsidP="00AD334E">
      <w:r>
        <w:t>\rowcolor[gray]{0.9} Massa do catalisador &amp; ton &amp; 42,3 \\</w:t>
      </w:r>
    </w:p>
    <w:p w14:paraId="2E004634" w14:textId="77777777" w:rsidR="00AD334E" w:rsidRDefault="00AD334E" w:rsidP="00AD334E">
      <w:r>
        <w:t>\hline</w:t>
      </w:r>
    </w:p>
    <w:p w14:paraId="5B9205EA" w14:textId="77777777" w:rsidR="00AD334E" w:rsidRDefault="00AD334E" w:rsidP="00AD334E">
      <w:r>
        <w:t>$D_{\text{real}}$ &amp; m &amp; 2,9 \\</w:t>
      </w:r>
    </w:p>
    <w:p w14:paraId="0BF9D7B9" w14:textId="77777777" w:rsidR="00AD334E" w:rsidRDefault="00AD334E" w:rsidP="00AD334E">
      <w:r>
        <w:t>\hline</w:t>
      </w:r>
    </w:p>
    <w:p w14:paraId="0AD59566" w14:textId="77777777" w:rsidR="00AD334E" w:rsidRDefault="00AD334E" w:rsidP="00AD334E">
      <w:r>
        <w:t>\rowcolor[gray]{0.9} $L_{\text{real}}$ &amp; m &amp; 11,8 \\</w:t>
      </w:r>
    </w:p>
    <w:p w14:paraId="3ED11E94" w14:textId="77777777" w:rsidR="00AD334E" w:rsidRDefault="00AD334E" w:rsidP="00AD334E">
      <w:r>
        <w:t>\hline</w:t>
      </w:r>
    </w:p>
    <w:p w14:paraId="778EFA44" w14:textId="77777777" w:rsidR="00AD334E" w:rsidRDefault="00AD334E" w:rsidP="00AD334E">
      <w:r>
        <w:t>$V_{\text{total}}$ &amp; m$^3$ &amp; 73,3 \\</w:t>
      </w:r>
    </w:p>
    <w:p w14:paraId="4323EF20" w14:textId="77777777" w:rsidR="00AD334E" w:rsidRDefault="00AD334E" w:rsidP="00AD334E">
      <w:r>
        <w:t>\hline</w:t>
      </w:r>
    </w:p>
    <w:p w14:paraId="5499722B" w14:textId="77777777" w:rsidR="00AD334E" w:rsidRDefault="00AD334E" w:rsidP="00AD334E">
      <w:r>
        <w:t>\rowcolor[gray]{0.9} $V_{\text{catalisador}}$ &amp; m$^3$ &amp; 60,5 \\</w:t>
      </w:r>
    </w:p>
    <w:p w14:paraId="1DBDC9C5" w14:textId="77777777" w:rsidR="00AD334E" w:rsidRDefault="00AD334E" w:rsidP="00AD334E">
      <w:r>
        <w:t>\hline</w:t>
      </w:r>
    </w:p>
    <w:p w14:paraId="14F23E7F" w14:textId="77777777" w:rsidR="00AD334E" w:rsidRDefault="00AD334E" w:rsidP="00AD334E">
      <w:r>
        <w:t>$V_{\text{vazio}}$ &amp; m$^3$ &amp; 42,1 \\</w:t>
      </w:r>
    </w:p>
    <w:p w14:paraId="2C543CE5" w14:textId="77777777" w:rsidR="00AD334E" w:rsidRDefault="00AD334E" w:rsidP="00AD334E">
      <w:r>
        <w:lastRenderedPageBreak/>
        <w:t>\hline</w:t>
      </w:r>
    </w:p>
    <w:p w14:paraId="36B0DDDB" w14:textId="77777777" w:rsidR="00AD334E" w:rsidRDefault="00AD334E" w:rsidP="00AD334E">
      <w:r>
        <w:t>\rowcolor[gray]{0.9} $V_{\text{reação}}$ &amp; m$^3$ &amp; 66,6 \\</w:t>
      </w:r>
    </w:p>
    <w:p w14:paraId="3A3BEB08" w14:textId="77777777" w:rsidR="00AD334E" w:rsidRDefault="00AD334E" w:rsidP="00AD334E">
      <w:r>
        <w:t>\hline</w:t>
      </w:r>
    </w:p>
    <w:p w14:paraId="27B46EE5" w14:textId="77777777" w:rsidR="00AD334E" w:rsidRDefault="00AD334E" w:rsidP="00AD334E">
      <w:r>
        <w:t>$V_{\text{base/topo}}$ &amp; m$^3$ &amp; 3,4 \\</w:t>
      </w:r>
    </w:p>
    <w:p w14:paraId="500F0AA0" w14:textId="77777777" w:rsidR="00AD334E" w:rsidRDefault="00AD334E" w:rsidP="00AD334E">
      <w:r>
        <w:t>\hline</w:t>
      </w:r>
    </w:p>
    <w:p w14:paraId="6C17883F" w14:textId="77777777" w:rsidR="00AD334E" w:rsidRDefault="00AD334E" w:rsidP="00AD334E">
      <w:r>
        <w:t>\rowcolor[gray]{0.9} $L_{\text{base/topo}}$ &amp; m &amp; 0,7 \\</w:t>
      </w:r>
    </w:p>
    <w:p w14:paraId="5DD2B6D8" w14:textId="77777777" w:rsidR="00AD334E" w:rsidRDefault="00AD334E" w:rsidP="00AD334E">
      <w:r>
        <w:t>\hline</w:t>
      </w:r>
    </w:p>
    <w:p w14:paraId="77BD7447" w14:textId="77777777" w:rsidR="00AD334E" w:rsidRDefault="00AD334E" w:rsidP="00AD334E">
      <w:r>
        <w:t>Espessura da parede &amp; m &amp; 0,05 \\</w:t>
      </w:r>
    </w:p>
    <w:p w14:paraId="3A22B2A4" w14:textId="77777777" w:rsidR="00AD334E" w:rsidRDefault="00AD334E" w:rsidP="00AD334E">
      <w:r>
        <w:t>\hline</w:t>
      </w:r>
    </w:p>
    <w:p w14:paraId="602C1851" w14:textId="77777777" w:rsidR="00AD334E" w:rsidRDefault="00AD334E" w:rsidP="00AD334E">
      <w:r>
        <w:t>\rowcolor[gray]{0.9} Espessura base/topo &amp; m &amp; 0,02 \\</w:t>
      </w:r>
    </w:p>
    <w:p w14:paraId="16ADB3FE" w14:textId="77777777" w:rsidR="00AD334E" w:rsidRDefault="00AD334E" w:rsidP="00AD334E">
      <w:r>
        <w:t>\hline</w:t>
      </w:r>
    </w:p>
    <w:p w14:paraId="20DEE593" w14:textId="77777777" w:rsidR="00AD334E" w:rsidRDefault="00AD334E" w:rsidP="00AD334E">
      <w:r>
        <w:t>Sobresspressão de corrosão &amp; m &amp; 0,002 \\</w:t>
      </w:r>
    </w:p>
    <w:p w14:paraId="221A0B20" w14:textId="77777777" w:rsidR="00AD334E" w:rsidRDefault="00AD334E" w:rsidP="00AD334E">
      <w:r>
        <w:t>\hline</w:t>
      </w:r>
    </w:p>
    <w:p w14:paraId="5C29927B" w14:textId="77777777" w:rsidR="00AD334E" w:rsidRDefault="00AD334E" w:rsidP="00AD334E">
      <w:r>
        <w:t>\rowcolor[gray]{0.9} Pressão total &amp; bar &amp; 30 \\</w:t>
      </w:r>
    </w:p>
    <w:p w14:paraId="41E559F1" w14:textId="77777777" w:rsidR="00AD334E" w:rsidRDefault="00AD334E" w:rsidP="00AD334E">
      <w:r>
        <w:t>\hline</w:t>
      </w:r>
    </w:p>
    <w:p w14:paraId="16B8438D" w14:textId="77777777" w:rsidR="00AD334E" w:rsidRDefault="00AD334E" w:rsidP="00AD334E">
      <w:r>
        <w:t>Pressão Operatória &amp; bar &amp; 33 \\</w:t>
      </w:r>
    </w:p>
    <w:p w14:paraId="36043943" w14:textId="77777777" w:rsidR="00AD334E" w:rsidRDefault="00AD334E" w:rsidP="00AD334E">
      <w:r>
        <w:t>\hline</w:t>
      </w:r>
    </w:p>
    <w:p w14:paraId="5B158C4A" w14:textId="77777777" w:rsidR="00AD334E" w:rsidRDefault="00AD334E" w:rsidP="00AD334E">
      <w:r>
        <w:t>\end{tabular}</w:t>
      </w:r>
    </w:p>
    <w:p w14:paraId="64B3E1A0" w14:textId="77777777" w:rsidR="00AD334E" w:rsidRDefault="00AD334E" w:rsidP="00AD334E">
      <w:r>
        <w:t>\caption{Tabela de propriedades do R-401}</w:t>
      </w:r>
    </w:p>
    <w:p w14:paraId="63E3A2CC" w14:textId="77777777" w:rsidR="00AD334E" w:rsidRDefault="00AD334E" w:rsidP="00AD334E">
      <w:r>
        <w:t>\label{tab:r401}</w:t>
      </w:r>
    </w:p>
    <w:p w14:paraId="2EE946A0" w14:textId="77777777" w:rsidR="00AD334E" w:rsidRDefault="00AD334E" w:rsidP="00AD334E">
      <w:r>
        <w:t>\end{table}</w:t>
      </w:r>
    </w:p>
    <w:p w14:paraId="46472BC9" w14:textId="77777777" w:rsidR="00AD334E" w:rsidRDefault="00AD334E" w:rsidP="00AD334E"/>
    <w:p w14:paraId="336798AF" w14:textId="77777777" w:rsidR="00AD334E" w:rsidRDefault="00AD334E" w:rsidP="00AD334E">
      <w:r>
        <w:t>\subsection{Permutador}</w:t>
      </w:r>
    </w:p>
    <w:p w14:paraId="2859432C" w14:textId="77777777" w:rsidR="00AD334E" w:rsidRDefault="00AD334E" w:rsidP="00AD334E"/>
    <w:p w14:paraId="0372C169" w14:textId="77777777" w:rsidR="00AD334E" w:rsidRDefault="00AD334E" w:rsidP="00AD334E">
      <w:r>
        <w:t>Os permutadores de calor são equipamentos concebidos para facilitar a transferência de energia térmica entre dois fluidos, permitindo a passagem de calor de uma corrente quente para uma corrente fria através de uma interface metálica. A configuração mais comum para estes equipamentos no setor industrial é a Shell and Tube, devido à sua flexibilidade de design e à capacidade de operar sob uma ampla gama de pressões e temperaturas. Neste projeto, foram utilizados permutadores de calor do tipo Shell and Tube. $^{[97]}$</w:t>
      </w:r>
    </w:p>
    <w:p w14:paraId="64728520" w14:textId="77777777" w:rsidR="00AD334E" w:rsidRDefault="00AD334E" w:rsidP="00AD334E"/>
    <w:p w14:paraId="186A0E5E" w14:textId="77777777" w:rsidR="00AD334E" w:rsidRDefault="00AD334E" w:rsidP="00AD334E">
      <w:r>
        <w:lastRenderedPageBreak/>
        <w:t>Os permutadores Shell and Tube consistem num conjunto de tubos situados no interior de um corpo cilíndrico, onde um dos fluidos circula dentro dos tubos e o outro circula no espaço entre os tubos e o corpo cilíndrico.</w:t>
      </w:r>
    </w:p>
    <w:p w14:paraId="37B5FBA6" w14:textId="77777777" w:rsidR="00AD334E" w:rsidRDefault="00AD334E" w:rsidP="00AD334E">
      <w:r>
        <w:t>A escolha das configurações dos equipamentos foi feita com base nas configurações TEMA (Tubular Exchanger Manufacturers Association). $^{[98]}$</w:t>
      </w:r>
    </w:p>
    <w:p w14:paraId="5B83DE6D" w14:textId="77777777" w:rsidR="00AD334E" w:rsidRDefault="00AD334E" w:rsidP="00AD334E"/>
    <w:p w14:paraId="6CF8F49B" w14:textId="77777777" w:rsidR="00AD334E" w:rsidRDefault="00AD334E" w:rsidP="00AD334E">
      <w:r>
        <w:t>O permutador que decidimos dimensionar foi o permutador (H402) que os seus valores de dimensionando dependem dos valores de temperatura vindos da coluna de destilação (DC302) e do reator (R401).</w:t>
      </w:r>
    </w:p>
    <w:p w14:paraId="25CCC590" w14:textId="77777777" w:rsidR="00AD334E" w:rsidRDefault="00AD334E" w:rsidP="00AD334E">
      <w:r>
        <w:t>Os resultados obtidos no dimensionamento do permutador são mostrados na seguinte tabela:</w:t>
      </w:r>
    </w:p>
    <w:p w14:paraId="3BC3E47A" w14:textId="77777777" w:rsidR="00AD334E" w:rsidRDefault="00AD334E" w:rsidP="00AD334E"/>
    <w:p w14:paraId="6520FAE1" w14:textId="77777777" w:rsidR="00AD334E" w:rsidRDefault="00AD334E" w:rsidP="00AD334E">
      <w:r>
        <w:t>\begin{table}[h!]</w:t>
      </w:r>
    </w:p>
    <w:p w14:paraId="3D456C6B" w14:textId="77777777" w:rsidR="00AD334E" w:rsidRDefault="00AD334E" w:rsidP="00AD334E">
      <w:r>
        <w:t>\centering</w:t>
      </w:r>
    </w:p>
    <w:p w14:paraId="2B5D272E" w14:textId="77777777" w:rsidR="00AD334E" w:rsidRDefault="00AD334E" w:rsidP="00AD334E">
      <w:r>
        <w:t>\resizebox{\textwidth}{!}{%</w:t>
      </w:r>
    </w:p>
    <w:p w14:paraId="2FB4CF2D" w14:textId="77777777" w:rsidR="00AD334E" w:rsidRDefault="00AD334E" w:rsidP="00AD334E">
      <w:r>
        <w:t>\begin{tabular}{|l|c|c|}</w:t>
      </w:r>
    </w:p>
    <w:p w14:paraId="467CC56B" w14:textId="77777777" w:rsidR="00AD334E" w:rsidRDefault="00AD334E" w:rsidP="00AD334E">
      <w:r>
        <w:t>\hline</w:t>
      </w:r>
    </w:p>
    <w:p w14:paraId="3BAE6C11" w14:textId="77777777" w:rsidR="00AD334E" w:rsidRDefault="00AD334E" w:rsidP="00AD334E">
      <w:r>
        <w:t>\rowcolor[gray]{0.8} \textbf{Propriedades} &amp; \textbf{Unidades} &amp; \textbf{H402} \\</w:t>
      </w:r>
    </w:p>
    <w:p w14:paraId="2D74ABFB" w14:textId="77777777" w:rsidR="00AD334E" w:rsidRDefault="00AD334E" w:rsidP="00AD334E">
      <w:r>
        <w:t>\hline</w:t>
      </w:r>
    </w:p>
    <w:p w14:paraId="6FF693EC" w14:textId="77777777" w:rsidR="00AD334E" w:rsidRDefault="00AD334E" w:rsidP="00AD334E">
      <w:r>
        <w:t>\rowcolor[gray]{0.9} Coeficiente global de transferência de calor, $U_o$ &amp; W/m$^2\degree$C &amp; 462.45 \\</w:t>
      </w:r>
    </w:p>
    <w:p w14:paraId="6195B979" w14:textId="77777777" w:rsidR="00AD334E" w:rsidRDefault="00AD334E" w:rsidP="00AD334E">
      <w:r>
        <w:t>\hline</w:t>
      </w:r>
    </w:p>
    <w:p w14:paraId="47F930CC" w14:textId="77777777" w:rsidR="00AD334E" w:rsidRDefault="00AD334E" w:rsidP="00AD334E">
      <w:r>
        <w:t>Calor Transferido, $Q$ &amp; kW &amp; 4666.67 \\</w:t>
      </w:r>
    </w:p>
    <w:p w14:paraId="3DD1D3C8" w14:textId="77777777" w:rsidR="00AD334E" w:rsidRDefault="00AD334E" w:rsidP="00AD334E">
      <w:r>
        <w:t>\hline</w:t>
      </w:r>
    </w:p>
    <w:p w14:paraId="35B6790C" w14:textId="77777777" w:rsidR="00AD334E" w:rsidRDefault="00AD334E" w:rsidP="00AD334E">
      <w:r>
        <w:t>\rowcolor[gray]{0.9} Área de Transferência de Calor, $A$ &amp; m$^2$ &amp; 82.08 \\</w:t>
      </w:r>
    </w:p>
    <w:p w14:paraId="344E8F96" w14:textId="77777777" w:rsidR="00AD334E" w:rsidRDefault="00AD334E" w:rsidP="00AD334E">
      <w:r>
        <w:t>\hline</w:t>
      </w:r>
    </w:p>
    <w:p w14:paraId="44E7393F" w14:textId="77777777" w:rsidR="00AD334E" w:rsidRDefault="00AD334E" w:rsidP="00AD334E">
      <w:r>
        <w:t>Número de Tubos &amp; - &amp; 214 \\</w:t>
      </w:r>
    </w:p>
    <w:p w14:paraId="758BF1DC" w14:textId="77777777" w:rsidR="00AD334E" w:rsidRDefault="00AD334E" w:rsidP="00AD334E">
      <w:r>
        <w:t>\hline</w:t>
      </w:r>
    </w:p>
    <w:p w14:paraId="14CA8C2C" w14:textId="77777777" w:rsidR="00AD334E" w:rsidRDefault="00AD334E" w:rsidP="00AD334E">
      <w:r>
        <w:t>\rowcolor[gray]{0.9} Comprimento dos Tubos, $L$ &amp; m &amp; 4.88 \\</w:t>
      </w:r>
    </w:p>
    <w:p w14:paraId="39702237" w14:textId="77777777" w:rsidR="00AD334E" w:rsidRDefault="00AD334E" w:rsidP="00AD334E">
      <w:r>
        <w:t>\hline</w:t>
      </w:r>
    </w:p>
    <w:p w14:paraId="1DDD7498" w14:textId="77777777" w:rsidR="00AD334E" w:rsidRDefault="00AD334E" w:rsidP="00AD334E">
      <w:r>
        <w:t>Diâmetro Interno dos Tubos, $d_i$ &amp; m &amp; 0.021 \\</w:t>
      </w:r>
    </w:p>
    <w:p w14:paraId="53CEB22D" w14:textId="77777777" w:rsidR="00AD334E" w:rsidRDefault="00AD334E" w:rsidP="00AD334E">
      <w:r>
        <w:t>\hline</w:t>
      </w:r>
    </w:p>
    <w:p w14:paraId="3B9642B6" w14:textId="77777777" w:rsidR="00AD334E" w:rsidRDefault="00AD334E" w:rsidP="00AD334E">
      <w:r>
        <w:t>\rowcolor[gray]{0.9} Diâmetro Externo dos Tubos, $d_o$ &amp; m &amp; 0.025 \\</w:t>
      </w:r>
    </w:p>
    <w:p w14:paraId="0E8A1C35" w14:textId="77777777" w:rsidR="00AD334E" w:rsidRDefault="00AD334E" w:rsidP="00AD334E">
      <w:r>
        <w:t>\hline</w:t>
      </w:r>
    </w:p>
    <w:p w14:paraId="6368D9CB" w14:textId="77777777" w:rsidR="00AD334E" w:rsidRDefault="00AD334E" w:rsidP="00AD334E">
      <w:r>
        <w:lastRenderedPageBreak/>
        <w:t>Diâmetro do Corpo no Permutador, $D_s$ &amp; m &amp; 0.522 \\</w:t>
      </w:r>
    </w:p>
    <w:p w14:paraId="487837F5" w14:textId="77777777" w:rsidR="00AD334E" w:rsidRDefault="00AD334E" w:rsidP="00AD334E">
      <w:r>
        <w:t>\hline</w:t>
      </w:r>
    </w:p>
    <w:p w14:paraId="47078B78" w14:textId="77777777" w:rsidR="00AD334E" w:rsidRDefault="00AD334E" w:rsidP="00AD334E">
      <w:r>
        <w:t>\rowcolor[gray]{0.9} Número de Chicanas $N_b$ &amp; - &amp; 8 \\</w:t>
      </w:r>
    </w:p>
    <w:p w14:paraId="077E4FCA" w14:textId="77777777" w:rsidR="00AD334E" w:rsidRDefault="00AD334E" w:rsidP="00AD334E">
      <w:r>
        <w:t>\hline</w:t>
      </w:r>
    </w:p>
    <w:p w14:paraId="13C7C004" w14:textId="77777777" w:rsidR="00AD334E" w:rsidRDefault="00AD334E" w:rsidP="00AD334E">
      <w:r>
        <w:t>Velocidade no Corpo, $u_s$ &amp; m/s &amp; 5.22 \\</w:t>
      </w:r>
    </w:p>
    <w:p w14:paraId="711E25CD" w14:textId="77777777" w:rsidR="00AD334E" w:rsidRDefault="00AD334E" w:rsidP="00AD334E">
      <w:r>
        <w:t>\hline</w:t>
      </w:r>
    </w:p>
    <w:p w14:paraId="2C9D2D33" w14:textId="77777777" w:rsidR="00AD334E" w:rsidRDefault="00AD334E" w:rsidP="00AD334E">
      <w:r>
        <w:t>\rowcolor[gray]{0.9} Velocidade do Fluido dentro do Tubo, $u_{tubo}$ &amp; m/s &amp; 1.33 \\</w:t>
      </w:r>
    </w:p>
    <w:p w14:paraId="24DBBD98" w14:textId="77777777" w:rsidR="00AD334E" w:rsidRDefault="00AD334E" w:rsidP="00AD334E">
      <w:r>
        <w:t>\hline</w:t>
      </w:r>
    </w:p>
    <w:p w14:paraId="1D052F50" w14:textId="77777777" w:rsidR="00AD334E" w:rsidRDefault="00AD334E" w:rsidP="00AD334E">
      <w:r>
        <w:t>Coeficiente de Transferência de Calor nos Tubos, $h_i$ &amp; W/m$^2$K &amp; 3081.88 \\</w:t>
      </w:r>
    </w:p>
    <w:p w14:paraId="6AF4C14A" w14:textId="77777777" w:rsidR="00AD334E" w:rsidRDefault="00AD334E" w:rsidP="00AD334E">
      <w:r>
        <w:t>\hline</w:t>
      </w:r>
    </w:p>
    <w:p w14:paraId="4AA81AAF" w14:textId="77777777" w:rsidR="00AD334E" w:rsidRDefault="00AD334E" w:rsidP="00AD334E">
      <w:r>
        <w:t>\rowcolor[gray]{0.9} Coeficiente de Transferência de Calor no Corpo, $h_s$ &amp; W/m$^2$K &amp; 821.72 \\</w:t>
      </w:r>
    </w:p>
    <w:p w14:paraId="2E148D82" w14:textId="77777777" w:rsidR="00AD334E" w:rsidRDefault="00AD334E" w:rsidP="00AD334E">
      <w:r>
        <w:t>\hline</w:t>
      </w:r>
    </w:p>
    <w:p w14:paraId="65857736" w14:textId="77777777" w:rsidR="00AD334E" w:rsidRDefault="00AD334E" w:rsidP="00AD334E">
      <w:r>
        <w:t>Perda de Carga nos Tubos &amp; bar &amp; 0.23 \\</w:t>
      </w:r>
    </w:p>
    <w:p w14:paraId="4C3B3B4B" w14:textId="77777777" w:rsidR="00AD334E" w:rsidRDefault="00AD334E" w:rsidP="00AD334E">
      <w:r>
        <w:t>\hline</w:t>
      </w:r>
    </w:p>
    <w:p w14:paraId="175E7C92" w14:textId="77777777" w:rsidR="00AD334E" w:rsidRDefault="00AD334E" w:rsidP="00AD334E">
      <w:r>
        <w:t>\rowcolor[gray]{0.9} Perda de Carga no Corpo &amp; bar &amp; 0.16 \\</w:t>
      </w:r>
    </w:p>
    <w:p w14:paraId="1EDDBC17" w14:textId="77777777" w:rsidR="00AD334E" w:rsidRDefault="00AD334E" w:rsidP="00AD334E">
      <w:r>
        <w:t>\hline</w:t>
      </w:r>
    </w:p>
    <w:p w14:paraId="3B858A09" w14:textId="77777777" w:rsidR="00AD334E" w:rsidRDefault="00AD334E" w:rsidP="00AD334E">
      <w:r>
        <w:t>\end{tabular}</w:t>
      </w:r>
    </w:p>
    <w:p w14:paraId="0D0D4048" w14:textId="77777777" w:rsidR="00AD334E" w:rsidRDefault="00AD334E" w:rsidP="00AD334E">
      <w:r>
        <w:t>}</w:t>
      </w:r>
    </w:p>
    <w:p w14:paraId="5067C8CC" w14:textId="77777777" w:rsidR="00AD334E" w:rsidRDefault="00AD334E" w:rsidP="00AD334E">
      <w:r>
        <w:t>\caption{Propriedades do Permutador de Calor H402}</w:t>
      </w:r>
    </w:p>
    <w:p w14:paraId="388F0E41" w14:textId="77777777" w:rsidR="00AD334E" w:rsidRDefault="00AD334E" w:rsidP="00AD334E">
      <w:r>
        <w:t>\label{tab:permutador_h402}</w:t>
      </w:r>
    </w:p>
    <w:p w14:paraId="6322ACC7" w14:textId="77777777" w:rsidR="00AD334E" w:rsidRDefault="00AD334E" w:rsidP="00AD334E">
      <w:r>
        <w:t>\end{table}</w:t>
      </w:r>
    </w:p>
    <w:p w14:paraId="444B2DFA" w14:textId="77777777" w:rsidR="00AD334E" w:rsidRDefault="00AD334E" w:rsidP="00AD334E"/>
    <w:p w14:paraId="132FA7F0" w14:textId="77777777" w:rsidR="00AD334E" w:rsidRDefault="00AD334E" w:rsidP="00AD334E">
      <w:r>
        <w:t>\subsection{Bomba}</w:t>
      </w:r>
    </w:p>
    <w:p w14:paraId="264A6D0B" w14:textId="77777777" w:rsidR="00AD334E" w:rsidRDefault="00AD334E" w:rsidP="00AD334E"/>
    <w:p w14:paraId="10460415" w14:textId="77777777" w:rsidR="00AD334E" w:rsidRDefault="00AD334E" w:rsidP="00AD334E">
      <w:r>
        <w:t>O dimensionamento da bomba e das tubagens foi realizado simultaneamente, uma vez que ambos dependem um do outro. No início dos cálculos, foi necessário obter valores de propriedades físicas das correntes, tais como caudal volumétrico, densidade, viscosidade e pressão de vapor, utilizando o software Aspen Plus. Com base nesses dados, foi possível realizar o dimensionamento adequado, garantindo que o sistema opera de forma eficiente e segura.</w:t>
      </w:r>
    </w:p>
    <w:p w14:paraId="69175F3C" w14:textId="77777777" w:rsidR="00AD334E" w:rsidRDefault="00AD334E" w:rsidP="00AD334E"/>
    <w:p w14:paraId="40AD772F" w14:textId="77777777" w:rsidR="00AD334E" w:rsidRDefault="00AD334E" w:rsidP="00AD334E">
      <w:r>
        <w:lastRenderedPageBreak/>
        <w:t>Nem sempre os fluidos conseguem circular no sentido desejado ou nas condições exigidas pelo processo. Portanto, é essencial utilizar uma bomba que converta a energia elétrica do motor em energia cinética, assegurando um transporte eficiente. $^{[97]}$</w:t>
      </w:r>
    </w:p>
    <w:p w14:paraId="59C21F9D" w14:textId="77777777" w:rsidR="00AD334E" w:rsidRDefault="00AD334E" w:rsidP="00AD334E"/>
    <w:p w14:paraId="0743A633" w14:textId="77777777" w:rsidR="00AD334E" w:rsidRDefault="00AD334E" w:rsidP="00AD334E">
      <w:r>
        <w:t>A tabela abaixo apresenta as propriedades das correntes de fluido que percorrem as tubagens.</w:t>
      </w:r>
    </w:p>
    <w:p w14:paraId="494BB60A" w14:textId="77777777" w:rsidR="00AD334E" w:rsidRDefault="00AD334E" w:rsidP="00AD334E"/>
    <w:p w14:paraId="78936A5B" w14:textId="77777777" w:rsidR="00AD334E" w:rsidRDefault="00AD334E" w:rsidP="00AD334E">
      <w:r>
        <w:t>\begin{table}[h!]</w:t>
      </w:r>
    </w:p>
    <w:p w14:paraId="4A642543" w14:textId="77777777" w:rsidR="00AD334E" w:rsidRDefault="00AD334E" w:rsidP="00AD334E">
      <w:r>
        <w:t>\centering</w:t>
      </w:r>
    </w:p>
    <w:p w14:paraId="7EF64D15" w14:textId="77777777" w:rsidR="00AD334E" w:rsidRDefault="00AD334E" w:rsidP="00AD334E">
      <w:r>
        <w:t>\resizebox{\textwidth}{!}{%</w:t>
      </w:r>
    </w:p>
    <w:p w14:paraId="49F8255A" w14:textId="77777777" w:rsidR="00AD334E" w:rsidRDefault="00AD334E" w:rsidP="00AD334E">
      <w:r>
        <w:t>\begin{tabular}{|c|c|c|c|c|c|}</w:t>
      </w:r>
    </w:p>
    <w:p w14:paraId="4FBDB7F3" w14:textId="77777777" w:rsidR="00AD334E" w:rsidRDefault="00AD334E" w:rsidP="00AD334E">
      <w:r>
        <w:t>\hline</w:t>
      </w:r>
    </w:p>
    <w:p w14:paraId="3C46BF57" w14:textId="77777777" w:rsidR="00AD334E" w:rsidRDefault="00AD334E" w:rsidP="00AD334E">
      <w:r>
        <w:t>\rowcolor[gray]{0.8} \textbf{Corrente} &amp; \textbf{Temperatura (°C)} &amp; \textbf{Estado Físico} &amp; \textbf{Massa Específica (kg/m$^3$)} &amp; \textbf{Viscosidade (Pa.s$^{-1}$)} &amp; \textbf{$Q_v$ (m$^3$/h)} \\</w:t>
      </w:r>
    </w:p>
    <w:p w14:paraId="01275330" w14:textId="77777777" w:rsidR="00AD334E" w:rsidRDefault="00AD334E" w:rsidP="00AD334E">
      <w:r>
        <w:t>\hline</w:t>
      </w:r>
    </w:p>
    <w:p w14:paraId="5CAEFF19" w14:textId="77777777" w:rsidR="00AD334E" w:rsidRDefault="00AD334E" w:rsidP="00AD334E">
      <w:r>
        <w:t>\rowcolor[gray]{0.9} S-323 &amp; 110 &amp; Líquido &amp; 867 &amp; 0.00024 &amp; 88.102 \\</w:t>
      </w:r>
    </w:p>
    <w:p w14:paraId="407D57CC" w14:textId="77777777" w:rsidR="00AD334E" w:rsidRDefault="00AD334E" w:rsidP="00AD334E">
      <w:r>
        <w:t>\hline</w:t>
      </w:r>
    </w:p>
    <w:p w14:paraId="239DF9C3" w14:textId="77777777" w:rsidR="00AD334E" w:rsidRDefault="00AD334E" w:rsidP="00AD334E">
      <w:r>
        <w:t>S-401 &amp; 110 &amp; Líquido &amp; 867 &amp; 0.00024 &amp; 88.102 \\</w:t>
      </w:r>
    </w:p>
    <w:p w14:paraId="7E8380B5" w14:textId="77777777" w:rsidR="00AD334E" w:rsidRDefault="00AD334E" w:rsidP="00AD334E">
      <w:r>
        <w:t>\hline</w:t>
      </w:r>
    </w:p>
    <w:p w14:paraId="15ED9BEA" w14:textId="77777777" w:rsidR="00AD334E" w:rsidRDefault="00AD334E" w:rsidP="00AD334E">
      <w:r>
        <w:t>\rowcolor[gray]{0.9} S-403 &amp; 400 &amp; Gasoso &amp; 67 &amp; 0.000015 &amp; 1140.07 \\</w:t>
      </w:r>
    </w:p>
    <w:p w14:paraId="578312BC" w14:textId="77777777" w:rsidR="00AD334E" w:rsidRDefault="00AD334E" w:rsidP="00AD334E">
      <w:r>
        <w:t>\hline</w:t>
      </w:r>
    </w:p>
    <w:p w14:paraId="5A728F03" w14:textId="77777777" w:rsidR="00AD334E" w:rsidRDefault="00AD334E" w:rsidP="00AD334E">
      <w:r>
        <w:t>\end{tabular}</w:t>
      </w:r>
    </w:p>
    <w:p w14:paraId="77E54253" w14:textId="77777777" w:rsidR="00AD334E" w:rsidRDefault="00AD334E" w:rsidP="00AD334E">
      <w:r>
        <w:t>}</w:t>
      </w:r>
    </w:p>
    <w:p w14:paraId="312E5AFF" w14:textId="77777777" w:rsidR="00AD334E" w:rsidRDefault="00AD334E" w:rsidP="00AD334E">
      <w:r>
        <w:t>\caption{Propriedades das correntes de fluido nas tubagens}</w:t>
      </w:r>
    </w:p>
    <w:p w14:paraId="5A65B164" w14:textId="77777777" w:rsidR="00AD334E" w:rsidRDefault="00AD334E" w:rsidP="00AD334E">
      <w:r>
        <w:t>\label{tab:propriedades_correntes}</w:t>
      </w:r>
    </w:p>
    <w:p w14:paraId="0A53317B" w14:textId="77777777" w:rsidR="00AD334E" w:rsidRDefault="00AD334E" w:rsidP="00AD334E">
      <w:r>
        <w:t>\end{table}</w:t>
      </w:r>
    </w:p>
    <w:p w14:paraId="349E0198" w14:textId="77777777" w:rsidR="00AD334E" w:rsidRDefault="00AD334E" w:rsidP="00AD334E"/>
    <w:p w14:paraId="2CAFE9C1" w14:textId="77777777" w:rsidR="00AD334E" w:rsidRDefault="00AD334E" w:rsidP="00AD334E">
      <w:r>
        <w:t>A partir destes dados, foi possível determinar as necessidades específicas de cada corrente.</w:t>
      </w:r>
    </w:p>
    <w:p w14:paraId="73A75A2A" w14:textId="77777777" w:rsidR="00AD334E" w:rsidRDefault="00AD334E" w:rsidP="00AD334E"/>
    <w:p w14:paraId="763B0147" w14:textId="77777777" w:rsidR="00AD334E" w:rsidRDefault="00AD334E" w:rsidP="00AD334E">
      <w:r>
        <w:t>\begin{table}[h!]</w:t>
      </w:r>
    </w:p>
    <w:p w14:paraId="50AD0318" w14:textId="77777777" w:rsidR="00AD334E" w:rsidRDefault="00AD334E" w:rsidP="00AD334E">
      <w:r>
        <w:t>\centering</w:t>
      </w:r>
    </w:p>
    <w:p w14:paraId="185C84C4" w14:textId="77777777" w:rsidR="00AD334E" w:rsidRDefault="00AD334E" w:rsidP="00AD334E">
      <w:r>
        <w:lastRenderedPageBreak/>
        <w:t>\resizebox{\textwidth}{!}{%</w:t>
      </w:r>
    </w:p>
    <w:p w14:paraId="305E0CE6" w14:textId="77777777" w:rsidR="00AD334E" w:rsidRDefault="00AD334E" w:rsidP="00AD334E">
      <w:r>
        <w:t>\begin{tabular}{|c|c|c|c|c|c|c|}</w:t>
      </w:r>
    </w:p>
    <w:p w14:paraId="2321A827" w14:textId="77777777" w:rsidR="00AD334E" w:rsidRDefault="00AD334E" w:rsidP="00AD334E">
      <w:r>
        <w:t>\hline</w:t>
      </w:r>
    </w:p>
    <w:p w14:paraId="5D3C966A" w14:textId="77777777" w:rsidR="00AD334E" w:rsidRDefault="00AD334E" w:rsidP="00AD334E">
      <w:r>
        <w:t>\rowcolor[gray]{0.8} \textbf{Corrente} &amp; \textbf{$A_s$ (m$^2$)} &amp; \textbf{u (m/s)} &amp; \textbf{di (m)} &amp; \textbf{L (m)} &amp; \textbf{$\Delta P_f$ (bar)} &amp; \textbf{$\Delta P_{\text{total}}$ (bar)} \\</w:t>
      </w:r>
    </w:p>
    <w:p w14:paraId="78634DD3" w14:textId="77777777" w:rsidR="00AD334E" w:rsidRDefault="00AD334E" w:rsidP="00AD334E">
      <w:r>
        <w:t>\hline</w:t>
      </w:r>
    </w:p>
    <w:p w14:paraId="14AD9862" w14:textId="77777777" w:rsidR="00AD334E" w:rsidRDefault="00AD334E" w:rsidP="00AD334E">
      <w:r>
        <w:t>\rowcolor[gray]{0.9} S-323 &amp; 0.02 &amp; 1.5 &amp; 0.14 &amp; 20 &amp; 0.05 &amp; 43.62 \\</w:t>
      </w:r>
    </w:p>
    <w:p w14:paraId="62BB9D79" w14:textId="77777777" w:rsidR="00AD334E" w:rsidRDefault="00AD334E" w:rsidP="00AD334E">
      <w:r>
        <w:t>\hline</w:t>
      </w:r>
    </w:p>
    <w:p w14:paraId="52951BCC" w14:textId="77777777" w:rsidR="00AD334E" w:rsidRDefault="00AD334E" w:rsidP="00AD334E">
      <w:r>
        <w:t>S-401 &amp; 0.01 &amp; 2.5 &amp; 0.11 &amp; 60 &amp; 0.50 &amp; \\</w:t>
      </w:r>
    </w:p>
    <w:p w14:paraId="3D585014" w14:textId="77777777" w:rsidR="00AD334E" w:rsidRDefault="00AD334E" w:rsidP="00AD334E">
      <w:r>
        <w:t>\hline</w:t>
      </w:r>
    </w:p>
    <w:p w14:paraId="0004E97C" w14:textId="77777777" w:rsidR="00AD334E" w:rsidRDefault="00AD334E" w:rsidP="00AD334E">
      <w:r>
        <w:t>\rowcolor[gray]{0.9} S-403 &amp; 0.02 &amp; 25 &amp; 0.16 &amp; 20 &amp; 0.22 &amp; \\</w:t>
      </w:r>
    </w:p>
    <w:p w14:paraId="577DE1D5" w14:textId="77777777" w:rsidR="00AD334E" w:rsidRDefault="00AD334E" w:rsidP="00AD334E">
      <w:r>
        <w:t>\hline</w:t>
      </w:r>
    </w:p>
    <w:p w14:paraId="134D9388" w14:textId="77777777" w:rsidR="00AD334E" w:rsidRDefault="00AD334E" w:rsidP="00AD334E">
      <w:r>
        <w:t>\end{tabular}</w:t>
      </w:r>
    </w:p>
    <w:p w14:paraId="22218001" w14:textId="77777777" w:rsidR="00AD334E" w:rsidRDefault="00AD334E" w:rsidP="00AD334E">
      <w:r>
        <w:t>}</w:t>
      </w:r>
    </w:p>
    <w:p w14:paraId="7A3877A8" w14:textId="77777777" w:rsidR="00AD334E" w:rsidRDefault="00AD334E" w:rsidP="00AD334E">
      <w:r>
        <w:t>\caption{Propriedades das correntes de fluido nas tubagens}</w:t>
      </w:r>
    </w:p>
    <w:p w14:paraId="63536B4E" w14:textId="77777777" w:rsidR="00AD334E" w:rsidRDefault="00AD334E" w:rsidP="00AD334E">
      <w:r>
        <w:t>\label{tab:propriedades_correntes}</w:t>
      </w:r>
    </w:p>
    <w:p w14:paraId="1248722B" w14:textId="77777777" w:rsidR="00AD334E" w:rsidRDefault="00AD334E" w:rsidP="00AD334E">
      <w:r>
        <w:t>\end{table}</w:t>
      </w:r>
    </w:p>
    <w:p w14:paraId="0050A581" w14:textId="77777777" w:rsidR="00AD334E" w:rsidRDefault="00AD334E" w:rsidP="00AD334E"/>
    <w:p w14:paraId="30E9FD16" w14:textId="77777777" w:rsidR="00AD334E" w:rsidRDefault="00AD334E" w:rsidP="00AD334E">
      <w:r>
        <w:t>Com base nos dados obtidos, foi possível dimensionar a bomba adequadamente e alcançar os seguintes resultados.</w:t>
      </w:r>
    </w:p>
    <w:p w14:paraId="1B9F09D1" w14:textId="77777777" w:rsidR="00AD334E" w:rsidRDefault="00AD334E" w:rsidP="00AD334E"/>
    <w:p w14:paraId="3F484A1A" w14:textId="77777777" w:rsidR="00AD334E" w:rsidRDefault="00AD334E" w:rsidP="00AD334E">
      <w:r>
        <w:t>\begin{table}[h!]</w:t>
      </w:r>
    </w:p>
    <w:p w14:paraId="534FA39B" w14:textId="77777777" w:rsidR="00AD334E" w:rsidRDefault="00AD334E" w:rsidP="00AD334E">
      <w:r>
        <w:t>\centering</w:t>
      </w:r>
    </w:p>
    <w:p w14:paraId="31445B2F" w14:textId="77777777" w:rsidR="00AD334E" w:rsidRDefault="00AD334E" w:rsidP="00AD334E">
      <w:r>
        <w:t>\resizebox{\textwidth}{!}{%</w:t>
      </w:r>
    </w:p>
    <w:p w14:paraId="266AE6CD" w14:textId="77777777" w:rsidR="00AD334E" w:rsidRDefault="00AD334E" w:rsidP="00AD334E">
      <w:r>
        <w:t>\begin{tabular}{|c|c|c|c|c|c|c|c|}</w:t>
      </w:r>
    </w:p>
    <w:p w14:paraId="6E25204F" w14:textId="77777777" w:rsidR="00AD334E" w:rsidRDefault="00AD334E" w:rsidP="00AD334E">
      <w:r>
        <w:t>\hline</w:t>
      </w:r>
    </w:p>
    <w:p w14:paraId="21556EBD" w14:textId="77777777" w:rsidR="00AD334E" w:rsidRDefault="00AD334E" w:rsidP="00AD334E">
      <w:r>
        <w:t>\rowcolor[gray]{0.8} \textbf{Bomba} &amp; \textbf{Head (m)} &amp; \textbf{$P_H$ (kW)} &amp; \textbf{$P_{eixo}$ (kW)} &amp; \textbf{$P_{\text{elétrico}}$ (kW)} &amp; \textbf{$P_{\text{sucção}}$ (bar)} &amp; \textbf{$P_{\text{descarga}}$ (bar)} \\</w:t>
      </w:r>
    </w:p>
    <w:p w14:paraId="6585FBD6" w14:textId="77777777" w:rsidR="00AD334E" w:rsidRDefault="00AD334E" w:rsidP="00AD334E">
      <w:r>
        <w:t>\hline</w:t>
      </w:r>
    </w:p>
    <w:p w14:paraId="601B1CE7" w14:textId="77777777" w:rsidR="00AD334E" w:rsidRDefault="00AD334E" w:rsidP="00AD334E">
      <w:r>
        <w:t>\rowcolor[gray]{0.9} P301 &amp; 174.13 &amp; 36.25 &amp; 63.03 &amp; 45.31 &amp; 1.69 &amp; 44.61 \\</w:t>
      </w:r>
    </w:p>
    <w:p w14:paraId="0B30B3CC" w14:textId="77777777" w:rsidR="00AD334E" w:rsidRDefault="00AD334E" w:rsidP="00AD334E">
      <w:r>
        <w:t>\hline</w:t>
      </w:r>
    </w:p>
    <w:p w14:paraId="666E3F78" w14:textId="77777777" w:rsidR="00AD334E" w:rsidRDefault="00AD334E" w:rsidP="00AD334E">
      <w:r>
        <w:lastRenderedPageBreak/>
        <w:t>\end{tabular}</w:t>
      </w:r>
    </w:p>
    <w:p w14:paraId="2E85DECC" w14:textId="77777777" w:rsidR="00AD334E" w:rsidRDefault="00AD334E" w:rsidP="00AD334E">
      <w:r>
        <w:t>}</w:t>
      </w:r>
    </w:p>
    <w:p w14:paraId="60C109C8" w14:textId="77777777" w:rsidR="00AD334E" w:rsidRDefault="00AD334E" w:rsidP="00AD334E">
      <w:r>
        <w:t>\caption{Propriedades da Bomba P301}</w:t>
      </w:r>
    </w:p>
    <w:p w14:paraId="68A1170B" w14:textId="77777777" w:rsidR="00AD334E" w:rsidRDefault="00AD334E" w:rsidP="00AD334E">
      <w:r>
        <w:t>\label{tab:bomba_p301}</w:t>
      </w:r>
    </w:p>
    <w:p w14:paraId="06FDF597" w14:textId="77777777" w:rsidR="00AD334E" w:rsidRDefault="00AD334E" w:rsidP="00AD334E">
      <w:r>
        <w:t>\end{table}</w:t>
      </w:r>
    </w:p>
    <w:p w14:paraId="57C3473E" w14:textId="77777777" w:rsidR="00AD334E" w:rsidRDefault="00AD334E" w:rsidP="00AD334E"/>
    <w:p w14:paraId="799107DC" w14:textId="77777777" w:rsidR="00AD334E" w:rsidRDefault="00AD334E" w:rsidP="00AD334E">
      <w:r>
        <w:t>\subsection{Coluna de Destilação}</w:t>
      </w:r>
    </w:p>
    <w:p w14:paraId="4BE78A2B" w14:textId="77777777" w:rsidR="00AD334E" w:rsidRDefault="00AD334E" w:rsidP="00AD334E"/>
    <w:p w14:paraId="0CAC6838" w14:textId="77777777" w:rsidR="00AD334E" w:rsidRDefault="00AD334E" w:rsidP="00AD334E">
      <w:r>
        <w:t xml:space="preserve">Foi escolhido em primeiro lugar o tipo de coluna, sendo as nossas escolhas: de enchimento ou por pratos. Usou-se uma coluna de destilação por pratos sendo o tipo de pratos perfurados (Sieve) pois são relativamente simples de em desgin e construção, são ideais para aplicações industriais com grandes volumes, tendo também uma boa eficiência de transferência de massa. Os diâmetros de orifícios considerados foram entre 3mm a 12mm, sendo o escolhido de 4.5mm e também o mais utilizado na indústria química. </w:t>
      </w:r>
    </w:p>
    <w:p w14:paraId="4D26E297" w14:textId="77777777" w:rsidR="00AD334E" w:rsidRDefault="00AD334E" w:rsidP="00AD334E">
      <w:r>
        <w:t xml:space="preserve">As geometrias possíveis para os orifícios dos pratos são a quadrangular ou triangular, dos quais a transferência de massa é melhor para a geometria triangular. </w:t>
      </w:r>
    </w:p>
    <w:p w14:paraId="67CFA82C" w14:textId="77777777" w:rsidR="00AD334E" w:rsidRDefault="00AD334E" w:rsidP="00AD334E"/>
    <w:p w14:paraId="2473A0B7" w14:textId="77777777" w:rsidR="00AD334E" w:rsidRDefault="00AD334E" w:rsidP="00AD334E">
      <w:r>
        <w:t>\begin{figure}[H]</w:t>
      </w:r>
    </w:p>
    <w:p w14:paraId="02E94235" w14:textId="77777777" w:rsidR="00AD334E" w:rsidRDefault="00AD334E" w:rsidP="00AD334E">
      <w:r>
        <w:t>\centering</w:t>
      </w:r>
    </w:p>
    <w:p w14:paraId="499DA7CC" w14:textId="77777777" w:rsidR="00AD334E" w:rsidRDefault="00AD334E" w:rsidP="00AD334E">
      <w:r>
        <w:t>\includegraphics[width=0.45\textwidth]{DC1.PNG}</w:t>
      </w:r>
    </w:p>
    <w:p w14:paraId="403B0DF6" w14:textId="77777777" w:rsidR="00AD334E" w:rsidRDefault="00AD334E" w:rsidP="00AD334E">
      <w:r>
        <w:t>\caption{Geometria dos Pitch.}</w:t>
      </w:r>
    </w:p>
    <w:p w14:paraId="34936079" w14:textId="77777777" w:rsidR="00AD334E" w:rsidRDefault="00AD334E" w:rsidP="00AD334E">
      <w:r>
        <w:t>\end{figure}</w:t>
      </w:r>
    </w:p>
    <w:p w14:paraId="14E8CE16" w14:textId="77777777" w:rsidR="00AD334E" w:rsidRDefault="00AD334E" w:rsidP="00AD334E"/>
    <w:p w14:paraId="4236EA73" w14:textId="77777777" w:rsidR="00AD334E" w:rsidRDefault="00AD334E" w:rsidP="00AD334E">
      <w:r>
        <w:t>Com a geometria triangular dos orifícios, os orifícios encontram-se nos vértices dos triângulos e as distâncias entre o centro de cada orifício é denominado por pitch (p), que costuma apresentar valores entre 2 e 5 vezes o valor do diâmetro do orifício (do).</w:t>
      </w:r>
    </w:p>
    <w:p w14:paraId="4FCD0A0E" w14:textId="77777777" w:rsidR="00AD334E" w:rsidRDefault="00AD334E" w:rsidP="00AD334E">
      <w:r>
        <w:t xml:space="preserve">Dentro da coluna circulam duas correntes em contracorrente e em contacto permanente: uma, de vapor ascendente, e, outra de líquido descendente. </w:t>
      </w:r>
    </w:p>
    <w:p w14:paraId="0807917B" w14:textId="77777777" w:rsidR="00AD334E" w:rsidRDefault="00AD334E" w:rsidP="00AD334E"/>
    <w:p w14:paraId="2564DFB8" w14:textId="77777777" w:rsidR="00AD334E" w:rsidRDefault="00AD334E" w:rsidP="00AD334E">
      <w:r>
        <w:t>\begin{figure}[H]</w:t>
      </w:r>
    </w:p>
    <w:p w14:paraId="29E76CFD" w14:textId="77777777" w:rsidR="00AD334E" w:rsidRDefault="00AD334E" w:rsidP="00AD334E">
      <w:r>
        <w:t>\centering</w:t>
      </w:r>
    </w:p>
    <w:p w14:paraId="2E4CE2E7" w14:textId="77777777" w:rsidR="00AD334E" w:rsidRDefault="00AD334E" w:rsidP="00AD334E">
      <w:r>
        <w:t>\includegraphics[width=0.4\textwidth]{DC2.PNG}</w:t>
      </w:r>
    </w:p>
    <w:p w14:paraId="56A98C36" w14:textId="77777777" w:rsidR="00AD334E" w:rsidRDefault="00AD334E" w:rsidP="00AD334E">
      <w:r>
        <w:t>\caption{Diagrama da Coluna de Destilação.}</w:t>
      </w:r>
    </w:p>
    <w:p w14:paraId="4174DAB8" w14:textId="77777777" w:rsidR="00AD334E" w:rsidRDefault="00AD334E" w:rsidP="00AD334E">
      <w:r>
        <w:t>\end{figure}</w:t>
      </w:r>
    </w:p>
    <w:p w14:paraId="3AF79C49" w14:textId="77777777" w:rsidR="00AD334E" w:rsidRDefault="00AD334E" w:rsidP="00AD334E"/>
    <w:p w14:paraId="48337562" w14:textId="77777777" w:rsidR="00AD334E" w:rsidRDefault="00AD334E" w:rsidP="00AD334E">
      <w:r>
        <w:t xml:space="preserve">A corrente líquida descendente é necessária para o processo de retificação do vapor que sobe. Esta corrente é garantida, reciclando para a coluna parte do destilado que é obtido no condensador existente no seu topo. Do mesmo modo, para promover a retificação do líquido existente no fundo da coluna designado por resíduo, este é parcialmente vaporizado num ebulidor e reenviado para a coluna. </w:t>
      </w:r>
    </w:p>
    <w:p w14:paraId="792B1AC6" w14:textId="77777777" w:rsidR="00AD334E" w:rsidRDefault="00AD334E" w:rsidP="00AD334E"/>
    <w:p w14:paraId="05AF0689" w14:textId="77777777" w:rsidR="00AD334E" w:rsidRDefault="00AD334E" w:rsidP="00AD334E">
      <w:r>
        <w:t>De modo a evitar problemas de funcionamento e garantir uma hidrodinâmica adequada, o caudal líquido e de vapor não devem ser nem excessivos, nem insuficientes. Para garantir que não exista gotejamento, inundação ou arrastamento. O fenómeno de inundação ocorre quando a velocidade de vapor ($v_{op}$) é muito elevada, o fenómeno de gotejamento ocorre quando a ($v_{op}$) é demasiado baixa. O fenómeno de arrastamento ocorre quando a arrastamento acontece quando a ($v_{op}$) é um pouco mais elevada do que era suposto e arrasta o líquido do prato inferior para o superior. Esses limites são mostrados no seguinte gráfico. $^{[100]}$</w:t>
      </w:r>
    </w:p>
    <w:p w14:paraId="269A58C3" w14:textId="77777777" w:rsidR="00AD334E" w:rsidRDefault="00AD334E" w:rsidP="00AD334E"/>
    <w:p w14:paraId="0A4C0404" w14:textId="77777777" w:rsidR="00AD334E" w:rsidRDefault="00AD334E" w:rsidP="00AD334E">
      <w:r>
        <w:t>\begin{figure}[H]</w:t>
      </w:r>
    </w:p>
    <w:p w14:paraId="2142B265" w14:textId="77777777" w:rsidR="00AD334E" w:rsidRDefault="00AD334E" w:rsidP="00AD334E">
      <w:r>
        <w:t>\centering</w:t>
      </w:r>
    </w:p>
    <w:p w14:paraId="16C2953A" w14:textId="77777777" w:rsidR="00AD334E" w:rsidRDefault="00AD334E" w:rsidP="00AD334E">
      <w:r>
        <w:t>\includegraphics[width=0.45\textwidth]{DC3.PNG}</w:t>
      </w:r>
    </w:p>
    <w:p w14:paraId="41E37EF4" w14:textId="77777777" w:rsidR="00AD334E" w:rsidRDefault="00AD334E" w:rsidP="00AD334E">
      <w:r>
        <w:t>\caption{Limites de Funcionamento.}</w:t>
      </w:r>
    </w:p>
    <w:p w14:paraId="4F8A28E9" w14:textId="77777777" w:rsidR="00AD334E" w:rsidRDefault="00AD334E" w:rsidP="00AD334E">
      <w:r>
        <w:t>\end{figure}</w:t>
      </w:r>
    </w:p>
    <w:p w14:paraId="02505D6C" w14:textId="77777777" w:rsidR="00AD334E" w:rsidRDefault="00AD334E" w:rsidP="00AD334E"/>
    <w:p w14:paraId="601CA57D" w14:textId="77777777" w:rsidR="00AD334E" w:rsidRDefault="00AD334E" w:rsidP="00AD334E">
      <w:r>
        <w:t>Os resultados obtidos no dimensionamento da coluna de destilação são mostrados na seguinte tabela:</w:t>
      </w:r>
    </w:p>
    <w:p w14:paraId="4605A186" w14:textId="77777777" w:rsidR="00AD334E" w:rsidRDefault="00AD334E" w:rsidP="00AD334E"/>
    <w:p w14:paraId="61127ED9" w14:textId="77777777" w:rsidR="00AD334E" w:rsidRDefault="00AD334E" w:rsidP="00AD334E">
      <w:r>
        <w:t>\begin{table}[h!]</w:t>
      </w:r>
    </w:p>
    <w:p w14:paraId="1D993DA0" w14:textId="77777777" w:rsidR="00AD334E" w:rsidRDefault="00AD334E" w:rsidP="00AD334E">
      <w:r>
        <w:t>\centering</w:t>
      </w:r>
    </w:p>
    <w:p w14:paraId="1ADDE118" w14:textId="77777777" w:rsidR="00AD334E" w:rsidRDefault="00AD334E" w:rsidP="00AD334E">
      <w:r>
        <w:t>\resizebox{\textwidth}{!}{%</w:t>
      </w:r>
    </w:p>
    <w:p w14:paraId="4D111183" w14:textId="77777777" w:rsidR="00AD334E" w:rsidRDefault="00AD334E" w:rsidP="00AD334E">
      <w:r>
        <w:t>\begin{tabular}{|&gt;{\columncolor[gray]{1.0}}l|c|c|}</w:t>
      </w:r>
    </w:p>
    <w:p w14:paraId="22D9A67C" w14:textId="77777777" w:rsidR="00AD334E" w:rsidRDefault="00AD334E" w:rsidP="00AD334E">
      <w:r>
        <w:t>\hline</w:t>
      </w:r>
    </w:p>
    <w:p w14:paraId="12D49900" w14:textId="77777777" w:rsidR="00AD334E" w:rsidRDefault="00AD334E" w:rsidP="00AD334E">
      <w:r>
        <w:t>\rowcolor[gray]{0.8} \multicolumn{1}{|c|}{\textbf{Propriedades}} &amp; \textbf{Unidades} &amp; \textbf{DC302} \\</w:t>
      </w:r>
    </w:p>
    <w:p w14:paraId="00FE4017" w14:textId="77777777" w:rsidR="00AD334E" w:rsidRDefault="00AD334E" w:rsidP="00AD334E">
      <w:r>
        <w:t>\hline</w:t>
      </w:r>
    </w:p>
    <w:p w14:paraId="34ED507A" w14:textId="77777777" w:rsidR="00AD334E" w:rsidRDefault="00AD334E" w:rsidP="00AD334E">
      <w:r>
        <w:t>\rowcolor[gray]{0.9} Caudal Mássico do Líquido &amp; kg/h &amp; 484758.04 \\</w:t>
      </w:r>
    </w:p>
    <w:p w14:paraId="0F3532EA" w14:textId="77777777" w:rsidR="00AD334E" w:rsidRDefault="00AD334E" w:rsidP="00AD334E">
      <w:r>
        <w:t>Caudal Mássico do Gás &amp; kg/h &amp; 443144.84 \\</w:t>
      </w:r>
    </w:p>
    <w:p w14:paraId="06EEEAC7" w14:textId="77777777" w:rsidR="00AD334E" w:rsidRDefault="00AD334E" w:rsidP="00AD334E">
      <w:r>
        <w:t>\rowcolor[gray]{0.9} Massa Específica do Líquido &amp; kg/m$^3$ &amp; 788.361 \\</w:t>
      </w:r>
    </w:p>
    <w:p w14:paraId="16B19320" w14:textId="77777777" w:rsidR="00AD334E" w:rsidRDefault="00AD334E" w:rsidP="00AD334E">
      <w:r>
        <w:lastRenderedPageBreak/>
        <w:t>Massa Específica da Mistura &amp; kg/m$^3$ &amp; 0.5 \\</w:t>
      </w:r>
    </w:p>
    <w:p w14:paraId="3565DEA5" w14:textId="77777777" w:rsidR="00AD334E" w:rsidRDefault="00AD334E" w:rsidP="00AD334E">
      <w:r>
        <w:t>\rowcolor[gray]{0.9} Massa Específica do Gás &amp; kg/m$^3$ &amp; 2.88 \\</w:t>
      </w:r>
    </w:p>
    <w:p w14:paraId="201B41FD" w14:textId="77777777" w:rsidR="00AD334E" w:rsidRDefault="00AD334E" w:rsidP="00AD334E">
      <w:r>
        <w:t>Tensão Superficial &amp; N/m &amp; 0.2353 \\</w:t>
      </w:r>
    </w:p>
    <w:p w14:paraId="50BF4134" w14:textId="77777777" w:rsidR="00AD334E" w:rsidRDefault="00AD334E" w:rsidP="00AD334E">
      <w:r>
        <w:t>\rowcolor[gray]{0.9} Viscosidade do Gás &amp; cP &amp; 0.00895 \\</w:t>
      </w:r>
    </w:p>
    <w:p w14:paraId="54354DDE" w14:textId="77777777" w:rsidR="00AD334E" w:rsidRDefault="00AD334E" w:rsidP="00AD334E">
      <w:r>
        <w:t>\hline</w:t>
      </w:r>
    </w:p>
    <w:p w14:paraId="1BF91FA8" w14:textId="77777777" w:rsidR="00AD334E" w:rsidRDefault="00AD334E" w:rsidP="00AD334E">
      <w:r>
        <w:t>\rowcolor[gray]{0.8} \multicolumn{3}{|c|}{\textbf{Resultados}} \\</w:t>
      </w:r>
    </w:p>
    <w:p w14:paraId="3F4039FC" w14:textId="77777777" w:rsidR="00AD334E" w:rsidRDefault="00AD334E" w:rsidP="00AD334E">
      <w:r>
        <w:t>\hline</w:t>
      </w:r>
    </w:p>
    <w:p w14:paraId="1DFD5D1A" w14:textId="77777777" w:rsidR="00AD334E" w:rsidRDefault="00AD334E" w:rsidP="00AD334E">
      <w:r>
        <w:t>Diâmetro &amp; m &amp; 3.53 \\</w:t>
      </w:r>
    </w:p>
    <w:p w14:paraId="1BE97F25" w14:textId="77777777" w:rsidR="00AD334E" w:rsidRDefault="00AD334E" w:rsidP="00AD334E">
      <w:r>
        <w:t>\rowcolor[gray]{0.9} Altura &amp; m &amp; 22.55 \\</w:t>
      </w:r>
    </w:p>
    <w:p w14:paraId="67BF79F8" w14:textId="77777777" w:rsidR="00AD334E" w:rsidRDefault="00AD334E" w:rsidP="00AD334E">
      <w:r>
        <w:t>Diâmetro dos Orifícios &amp; m &amp; 0.0045 \\</w:t>
      </w:r>
    </w:p>
    <w:p w14:paraId="37B6FC88" w14:textId="77777777" w:rsidR="00AD334E" w:rsidRDefault="00AD334E" w:rsidP="00AD334E">
      <w:r>
        <w:t>\rowcolor[gray]{0.9} Pitch, p &amp; m &amp; 0.01125 \\</w:t>
      </w:r>
    </w:p>
    <w:p w14:paraId="0202B44B" w14:textId="77777777" w:rsidR="00AD334E" w:rsidRDefault="00AD334E" w:rsidP="00AD334E">
      <w:r>
        <w:t>Comprimento do Dique, w &amp; m &amp; 2.47 \\</w:t>
      </w:r>
    </w:p>
    <w:p w14:paraId="3CCB4E47" w14:textId="77777777" w:rsidR="00AD334E" w:rsidRDefault="00AD334E" w:rsidP="00AD334E">
      <w:r>
        <w:t>\rowcolor[gray]{0.9} Espessura do Prato, l &amp; m &amp; 0.002 \\</w:t>
      </w:r>
    </w:p>
    <w:p w14:paraId="5E86DA00" w14:textId="77777777" w:rsidR="00AD334E" w:rsidRDefault="00AD334E" w:rsidP="00AD334E">
      <w:r>
        <w:t>Espaçamento entre Pratos, t &amp; m &amp; 0.75 \\</w:t>
      </w:r>
    </w:p>
    <w:p w14:paraId="76662B88" w14:textId="77777777" w:rsidR="00AD334E" w:rsidRDefault="00AD334E" w:rsidP="00AD334E">
      <w:r>
        <w:t>\rowcolor[gray]{0.9} Parâmetro de Fluxo, $\Psi$ &amp; - &amp; 0.0066 \\</w:t>
      </w:r>
    </w:p>
    <w:p w14:paraId="48A0F213" w14:textId="77777777" w:rsidR="00AD334E" w:rsidRDefault="00AD334E" w:rsidP="00AD334E">
      <w:r>
        <w:t>Constante de Inundação, C$_f$ &amp; - &amp; 0.36 \\</w:t>
      </w:r>
    </w:p>
    <w:p w14:paraId="61738B82" w14:textId="77777777" w:rsidR="00AD334E" w:rsidRDefault="00AD334E" w:rsidP="00AD334E">
      <w:r>
        <w:t>\rowcolor[gray]{0.9} Velocidade Operatória do Vapor, v$_{op}$ &amp; m/s &amp; 4.79 \\</w:t>
      </w:r>
    </w:p>
    <w:p w14:paraId="28BBD471" w14:textId="77777777" w:rsidR="00AD334E" w:rsidRDefault="00AD334E" w:rsidP="00AD334E">
      <w:r>
        <w:t>Área de Passagem do Vapor, A$_n$ &amp; m$^2$ &amp; 8.93 \\</w:t>
      </w:r>
    </w:p>
    <w:p w14:paraId="48D1C133" w14:textId="77777777" w:rsidR="00AD334E" w:rsidRDefault="00AD334E" w:rsidP="00AD334E">
      <w:r>
        <w:t>\rowcolor[gray]{0.9} Área Total da Secção Reta, A$_T$ &amp; m$^2$ &amp; 9.8 \\</w:t>
      </w:r>
    </w:p>
    <w:p w14:paraId="31EDACAD" w14:textId="77777777" w:rsidR="00AD334E" w:rsidRDefault="00AD334E" w:rsidP="00AD334E">
      <w:r>
        <w:t>Área Ativa, A$_a$ &amp; m$^2$ &amp; 8.07 \\</w:t>
      </w:r>
    </w:p>
    <w:p w14:paraId="060638F3" w14:textId="77777777" w:rsidR="00AD334E" w:rsidRDefault="00AD334E" w:rsidP="00AD334E">
      <w:r>
        <w:t>\rowcolor[gray]{0.9} Área Total dos Orifícios, A$_o$ &amp; m$^2$ &amp; 1.17 \\</w:t>
      </w:r>
    </w:p>
    <w:p w14:paraId="37C37C6C" w14:textId="77777777" w:rsidR="00AD334E" w:rsidRDefault="00AD334E" w:rsidP="00AD334E">
      <w:r>
        <w:t>Velocidade de Vapor nos Orifícios, v$_o$ &amp; m/s &amp; 36.5 \\</w:t>
      </w:r>
    </w:p>
    <w:p w14:paraId="61891346" w14:textId="77777777" w:rsidR="00AD334E" w:rsidRDefault="00AD334E" w:rsidP="00AD334E">
      <w:r>
        <w:t>\rowcolor[gray]{0.9} Velocidade Mínima para não Ocorrer Gotejamento, v$_{ow}$ &amp; m/s &amp; 3.93 \\</w:t>
      </w:r>
    </w:p>
    <w:p w14:paraId="62B54EAD" w14:textId="77777777" w:rsidR="00AD334E" w:rsidRDefault="00AD334E" w:rsidP="00AD334E">
      <w:r>
        <w:t>Perda de Carga Total &amp; bar &amp; 1.23 \\</w:t>
      </w:r>
    </w:p>
    <w:p w14:paraId="6098326A" w14:textId="77777777" w:rsidR="00AD334E" w:rsidRDefault="00AD334E" w:rsidP="00AD334E">
      <w:r>
        <w:t>\rowcolor[gray]{0.9} Nº de Pratos Teóricos &amp; - &amp; 27 \\</w:t>
      </w:r>
    </w:p>
    <w:p w14:paraId="49D2F81B" w14:textId="77777777" w:rsidR="00AD334E" w:rsidRDefault="00AD334E" w:rsidP="00AD334E">
      <w:r>
        <w:t>Eficiência &amp; \% &amp; 100 \\</w:t>
      </w:r>
    </w:p>
    <w:p w14:paraId="3D84F75B" w14:textId="77777777" w:rsidR="00AD334E" w:rsidRDefault="00AD334E" w:rsidP="00AD334E">
      <w:r>
        <w:t>\rowcolor[gray]{0.9} Nº de Pratos Reais &amp; - &amp; 27 \\</w:t>
      </w:r>
    </w:p>
    <w:p w14:paraId="311225D7" w14:textId="77777777" w:rsidR="00AD334E" w:rsidRDefault="00AD334E" w:rsidP="00AD334E">
      <w:r>
        <w:t>\hline</w:t>
      </w:r>
    </w:p>
    <w:p w14:paraId="20428365" w14:textId="77777777" w:rsidR="00AD334E" w:rsidRDefault="00AD334E" w:rsidP="00AD334E">
      <w:r>
        <w:t>\end{tabular}</w:t>
      </w:r>
    </w:p>
    <w:p w14:paraId="32B78ED0" w14:textId="77777777" w:rsidR="00AD334E" w:rsidRDefault="00AD334E" w:rsidP="00AD334E">
      <w:r>
        <w:t>}</w:t>
      </w:r>
    </w:p>
    <w:p w14:paraId="46EE823A" w14:textId="77777777" w:rsidR="00AD334E" w:rsidRDefault="00AD334E" w:rsidP="00AD334E">
      <w:r>
        <w:lastRenderedPageBreak/>
        <w:t>\caption{Propriedades e Resultados do DC302}</w:t>
      </w:r>
    </w:p>
    <w:p w14:paraId="4706BB8B" w14:textId="77777777" w:rsidR="00AD334E" w:rsidRDefault="00AD334E" w:rsidP="00AD334E">
      <w:r>
        <w:t>\label{tab:dc302}</w:t>
      </w:r>
    </w:p>
    <w:p w14:paraId="6855A07B" w14:textId="77777777" w:rsidR="00AD334E" w:rsidRDefault="00AD334E" w:rsidP="00AD334E">
      <w:r>
        <w:t>\end{table}</w:t>
      </w:r>
    </w:p>
    <w:p w14:paraId="37FA787C" w14:textId="77777777" w:rsidR="00AD334E" w:rsidRDefault="00AD334E" w:rsidP="00AD334E"/>
    <w:p w14:paraId="1EECF2CF" w14:textId="77777777" w:rsidR="00AD334E" w:rsidRDefault="00AD334E" w:rsidP="00AD334E">
      <w:r>
        <w:t>\newpage</w:t>
      </w:r>
    </w:p>
    <w:p w14:paraId="032BA6CD" w14:textId="77777777" w:rsidR="00AD334E" w:rsidRDefault="00AD334E" w:rsidP="00AD334E"/>
    <w:p w14:paraId="3CAAB168" w14:textId="77777777" w:rsidR="00AD334E" w:rsidRDefault="00AD334E" w:rsidP="00AD334E">
      <w:r>
        <w:t>\section{Investimento}</w:t>
      </w:r>
    </w:p>
    <w:p w14:paraId="7B64BFB1" w14:textId="77777777" w:rsidR="00AD334E" w:rsidRDefault="00AD334E" w:rsidP="00AD334E"/>
    <w:p w14:paraId="631AE322" w14:textId="77777777" w:rsidR="00AD334E" w:rsidRDefault="00AD334E" w:rsidP="00AD334E">
      <w:r>
        <w:t>\noindent\textbf{Equipamentos Base}\\</w:t>
      </w:r>
    </w:p>
    <w:p w14:paraId="198876AE" w14:textId="77777777" w:rsidR="00AD334E" w:rsidRDefault="00AD334E" w:rsidP="00AD334E"/>
    <w:p w14:paraId="233DB732" w14:textId="77777777" w:rsidR="00AD334E" w:rsidRDefault="00AD334E" w:rsidP="00AD334E">
      <w:r>
        <w:t>O investimento fixo de um projeto de engenharia representa as despesas iniciais que são necessárias para adquirir os equipamentos, as instalações industriais com a respetiva montagem e o projeto. O facto de serem investimentos fixos, significa que as despesas são necessárias independentemente do valor da capacidade operacional. O investimento fixo engloba duas parcelas: os custos diretos e os custos indiretos.</w:t>
      </w:r>
    </w:p>
    <w:p w14:paraId="11A9C5AB" w14:textId="77777777" w:rsidR="00AD334E" w:rsidRDefault="00AD334E" w:rsidP="00AD334E"/>
    <w:p w14:paraId="3910F60E" w14:textId="77777777" w:rsidR="00AD334E" w:rsidRDefault="00AD334E" w:rsidP="00AD334E">
      <w:r>
        <w:t>Os custos diretos referem-se às despesas que podem ser atribuídas diretamente a um determinado projeto e incluem o valor dos equipamentos base e respetiva montagem, com as tubagens, utilidades e serviços, instrumentação e controlo, terreno e preparação do terreno, edifícios, instalações elétricas e isolamentos térmicos. Os custos indiretos englobam os custos do projeto e a sua fiscalização, despesas de empreitada e provisão para imprevistos.</w:t>
      </w:r>
    </w:p>
    <w:p w14:paraId="5ABC551F" w14:textId="77777777" w:rsidR="00AD334E" w:rsidRDefault="00AD334E" w:rsidP="00AD334E"/>
    <w:p w14:paraId="061A5E88" w14:textId="77777777" w:rsidR="00AD334E" w:rsidRDefault="00AD334E" w:rsidP="00AD334E">
      <w:r>
        <w:t>A estimativa do custo dos equipamentos foi feita tendo em consideração os valores calculados pela equação de custo de equipamento baseada em fatores de Guthrie e por equações de dimensionamento estabelecidas, bem como os valores fornecidos por três programas de simulação, ASPEN-PLUS, Matches e Capcost. No programa Matches foram atribuídos valores dos pesos estimados de alguns equipamentos para a realização da simulação de custo. $^{[102-103]}$</w:t>
      </w:r>
    </w:p>
    <w:p w14:paraId="3CA939D5" w14:textId="77777777" w:rsidR="00AD334E" w:rsidRDefault="00AD334E" w:rsidP="00AD334E"/>
    <w:p w14:paraId="431C8396" w14:textId="77777777" w:rsidR="00AD334E" w:rsidRDefault="00AD334E" w:rsidP="00AD334E">
      <w:r>
        <w:t>Com base nos valores dados pelos métodos e pelos simuladores, estimou-se o valor final dos custos de cada equipamento, realizando-se a média e o desvio padrão dos valores fornecidos para a estimativa de um intervalo de confiança. Ao fazer esta estimativa, podemos descartar outliers e realizar a média para obter uma aproximação dos custos finais, tendo em consideração os valores válidos (valores dentro do intervalo de confiança). $^{[104]}$</w:t>
      </w:r>
    </w:p>
    <w:p w14:paraId="37F0D7DA" w14:textId="77777777" w:rsidR="00AD334E" w:rsidRDefault="00AD334E" w:rsidP="00AD334E"/>
    <w:p w14:paraId="2D958F2D" w14:textId="77777777" w:rsidR="00AD334E" w:rsidRDefault="00AD334E" w:rsidP="00AD334E">
      <w:r>
        <w:lastRenderedPageBreak/>
        <w:t>É de referir que os valores obtidos pela equação de Guthrie e pelas equações de dimensionamento estabelecidas, foram apenas tidos em conta de modo a aumentar o número de amostras para o cálculo do intervalo de confiança, de modo a torná-lo mais fidedigno. Para a estimativa do valor final, estes dois métodos foram descartados uma vez que são menos rigorosos e têm em conta poucos fatores na sua estimativa.</w:t>
      </w:r>
    </w:p>
    <w:p w14:paraId="5DA2880A" w14:textId="77777777" w:rsidR="00AD334E" w:rsidRDefault="00AD334E" w:rsidP="00AD334E"/>
    <w:p w14:paraId="3F49C78B" w14:textId="77777777" w:rsidR="00AD334E" w:rsidRDefault="00AD334E" w:rsidP="00AD334E">
      <w:r>
        <w:t>De forma a obtermos a estimativa dos valores dos custos para o presente ano, de modo a ter em consideração a inflação, é necessário atualizar os valores através da seguinte fórmula: $^{[105]}$</w:t>
      </w:r>
    </w:p>
    <w:p w14:paraId="0C78E628" w14:textId="77777777" w:rsidR="00AD334E" w:rsidRDefault="00AD334E" w:rsidP="00AD334E"/>
    <w:p w14:paraId="15224B06" w14:textId="77777777" w:rsidR="00AD334E" w:rsidRDefault="00AD334E" w:rsidP="00AD334E">
      <w:r>
        <w:t>\begin{equation}</w:t>
      </w:r>
    </w:p>
    <w:p w14:paraId="5FA4EB63" w14:textId="77777777" w:rsidR="00AD334E" w:rsidRDefault="00AD334E" w:rsidP="00AD334E">
      <w:r>
        <w:t>\frac{C_{\text{Ano presente}}}{C_{\text{Ano passado}}} = \frac{I_{\text{Ano presente}}}{I_{\text{Ano passado}}}</w:t>
      </w:r>
    </w:p>
    <w:p w14:paraId="54E7165F" w14:textId="77777777" w:rsidR="00AD334E" w:rsidRDefault="00AD334E" w:rsidP="00AD334E">
      <w:r>
        <w:t>\end{equation}</w:t>
      </w:r>
    </w:p>
    <w:p w14:paraId="40521972" w14:textId="77777777" w:rsidR="00AD334E" w:rsidRDefault="00AD334E" w:rsidP="00AD334E"/>
    <w:p w14:paraId="28A70993" w14:textId="77777777" w:rsidR="00AD334E" w:rsidRDefault="00AD334E" w:rsidP="00AD334E">
      <w:r>
        <w:t>Sendo que:</w:t>
      </w:r>
    </w:p>
    <w:p w14:paraId="2B271A1B" w14:textId="77777777" w:rsidR="00AD334E" w:rsidRDefault="00AD334E" w:rsidP="00AD334E">
      <w:r>
        <w:t>\begin{itemize}</w:t>
      </w:r>
    </w:p>
    <w:p w14:paraId="16213F26" w14:textId="77777777" w:rsidR="00AD334E" w:rsidRDefault="00AD334E" w:rsidP="00AD334E">
      <w:r>
        <w:t xml:space="preserve">    \item \(C_{\text{Ano presente}}\) – Custo do equipamento para o presente ano;</w:t>
      </w:r>
    </w:p>
    <w:p w14:paraId="14805745" w14:textId="77777777" w:rsidR="00AD334E" w:rsidRDefault="00AD334E" w:rsidP="00AD334E">
      <w:r>
        <w:t xml:space="preserve">    \item \(C_{\text{Ano passado}}\) – Custo do equipamento para o ano passado;</w:t>
      </w:r>
    </w:p>
    <w:p w14:paraId="1AA0A9F7" w14:textId="77777777" w:rsidR="00AD334E" w:rsidRDefault="00AD334E" w:rsidP="00AD334E">
      <w:r>
        <w:t xml:space="preserve">    \item \(I_{\text{Ano presente}}\) – Inflação para o presente ano;</w:t>
      </w:r>
    </w:p>
    <w:p w14:paraId="20A52F8A" w14:textId="77777777" w:rsidR="00AD334E" w:rsidRDefault="00AD334E" w:rsidP="00AD334E">
      <w:r>
        <w:t xml:space="preserve">    \item \(I_{\text{Ano passado}}\) – Inflação para o ano passado.</w:t>
      </w:r>
    </w:p>
    <w:p w14:paraId="7C1D8D8E" w14:textId="77777777" w:rsidR="00AD334E" w:rsidRDefault="00AD334E" w:rsidP="00AD334E">
      <w:r>
        <w:t>\end{itemize}</w:t>
      </w:r>
    </w:p>
    <w:p w14:paraId="14CC8B48" w14:textId="77777777" w:rsidR="00AD334E" w:rsidRDefault="00AD334E" w:rsidP="00AD334E"/>
    <w:p w14:paraId="06080507" w14:textId="77777777" w:rsidR="00AD334E" w:rsidRDefault="00AD334E" w:rsidP="00AD334E">
      <w:r>
        <w:t>Assim, o valor da estimativa do preço dos equipamentos foi calculado e podem ser visualizados na seguinte tabela, sendo que os valores assinalados são aqueles que foram descartados no cálculo final.</w:t>
      </w:r>
    </w:p>
    <w:p w14:paraId="7CB59609" w14:textId="77777777" w:rsidR="00AD334E" w:rsidRDefault="00AD334E" w:rsidP="00AD334E"/>
    <w:p w14:paraId="5D49D5D2" w14:textId="77777777" w:rsidR="00AD334E" w:rsidRDefault="00AD334E" w:rsidP="00AD334E">
      <w:r>
        <w:t>\begin{table}[h!]</w:t>
      </w:r>
    </w:p>
    <w:p w14:paraId="749CD18C" w14:textId="77777777" w:rsidR="00AD334E" w:rsidRDefault="00AD334E" w:rsidP="00AD334E">
      <w:r>
        <w:t>\centering</w:t>
      </w:r>
    </w:p>
    <w:p w14:paraId="3F1FD627" w14:textId="77777777" w:rsidR="00AD334E" w:rsidRDefault="00AD334E" w:rsidP="00AD334E">
      <w:r>
        <w:t>\resizebox{\textwidth}{!}{%</w:t>
      </w:r>
    </w:p>
    <w:p w14:paraId="43677E65" w14:textId="77777777" w:rsidR="00AD334E" w:rsidRDefault="00AD334E" w:rsidP="00AD334E">
      <w:r>
        <w:t>\begin{tabular}{|l|c|c|c|c|c|c|c|c|c|c|}</w:t>
      </w:r>
    </w:p>
    <w:p w14:paraId="7468B591" w14:textId="77777777" w:rsidR="00AD334E" w:rsidRDefault="00AD334E" w:rsidP="00AD334E">
      <w:r>
        <w:t>\hline</w:t>
      </w:r>
    </w:p>
    <w:p w14:paraId="700A6373" w14:textId="77777777" w:rsidR="00AD334E" w:rsidRDefault="00AD334E" w:rsidP="00AD334E">
      <w:r>
        <w:t>\rowcolor[gray]{0.8} \textbf{K\$} &amp; \textbf{Equação de Guthrie} &amp; \textbf{Equação de dimensionamentos} &amp; \textbf{ASPEN} &amp; \textbf{Matches} &amp; \textbf{Capcost} &amp; \textbf{Limite inferior} &amp; \textbf{Limite superior} &amp; \textbf{Valor final} \\</w:t>
      </w:r>
    </w:p>
    <w:p w14:paraId="599622A5" w14:textId="77777777" w:rsidR="00AD334E" w:rsidRDefault="00AD334E" w:rsidP="00AD334E">
      <w:r>
        <w:lastRenderedPageBreak/>
        <w:t>\hline</w:t>
      </w:r>
    </w:p>
    <w:p w14:paraId="6FBBF51F" w14:textId="77777777" w:rsidR="00AD334E" w:rsidRDefault="00AD334E" w:rsidP="00AD334E">
      <w:r>
        <w:t>\rowcolor[gray]{1.0} Coluna &amp; 4384 &amp; 1546 &amp; 2556 &amp; 1389 &amp; 2178 &amp; 1015 &amp; 2646 &amp; 2041 \\</w:t>
      </w:r>
    </w:p>
    <w:p w14:paraId="18B796A8" w14:textId="77777777" w:rsidR="00AD334E" w:rsidRDefault="00AD334E" w:rsidP="00AD334E">
      <w:r>
        <w:t>Permutador &amp; 299 &amp; 132 &amp; 18 &amp; 270 &amp; 209 &amp; 119 &amp; 348 &amp; 240 \\</w:t>
      </w:r>
    </w:p>
    <w:p w14:paraId="561B7030" w14:textId="77777777" w:rsidR="00AD334E" w:rsidRDefault="00AD334E" w:rsidP="00AD334E">
      <w:r>
        <w:t>\rowcolor[gray]{1.0} Bomba &amp; 139 &amp; 58 &amp; 172 &amp; 26 &amp; 66 &amp; 26 &amp; 171 &amp; 46 \\</w:t>
      </w:r>
    </w:p>
    <w:p w14:paraId="75ABD460" w14:textId="77777777" w:rsidR="00AD334E" w:rsidRDefault="00AD334E" w:rsidP="00AD334E">
      <w:r>
        <w:t>Reator &amp; 1553 &amp; 152 &amp; 419 &amp; 1060 &amp; 4466 &amp; 278 &amp; 1743 &amp; 740 \\</w:t>
      </w:r>
    </w:p>
    <w:p w14:paraId="5BFF5924" w14:textId="77777777" w:rsidR="00AD334E" w:rsidRDefault="00AD334E" w:rsidP="00AD334E">
      <w:r>
        <w:t>\hline</w:t>
      </w:r>
    </w:p>
    <w:p w14:paraId="6E0B9411" w14:textId="77777777" w:rsidR="00AD334E" w:rsidRDefault="00AD334E" w:rsidP="00AD334E">
      <w:r>
        <w:t>\rowcolor[gray]{1.0} Total &amp; 6375 &amp; 1888 &amp; 3165 &amp; 2745 &amp; 6919 &amp; - &amp; - &amp; 3066 \\</w:t>
      </w:r>
    </w:p>
    <w:p w14:paraId="4D3C2FC9" w14:textId="77777777" w:rsidR="00AD334E" w:rsidRDefault="00AD334E" w:rsidP="00AD334E">
      <w:r>
        <w:t>CEPCI &amp; 2007 &amp; 2001 &amp; 2019 &amp; 2014 &amp; 2017 &amp; - &amp; - &amp; - \\</w:t>
      </w:r>
    </w:p>
    <w:p w14:paraId="1902032B" w14:textId="77777777" w:rsidR="00AD334E" w:rsidRDefault="00AD334E" w:rsidP="00AD334E">
      <w:r>
        <w:t>\hline</w:t>
      </w:r>
    </w:p>
    <w:p w14:paraId="7D405798" w14:textId="77777777" w:rsidR="00AD334E" w:rsidRDefault="00AD334E" w:rsidP="00AD334E">
      <w:r>
        <w:t>\end{tabular}</w:t>
      </w:r>
    </w:p>
    <w:p w14:paraId="286D4D4B" w14:textId="77777777" w:rsidR="00AD334E" w:rsidRDefault="00AD334E" w:rsidP="00AD334E">
      <w:r>
        <w:t>}</w:t>
      </w:r>
    </w:p>
    <w:p w14:paraId="043AFF74" w14:textId="77777777" w:rsidR="00AD334E" w:rsidRDefault="00AD334E" w:rsidP="00AD334E">
      <w:r>
        <w:t>\caption{Custo dos Equipamentos com Diferentes Métodos}</w:t>
      </w:r>
    </w:p>
    <w:p w14:paraId="6666CA5F" w14:textId="77777777" w:rsidR="00AD334E" w:rsidRDefault="00AD334E" w:rsidP="00AD334E">
      <w:r>
        <w:t>\label{tab:custos_equipamentos}</w:t>
      </w:r>
    </w:p>
    <w:p w14:paraId="106E986C" w14:textId="77777777" w:rsidR="00AD334E" w:rsidRDefault="00AD334E" w:rsidP="00AD334E">
      <w:r>
        <w:t>\end{table}</w:t>
      </w:r>
    </w:p>
    <w:p w14:paraId="7DDA2F03" w14:textId="77777777" w:rsidR="00AD334E" w:rsidRDefault="00AD334E" w:rsidP="00AD334E"/>
    <w:p w14:paraId="364A86BE" w14:textId="77777777" w:rsidR="00AD334E" w:rsidRDefault="00AD334E" w:rsidP="00AD334E">
      <w:r>
        <w:t>\noindent\textbf{Método dos Fatores}\\</w:t>
      </w:r>
    </w:p>
    <w:p w14:paraId="641FFC37" w14:textId="77777777" w:rsidR="00AD334E" w:rsidRDefault="00AD334E" w:rsidP="00AD334E"/>
    <w:p w14:paraId="3A1BB7FA" w14:textId="77777777" w:rsidR="00AD334E" w:rsidRDefault="00AD334E" w:rsidP="00AD334E">
      <w:r>
        <w:t>O método dos fatores para a estimativa do investimento fixo é feito com base em estimativas preliminares das várias parcelas do investimento fixo. Este método baseia-se no somatório dos custos diretos e indiretos sendo que a cada parcela é atribuída uma percentagem sobre o custo do equipamento base. A equação utilizada foi a seguinte:</w:t>
      </w:r>
    </w:p>
    <w:p w14:paraId="546DBE2C" w14:textId="77777777" w:rsidR="00AD334E" w:rsidRDefault="00AD334E" w:rsidP="00AD334E"/>
    <w:p w14:paraId="11257B59" w14:textId="77777777" w:rsidR="00AD334E" w:rsidRDefault="00AD334E" w:rsidP="00AD334E">
      <w:r>
        <w:t>\begin{equation}</w:t>
      </w:r>
    </w:p>
    <w:p w14:paraId="65F9C53E" w14:textId="77777777" w:rsidR="00AD334E" w:rsidRDefault="00AD334E" w:rsidP="00AD334E">
      <w:r>
        <w:t>I_F = [C_{EB}(1 + f_2 + \ldots + f_9) + C_D(f_1^\prime + f_2^\prime)](1 + f^{\prime\prime})</w:t>
      </w:r>
    </w:p>
    <w:p w14:paraId="3A10D967" w14:textId="77777777" w:rsidR="00AD334E" w:rsidRDefault="00AD334E" w:rsidP="00AD334E">
      <w:r>
        <w:t>\end{equation}</w:t>
      </w:r>
    </w:p>
    <w:p w14:paraId="33712441" w14:textId="77777777" w:rsidR="00AD334E" w:rsidRDefault="00AD334E" w:rsidP="00AD334E"/>
    <w:p w14:paraId="1688914E" w14:textId="77777777" w:rsidR="00AD334E" w:rsidRDefault="00AD334E" w:rsidP="00AD334E">
      <w:r>
        <w:t>Sendo que:</w:t>
      </w:r>
    </w:p>
    <w:p w14:paraId="103B1FF3" w14:textId="77777777" w:rsidR="00AD334E" w:rsidRDefault="00AD334E" w:rsidP="00AD334E">
      <w:r>
        <w:t>\begin{itemize}</w:t>
      </w:r>
    </w:p>
    <w:p w14:paraId="4745731C" w14:textId="77777777" w:rsidR="00AD334E" w:rsidRDefault="00AD334E" w:rsidP="00AD334E">
      <w:r>
        <w:t xml:space="preserve">    \item \(I_F\) – Investimento fixo (USD);</w:t>
      </w:r>
    </w:p>
    <w:p w14:paraId="4E5DDE1A" w14:textId="77777777" w:rsidR="00AD334E" w:rsidRDefault="00AD334E" w:rsidP="00AD334E">
      <w:r>
        <w:t xml:space="preserve">    \item \(C_{EB}\) – Custo de equipamento base (USD);</w:t>
      </w:r>
    </w:p>
    <w:p w14:paraId="021E58A0" w14:textId="77777777" w:rsidR="00AD334E" w:rsidRDefault="00AD334E" w:rsidP="00AD334E">
      <w:r>
        <w:t xml:space="preserve">    \item \(f_2 \ldots f_9\) – Percentagens sobre o custo de equipamento base;</w:t>
      </w:r>
    </w:p>
    <w:p w14:paraId="613AA90C" w14:textId="77777777" w:rsidR="00AD334E" w:rsidRDefault="00AD334E" w:rsidP="00AD334E">
      <w:r>
        <w:t xml:space="preserve">    \item \(C_D\) – Custos diretos (USD);</w:t>
      </w:r>
    </w:p>
    <w:p w14:paraId="227410AC" w14:textId="77777777" w:rsidR="00AD334E" w:rsidRDefault="00AD334E" w:rsidP="00AD334E">
      <w:r>
        <w:lastRenderedPageBreak/>
        <w:t xml:space="preserve">    \item \(f_1^\prime\) – Percentagem para o custo do projeto e respetiva fiscalização;</w:t>
      </w:r>
    </w:p>
    <w:p w14:paraId="59B062C3" w14:textId="77777777" w:rsidR="00AD334E" w:rsidRDefault="00AD334E" w:rsidP="00AD334E">
      <w:r>
        <w:t xml:space="preserve">    \item \(f_2^\prime\) – Percentagem para o custo de empreitada;</w:t>
      </w:r>
    </w:p>
    <w:p w14:paraId="5EC9A93B" w14:textId="77777777" w:rsidR="00AD334E" w:rsidRDefault="00AD334E" w:rsidP="00AD334E">
      <w:r>
        <w:t xml:space="preserve">    \item \(f^{\prime\prime}\) – Percentagem sobre os custos diretos e indiretos para calcular a previsão de imprevistos.</w:t>
      </w:r>
    </w:p>
    <w:p w14:paraId="796E26D4" w14:textId="77777777" w:rsidR="00AD334E" w:rsidRDefault="00AD334E" w:rsidP="00AD334E">
      <w:r>
        <w:t>\end{itemize}</w:t>
      </w:r>
    </w:p>
    <w:p w14:paraId="11D49086" w14:textId="77777777" w:rsidR="00AD334E" w:rsidRDefault="00AD334E" w:rsidP="00AD334E"/>
    <w:p w14:paraId="22B921C0" w14:textId="77777777" w:rsidR="00AD334E" w:rsidRDefault="00AD334E" w:rsidP="00AD334E">
      <w:r>
        <w:t>Obtivemos os seguintes resultados para os custos diretos, indiretos e para o investimento fixo.</w:t>
      </w:r>
    </w:p>
    <w:p w14:paraId="335077A7" w14:textId="77777777" w:rsidR="00AD334E" w:rsidRDefault="00AD334E" w:rsidP="00AD334E"/>
    <w:p w14:paraId="310AFE49" w14:textId="77777777" w:rsidR="00AD334E" w:rsidRDefault="00AD334E" w:rsidP="00AD334E">
      <w:r>
        <w:t>\begin{table}[h!]</w:t>
      </w:r>
    </w:p>
    <w:p w14:paraId="0DCA0E57" w14:textId="77777777" w:rsidR="00AD334E" w:rsidRDefault="00AD334E" w:rsidP="00AD334E">
      <w:r>
        <w:t>\centering</w:t>
      </w:r>
    </w:p>
    <w:p w14:paraId="1B94CE97" w14:textId="77777777" w:rsidR="00AD334E" w:rsidRDefault="00AD334E" w:rsidP="00AD334E">
      <w:r>
        <w:t>\resizebox{\textwidth}{!}{%</w:t>
      </w:r>
    </w:p>
    <w:p w14:paraId="36C62610" w14:textId="77777777" w:rsidR="00AD334E" w:rsidRDefault="00AD334E" w:rsidP="00AD334E">
      <w:r>
        <w:t>\begin{tabular}{|l|c|c|c|}</w:t>
      </w:r>
    </w:p>
    <w:p w14:paraId="6AAEF7EC" w14:textId="77777777" w:rsidR="00AD334E" w:rsidRDefault="00AD334E" w:rsidP="00AD334E">
      <w:r>
        <w:t>\hline</w:t>
      </w:r>
    </w:p>
    <w:p w14:paraId="5569F6D8" w14:textId="77777777" w:rsidR="00AD334E" w:rsidRDefault="00AD334E" w:rsidP="00AD334E">
      <w:r>
        <w:t>\rowcolor[gray]{0.8} \textbf{k\$} &amp; \textbf{Custos Diretos} &amp; \textbf{Custos Indiretos} &amp; \textbf{Investimento Fixo} \\</w:t>
      </w:r>
    </w:p>
    <w:p w14:paraId="5D2F9BB3" w14:textId="77777777" w:rsidR="00AD334E" w:rsidRDefault="00AD334E" w:rsidP="00AD334E">
      <w:r>
        <w:t>\hline</w:t>
      </w:r>
    </w:p>
    <w:p w14:paraId="06751D10" w14:textId="77777777" w:rsidR="00AD334E" w:rsidRDefault="00AD334E" w:rsidP="00AD334E">
      <w:r>
        <w:t>\rowcolor[gray]{1.0} Valor (k\$) &amp; 6428 &amp; 3299 &amp; 11186 \\</w:t>
      </w:r>
    </w:p>
    <w:p w14:paraId="55E8AC07" w14:textId="77777777" w:rsidR="00AD334E" w:rsidRDefault="00AD334E" w:rsidP="00AD334E">
      <w:r>
        <w:t>\hline</w:t>
      </w:r>
    </w:p>
    <w:p w14:paraId="5A1C71BE" w14:textId="77777777" w:rsidR="00AD334E" w:rsidRDefault="00AD334E" w:rsidP="00AD334E">
      <w:r>
        <w:t>\end{tabular}</w:t>
      </w:r>
    </w:p>
    <w:p w14:paraId="104460C4" w14:textId="77777777" w:rsidR="00AD334E" w:rsidRDefault="00AD334E" w:rsidP="00AD334E">
      <w:r>
        <w:t>}</w:t>
      </w:r>
    </w:p>
    <w:p w14:paraId="2A40F168" w14:textId="77777777" w:rsidR="00AD334E" w:rsidRDefault="00AD334E" w:rsidP="00AD334E">
      <w:r>
        <w:t>\caption{Resultados para os custos diretos, indiretos e para o investimento fixo}</w:t>
      </w:r>
    </w:p>
    <w:p w14:paraId="1879F116" w14:textId="77777777" w:rsidR="00AD334E" w:rsidRDefault="00AD334E" w:rsidP="00AD334E">
      <w:r>
        <w:t>\label{tab:custos_investimento_fixo}</w:t>
      </w:r>
    </w:p>
    <w:p w14:paraId="1922855A" w14:textId="77777777" w:rsidR="00AD334E" w:rsidRDefault="00AD334E" w:rsidP="00AD334E">
      <w:r>
        <w:t>\end{table}</w:t>
      </w:r>
    </w:p>
    <w:p w14:paraId="5C62958D" w14:textId="77777777" w:rsidR="00AD334E" w:rsidRDefault="00AD334E" w:rsidP="00AD334E"/>
    <w:p w14:paraId="4D10237B" w14:textId="77777777" w:rsidR="00AD334E" w:rsidRDefault="00AD334E" w:rsidP="00AD334E">
      <w:r>
        <w:t>\noindent\textbf{Custo de Produção}\\</w:t>
      </w:r>
    </w:p>
    <w:p w14:paraId="7F2DF6AD" w14:textId="77777777" w:rsidR="00AD334E" w:rsidRDefault="00AD334E" w:rsidP="00AD334E"/>
    <w:p w14:paraId="215D589D" w14:textId="77777777" w:rsidR="00AD334E" w:rsidRDefault="00AD334E" w:rsidP="00AD334E">
      <w:r>
        <w:t>O custo de produção tem em conta duas parcelas, o custo de fabrico e as despesas gerais, que é calculado pela seguinte equação:</w:t>
      </w:r>
    </w:p>
    <w:p w14:paraId="151D4BFD" w14:textId="77777777" w:rsidR="00AD334E" w:rsidRDefault="00AD334E" w:rsidP="00AD334E"/>
    <w:p w14:paraId="1FF8F14B" w14:textId="77777777" w:rsidR="00AD334E" w:rsidRDefault="00AD334E" w:rsidP="00AD334E">
      <w:r>
        <w:t>\begin{equation}</w:t>
      </w:r>
    </w:p>
    <w:p w14:paraId="2C4D8F8E" w14:textId="77777777" w:rsidR="00AD334E" w:rsidRDefault="00AD334E" w:rsidP="00AD334E">
      <w:r>
        <w:t>C_{\text{produção}} = C_{\text{fabrico}} + DG</w:t>
      </w:r>
    </w:p>
    <w:p w14:paraId="3689151A" w14:textId="77777777" w:rsidR="00AD334E" w:rsidRDefault="00AD334E" w:rsidP="00AD334E">
      <w:r>
        <w:lastRenderedPageBreak/>
        <w:t>\end{equation}</w:t>
      </w:r>
    </w:p>
    <w:p w14:paraId="43FB4A1B" w14:textId="77777777" w:rsidR="00AD334E" w:rsidRDefault="00AD334E" w:rsidP="00AD334E"/>
    <w:p w14:paraId="1A56C879" w14:textId="77777777" w:rsidR="00AD334E" w:rsidRDefault="00AD334E" w:rsidP="00AD334E">
      <w:r>
        <w:t>Sendo que:</w:t>
      </w:r>
    </w:p>
    <w:p w14:paraId="0E559B8F" w14:textId="77777777" w:rsidR="00AD334E" w:rsidRDefault="00AD334E" w:rsidP="00AD334E">
      <w:r>
        <w:t>\begin{itemize}</w:t>
      </w:r>
    </w:p>
    <w:p w14:paraId="053D6903" w14:textId="77777777" w:rsidR="00AD334E" w:rsidRDefault="00AD334E" w:rsidP="00AD334E">
      <w:r>
        <w:t xml:space="preserve">    \item \(C_{\text{produção}}\) – Custo de produção (USD);</w:t>
      </w:r>
    </w:p>
    <w:p w14:paraId="1FF24413" w14:textId="77777777" w:rsidR="00AD334E" w:rsidRDefault="00AD334E" w:rsidP="00AD334E">
      <w:r>
        <w:t xml:space="preserve">    \item \(C_{\text{fabrico}}\) – Custo de fabrico (USD);</w:t>
      </w:r>
    </w:p>
    <w:p w14:paraId="2C2A5848" w14:textId="77777777" w:rsidR="00AD334E" w:rsidRDefault="00AD334E" w:rsidP="00AD334E">
      <w:r>
        <w:t xml:space="preserve">    \item \(DG\) – Despesas Gerais (USD).</w:t>
      </w:r>
    </w:p>
    <w:p w14:paraId="6F8991A7" w14:textId="77777777" w:rsidR="00AD334E" w:rsidRDefault="00AD334E" w:rsidP="00AD334E">
      <w:r>
        <w:t>\end{itemize}</w:t>
      </w:r>
    </w:p>
    <w:p w14:paraId="0BA5A929" w14:textId="77777777" w:rsidR="00AD334E" w:rsidRDefault="00AD334E" w:rsidP="00AD334E"/>
    <w:p w14:paraId="6D57362D" w14:textId="77777777" w:rsidR="00AD334E" w:rsidRDefault="00AD334E" w:rsidP="00AD334E">
      <w:r>
        <w:t>Obtivemos os seguintes resultados para os custos diretos, indiretos, fixos e de fabrico:\\</w:t>
      </w:r>
    </w:p>
    <w:p w14:paraId="45C64399" w14:textId="77777777" w:rsidR="00AD334E" w:rsidRDefault="00AD334E" w:rsidP="00AD334E"/>
    <w:p w14:paraId="621C2A1C" w14:textId="77777777" w:rsidR="00AD334E" w:rsidRDefault="00AD334E" w:rsidP="00AD334E">
      <w:r>
        <w:t>\begin{table}[h!]</w:t>
      </w:r>
    </w:p>
    <w:p w14:paraId="6D8852BB" w14:textId="77777777" w:rsidR="00AD334E" w:rsidRDefault="00AD334E" w:rsidP="00AD334E">
      <w:r>
        <w:t>\centering</w:t>
      </w:r>
    </w:p>
    <w:p w14:paraId="21DAB29E" w14:textId="77777777" w:rsidR="00AD334E" w:rsidRDefault="00AD334E" w:rsidP="00AD334E">
      <w:r>
        <w:t>\resizebox{\textwidth}{!}{%</w:t>
      </w:r>
    </w:p>
    <w:p w14:paraId="5E03136A" w14:textId="77777777" w:rsidR="00AD334E" w:rsidRDefault="00AD334E" w:rsidP="00AD334E">
      <w:r>
        <w:t>\begin{tabular}{|l|c|c|c|c|}</w:t>
      </w:r>
    </w:p>
    <w:p w14:paraId="370CB64E" w14:textId="77777777" w:rsidR="00AD334E" w:rsidRDefault="00AD334E" w:rsidP="00AD334E">
      <w:r>
        <w:t>\hline</w:t>
      </w:r>
    </w:p>
    <w:p w14:paraId="7DBA9E48" w14:textId="77777777" w:rsidR="00AD334E" w:rsidRDefault="00AD334E" w:rsidP="00AD334E">
      <w:r>
        <w:t>\rowcolor[gray]{0.8} \textbf{k\$} &amp; \textbf{Custos Diretos} &amp; \textbf{Custos Indiretos} &amp; \textbf{Custos Fixos} &amp; \textbf{Custos de Fabrico} \\</w:t>
      </w:r>
    </w:p>
    <w:p w14:paraId="7B572916" w14:textId="77777777" w:rsidR="00AD334E" w:rsidRDefault="00AD334E" w:rsidP="00AD334E">
      <w:r>
        <w:t>\hline</w:t>
      </w:r>
    </w:p>
    <w:p w14:paraId="59D037C9" w14:textId="77777777" w:rsidR="00AD334E" w:rsidRDefault="00AD334E" w:rsidP="00AD334E">
      <w:r>
        <w:t>\rowcolor[gray]{1.0} Valor (k\$) &amp; 597616 &amp; 1345 &amp; 1825 &amp; 601108 \\</w:t>
      </w:r>
    </w:p>
    <w:p w14:paraId="23F91188" w14:textId="77777777" w:rsidR="00AD334E" w:rsidRDefault="00AD334E" w:rsidP="00AD334E">
      <w:r>
        <w:t>\hline</w:t>
      </w:r>
    </w:p>
    <w:p w14:paraId="25225D62" w14:textId="77777777" w:rsidR="00AD334E" w:rsidRDefault="00AD334E" w:rsidP="00AD334E">
      <w:r>
        <w:t>\end{tabular}</w:t>
      </w:r>
    </w:p>
    <w:p w14:paraId="32653D50" w14:textId="77777777" w:rsidR="00AD334E" w:rsidRDefault="00AD334E" w:rsidP="00AD334E">
      <w:r>
        <w:t>}</w:t>
      </w:r>
    </w:p>
    <w:p w14:paraId="70EDEF31" w14:textId="77777777" w:rsidR="00AD334E" w:rsidRDefault="00AD334E" w:rsidP="00AD334E">
      <w:r>
        <w:t>\caption{Resultados para os custos diretos, indiretos, fixos e de fabrico}</w:t>
      </w:r>
    </w:p>
    <w:p w14:paraId="72FE0F6D" w14:textId="77777777" w:rsidR="00AD334E" w:rsidRDefault="00AD334E" w:rsidP="00AD334E">
      <w:r>
        <w:t>\label{tab:custos_producao}</w:t>
      </w:r>
    </w:p>
    <w:p w14:paraId="17A2C6B4" w14:textId="77777777" w:rsidR="00AD334E" w:rsidRDefault="00AD334E" w:rsidP="00AD334E">
      <w:r>
        <w:t>\end{table}</w:t>
      </w:r>
    </w:p>
    <w:p w14:paraId="5AADB5D7" w14:textId="77777777" w:rsidR="00AD334E" w:rsidRDefault="00AD334E" w:rsidP="00AD334E"/>
    <w:p w14:paraId="5525D9C3" w14:textId="77777777" w:rsidR="00AD334E" w:rsidRDefault="00AD334E" w:rsidP="00AD334E">
      <w:r>
        <w:t>Desta forma, obteve-se os custos de produção a partir dos custos de fabrico e das despesas gerais:</w:t>
      </w:r>
    </w:p>
    <w:p w14:paraId="281FF3D2" w14:textId="77777777" w:rsidR="00AD334E" w:rsidRDefault="00AD334E" w:rsidP="00AD334E"/>
    <w:p w14:paraId="6CD97AEE" w14:textId="77777777" w:rsidR="00AD334E" w:rsidRDefault="00AD334E" w:rsidP="00AD334E">
      <w:r>
        <w:t>\begin{table}[h!]</w:t>
      </w:r>
    </w:p>
    <w:p w14:paraId="6E4DECC7" w14:textId="77777777" w:rsidR="00AD334E" w:rsidRDefault="00AD334E" w:rsidP="00AD334E">
      <w:r>
        <w:t>\centering</w:t>
      </w:r>
    </w:p>
    <w:p w14:paraId="3E8172EC" w14:textId="77777777" w:rsidR="00AD334E" w:rsidRDefault="00AD334E" w:rsidP="00AD334E">
      <w:r>
        <w:lastRenderedPageBreak/>
        <w:t>\resizebox{\textwidth}{!}{%</w:t>
      </w:r>
    </w:p>
    <w:p w14:paraId="07229F7B" w14:textId="77777777" w:rsidR="00AD334E" w:rsidRDefault="00AD334E" w:rsidP="00AD334E">
      <w:r>
        <w:t>\begin{tabular}{|l|c|c|c|}</w:t>
      </w:r>
    </w:p>
    <w:p w14:paraId="564CD9B2" w14:textId="77777777" w:rsidR="00AD334E" w:rsidRDefault="00AD334E" w:rsidP="00AD334E">
      <w:r>
        <w:t>\hline</w:t>
      </w:r>
    </w:p>
    <w:p w14:paraId="5D485B5A" w14:textId="77777777" w:rsidR="00AD334E" w:rsidRDefault="00AD334E" w:rsidP="00AD334E">
      <w:r>
        <w:t>\rowcolor[gray]{0.8} \textbf{k\$} &amp; \textbf{Custos de Fabrico} &amp; \textbf{Despesas Gerais} &amp; \textbf{Custos de Produção} \\</w:t>
      </w:r>
    </w:p>
    <w:p w14:paraId="3BE575CB" w14:textId="77777777" w:rsidR="00AD334E" w:rsidRDefault="00AD334E" w:rsidP="00AD334E">
      <w:r>
        <w:t>\hline</w:t>
      </w:r>
    </w:p>
    <w:p w14:paraId="6CE4CE60" w14:textId="77777777" w:rsidR="00AD334E" w:rsidRDefault="00AD334E" w:rsidP="00AD334E">
      <w:r>
        <w:t>\rowcolor[gray]{1.0} Valor (k\$) &amp; 601108 &amp; 1491 &amp; 603122 \\</w:t>
      </w:r>
    </w:p>
    <w:p w14:paraId="20CE2CB7" w14:textId="77777777" w:rsidR="00AD334E" w:rsidRDefault="00AD334E" w:rsidP="00AD334E">
      <w:r>
        <w:t>\hline</w:t>
      </w:r>
    </w:p>
    <w:p w14:paraId="20963B6E" w14:textId="77777777" w:rsidR="00AD334E" w:rsidRDefault="00AD334E" w:rsidP="00AD334E">
      <w:r>
        <w:t>\end{tabular}</w:t>
      </w:r>
    </w:p>
    <w:p w14:paraId="3E72A15C" w14:textId="77777777" w:rsidR="00AD334E" w:rsidRDefault="00AD334E" w:rsidP="00AD334E">
      <w:r>
        <w:t>}</w:t>
      </w:r>
    </w:p>
    <w:p w14:paraId="4EA51B51" w14:textId="77777777" w:rsidR="00AD334E" w:rsidRDefault="00AD334E" w:rsidP="00AD334E">
      <w:r>
        <w:t>\caption{Resultados para os custos de fabrico, despesas gerais e custos de produção}</w:t>
      </w:r>
    </w:p>
    <w:p w14:paraId="2F15C48C" w14:textId="77777777" w:rsidR="00AD334E" w:rsidRDefault="00AD334E" w:rsidP="00AD334E">
      <w:r>
        <w:t>\label{tab:custos_producao_final}</w:t>
      </w:r>
    </w:p>
    <w:p w14:paraId="71220BB1" w14:textId="77777777" w:rsidR="00AD334E" w:rsidRDefault="00AD334E" w:rsidP="00AD334E">
      <w:r>
        <w:t>\end{table}</w:t>
      </w:r>
    </w:p>
    <w:p w14:paraId="42278787" w14:textId="77777777" w:rsidR="00AD334E" w:rsidRDefault="00AD334E" w:rsidP="00AD334E"/>
    <w:p w14:paraId="01871433" w14:textId="77777777" w:rsidR="00AD334E" w:rsidRDefault="00AD334E" w:rsidP="00AD334E">
      <w:r>
        <w:t>Obteve-se o valor de 3 k\$/ton tendo em consideração o valor adaptado da matéria-prima nos cálculos do custo de fabrico. Esta adaptação do valor da matéria-prima foi feita com base numa aproximação das percentagens dos caudais de saída de cada componente que constitui a nafta no processo.</w:t>
      </w:r>
    </w:p>
    <w:p w14:paraId="361E86F3" w14:textId="77777777" w:rsidR="00AD334E" w:rsidRDefault="00AD334E" w:rsidP="00AD334E"/>
    <w:p w14:paraId="4C2BE860" w14:textId="77777777" w:rsidR="00AD334E" w:rsidRDefault="00AD334E" w:rsidP="00AD334E">
      <w:r>
        <w:t>Se for excluído este fator nos cálculos, o valor diminui para 0,04k\$, o que sugere que o custo das matérias-primas influencia bastante o custo de produção.</w:t>
      </w:r>
    </w:p>
    <w:p w14:paraId="4B7E96D9" w14:textId="77777777" w:rsidR="00AD334E" w:rsidRDefault="00AD334E" w:rsidP="00AD334E"/>
    <w:p w14:paraId="526DD2DB" w14:textId="77777777" w:rsidR="00AD334E" w:rsidRDefault="00AD334E" w:rsidP="00AD334E">
      <w:r>
        <w:t>\begin{table}[h!]</w:t>
      </w:r>
    </w:p>
    <w:p w14:paraId="5A3EF519" w14:textId="77777777" w:rsidR="00AD334E" w:rsidRDefault="00AD334E" w:rsidP="00AD334E">
      <w:r>
        <w:t>\centering</w:t>
      </w:r>
    </w:p>
    <w:p w14:paraId="3C4D9C3F" w14:textId="77777777" w:rsidR="00AD334E" w:rsidRDefault="00AD334E" w:rsidP="00AD334E">
      <w:r>
        <w:t>\resizebox{\textwidth}{!}{%</w:t>
      </w:r>
    </w:p>
    <w:p w14:paraId="086FE067" w14:textId="77777777" w:rsidR="00AD334E" w:rsidRDefault="00AD334E" w:rsidP="00AD334E">
      <w:r>
        <w:t>\begin{tabular}{|&gt;{\centering\arraybackslash}m{3cm}|&gt;{\centering\arraybackslash}m{3cm}|&gt;{\centering\arraybackslash}m{3cm}|&gt;{\centering\arraybackslash}m{3cm}|&gt;{\centering\arraybackslash}m{3cm}|&gt;{\centering\arraybackslash}m{3cm}|&gt;{\centering\arraybackslash}m{3cm}|&gt;{\centering\arraybackslash}m{3cm}|}</w:t>
      </w:r>
    </w:p>
    <w:p w14:paraId="470075C8" w14:textId="77777777" w:rsidR="00AD334E" w:rsidRDefault="00AD334E" w:rsidP="00AD334E">
      <w:r>
        <w:t>\hline</w:t>
      </w:r>
    </w:p>
    <w:p w14:paraId="77B3537E" w14:textId="77777777" w:rsidR="00AD334E" w:rsidRDefault="00AD334E" w:rsidP="00AD334E">
      <w:r>
        <w:t>\rowcolor[gray]{0.8} \textbf{Valor de matéria prima real (k\$)} &amp; \textbf{Valor matéria prima adaptado (k\$)} &amp; \textbf{Valor total Benzeno (k\$)} &amp; \textbf{Valor total Xileno (k\$)} &amp; \textbf{Receita (k\$)} &amp; \textbf{Lucro (k\$)} &amp; \textbf{Receita/CP\textsubscript{adaptado}} &amp; \textbf{Receita/CP\textsubscript{real}} \\</w:t>
      </w:r>
    </w:p>
    <w:p w14:paraId="359700CF" w14:textId="77777777" w:rsidR="00AD334E" w:rsidRDefault="00AD334E" w:rsidP="00AD334E">
      <w:r>
        <w:t>\hline</w:t>
      </w:r>
    </w:p>
    <w:p w14:paraId="7D06DEBC" w14:textId="77777777" w:rsidR="00AD334E" w:rsidRDefault="00AD334E" w:rsidP="00AD334E">
      <w:r>
        <w:lastRenderedPageBreak/>
        <w:t>\rowcolor[gray]{1.0} 1163696 &amp; 592937 &amp; 324010 &amp; 801845 &amp; 1125855 &amp; 524014 &amp; 97\% &amp; 96\% \\</w:t>
      </w:r>
    </w:p>
    <w:p w14:paraId="0B9BD4D3" w14:textId="77777777" w:rsidR="00AD334E" w:rsidRDefault="00AD334E" w:rsidP="00AD334E">
      <w:r>
        <w:t>\hline</w:t>
      </w:r>
    </w:p>
    <w:p w14:paraId="7440664F" w14:textId="77777777" w:rsidR="00AD334E" w:rsidRDefault="00AD334E" w:rsidP="00AD334E">
      <w:r>
        <w:t>\end{tabular}</w:t>
      </w:r>
    </w:p>
    <w:p w14:paraId="65A1E5B9" w14:textId="77777777" w:rsidR="00AD334E" w:rsidRDefault="00AD334E" w:rsidP="00AD334E">
      <w:r>
        <w:t>}</w:t>
      </w:r>
    </w:p>
    <w:p w14:paraId="0EF6E252" w14:textId="77777777" w:rsidR="00AD334E" w:rsidRDefault="00AD334E" w:rsidP="00AD334E">
      <w:r>
        <w:t>\caption{Resultados financeiros $^{[110-112]}$}</w:t>
      </w:r>
    </w:p>
    <w:p w14:paraId="30551DC9" w14:textId="77777777" w:rsidR="00AD334E" w:rsidRDefault="00AD334E" w:rsidP="00AD334E">
      <w:r>
        <w:t>\label{tab:resultados_financeiros}</w:t>
      </w:r>
    </w:p>
    <w:p w14:paraId="4C647220" w14:textId="77777777" w:rsidR="00AD334E" w:rsidRDefault="00AD334E" w:rsidP="00AD334E">
      <w:r>
        <w:t>\end{table}</w:t>
      </w:r>
    </w:p>
    <w:p w14:paraId="447B01C1" w14:textId="77777777" w:rsidR="00AD334E" w:rsidRDefault="00AD334E" w:rsidP="00AD334E"/>
    <w:p w14:paraId="3DFF1192" w14:textId="77777777" w:rsidR="00AD334E" w:rsidRDefault="00AD334E" w:rsidP="00AD334E"/>
    <w:p w14:paraId="7D51DA50" w14:textId="77777777" w:rsidR="00AD334E" w:rsidRDefault="00AD334E" w:rsidP="00AD334E">
      <w:r>
        <w:t>De forma a calcular a viabilidade do processo, procedeu-se ao cálculo do valor em dólares por ano de benzeno e do p-xileno. Para o efeito, utilizou-se o preço destes compostos em dólares por kg os quais foram multiplicados pela produção anual destes mesmos. De seguida, com a diferença dos valores de receita e custos de produção, obteve-se um lucro de 524 M\$. Este valor mostra-se alto o suficiente para concluirmos que a fábrica é bastante rentável.</w:t>
      </w:r>
    </w:p>
    <w:p w14:paraId="48312BD1" w14:textId="77777777" w:rsidR="00AD334E" w:rsidRDefault="00AD334E" w:rsidP="00AD334E"/>
    <w:p w14:paraId="216ADB67" w14:textId="77777777" w:rsidR="00AD334E" w:rsidRDefault="00AD334E" w:rsidP="00AD334E">
      <w:r>
        <w:t>De forma a verificar a credibilidade deste lucro elevado, decidiu-se proceder ao cálculo da razão entre a receita e os custos de produção, tendo este valor demonstrado que a receita consegue colmatar o custo de produção em 96,75\%. Uma vez que este valor se mostrou extremamente elevado procedeu-se em seguida ao cálculo da razão entre a receita e os custos de produção, substituindo nesta última o valor das matérias primas adaptado pelo valor das matérias primas real, demonstrado que a receita consegue colmatar o custo de produção em 96\%. Como estes valores são bastante semelhantes então conclui-se que de facto temos um bom lucro do processo.</w:t>
      </w:r>
    </w:p>
    <w:p w14:paraId="1B6FB62B" w14:textId="77777777" w:rsidR="00AD334E" w:rsidRDefault="00AD334E" w:rsidP="00AD334E"/>
    <w:p w14:paraId="27AC487E" w14:textId="77777777" w:rsidR="00AD334E" w:rsidRDefault="00AD334E" w:rsidP="00AD334E">
      <w:r>
        <w:t>\newpage</w:t>
      </w:r>
    </w:p>
    <w:p w14:paraId="1765DE72" w14:textId="77777777" w:rsidR="00AD334E" w:rsidRDefault="00AD334E" w:rsidP="00AD334E"/>
    <w:p w14:paraId="3A1378A2" w14:textId="77777777" w:rsidR="00AD334E" w:rsidRDefault="00AD334E" w:rsidP="00AD334E">
      <w:r>
        <w:t>\section{Referências}</w:t>
      </w:r>
    </w:p>
    <w:p w14:paraId="1807A1B1" w14:textId="77777777" w:rsidR="00AD334E" w:rsidRDefault="00AD334E" w:rsidP="00AD334E"/>
    <w:p w14:paraId="77D2B7AC" w14:textId="77777777" w:rsidR="00AD334E" w:rsidRDefault="00AD334E" w:rsidP="00AD334E">
      <w:r>
        <w:t>\begin{itemize}</w:t>
      </w:r>
    </w:p>
    <w:p w14:paraId="69DD4069" w14:textId="77777777" w:rsidR="00AD334E" w:rsidRDefault="00AD334E" w:rsidP="00AD334E">
      <w:r>
        <w:t xml:space="preserve">    \item [1] \url{https://www.sigmaaldrich.com/PT/en/product/sial/401765}</w:t>
      </w:r>
    </w:p>
    <w:p w14:paraId="67FCF0F5" w14:textId="77777777" w:rsidR="00AD334E" w:rsidRDefault="00AD334E" w:rsidP="00AD334E">
      <w:r>
        <w:t xml:space="preserve">    \item [2] \url{https://www.sigmaaldrich.com/PT/en/product/sial/900522}</w:t>
      </w:r>
    </w:p>
    <w:p w14:paraId="6DB4C7A9" w14:textId="77777777" w:rsidR="00AD334E" w:rsidRDefault="00AD334E" w:rsidP="00AD334E">
      <w:r>
        <w:t xml:space="preserve">    \item [3] \url{https://www.sigmaaldrich.com/PT/en/product/sial/95680}</w:t>
      </w:r>
    </w:p>
    <w:p w14:paraId="4B5C845F" w14:textId="77777777" w:rsidR="00AD334E" w:rsidRDefault="00AD334E" w:rsidP="00AD334E">
      <w:r>
        <w:lastRenderedPageBreak/>
        <w:t xml:space="preserve">    \item [4] \url{https://chemicalsafety.ilo.org/dyn/icsc/showcard.display?p_lang=pt&amp;p_card_id=1381&amp;p_version=2}</w:t>
      </w:r>
    </w:p>
    <w:p w14:paraId="374F1298" w14:textId="77777777" w:rsidR="00AD334E" w:rsidRDefault="00AD334E" w:rsidP="00AD334E">
      <w:r>
        <w:t xml:space="preserve">    \item [5] \url{https://chemicalsafety.ilo.org/dyn/icsc/showcard.display?p_card_id=0001&amp;p_version=1&amp;p_lang=pt}</w:t>
      </w:r>
    </w:p>
    <w:p w14:paraId="6F892224" w14:textId="77777777" w:rsidR="00AD334E" w:rsidRDefault="00AD334E" w:rsidP="00AD334E">
      <w:r>
        <w:t xml:space="preserve">    \item [6] \url{https://chemicalsafety.ilo.org/dyn/icsc/showcard.display?p_lang=pt&amp;p_card_id=0015&amp;p_version=2}</w:t>
      </w:r>
    </w:p>
    <w:p w14:paraId="7AEF9F82" w14:textId="77777777" w:rsidR="00AD334E" w:rsidRDefault="00AD334E" w:rsidP="00AD334E">
      <w:r>
        <w:t xml:space="preserve">    \item [7] \url{https://chemicalsafety.ilo.org/dyn/icsc/showcard.display?p_lang=pt&amp;p_card_id=0086&amp;p_version=2}</w:t>
      </w:r>
    </w:p>
    <w:p w14:paraId="55C735BC" w14:textId="77777777" w:rsidR="00AD334E" w:rsidRDefault="00AD334E" w:rsidP="00AD334E">
      <w:r>
        <w:t xml:space="preserve">    \item [8] \url{http://www.chemicalland21.com/petrochemical/p-XYLENE.htm}</w:t>
      </w:r>
    </w:p>
    <w:p w14:paraId="566562B5" w14:textId="77777777" w:rsidR="00AD334E" w:rsidRDefault="00AD334E" w:rsidP="00AD334E">
      <w:r>
        <w:t xml:space="preserve">    \item [9] \url{https://www.researchgate.net/publication/288477593_Xylenes_Production_technologies_and_uses}</w:t>
      </w:r>
    </w:p>
    <w:p w14:paraId="0A88ABCC" w14:textId="77777777" w:rsidR="00AD334E" w:rsidRDefault="00AD334E" w:rsidP="00AD334E">
      <w:r>
        <w:t xml:space="preserve">    \item [10] \url{https://www.spglobal.com/commodityinsights/en/ci/products/xylenes-chemical-economics-handbook.html}</w:t>
      </w:r>
    </w:p>
    <w:p w14:paraId="3833761E" w14:textId="77777777" w:rsidR="00AD334E" w:rsidRDefault="00AD334E" w:rsidP="00AD334E">
      <w:r>
        <w:t xml:space="preserve">    \item [11] \url{https://www.spglobal.com/commodityinsights/en/ci/products/xylenes-chemical-economics-handbook.html}</w:t>
      </w:r>
    </w:p>
    <w:p w14:paraId="294741E7" w14:textId="77777777" w:rsidR="00AD334E" w:rsidRDefault="00AD334E" w:rsidP="00AD334E">
      <w:r>
        <w:t xml:space="preserve">    \item [12] \url{https://www.chemanalyst.com/industry-report/mixed-xylene-market-59}</w:t>
      </w:r>
    </w:p>
    <w:p w14:paraId="2DB80F10" w14:textId="77777777" w:rsidR="00AD334E" w:rsidRDefault="00AD334E" w:rsidP="00AD334E">
      <w:r>
        <w:t xml:space="preserve">    \item [13] \url{https://mcgroup.co.uk/researches/benzene}</w:t>
      </w:r>
    </w:p>
    <w:p w14:paraId="0926B1FB" w14:textId="77777777" w:rsidR="00AD334E" w:rsidRDefault="00AD334E" w:rsidP="00AD334E">
      <w:r>
        <w:t xml:space="preserve">    \item [14] \url{https://basic-chemistry.eu5.org/Folder1/61-Benzene.html}</w:t>
      </w:r>
    </w:p>
    <w:p w14:paraId="2C86A381" w14:textId="77777777" w:rsidR="00AD334E" w:rsidRDefault="00AD334E" w:rsidP="00AD334E">
      <w:r>
        <w:t xml:space="preserve">    \item [15] \url{https://www.linkedin.com/pulse/applications-benzene-alchemiindia/}</w:t>
      </w:r>
    </w:p>
    <w:p w14:paraId="443B63FB" w14:textId="77777777" w:rsidR="00AD334E" w:rsidRDefault="00AD334E" w:rsidP="00AD334E">
      <w:r>
        <w:t xml:space="preserve">    \item [16] \url{https://www.chemanalyst.com/industry-report/mixed-xylene-market-59}</w:t>
      </w:r>
    </w:p>
    <w:p w14:paraId="35775F0A" w14:textId="77777777" w:rsidR="00AD334E" w:rsidRDefault="00AD334E" w:rsidP="00AD334E">
      <w:r>
        <w:t xml:space="preserve">    \item [17] \url{https://recipp.ipp.pt/bitstream/10400.22/2871/1/DM_DianaMachado_2009_MEQ-1.pdf}</w:t>
      </w:r>
    </w:p>
    <w:p w14:paraId="3F85C7B8" w14:textId="77777777" w:rsidR="00AD334E" w:rsidRDefault="00AD334E" w:rsidP="00AD334E">
      <w:r>
        <w:t xml:space="preserve">    \item [18] \url{https://uop.honeywell.com/en/industry-solutions/petrochemicals/aromatics-recovery}</w:t>
      </w:r>
    </w:p>
    <w:p w14:paraId="0A4BA375" w14:textId="77777777" w:rsidR="00AD334E" w:rsidRDefault="00AD334E" w:rsidP="00AD334E">
      <w:r>
        <w:t xml:space="preserve">    \item [19] Box, G.E.P., &amp; Jenkins, G.M. (1976). "Time Series Analysis: Forecasting and Control." Holden-Day.</w:t>
      </w:r>
    </w:p>
    <w:p w14:paraId="12CA692B" w14:textId="77777777" w:rsidR="00AD334E" w:rsidRDefault="00AD334E" w:rsidP="00AD334E">
      <w:r>
        <w:t xml:space="preserve">    \item [20] \url{https://app.indexbox.io/table/290220/155/}</w:t>
      </w:r>
    </w:p>
    <w:p w14:paraId="7A3149CB" w14:textId="77777777" w:rsidR="00AD334E" w:rsidRDefault="00AD334E" w:rsidP="00AD334E">
      <w:r>
        <w:t xml:space="preserve">    \item [21] \url{https://comtradeplus.un.org/}</w:t>
      </w:r>
    </w:p>
    <w:p w14:paraId="4FE8F345" w14:textId="77777777" w:rsidR="00AD334E" w:rsidRDefault="00AD334E" w:rsidP="00AD334E">
      <w:r>
        <w:t xml:space="preserve">    \item [22] \url{https://oec.world/en/profile/hs/benzene}</w:t>
      </w:r>
    </w:p>
    <w:p w14:paraId="36C98817" w14:textId="77777777" w:rsidR="00AD334E" w:rsidRDefault="00AD334E" w:rsidP="00AD334E">
      <w:r>
        <w:t xml:space="preserve">    \item [23] \url{https://oec.world/en/profile/hs/p-xylene}</w:t>
      </w:r>
    </w:p>
    <w:p w14:paraId="6C76B504" w14:textId="77777777" w:rsidR="00AD334E" w:rsidRDefault="00AD334E" w:rsidP="00AD334E">
      <w:r>
        <w:lastRenderedPageBreak/>
        <w:t xml:space="preserve">    \item [24] \url{https://www.mordorintelligence.com/industry-reports/paraxylene-px-market}</w:t>
      </w:r>
    </w:p>
    <w:p w14:paraId="210B526A" w14:textId="77777777" w:rsidR="00AD334E" w:rsidRDefault="00AD334E" w:rsidP="00AD334E">
      <w:r>
        <w:t xml:space="preserve">    \item [25] \url{https://www.expertmarketresearch.com/reports/paraxylene-market}</w:t>
      </w:r>
    </w:p>
    <w:p w14:paraId="4A657F01" w14:textId="77777777" w:rsidR="00AD334E" w:rsidRDefault="00AD334E" w:rsidP="00AD334E">
      <w:r>
        <w:t xml:space="preserve">    \item [26] \url{https://www.shell.com/business-customers/chemicals/manufacturing-locations.html#}</w:t>
      </w:r>
    </w:p>
    <w:p w14:paraId="32C622AE" w14:textId="77777777" w:rsidR="00AD334E" w:rsidRDefault="00AD334E" w:rsidP="00AD334E">
      <w:r>
        <w:t xml:space="preserve">    \item [27] \url{https://www.chemanalyst.com/NewsAndDeals/NewsDetails/european-benzene-prices-falls-in-april-2024-amidst-feedstock-cost-decline-27554}</w:t>
      </w:r>
    </w:p>
    <w:p w14:paraId="762D3477" w14:textId="77777777" w:rsidR="00AD334E" w:rsidRDefault="00AD334E" w:rsidP="00AD334E">
      <w:r>
        <w:t xml:space="preserve">    \item [28] \url{https://www.icis.com/explore/resources/h2-2023-europe-benzene/}</w:t>
      </w:r>
    </w:p>
    <w:p w14:paraId="3F42AF78" w14:textId="77777777" w:rsidR="00AD334E" w:rsidRDefault="00AD334E" w:rsidP="00AD334E">
      <w:r>
        <w:t xml:space="preserve">    \item [29] \url{https://www.pbl.nl/sites/default/files/downloads/pbl-2020-decarbonisation-options-for-exxonmobil-chemicals-rotterdam-4230.pdf}</w:t>
      </w:r>
    </w:p>
    <w:p w14:paraId="7C525A58" w14:textId="77777777" w:rsidR="00AD334E" w:rsidRDefault="00AD334E" w:rsidP="00AD334E">
      <w:r>
        <w:t xml:space="preserve">    \item [30] \url{https://www.bp.com/content/dam/bp/business-sites/en/global/corporate/pdfs/investors/bp-foi-2006-2010-refining-and-marketing.pdf}</w:t>
      </w:r>
    </w:p>
    <w:p w14:paraId="7E60D44E" w14:textId="77777777" w:rsidR="00AD334E" w:rsidRDefault="00AD334E" w:rsidP="00AD334E">
      <w:r>
        <w:t xml:space="preserve">    \item [31] \url{https://www.spglobal.com/commodityinsights/es/market-insights/latest-news/chemicals/122022-global-spot-activity-for-benzene-styrene-set-to-ramp-up-in-h1-2023}</w:t>
      </w:r>
    </w:p>
    <w:p w14:paraId="63BDBBBB" w14:textId="77777777" w:rsidR="00AD334E" w:rsidRDefault="00AD334E" w:rsidP="00AD334E">
      <w:r>
        <w:t xml:space="preserve">    \item [32] \url{https://www.indexbox.io/store/world-p-xylene-market-analysis-forecast-size-trends-and-insights/}</w:t>
      </w:r>
    </w:p>
    <w:p w14:paraId="00D7D778" w14:textId="77777777" w:rsidR="00AD334E" w:rsidRDefault="00AD334E" w:rsidP="00AD334E">
      <w:r>
        <w:t xml:space="preserve">    \item [33] \url{https://www.indexbox.io/}</w:t>
      </w:r>
    </w:p>
    <w:p w14:paraId="7371C499" w14:textId="77777777" w:rsidR="00AD334E" w:rsidRDefault="00AD334E" w:rsidP="00AD334E">
      <w:r>
        <w:t xml:space="preserve">    \item [34] \url{https://cen.acs.org/business/petrochemicals/China-aromatics-building-boom-rattles-the-petrochemical-industry/102/i8}</w:t>
      </w:r>
    </w:p>
    <w:p w14:paraId="6E900FA6" w14:textId="77777777" w:rsidR="00AD334E" w:rsidRDefault="00AD334E" w:rsidP="00AD334E">
      <w:r>
        <w:t xml:space="preserve">    \item [35] \url{https://www.chemanalyst.com/industry-report/benzene-market-56}</w:t>
      </w:r>
    </w:p>
    <w:p w14:paraId="27B5589B" w14:textId="77777777" w:rsidR="00AD334E" w:rsidRDefault="00AD334E" w:rsidP="00AD334E">
      <w:r>
        <w:t xml:space="preserve">    \item [36] \url{https://www.spglobal.com/commodityinsights/en/market-insights/latest-news/chemicals/112723-chinas-petrochemicals-market-sees-headwinds-in-h1-2024-amid-property-sector-woes}</w:t>
      </w:r>
    </w:p>
    <w:p w14:paraId="7314EB2D" w14:textId="77777777" w:rsidR="00AD334E" w:rsidRDefault="00AD334E" w:rsidP="00AD334E">
      <w:r>
        <w:t xml:space="preserve">    \item [37] \url{https://oec.world/en/profile/bilateral-product/benzene/reporter/chn?redirect=true}</w:t>
      </w:r>
    </w:p>
    <w:p w14:paraId="048F1862" w14:textId="77777777" w:rsidR="00AD334E" w:rsidRDefault="00AD334E" w:rsidP="00AD334E">
      <w:r>
        <w:t xml:space="preserve">    \item [38] \url{https://intl.sci99.com/annualreport/samplereport.aspx?id=33295}</w:t>
      </w:r>
    </w:p>
    <w:p w14:paraId="00A724F9" w14:textId="77777777" w:rsidR="00AD334E" w:rsidRDefault="00AD334E" w:rsidP="00AD334E">
      <w:r>
        <w:t xml:space="preserve">    \item [39] \url{https://www.researchandmarkets.com/report/china-benzene-market}</w:t>
      </w:r>
    </w:p>
    <w:p w14:paraId="27420EDE" w14:textId="77777777" w:rsidR="00AD334E" w:rsidRDefault="00AD334E" w:rsidP="00AD334E">
      <w:r>
        <w:t xml:space="preserve">    \item [40] \url{https://app.indexbox.io/report/292910/156/}</w:t>
      </w:r>
    </w:p>
    <w:p w14:paraId="2C412D26" w14:textId="77777777" w:rsidR="00AD334E" w:rsidRDefault="00AD334E" w:rsidP="00AD334E">
      <w:r>
        <w:t xml:space="preserve">    \item [41] \url{https://oec.world/es/profile/country/chn}</w:t>
      </w:r>
    </w:p>
    <w:p w14:paraId="5B6DC942" w14:textId="77777777" w:rsidR="00AD334E" w:rsidRDefault="00AD334E" w:rsidP="00AD334E">
      <w:r>
        <w:t xml:space="preserve">    \item [42] \url{https://www.mordorintelligence.com/industry-reports/benzene-market/market-trends}</w:t>
      </w:r>
    </w:p>
    <w:p w14:paraId="1DCEBEE2" w14:textId="77777777" w:rsidR="00AD334E" w:rsidRDefault="00AD334E" w:rsidP="00AD334E">
      <w:r>
        <w:t xml:space="preserve">    \item [43] \url{https://www.indexbox.io/store/south-eastern-asia-p-xylene-market-analysis-forecast-size-trends-and-insights/}</w:t>
      </w:r>
    </w:p>
    <w:p w14:paraId="1F7DB46D" w14:textId="77777777" w:rsidR="00AD334E" w:rsidRDefault="00AD334E" w:rsidP="00AD334E">
      <w:r>
        <w:t xml:space="preserve">    \item [44] \url{https://www.researchandmarkets.com/reports/3150636/paraxylene-2024-world-market-outlook-up-to-2033}</w:t>
      </w:r>
    </w:p>
    <w:p w14:paraId="347F88A6" w14:textId="77777777" w:rsidR="00AD334E" w:rsidRDefault="00AD334E" w:rsidP="00AD334E">
      <w:r>
        <w:lastRenderedPageBreak/>
        <w:t xml:space="preserve">    \item [45] \url{https://www.hanwha.com/newsroom/news/press-releases/hanwha-groups-petrochemical-business-aims-to-become-a-global-leader.do}</w:t>
      </w:r>
    </w:p>
    <w:p w14:paraId="1BAA13FC" w14:textId="77777777" w:rsidR="00AD334E" w:rsidRDefault="00AD334E" w:rsidP="00AD334E">
      <w:r>
        <w:t xml:space="preserve">    \item [46] Annual Report 2014 | PTT Global Chemical (pttgcgroup.com)</w:t>
      </w:r>
    </w:p>
    <w:p w14:paraId="66CD6F8E" w14:textId="77777777" w:rsidR="00AD334E" w:rsidRDefault="00AD334E" w:rsidP="00AD334E">
      <w:r>
        <w:t xml:space="preserve">    \item [47] \url{https://totalenergies.com/media/news/press-releases/projet-de-developpement-industriel-majeur-sur-le-site-petrochimique-de-samsung-total-petrochemicals}</w:t>
      </w:r>
    </w:p>
    <w:p w14:paraId="723D7F96" w14:textId="77777777" w:rsidR="00AD334E" w:rsidRDefault="00AD334E" w:rsidP="00AD334E">
      <w:r>
        <w:t xml:space="preserve">    \item [48] \url{</w:t>
      </w:r>
      <w:r>
        <w:rPr>
          <w:rFonts w:ascii="MS Gothic" w:eastAsia="MS Gothic" w:hAnsi="MS Gothic" w:cs="MS Gothic" w:hint="eastAsia"/>
        </w:rPr>
        <w:t>ココロも満タンに　コスモエネルギーホールディングス</w:t>
      </w:r>
      <w:r>
        <w:t xml:space="preserve"> (cosmo-energy.co.jp)}</w:t>
      </w:r>
    </w:p>
    <w:p w14:paraId="3C549800" w14:textId="77777777" w:rsidR="00AD334E" w:rsidRDefault="00AD334E" w:rsidP="00AD334E">
      <w:r>
        <w:t xml:space="preserve">    \item [49] Hyundai Cosmo Petrochemical celebrate their new para-xylene production plant (digitalrefining.com)</w:t>
      </w:r>
    </w:p>
    <w:p w14:paraId="1458113E" w14:textId="77777777" w:rsidR="00AD334E" w:rsidRDefault="00AD334E" w:rsidP="00AD334E">
      <w:r>
        <w:t xml:space="preserve">    \item [50] Hyundai Chemical Expands South Korean Petrochemical Complex Using Modular Equipment And Technology From Honeywell UOP</w:t>
      </w:r>
    </w:p>
    <w:p w14:paraId="119A37D1" w14:textId="77777777" w:rsidR="00AD334E" w:rsidRDefault="00AD334E" w:rsidP="00AD334E">
      <w:r>
        <w:t xml:space="preserve">    \item [51] \url{Hyundai Oilbank to expand aromatics capacity | Latest Market News (argusmedia.com)}</w:t>
      </w:r>
    </w:p>
    <w:p w14:paraId="645BFA8E" w14:textId="77777777" w:rsidR="00AD334E" w:rsidRDefault="00AD334E" w:rsidP="00AD334E">
      <w:r>
        <w:t xml:space="preserve">    \item [52] \url{Announcement of conclusion of basic contract for acquisition of petrochemicals manufacturing equipment | List of news releases | Idemitsu Kosan}</w:t>
      </w:r>
    </w:p>
    <w:p w14:paraId="37A80B2E" w14:textId="77777777" w:rsidR="00AD334E" w:rsidRDefault="00AD334E" w:rsidP="00AD334E">
      <w:r>
        <w:t xml:space="preserve">    \item [53] \url{ExxonMobil in Singapore}</w:t>
      </w:r>
    </w:p>
    <w:p w14:paraId="44C1A546" w14:textId="77777777" w:rsidR="00AD334E" w:rsidRDefault="00AD334E" w:rsidP="00AD334E">
      <w:r>
        <w:t xml:space="preserve">    \item [54] \url{SK Stops Operation of Chemical Plant in Singapore to Cope with Oil Price Drop - Businesskorea}</w:t>
      </w:r>
    </w:p>
    <w:p w14:paraId="53EE45CC" w14:textId="77777777" w:rsidR="00AD334E" w:rsidRDefault="00AD334E" w:rsidP="00AD334E">
      <w:r>
        <w:t xml:space="preserve">    \item [55] \url{Introduction (thaioilgroup.com)}</w:t>
      </w:r>
    </w:p>
    <w:p w14:paraId="76F87501" w14:textId="77777777" w:rsidR="00AD334E" w:rsidRDefault="00AD334E" w:rsidP="00AD334E">
      <w:r>
        <w:t xml:space="preserve">    \item [56] \url{Indonesia’s petrochemical plant to produce 780,000 tons of paraxylene annually by 2022 - Indonesia Window}</w:t>
      </w:r>
    </w:p>
    <w:p w14:paraId="34AD95A9" w14:textId="77777777" w:rsidR="00AD334E" w:rsidRDefault="00AD334E" w:rsidP="00AD334E">
      <w:r>
        <w:t xml:space="preserve">    \item [57] \url{15 Paraxylene OUT FINAL (petronas.com)}</w:t>
      </w:r>
    </w:p>
    <w:p w14:paraId="02533643" w14:textId="77777777" w:rsidR="00AD334E" w:rsidRDefault="00AD334E" w:rsidP="00AD334E">
      <w:r>
        <w:t xml:space="preserve">    \item [58] \url{Petrochemicals complex profile: Hanwha Total Petrochemicals Daesan Complex, South Korea (offshore-technology.com)}</w:t>
      </w:r>
    </w:p>
    <w:p w14:paraId="4D554EDA" w14:textId="77777777" w:rsidR="00AD334E" w:rsidRDefault="00AD334E" w:rsidP="00AD334E">
      <w:r>
        <w:t xml:space="preserve">    \item [59] \url{South Korean producers shut PX units for turnarounds | Latest Market News (argusmedia.com)}</w:t>
      </w:r>
    </w:p>
    <w:p w14:paraId="5CBEE8F9" w14:textId="77777777" w:rsidR="00AD334E" w:rsidRDefault="00AD334E" w:rsidP="00AD334E">
      <w:r>
        <w:t xml:space="preserve">    \item [60] \url{SK Global Chemical Company Ulsan Complex, South Korea (offshore-technology.com)}</w:t>
      </w:r>
    </w:p>
    <w:p w14:paraId="22FC78E4" w14:textId="77777777" w:rsidR="00AD334E" w:rsidRDefault="00AD334E" w:rsidP="00AD334E">
      <w:r>
        <w:t xml:space="preserve">    \item [61] \url{SK Global Chemical rebrands as SK Geo Centric | Latest Market News (argusmedia.com)}</w:t>
      </w:r>
    </w:p>
    <w:p w14:paraId="4AB693E6" w14:textId="77777777" w:rsidR="00AD334E" w:rsidRDefault="00AD334E" w:rsidP="00AD334E">
      <w:r>
        <w:t xml:space="preserve">    \item [62] \url{Aromatics &lt; Business | GSCaltex}</w:t>
      </w:r>
    </w:p>
    <w:p w14:paraId="5954CCEC" w14:textId="77777777" w:rsidR="00AD334E" w:rsidRDefault="00AD334E" w:rsidP="00AD334E">
      <w:r>
        <w:t xml:space="preserve">    \item [63] \url{Aromatics – Paraxylene, Ortho Xylene, Benzene, Linear Alkyl Benzen (ril.com)}</w:t>
      </w:r>
    </w:p>
    <w:p w14:paraId="254668EE" w14:textId="77777777" w:rsidR="00AD334E" w:rsidRDefault="00AD334E" w:rsidP="00AD334E">
      <w:r>
        <w:t xml:space="preserve">    \item [64] \url{https://investor.exxonmobil.com/}</w:t>
      </w:r>
    </w:p>
    <w:p w14:paraId="19343B38" w14:textId="77777777" w:rsidR="00AD334E" w:rsidRDefault="00AD334E" w:rsidP="00AD334E">
      <w:r>
        <w:t xml:space="preserve">    \item [65] \url{https://www.macrotrends.net/global-metrics/countries/eur/europe/population-growth-rate}</w:t>
      </w:r>
    </w:p>
    <w:p w14:paraId="03D09523" w14:textId="77777777" w:rsidR="00AD334E" w:rsidRDefault="00AD334E" w:rsidP="00AD334E">
      <w:r>
        <w:lastRenderedPageBreak/>
        <w:t xml:space="preserve">    \item [66] \url{https://www.spglobal.com/commodityinsights/en/ci/products/benzene-chemical-economics-handbook.html}</w:t>
      </w:r>
    </w:p>
    <w:p w14:paraId="73F5FF42" w14:textId="77777777" w:rsidR="00AD334E" w:rsidRDefault="00AD334E" w:rsidP="00AD334E">
      <w:r>
        <w:t xml:space="preserve">    \item [67] \url{https://www.chemanalyst.com/}</w:t>
      </w:r>
    </w:p>
    <w:p w14:paraId="3F4E72E0" w14:textId="77777777" w:rsidR="00AD334E" w:rsidRDefault="00AD334E" w:rsidP="00AD334E">
      <w:r>
        <w:t xml:space="preserve">    \item [68] \url{https://www.indexbox.io/store/europe-p-xylene-market-analysis-forecast-size-trends-and-insights/}</w:t>
      </w:r>
    </w:p>
    <w:p w14:paraId="3F99C46E" w14:textId="77777777" w:rsidR="00AD334E" w:rsidRDefault="00AD334E" w:rsidP="00AD334E">
      <w:r>
        <w:t xml:space="preserve">    \item [69] \url{https://www.census.gov/newsroom/press-releases/2023/population-projections.html}</w:t>
      </w:r>
    </w:p>
    <w:p w14:paraId="09118DA0" w14:textId="77777777" w:rsidR="00AD334E" w:rsidRDefault="00AD334E" w:rsidP="00AD334E">
      <w:r>
        <w:t xml:space="preserve">    \item [70] \url{https://population.un.org/wpp/}</w:t>
      </w:r>
    </w:p>
    <w:p w14:paraId="0172E88E" w14:textId="77777777" w:rsidR="00AD334E" w:rsidRDefault="00AD334E" w:rsidP="00AD334E">
      <w:r>
        <w:t xml:space="preserve">    \item [71] \url{https://ourworldindata.org/}</w:t>
      </w:r>
    </w:p>
    <w:p w14:paraId="30503042" w14:textId="77777777" w:rsidR="00AD334E" w:rsidRDefault="00AD334E" w:rsidP="00AD334E">
      <w:r>
        <w:t xml:space="preserve">    \item [72] Cyclic hydrocarbons; mixed xylene isomers - Northern America - Table - IndexBox Platform</w:t>
      </w:r>
    </w:p>
    <w:p w14:paraId="0F580EF3" w14:textId="77777777" w:rsidR="00AD334E" w:rsidRDefault="00AD334E" w:rsidP="00AD334E">
      <w:r>
        <w:t xml:space="preserve">    \item [73] US Capacity Utilization: Chemical Manufacturing Quarterly Analysis: G.17 Industrial Production and Capacity Utilization | YCharts</w:t>
      </w:r>
    </w:p>
    <w:p w14:paraId="40423D62" w14:textId="77777777" w:rsidR="00AD334E" w:rsidRDefault="00AD334E" w:rsidP="00AD334E">
      <w:r>
        <w:t xml:space="preserve">    \item [74] Indorama Ventures Xylenes &amp; PTA | Indorama Ventures</w:t>
      </w:r>
    </w:p>
    <w:p w14:paraId="4839A42B" w14:textId="77777777" w:rsidR="00AD334E" w:rsidRDefault="00AD334E" w:rsidP="00AD334E">
      <w:r>
        <w:t xml:space="preserve">    \item [75] \url{bp agrees to sell its petrochemicals business to INEOS | News and insights | Home}</w:t>
      </w:r>
    </w:p>
    <w:p w14:paraId="665BD365" w14:textId="77777777" w:rsidR="00AD334E" w:rsidRDefault="00AD334E" w:rsidP="00AD334E">
      <w:r>
        <w:t xml:space="preserve">    \item [76] \url{Manufacturing locations | Shell Global}</w:t>
      </w:r>
    </w:p>
    <w:p w14:paraId="6BC9B85C" w14:textId="77777777" w:rsidR="00AD334E" w:rsidRDefault="00AD334E" w:rsidP="00AD334E">
      <w:r>
        <w:t xml:space="preserve">    \item [77] Petrochemicals complex profile: Flint Hills Resources Corpus Christi Complex, the US (offshore-technology.com)</w:t>
      </w:r>
    </w:p>
    <w:p w14:paraId="34B28620" w14:textId="77777777" w:rsidR="00AD334E" w:rsidRDefault="00AD334E" w:rsidP="00AD334E">
      <w:r>
        <w:t xml:space="preserve">    \item [78] \url{https://www.chemanager-online.com/en/news/chevron-phillips-close-px-unit-mississippi}</w:t>
      </w:r>
    </w:p>
    <w:p w14:paraId="3FD05843" w14:textId="77777777" w:rsidR="00AD334E" w:rsidRDefault="00AD334E" w:rsidP="00AD334E">
      <w:r>
        <w:t xml:space="preserve">    \item [79] \url{https://www.ncbi.nlm.nih.gov/pmc/articles/PMC9304986/}</w:t>
      </w:r>
    </w:p>
    <w:p w14:paraId="36D6C5A0" w14:textId="77777777" w:rsidR="00AD334E" w:rsidRDefault="00AD334E" w:rsidP="00AD334E">
      <w:r>
        <w:t xml:space="preserve">    \item [80] \url{https://www.offshore-technology.com/data-insights/top-ten-active-petrochemical-complexes-in-asia/?cf-view&amp;cf-closed}</w:t>
      </w:r>
    </w:p>
    <w:p w14:paraId="6868694F" w14:textId="77777777" w:rsidR="00AD334E" w:rsidRDefault="00AD334E" w:rsidP="00AD334E">
      <w:r>
        <w:t xml:space="preserve">    \item [81] \url{https://global.hengli.com/article/43}</w:t>
      </w:r>
    </w:p>
    <w:p w14:paraId="089CE1E8" w14:textId="77777777" w:rsidR="00AD334E" w:rsidRDefault="00AD334E" w:rsidP="00AD334E">
      <w:r>
        <w:t xml:space="preserve">    \item [82] \url{http://file.finance.sina.com.cn/211.154.219.97:9494/MRGG/CNSESH_STOCK/2021/2021-952021-09-03/7522191.PDF}</w:t>
      </w:r>
    </w:p>
    <w:p w14:paraId="05932B78" w14:textId="77777777" w:rsidR="00AD334E" w:rsidRDefault="00AD334E" w:rsidP="00AD334E">
      <w:r>
        <w:t xml:space="preserve">    \item [83] \url{https://www.offshore-technology.com/data-insights/zhejiang-petrochemical-daishan-complex-china/?cf-view}</w:t>
      </w:r>
    </w:p>
    <w:p w14:paraId="79F7582E" w14:textId="77777777" w:rsidR="00AD334E" w:rsidRDefault="00AD334E" w:rsidP="00AD334E">
      <w:r>
        <w:t xml:space="preserve">    \item [84] \url{http://www.xinhuanet.com/english/2019-05/17/c_138067507.htm}</w:t>
      </w:r>
    </w:p>
    <w:p w14:paraId="20FEE8C1" w14:textId="77777777" w:rsidR="00AD334E" w:rsidRDefault="00AD334E" w:rsidP="00AD334E">
      <w:r>
        <w:t xml:space="preserve">    \item [85] \url{http://en.ht-st.com/site/casedetail/139}</w:t>
      </w:r>
    </w:p>
    <w:p w14:paraId="6E33FA52" w14:textId="77777777" w:rsidR="00AD334E" w:rsidRDefault="00AD334E" w:rsidP="00AD334E">
      <w:r>
        <w:t xml:space="preserve">    \item [86] \url{https://patents.google.com/}</w:t>
      </w:r>
    </w:p>
    <w:p w14:paraId="5B16FD32" w14:textId="77777777" w:rsidR="00AD334E" w:rsidRDefault="00AD334E" w:rsidP="00AD334E">
      <w:r>
        <w:t xml:space="preserve">    \item [87] \url{https://worldwide.espacenet.com/}</w:t>
      </w:r>
    </w:p>
    <w:p w14:paraId="1BFC461A" w14:textId="77777777" w:rsidR="00AD334E" w:rsidRDefault="00AD334E" w:rsidP="00AD334E">
      <w:r>
        <w:lastRenderedPageBreak/>
        <w:t xml:space="preserve">    \item [88] \url{https://www.nxtbook.com/nxtbooks/gulfpub/petrochemical_processes_handbook_2021_v2/}</w:t>
      </w:r>
    </w:p>
    <w:p w14:paraId="381A0C3E" w14:textId="77777777" w:rsidR="00AD334E" w:rsidRDefault="00AD334E" w:rsidP="00AD334E">
      <w:r>
        <w:t xml:space="preserve">    \item [89] Wiley-VCH. (2005). Ullmann's Encyclopedia of Industrial Chemistry (Vol. 1-40). Wiley-VCH.</w:t>
      </w:r>
    </w:p>
    <w:p w14:paraId="5A547439" w14:textId="77777777" w:rsidR="00AD334E" w:rsidRDefault="00AD334E" w:rsidP="00AD334E">
      <w:r>
        <w:t xml:space="preserve">    \item [90] \url{https://www.grandviewresearch.com/industry-analysis/benzene-market-report}</w:t>
      </w:r>
    </w:p>
    <w:p w14:paraId="74FB9668" w14:textId="77777777" w:rsidR="00AD334E" w:rsidRDefault="00AD334E" w:rsidP="00AD334E">
      <w:r>
        <w:t xml:space="preserve">    \item [91] PERP Report Benzene/Toluene (2007).</w:t>
      </w:r>
    </w:p>
    <w:p w14:paraId="72C5FC9A" w14:textId="77777777" w:rsidR="00AD334E" w:rsidRDefault="00AD334E" w:rsidP="00AD334E">
      <w:r>
        <w:t xml:space="preserve">    \item [92] Treese, S. A., Pujadó, P. R., &amp; Jones, D. S. J. (2015). Handbook of petroleum processing. Handbook of Petroleum Processing, 1, 1–1913.</w:t>
      </w:r>
    </w:p>
    <w:p w14:paraId="3078A4A5" w14:textId="77777777" w:rsidR="00AD334E" w:rsidRDefault="00AD334E" w:rsidP="00AD334E">
      <w:r>
        <w:t xml:space="preserve">    \item [93] Babaqi, B. S., Takriff, M. S., Othman, N. T. A., &amp; Kamarudin, S. K. (2020). Yield and energy optimization of the continuous catalytic regeneration reforming process based particle swarm optimization. Energy, 206.</w:t>
      </w:r>
    </w:p>
    <w:p w14:paraId="1F511BCB" w14:textId="77777777" w:rsidR="00AD334E" w:rsidRDefault="00AD334E" w:rsidP="00AD334E">
      <w:r>
        <w:t xml:space="preserve">    \item [94] Ali, M. A., Haji, S., Al-Khayyat, M., Abutaleb, A., &amp; Ahmed, S. (2022). Kinetic modeling and thermodynamic analysis of toluene disproportionation reaction over ZSM-5 based catalysts. Catalysis Communications, 172.</w:t>
      </w:r>
    </w:p>
    <w:p w14:paraId="05A40A06" w14:textId="77777777" w:rsidR="00AD334E" w:rsidRDefault="00AD334E" w:rsidP="00AD334E">
      <w:r>
        <w:t xml:space="preserve">    \item [95] Tsai, T.-C., Liu, S.-B., &amp; Wang, I. (n.d.). Disproportionation and transalkylation of alkylbenzenes over zeolite catalysts.</w:t>
      </w:r>
    </w:p>
    <w:p w14:paraId="01214267" w14:textId="77777777" w:rsidR="00AD334E" w:rsidRDefault="00AD334E" w:rsidP="00AD334E">
      <w:r>
        <w:t xml:space="preserve">    \item [96] Ali, M. A., Haji, S., Al-Khayyat, M., Abutaleb, A., &amp; Ahmed, S. (2022). Kinetic modeling and thermodynamic analysis of toluene disproportionation reaction over ZSM-5 based catalysts. Catalysis Communications, 172. \url{https://doi.org/10.1016/j.catcom.2022.106541}</w:t>
      </w:r>
    </w:p>
    <w:p w14:paraId="73FD2210" w14:textId="77777777" w:rsidR="00AD334E" w:rsidRDefault="00AD334E" w:rsidP="00AD334E">
      <w:r>
        <w:t xml:space="preserve">    \item [97] Sinnott, R. K. (2005). Chemical Engineering Design (4th ed.). Butterworth-Heinemann.</w:t>
      </w:r>
    </w:p>
    <w:p w14:paraId="5110A5F1" w14:textId="77777777" w:rsidR="00AD334E" w:rsidRDefault="00AD334E" w:rsidP="00AD334E">
      <w:r>
        <w:t xml:space="preserve">    \item [98] \url{https://www.zeolyst.com/our-products/standard-zeolite-powders/zsm-5.html}</w:t>
      </w:r>
    </w:p>
    <w:p w14:paraId="06BAE3C0" w14:textId="77777777" w:rsidR="00AD334E" w:rsidRDefault="00AD334E" w:rsidP="00AD334E">
      <w:r>
        <w:t xml:space="preserve">    \item [99] \url{https://tema.org/}</w:t>
      </w:r>
    </w:p>
    <w:p w14:paraId="4ABFDE05" w14:textId="77777777" w:rsidR="00AD334E" w:rsidRDefault="00AD334E" w:rsidP="00AD334E">
      <w:r>
        <w:t xml:space="preserve">    \item [100] Alves, A. M. B., &amp; Azevedo, E. G. de. (2022). Engenharia de Processos de Separação (4ª ed.). Coleção Ensino da Ciência e da Tecnologia, 27.</w:t>
      </w:r>
    </w:p>
    <w:p w14:paraId="3DB5322B" w14:textId="77777777" w:rsidR="00AD334E" w:rsidRDefault="00AD334E" w:rsidP="00AD334E">
      <w:r>
        <w:t xml:space="preserve">    \item [101] Richardson, J. F., Harker, J. H., &amp; Backhurst, J. R. (2002). Coulson and Richardson's Chemical Engineering: Volume 2: Particle Technology and Separation Processes (5th ed.). Butterworth-Heinemann.</w:t>
      </w:r>
    </w:p>
    <w:p w14:paraId="6B5278FB" w14:textId="77777777" w:rsidR="00AD334E" w:rsidRDefault="00AD334E" w:rsidP="00AD334E">
      <w:r>
        <w:t xml:space="preserve">    \item [102] \url{https://www.matche.com/equipcost/EquipmentIndex.html}</w:t>
      </w:r>
    </w:p>
    <w:p w14:paraId="55F81B76" w14:textId="77777777" w:rsidR="00AD334E" w:rsidRDefault="00AD334E" w:rsidP="00AD334E">
      <w:r>
        <w:t xml:space="preserve">    \item [103] Turton, R., Bailie, R. C., Whiting, W. B., Shaeiwitz, J. A., &amp; Bhattacharyya, D. (2012). Analysis, Synthesis, and Design of Chemical Processes (4th ed.). Prentice Hall.</w:t>
      </w:r>
    </w:p>
    <w:p w14:paraId="2A425576" w14:textId="77777777" w:rsidR="00AD334E" w:rsidRDefault="00AD334E" w:rsidP="00AD334E">
      <w:r>
        <w:t xml:space="preserve">    \item [104] Tabela da função de distribuição Normal reduzida, fct unl</w:t>
      </w:r>
    </w:p>
    <w:p w14:paraId="4DD5504E" w14:textId="77777777" w:rsidR="00AD334E" w:rsidRDefault="00AD334E" w:rsidP="00AD334E">
      <w:r>
        <w:t xml:space="preserve">    \item [105] Peters, M. S., &amp; Timmerhaus, K. D. (1991). Plant Design and Economics for Chemical Engineers (4th ed.). McGraw-Hill.</w:t>
      </w:r>
    </w:p>
    <w:p w14:paraId="0B76A245" w14:textId="77777777" w:rsidR="00AD334E" w:rsidRDefault="00AD334E" w:rsidP="00AD334E">
      <w:r>
        <w:lastRenderedPageBreak/>
        <w:t xml:space="preserve">    \item [106] \url{https://www.geminidsn.com/post/materials-selection-in-engineering-design}</w:t>
      </w:r>
    </w:p>
    <w:p w14:paraId="613BF40D" w14:textId="77777777" w:rsidR="00AD334E" w:rsidRDefault="00AD334E" w:rsidP="00AD334E">
      <w:r>
        <w:t xml:space="preserve">    \item [107] \url{https://www.metalsupermarkets.com/different-types-steel-steel-grades/}</w:t>
      </w:r>
    </w:p>
    <w:p w14:paraId="540E7F66" w14:textId="77777777" w:rsidR="00AD334E" w:rsidRDefault="00AD334E" w:rsidP="00AD334E">
      <w:r>
        <w:t xml:space="preserve">    \item [108] \url{https://www.kloecknermetals.com/blog/304-stainless-steel-vs-316/}</w:t>
      </w:r>
    </w:p>
    <w:p w14:paraId="4B3A3C61" w14:textId="77777777" w:rsidR="00AD334E" w:rsidRDefault="00AD334E" w:rsidP="00AD334E">
      <w:r>
        <w:t xml:space="preserve">    \item [109] \url{https://www.twi-global.com/technical-knowledge/faqs/carbon-steel-vs-stainless-steel}</w:t>
      </w:r>
    </w:p>
    <w:p w14:paraId="142B244A" w14:textId="77777777" w:rsidR="00AD334E" w:rsidRDefault="00AD334E" w:rsidP="00AD334E">
      <w:r>
        <w:t xml:space="preserve">    \item [110] \url{https://tradingeconomics.com/commodity/naphtha}</w:t>
      </w:r>
    </w:p>
    <w:p w14:paraId="561BF68F" w14:textId="77777777" w:rsidR="00AD334E" w:rsidRDefault="00AD334E" w:rsidP="00AD334E">
      <w:r>
        <w:t xml:space="preserve">    \item [111] \url{https://www.echemi.com/productsInformation/pid_Seven2206-p-xylene.html}</w:t>
      </w:r>
    </w:p>
    <w:p w14:paraId="09CEB753" w14:textId="77777777" w:rsidR="00AD334E" w:rsidRDefault="00AD334E" w:rsidP="00AD334E">
      <w:r>
        <w:t xml:space="preserve">    \item [112] \url{https://www.echemi.com/productsInformation/pid_Seven2868-benzene.html}</w:t>
      </w:r>
    </w:p>
    <w:p w14:paraId="5A5BA9CB" w14:textId="77777777" w:rsidR="00AD334E" w:rsidRDefault="00AD334E" w:rsidP="00AD334E">
      <w:r>
        <w:t>\end{itemize}</w:t>
      </w:r>
    </w:p>
    <w:p w14:paraId="098DA4E5" w14:textId="77777777" w:rsidR="00AD334E" w:rsidRDefault="00AD334E" w:rsidP="00AD334E"/>
    <w:p w14:paraId="19FB97FF" w14:textId="77777777" w:rsidR="00AD334E" w:rsidRDefault="00AD334E" w:rsidP="00AD334E">
      <w:r>
        <w:t>\newpage</w:t>
      </w:r>
    </w:p>
    <w:p w14:paraId="6402CAF4" w14:textId="77777777" w:rsidR="00AD334E" w:rsidRDefault="00AD334E" w:rsidP="00AD334E"/>
    <w:p w14:paraId="5A30F11E" w14:textId="77777777" w:rsidR="00AD334E" w:rsidRDefault="00AD334E" w:rsidP="00AD334E">
      <w:r>
        <w:t>\section{Anexos}</w:t>
      </w:r>
    </w:p>
    <w:p w14:paraId="229EFD1E" w14:textId="77777777" w:rsidR="00AD334E" w:rsidRDefault="00AD334E" w:rsidP="00AD334E"/>
    <w:p w14:paraId="48612CFB" w14:textId="77777777" w:rsidR="00AD334E" w:rsidRDefault="00AD334E" w:rsidP="00AD334E">
      <w:r>
        <w:t>\subsection{Anexo I - Estudo de Mercado}</w:t>
      </w:r>
    </w:p>
    <w:p w14:paraId="53078528" w14:textId="77777777" w:rsidR="00AD334E" w:rsidRDefault="00AD334E" w:rsidP="00AD334E"/>
    <w:p w14:paraId="628C1F8E" w14:textId="77777777" w:rsidR="00AD334E" w:rsidRDefault="00AD334E" w:rsidP="00AD334E">
      <w:r>
        <w:t>\noindent\textbf{Europa}\\</w:t>
      </w:r>
    </w:p>
    <w:p w14:paraId="34A36420" w14:textId="77777777" w:rsidR="00AD334E" w:rsidRDefault="00AD334E" w:rsidP="00AD334E"/>
    <w:p w14:paraId="7B44FBC9" w14:textId="77777777" w:rsidR="00AD334E" w:rsidRDefault="00AD334E" w:rsidP="00AD334E">
      <w:r>
        <w:t>\begin{figure}[H]</w:t>
      </w:r>
    </w:p>
    <w:p w14:paraId="207C37E5" w14:textId="77777777" w:rsidR="00AD334E" w:rsidRDefault="00AD334E" w:rsidP="00AD334E">
      <w:r>
        <w:t>\hspace{1.35cm}</w:t>
      </w:r>
    </w:p>
    <w:p w14:paraId="587918FE" w14:textId="77777777" w:rsidR="00AD334E" w:rsidRDefault="00AD334E" w:rsidP="00AD334E">
      <w:r>
        <w:t>\includegraphics[width=0.85\textwidth]{24.jpeg}</w:t>
      </w:r>
    </w:p>
    <w:p w14:paraId="38C0A915" w14:textId="77777777" w:rsidR="00AD334E" w:rsidRDefault="00AD334E" w:rsidP="00AD334E">
      <w:r>
        <w:t>\caption{Estudo de Mercado Benzeno Europa.}</w:t>
      </w:r>
    </w:p>
    <w:p w14:paraId="5223582E" w14:textId="77777777" w:rsidR="00AD334E" w:rsidRDefault="00AD334E" w:rsidP="00AD334E">
      <w:r>
        <w:t>\end{figure}</w:t>
      </w:r>
    </w:p>
    <w:p w14:paraId="30FAB67A" w14:textId="77777777" w:rsidR="00AD334E" w:rsidRDefault="00AD334E" w:rsidP="00AD334E"/>
    <w:p w14:paraId="1D373107" w14:textId="77777777" w:rsidR="00AD334E" w:rsidRDefault="00AD334E" w:rsidP="00AD334E">
      <w:r>
        <w:t>\begin{figure}[H]</w:t>
      </w:r>
    </w:p>
    <w:p w14:paraId="696090B0" w14:textId="77777777" w:rsidR="00AD334E" w:rsidRDefault="00AD334E" w:rsidP="00AD334E">
      <w:r>
        <w:t>\hspace{1.35cm}</w:t>
      </w:r>
    </w:p>
    <w:p w14:paraId="389BA427" w14:textId="77777777" w:rsidR="00AD334E" w:rsidRDefault="00AD334E" w:rsidP="00AD334E">
      <w:r>
        <w:t>\includegraphics[width=0.85\textwidth]{25.jpeg}</w:t>
      </w:r>
    </w:p>
    <w:p w14:paraId="45F53B71" w14:textId="77777777" w:rsidR="00AD334E" w:rsidRDefault="00AD334E" w:rsidP="00AD334E">
      <w:r>
        <w:t>\caption{Estudo de Mercado p-Xileno Europa.}</w:t>
      </w:r>
    </w:p>
    <w:p w14:paraId="6BF63EA2" w14:textId="77777777" w:rsidR="00AD334E" w:rsidRDefault="00AD334E" w:rsidP="00AD334E">
      <w:r>
        <w:t>\end{figure}</w:t>
      </w:r>
    </w:p>
    <w:p w14:paraId="60CDABDC" w14:textId="77777777" w:rsidR="00AD334E" w:rsidRDefault="00AD334E" w:rsidP="00AD334E"/>
    <w:p w14:paraId="4D46FD0C" w14:textId="77777777" w:rsidR="00AD334E" w:rsidRDefault="00AD334E" w:rsidP="00AD334E">
      <w:r>
        <w:t>\begin{figure}[H]</w:t>
      </w:r>
    </w:p>
    <w:p w14:paraId="3766A54E" w14:textId="77777777" w:rsidR="00AD334E" w:rsidRDefault="00AD334E" w:rsidP="00AD334E">
      <w:r>
        <w:t>\hspace{1.35cm}</w:t>
      </w:r>
    </w:p>
    <w:p w14:paraId="77E0630C" w14:textId="77777777" w:rsidR="00AD334E" w:rsidRDefault="00AD334E" w:rsidP="00AD334E">
      <w:r>
        <w:t>\includegraphics[width=0.85\textwidth]{26.jpeg}</w:t>
      </w:r>
    </w:p>
    <w:p w14:paraId="7644A8A9" w14:textId="77777777" w:rsidR="00AD334E" w:rsidRDefault="00AD334E" w:rsidP="00AD334E">
      <w:r>
        <w:t>\caption{Previsão de Mercado Benzeno Europa.}</w:t>
      </w:r>
    </w:p>
    <w:p w14:paraId="43074B6A" w14:textId="77777777" w:rsidR="00AD334E" w:rsidRDefault="00AD334E" w:rsidP="00AD334E">
      <w:r>
        <w:t>\end{figure}</w:t>
      </w:r>
    </w:p>
    <w:p w14:paraId="09E4EA44" w14:textId="77777777" w:rsidR="00AD334E" w:rsidRDefault="00AD334E" w:rsidP="00AD334E"/>
    <w:p w14:paraId="2DFBF47E" w14:textId="77777777" w:rsidR="00AD334E" w:rsidRDefault="00AD334E" w:rsidP="00AD334E">
      <w:r>
        <w:t>\begin{figure}[H]</w:t>
      </w:r>
    </w:p>
    <w:p w14:paraId="35DF4BAF" w14:textId="77777777" w:rsidR="00AD334E" w:rsidRDefault="00AD334E" w:rsidP="00AD334E">
      <w:r>
        <w:t>\hspace{1.35cm}</w:t>
      </w:r>
    </w:p>
    <w:p w14:paraId="52673E1B" w14:textId="77777777" w:rsidR="00AD334E" w:rsidRDefault="00AD334E" w:rsidP="00AD334E">
      <w:r>
        <w:t>\includegraphics[width=0.85\textwidth]{27.jpeg}</w:t>
      </w:r>
    </w:p>
    <w:p w14:paraId="5DC6813A" w14:textId="77777777" w:rsidR="00AD334E" w:rsidRDefault="00AD334E" w:rsidP="00AD334E">
      <w:r>
        <w:t>\caption{Previsão de Mercado p-Xileno Europa.}</w:t>
      </w:r>
    </w:p>
    <w:p w14:paraId="23586BBC" w14:textId="77777777" w:rsidR="00AD334E" w:rsidRDefault="00AD334E" w:rsidP="00AD334E">
      <w:r>
        <w:t>\end{figure}</w:t>
      </w:r>
    </w:p>
    <w:p w14:paraId="1229C0B9" w14:textId="77777777" w:rsidR="00AD334E" w:rsidRDefault="00AD334E" w:rsidP="00AD334E"/>
    <w:p w14:paraId="66D3403D" w14:textId="77777777" w:rsidR="00AD334E" w:rsidRDefault="00AD334E" w:rsidP="00AD334E">
      <w:r>
        <w:t>\noindent\textbf{China}\\</w:t>
      </w:r>
    </w:p>
    <w:p w14:paraId="5154457E" w14:textId="77777777" w:rsidR="00AD334E" w:rsidRDefault="00AD334E" w:rsidP="00AD334E"/>
    <w:p w14:paraId="28FACABE" w14:textId="77777777" w:rsidR="00AD334E" w:rsidRDefault="00AD334E" w:rsidP="00AD334E">
      <w:r>
        <w:t>\begin{figure}[H]</w:t>
      </w:r>
    </w:p>
    <w:p w14:paraId="384097F1" w14:textId="77777777" w:rsidR="00AD334E" w:rsidRDefault="00AD334E" w:rsidP="00AD334E">
      <w:r>
        <w:t>\hspace{1.35cm}</w:t>
      </w:r>
    </w:p>
    <w:p w14:paraId="2111C5E1" w14:textId="77777777" w:rsidR="00AD334E" w:rsidRDefault="00AD334E" w:rsidP="00AD334E">
      <w:r>
        <w:t>\includegraphics[width=0.85\textwidth]{28.jpeg}</w:t>
      </w:r>
    </w:p>
    <w:p w14:paraId="41E10D99" w14:textId="77777777" w:rsidR="00AD334E" w:rsidRDefault="00AD334E" w:rsidP="00AD334E">
      <w:r>
        <w:t>\caption{Estudo de Mercado Benzeno na china.}</w:t>
      </w:r>
    </w:p>
    <w:p w14:paraId="71D37DA5" w14:textId="77777777" w:rsidR="00AD334E" w:rsidRDefault="00AD334E" w:rsidP="00AD334E">
      <w:r>
        <w:t>\end{figure}</w:t>
      </w:r>
    </w:p>
    <w:p w14:paraId="598825B1" w14:textId="77777777" w:rsidR="00AD334E" w:rsidRDefault="00AD334E" w:rsidP="00AD334E"/>
    <w:p w14:paraId="571ACFCA" w14:textId="77777777" w:rsidR="00AD334E" w:rsidRDefault="00AD334E" w:rsidP="00AD334E">
      <w:r>
        <w:t>\begin{figure}[H]</w:t>
      </w:r>
    </w:p>
    <w:p w14:paraId="3AA26614" w14:textId="77777777" w:rsidR="00AD334E" w:rsidRDefault="00AD334E" w:rsidP="00AD334E">
      <w:r>
        <w:t>\hspace{1.35cm}</w:t>
      </w:r>
    </w:p>
    <w:p w14:paraId="0332E41D" w14:textId="77777777" w:rsidR="00AD334E" w:rsidRDefault="00AD334E" w:rsidP="00AD334E">
      <w:r>
        <w:t>\includegraphics[width=0.85\textwidth]{29.jpeg}</w:t>
      </w:r>
    </w:p>
    <w:p w14:paraId="5265CDA7" w14:textId="77777777" w:rsidR="00AD334E" w:rsidRDefault="00AD334E" w:rsidP="00AD334E">
      <w:r>
        <w:t>\caption{Estudo de Mercado p-Xileno China.}</w:t>
      </w:r>
    </w:p>
    <w:p w14:paraId="268F6473" w14:textId="77777777" w:rsidR="00AD334E" w:rsidRDefault="00AD334E" w:rsidP="00AD334E">
      <w:r>
        <w:t>\end{figure}</w:t>
      </w:r>
    </w:p>
    <w:p w14:paraId="660D6605" w14:textId="77777777" w:rsidR="00AD334E" w:rsidRDefault="00AD334E" w:rsidP="00AD334E"/>
    <w:p w14:paraId="2B0FAA48" w14:textId="77777777" w:rsidR="00AD334E" w:rsidRDefault="00AD334E" w:rsidP="00AD334E">
      <w:r>
        <w:t>\begin{figure}[H]</w:t>
      </w:r>
    </w:p>
    <w:p w14:paraId="1304452E" w14:textId="77777777" w:rsidR="00AD334E" w:rsidRDefault="00AD334E" w:rsidP="00AD334E">
      <w:r>
        <w:t>\hspace{1.35cm}</w:t>
      </w:r>
    </w:p>
    <w:p w14:paraId="25DEB1F5" w14:textId="77777777" w:rsidR="00AD334E" w:rsidRDefault="00AD334E" w:rsidP="00AD334E">
      <w:r>
        <w:t>\includegraphics[width=0.85\textwidth]{30.jpeg}</w:t>
      </w:r>
    </w:p>
    <w:p w14:paraId="6B5DB8FA" w14:textId="77777777" w:rsidR="00AD334E" w:rsidRDefault="00AD334E" w:rsidP="00AD334E">
      <w:r>
        <w:t>\caption{Previsão de Mercado Benzeno China.}</w:t>
      </w:r>
    </w:p>
    <w:p w14:paraId="058E38C6" w14:textId="77777777" w:rsidR="00AD334E" w:rsidRDefault="00AD334E" w:rsidP="00AD334E">
      <w:r>
        <w:lastRenderedPageBreak/>
        <w:t>\end{figure}</w:t>
      </w:r>
    </w:p>
    <w:p w14:paraId="3C24B169" w14:textId="77777777" w:rsidR="00AD334E" w:rsidRDefault="00AD334E" w:rsidP="00AD334E"/>
    <w:p w14:paraId="66B6ECCC" w14:textId="77777777" w:rsidR="00AD334E" w:rsidRDefault="00AD334E" w:rsidP="00AD334E">
      <w:r>
        <w:t>\begin{figure}[H]</w:t>
      </w:r>
    </w:p>
    <w:p w14:paraId="12A73E48" w14:textId="77777777" w:rsidR="00AD334E" w:rsidRDefault="00AD334E" w:rsidP="00AD334E">
      <w:r>
        <w:t>\hspace{1.35cm}</w:t>
      </w:r>
    </w:p>
    <w:p w14:paraId="350D0069" w14:textId="77777777" w:rsidR="00AD334E" w:rsidRDefault="00AD334E" w:rsidP="00AD334E">
      <w:r>
        <w:t>\includegraphics[width=0.85\textwidth]{31.jpeg}</w:t>
      </w:r>
    </w:p>
    <w:p w14:paraId="4ED59515" w14:textId="77777777" w:rsidR="00AD334E" w:rsidRDefault="00AD334E" w:rsidP="00AD334E">
      <w:r>
        <w:t>\caption{Previsão de Mercado p-Xileno China.}</w:t>
      </w:r>
    </w:p>
    <w:p w14:paraId="72C537C5" w14:textId="77777777" w:rsidR="00AD334E" w:rsidRDefault="00AD334E" w:rsidP="00AD334E">
      <w:r>
        <w:t>\end{figure}</w:t>
      </w:r>
    </w:p>
    <w:p w14:paraId="12F9650C" w14:textId="77777777" w:rsidR="00AD334E" w:rsidRDefault="00AD334E" w:rsidP="00AD334E"/>
    <w:p w14:paraId="04A6472B" w14:textId="77777777" w:rsidR="00AD334E" w:rsidRDefault="00AD334E" w:rsidP="00AD334E">
      <w:r>
        <w:t>\noindent\textbf{Ásia sem China}\\</w:t>
      </w:r>
    </w:p>
    <w:p w14:paraId="7A04ECDF" w14:textId="77777777" w:rsidR="00AD334E" w:rsidRDefault="00AD334E" w:rsidP="00AD334E"/>
    <w:p w14:paraId="2A002651" w14:textId="77777777" w:rsidR="00AD334E" w:rsidRDefault="00AD334E" w:rsidP="00AD334E">
      <w:r>
        <w:t>\begin{figure}[H]</w:t>
      </w:r>
    </w:p>
    <w:p w14:paraId="62CABC47" w14:textId="77777777" w:rsidR="00AD334E" w:rsidRDefault="00AD334E" w:rsidP="00AD334E">
      <w:r>
        <w:t>\hspace{1.35cm}</w:t>
      </w:r>
    </w:p>
    <w:p w14:paraId="16A5DB3E" w14:textId="77777777" w:rsidR="00AD334E" w:rsidRDefault="00AD334E" w:rsidP="00AD334E">
      <w:r>
        <w:t>\includegraphics[width=0.85\textwidth]{32.jpeg}</w:t>
      </w:r>
    </w:p>
    <w:p w14:paraId="73D89F21" w14:textId="77777777" w:rsidR="00AD334E" w:rsidRDefault="00AD334E" w:rsidP="00AD334E">
      <w:r>
        <w:t>\caption{Estudo de Mercado Benzeno Ásia sem China.}</w:t>
      </w:r>
    </w:p>
    <w:p w14:paraId="585DAB60" w14:textId="77777777" w:rsidR="00AD334E" w:rsidRDefault="00AD334E" w:rsidP="00AD334E">
      <w:r>
        <w:t>\end{figure}</w:t>
      </w:r>
    </w:p>
    <w:p w14:paraId="1C845B6B" w14:textId="77777777" w:rsidR="00AD334E" w:rsidRDefault="00AD334E" w:rsidP="00AD334E"/>
    <w:p w14:paraId="1CB3CDAC" w14:textId="77777777" w:rsidR="00AD334E" w:rsidRDefault="00AD334E" w:rsidP="00AD334E">
      <w:r>
        <w:t>\begin{figure}[H]</w:t>
      </w:r>
    </w:p>
    <w:p w14:paraId="38E602FF" w14:textId="77777777" w:rsidR="00AD334E" w:rsidRDefault="00AD334E" w:rsidP="00AD334E">
      <w:r>
        <w:t>\hspace{1.35cm}</w:t>
      </w:r>
    </w:p>
    <w:p w14:paraId="6B0DBD5C" w14:textId="77777777" w:rsidR="00AD334E" w:rsidRDefault="00AD334E" w:rsidP="00AD334E">
      <w:r>
        <w:t>\includegraphics[width=0.85\textwidth]{33.jpeg}</w:t>
      </w:r>
    </w:p>
    <w:p w14:paraId="092672A1" w14:textId="77777777" w:rsidR="00AD334E" w:rsidRDefault="00AD334E" w:rsidP="00AD334E">
      <w:r>
        <w:t>\caption{Estudo de Mercado p-Xileno Ásia sem China.}</w:t>
      </w:r>
    </w:p>
    <w:p w14:paraId="230835E0" w14:textId="77777777" w:rsidR="00AD334E" w:rsidRDefault="00AD334E" w:rsidP="00AD334E">
      <w:r>
        <w:t>\end{figure}</w:t>
      </w:r>
    </w:p>
    <w:p w14:paraId="0D078C5F" w14:textId="77777777" w:rsidR="00AD334E" w:rsidRDefault="00AD334E" w:rsidP="00AD334E"/>
    <w:p w14:paraId="75A0E29D" w14:textId="77777777" w:rsidR="00AD334E" w:rsidRDefault="00AD334E" w:rsidP="00AD334E">
      <w:r>
        <w:t>\begin{figure}[H]</w:t>
      </w:r>
    </w:p>
    <w:p w14:paraId="38229387" w14:textId="77777777" w:rsidR="00AD334E" w:rsidRDefault="00AD334E" w:rsidP="00AD334E">
      <w:r>
        <w:t>\hspace{1.35cm}</w:t>
      </w:r>
    </w:p>
    <w:p w14:paraId="21826A80" w14:textId="77777777" w:rsidR="00AD334E" w:rsidRDefault="00AD334E" w:rsidP="00AD334E">
      <w:r>
        <w:t>\includegraphics[width=0.85\textwidth]{34.jpeg}</w:t>
      </w:r>
    </w:p>
    <w:p w14:paraId="233C7CC7" w14:textId="77777777" w:rsidR="00AD334E" w:rsidRDefault="00AD334E" w:rsidP="00AD334E">
      <w:r>
        <w:t>\caption{Previsão de Mercado Benzeno Ásia sem China.}</w:t>
      </w:r>
    </w:p>
    <w:p w14:paraId="628BB4AF" w14:textId="77777777" w:rsidR="00AD334E" w:rsidRDefault="00AD334E" w:rsidP="00AD334E">
      <w:r>
        <w:t>\end{figure}</w:t>
      </w:r>
    </w:p>
    <w:p w14:paraId="249F87F9" w14:textId="77777777" w:rsidR="00AD334E" w:rsidRDefault="00AD334E" w:rsidP="00AD334E"/>
    <w:p w14:paraId="1730329A" w14:textId="77777777" w:rsidR="00AD334E" w:rsidRDefault="00AD334E" w:rsidP="00AD334E">
      <w:r>
        <w:t>\begin{figure}[H]</w:t>
      </w:r>
    </w:p>
    <w:p w14:paraId="2F11FAF0" w14:textId="77777777" w:rsidR="00AD334E" w:rsidRDefault="00AD334E" w:rsidP="00AD334E">
      <w:r>
        <w:t>\hspace{1.35cm}</w:t>
      </w:r>
    </w:p>
    <w:p w14:paraId="5FD49D7B" w14:textId="77777777" w:rsidR="00AD334E" w:rsidRDefault="00AD334E" w:rsidP="00AD334E">
      <w:r>
        <w:t>\includegraphics[width=0.85\textwidth]{35.jpeg}</w:t>
      </w:r>
    </w:p>
    <w:p w14:paraId="7AAA5EC8" w14:textId="77777777" w:rsidR="00AD334E" w:rsidRDefault="00AD334E" w:rsidP="00AD334E">
      <w:r>
        <w:lastRenderedPageBreak/>
        <w:t>\caption{Previsão de Mercado p-Xileno Ásia sem China.}</w:t>
      </w:r>
    </w:p>
    <w:p w14:paraId="75031C75" w14:textId="77777777" w:rsidR="00AD334E" w:rsidRDefault="00AD334E" w:rsidP="00AD334E">
      <w:r>
        <w:t>\end{figure}</w:t>
      </w:r>
    </w:p>
    <w:p w14:paraId="1367B3CF" w14:textId="77777777" w:rsidR="00AD334E" w:rsidRDefault="00AD334E" w:rsidP="00AD334E"/>
    <w:p w14:paraId="0C69D70E" w14:textId="77777777" w:rsidR="00AD334E" w:rsidRDefault="00AD334E" w:rsidP="00AD334E">
      <w:r>
        <w:t>\noindent\textbf{Estados Unidos da América}\\</w:t>
      </w:r>
    </w:p>
    <w:p w14:paraId="536BF92B" w14:textId="77777777" w:rsidR="00AD334E" w:rsidRDefault="00AD334E" w:rsidP="00AD334E"/>
    <w:p w14:paraId="7042D297" w14:textId="77777777" w:rsidR="00AD334E" w:rsidRDefault="00AD334E" w:rsidP="00AD334E">
      <w:r>
        <w:t>\begin{figure}[H]</w:t>
      </w:r>
    </w:p>
    <w:p w14:paraId="4E95E13E" w14:textId="77777777" w:rsidR="00AD334E" w:rsidRDefault="00AD334E" w:rsidP="00AD334E">
      <w:r>
        <w:t>\hspace{1.35cm}</w:t>
      </w:r>
    </w:p>
    <w:p w14:paraId="66EEE110" w14:textId="77777777" w:rsidR="00AD334E" w:rsidRDefault="00AD334E" w:rsidP="00AD334E">
      <w:r>
        <w:t>\includegraphics[width=0.85\textwidth]{36.jpeg}</w:t>
      </w:r>
    </w:p>
    <w:p w14:paraId="753CFEF9" w14:textId="77777777" w:rsidR="00AD334E" w:rsidRDefault="00AD334E" w:rsidP="00AD334E">
      <w:r>
        <w:t>\caption{Estudo de Mercado Benzeno EUA.}</w:t>
      </w:r>
    </w:p>
    <w:p w14:paraId="400E8055" w14:textId="77777777" w:rsidR="00AD334E" w:rsidRDefault="00AD334E" w:rsidP="00AD334E">
      <w:r>
        <w:t>\end{figure}</w:t>
      </w:r>
    </w:p>
    <w:p w14:paraId="075E09AF" w14:textId="77777777" w:rsidR="00AD334E" w:rsidRDefault="00AD334E" w:rsidP="00AD334E"/>
    <w:p w14:paraId="3DA63905" w14:textId="77777777" w:rsidR="00AD334E" w:rsidRDefault="00AD334E" w:rsidP="00AD334E">
      <w:r>
        <w:t>\begin{figure}[H]</w:t>
      </w:r>
    </w:p>
    <w:p w14:paraId="2CE6425E" w14:textId="77777777" w:rsidR="00AD334E" w:rsidRDefault="00AD334E" w:rsidP="00AD334E">
      <w:r>
        <w:t>\hspace{1.35cm}</w:t>
      </w:r>
    </w:p>
    <w:p w14:paraId="188CE9EA" w14:textId="77777777" w:rsidR="00AD334E" w:rsidRDefault="00AD334E" w:rsidP="00AD334E">
      <w:r>
        <w:t>\includegraphics[width=0.85\textwidth]{37.jpeg}</w:t>
      </w:r>
    </w:p>
    <w:p w14:paraId="70F680B5" w14:textId="77777777" w:rsidR="00AD334E" w:rsidRDefault="00AD334E" w:rsidP="00AD334E">
      <w:r>
        <w:t>\caption{Estudo de Mercado p-Xileno EUA.}</w:t>
      </w:r>
    </w:p>
    <w:p w14:paraId="3BB4A3A1" w14:textId="77777777" w:rsidR="00AD334E" w:rsidRDefault="00AD334E" w:rsidP="00AD334E">
      <w:r>
        <w:t>\end{figure}</w:t>
      </w:r>
    </w:p>
    <w:p w14:paraId="1BF62557" w14:textId="77777777" w:rsidR="00AD334E" w:rsidRDefault="00AD334E" w:rsidP="00AD334E"/>
    <w:p w14:paraId="4D0349E1" w14:textId="77777777" w:rsidR="00AD334E" w:rsidRDefault="00AD334E" w:rsidP="00AD334E">
      <w:r>
        <w:t>\begin{figure}[H]</w:t>
      </w:r>
    </w:p>
    <w:p w14:paraId="12361D53" w14:textId="77777777" w:rsidR="00AD334E" w:rsidRDefault="00AD334E" w:rsidP="00AD334E">
      <w:r>
        <w:t>\hspace{1.35cm}</w:t>
      </w:r>
    </w:p>
    <w:p w14:paraId="410FB1CC" w14:textId="77777777" w:rsidR="00AD334E" w:rsidRDefault="00AD334E" w:rsidP="00AD334E">
      <w:r>
        <w:t>\includegraphics[width=0.85\textwidth]{38.jpeg}</w:t>
      </w:r>
    </w:p>
    <w:p w14:paraId="1224C53D" w14:textId="77777777" w:rsidR="00AD334E" w:rsidRDefault="00AD334E" w:rsidP="00AD334E">
      <w:r>
        <w:t>\caption{Previsão de Mercado Benzeno EUA.}</w:t>
      </w:r>
    </w:p>
    <w:p w14:paraId="27AF7EBE" w14:textId="77777777" w:rsidR="00AD334E" w:rsidRDefault="00AD334E" w:rsidP="00AD334E">
      <w:r>
        <w:t>\end{figure}</w:t>
      </w:r>
    </w:p>
    <w:p w14:paraId="129E00BD" w14:textId="77777777" w:rsidR="00AD334E" w:rsidRDefault="00AD334E" w:rsidP="00AD334E"/>
    <w:p w14:paraId="528F1199" w14:textId="77777777" w:rsidR="00AD334E" w:rsidRDefault="00AD334E" w:rsidP="00AD334E">
      <w:r>
        <w:t>\begin{figure}[H]</w:t>
      </w:r>
    </w:p>
    <w:p w14:paraId="55A30A99" w14:textId="77777777" w:rsidR="00AD334E" w:rsidRDefault="00AD334E" w:rsidP="00AD334E">
      <w:r>
        <w:t>\hspace{1.35cm}</w:t>
      </w:r>
    </w:p>
    <w:p w14:paraId="6ADA7EA0" w14:textId="77777777" w:rsidR="00AD334E" w:rsidRDefault="00AD334E" w:rsidP="00AD334E">
      <w:r>
        <w:t>\includegraphics[width=0.85\textwidth]{39.jpeg}</w:t>
      </w:r>
    </w:p>
    <w:p w14:paraId="5B38A14E" w14:textId="77777777" w:rsidR="00AD334E" w:rsidRDefault="00AD334E" w:rsidP="00AD334E">
      <w:r>
        <w:t>\caption{Previsão de Mercado p-Xileno EUA.}</w:t>
      </w:r>
    </w:p>
    <w:p w14:paraId="26911DCE" w14:textId="77777777" w:rsidR="00AD334E" w:rsidRDefault="00AD334E" w:rsidP="00AD334E">
      <w:r>
        <w:t>\end{figure}</w:t>
      </w:r>
    </w:p>
    <w:p w14:paraId="283133F7" w14:textId="77777777" w:rsidR="00AD334E" w:rsidRDefault="00AD334E" w:rsidP="00AD334E"/>
    <w:p w14:paraId="02A35331" w14:textId="77777777" w:rsidR="00AD334E" w:rsidRDefault="00AD334E" w:rsidP="00AD334E">
      <w:r>
        <w:t>\newpage</w:t>
      </w:r>
    </w:p>
    <w:p w14:paraId="4EBB24B7" w14:textId="77777777" w:rsidR="00AD334E" w:rsidRDefault="00AD334E" w:rsidP="00AD334E"/>
    <w:p w14:paraId="7C7C56DF" w14:textId="77777777" w:rsidR="00AD334E" w:rsidRDefault="00AD334E" w:rsidP="00AD334E">
      <w:r>
        <w:lastRenderedPageBreak/>
        <w:t>\subsection{Anexo II - Dimensionamentos e Folhas de Especificação}</w:t>
      </w:r>
    </w:p>
    <w:p w14:paraId="491DAA6A" w14:textId="77777777" w:rsidR="00AD334E" w:rsidRDefault="00AD334E" w:rsidP="00AD334E"/>
    <w:p w14:paraId="121F72A9" w14:textId="77777777" w:rsidR="00AD334E" w:rsidRDefault="00AD334E" w:rsidP="00AD334E">
      <w:r>
        <w:t>\noindent\textbf{Reator de Transalquilação}\\</w:t>
      </w:r>
    </w:p>
    <w:p w14:paraId="5B7E822D" w14:textId="77777777" w:rsidR="00AD334E" w:rsidRDefault="00AD334E" w:rsidP="00AD334E"/>
    <w:p w14:paraId="1F54EED0" w14:textId="77777777" w:rsidR="00AD334E" w:rsidRDefault="00AD334E" w:rsidP="00AD334E">
      <w:r>
        <w:t>Para dar início ao dimensionamento do reator de desproporcionamento, iniciou-se o cálculo da porosidade do leito, sendo a densidade do bulk um valor tabelado de 700 $g_{cat}/{dm^{3}}$, através da seguinte fórmula:</w:t>
      </w:r>
    </w:p>
    <w:p w14:paraId="185A5BB6" w14:textId="77777777" w:rsidR="00AD334E" w:rsidRDefault="00AD334E" w:rsidP="00AD334E"/>
    <w:p w14:paraId="5D7D06CB" w14:textId="77777777" w:rsidR="00AD334E" w:rsidRDefault="00AD334E" w:rsidP="00AD334E">
      <w:r>
        <w:t>\begin{equation}</w:t>
      </w:r>
    </w:p>
    <w:p w14:paraId="207A83FF" w14:textId="77777777" w:rsidR="00AD334E" w:rsidRDefault="00AD334E" w:rsidP="00AD334E">
      <w:r>
        <w:t>\varepsilon=1-\frac{\rho_{bulk}}{\rho_{real}}</w:t>
      </w:r>
    </w:p>
    <w:p w14:paraId="172696D8" w14:textId="77777777" w:rsidR="00AD334E" w:rsidRDefault="00AD334E" w:rsidP="00AD334E">
      <w:r>
        <w:t>\end{equation}</w:t>
      </w:r>
    </w:p>
    <w:p w14:paraId="3E75A1B4" w14:textId="77777777" w:rsidR="00AD334E" w:rsidRDefault="00AD334E" w:rsidP="00AD334E"/>
    <w:p w14:paraId="41C949F0" w14:textId="77777777" w:rsidR="00AD334E" w:rsidRDefault="00AD334E" w:rsidP="00AD334E">
      <w:r>
        <w:t>Onde,</w:t>
      </w:r>
    </w:p>
    <w:p w14:paraId="622643F8" w14:textId="77777777" w:rsidR="00AD334E" w:rsidRDefault="00AD334E" w:rsidP="00AD334E">
      <w:r>
        <w:t>\begin{itemize}</w:t>
      </w:r>
    </w:p>
    <w:p w14:paraId="710A5B61" w14:textId="77777777" w:rsidR="00AD334E" w:rsidRDefault="00AD334E" w:rsidP="00AD334E">
      <w:r>
        <w:t xml:space="preserve">    \item $\varepsilon$ – Porosidade do leito;</w:t>
      </w:r>
    </w:p>
    <w:p w14:paraId="356093B9" w14:textId="77777777" w:rsidR="00AD334E" w:rsidRDefault="00AD334E" w:rsidP="00AD334E">
      <w:r>
        <w:t xml:space="preserve">    \item $\rho_{bulk}$ - Densidade de bulk $g_{cat}/{dm^{3}}$;</w:t>
      </w:r>
    </w:p>
    <w:p w14:paraId="550FE0DF" w14:textId="77777777" w:rsidR="00AD334E" w:rsidRDefault="00AD334E" w:rsidP="00AD334E">
      <w:r>
        <w:t xml:space="preserve">    \item $\rho_{real}$ - Densidade real $g_{cat}/{dm^{3}}$.</w:t>
      </w:r>
    </w:p>
    <w:p w14:paraId="5D329B7C" w14:textId="77777777" w:rsidR="00AD334E" w:rsidRDefault="00AD334E" w:rsidP="00AD334E">
      <w:r>
        <w:t>\end{itemize}</w:t>
      </w:r>
    </w:p>
    <w:p w14:paraId="7983C108" w14:textId="77777777" w:rsidR="00AD334E" w:rsidRDefault="00AD334E" w:rsidP="00AD334E"/>
    <w:p w14:paraId="4E9139B4" w14:textId="77777777" w:rsidR="00AD334E" w:rsidRDefault="00AD334E" w:rsidP="00AD334E">
      <w:r>
        <w:t xml:space="preserve"> De seguida, determinou-se o tempo espacial do reator que relaciona a quantidade de catalisador e o caudal de alimentação:</w:t>
      </w:r>
    </w:p>
    <w:p w14:paraId="345F9A83" w14:textId="77777777" w:rsidR="00AD334E" w:rsidRDefault="00AD334E" w:rsidP="00AD334E"/>
    <w:p w14:paraId="52B7718D" w14:textId="77777777" w:rsidR="00AD334E" w:rsidRDefault="00AD334E" w:rsidP="00AD334E">
      <w:r>
        <w:t>\begin{equation}</w:t>
      </w:r>
    </w:p>
    <w:p w14:paraId="628BFF85" w14:textId="77777777" w:rsidR="00AD334E" w:rsidRDefault="00AD334E" w:rsidP="00AD334E">
      <w:r>
        <w:t>\tau=\frac{1}{WHSV}</w:t>
      </w:r>
    </w:p>
    <w:p w14:paraId="2FD66E3B" w14:textId="77777777" w:rsidR="00AD334E" w:rsidRDefault="00AD334E" w:rsidP="00AD334E">
      <w:r>
        <w:t>\end{equation}</w:t>
      </w:r>
    </w:p>
    <w:p w14:paraId="504F89E6" w14:textId="77777777" w:rsidR="00AD334E" w:rsidRDefault="00AD334E" w:rsidP="00AD334E"/>
    <w:p w14:paraId="166A2CCD" w14:textId="77777777" w:rsidR="00AD334E" w:rsidRDefault="00AD334E" w:rsidP="00AD334E">
      <w:r>
        <w:t>Onde,</w:t>
      </w:r>
    </w:p>
    <w:p w14:paraId="02456BB3" w14:textId="77777777" w:rsidR="00AD334E" w:rsidRDefault="00AD334E" w:rsidP="00AD334E">
      <w:r>
        <w:t>\begin{itemize}</w:t>
      </w:r>
    </w:p>
    <w:p w14:paraId="3C41607C" w14:textId="77777777" w:rsidR="00AD334E" w:rsidRDefault="00AD334E" w:rsidP="00AD334E">
      <w:r>
        <w:t xml:space="preserve">    \item \(\tau\) – Tempo espacial (h);</w:t>
      </w:r>
    </w:p>
    <w:p w14:paraId="331F4034" w14:textId="77777777" w:rsidR="00AD334E" w:rsidRDefault="00AD334E" w:rsidP="00AD334E">
      <w:r>
        <w:t xml:space="preserve">    \item WHSV – Velocidade espacial horária em peso (\(h^{-1}\)).</w:t>
      </w:r>
    </w:p>
    <w:p w14:paraId="50EEDC7D" w14:textId="77777777" w:rsidR="00AD334E" w:rsidRDefault="00AD334E" w:rsidP="00AD334E">
      <w:r>
        <w:t>\end{itemize}</w:t>
      </w:r>
    </w:p>
    <w:p w14:paraId="768D79D4" w14:textId="77777777" w:rsidR="00AD334E" w:rsidRDefault="00AD334E" w:rsidP="00AD334E"/>
    <w:p w14:paraId="2C87B2BA" w14:textId="77777777" w:rsidR="00AD334E" w:rsidRDefault="00AD334E" w:rsidP="00AD334E">
      <w:r>
        <w:lastRenderedPageBreak/>
        <w:t>A massa e o volume do catalisador também foram calculados:</w:t>
      </w:r>
    </w:p>
    <w:p w14:paraId="6CE05505" w14:textId="77777777" w:rsidR="00AD334E" w:rsidRDefault="00AD334E" w:rsidP="00AD334E"/>
    <w:p w14:paraId="752A9DA5" w14:textId="77777777" w:rsidR="00AD334E" w:rsidRDefault="00AD334E" w:rsidP="00AD334E">
      <w:r>
        <w:t>\begin{equation}</w:t>
      </w:r>
    </w:p>
    <w:p w14:paraId="7EEEB474" w14:textId="77777777" w:rsidR="00AD334E" w:rsidRDefault="00AD334E" w:rsidP="00AD334E">
      <w:r>
        <w:t>m_{\text{catalisador}} = \frac{\dot{m}}{\text{WHSV}}</w:t>
      </w:r>
    </w:p>
    <w:p w14:paraId="268DCD8A" w14:textId="77777777" w:rsidR="00AD334E" w:rsidRDefault="00AD334E" w:rsidP="00AD334E">
      <w:r>
        <w:t>\end{equation}</w:t>
      </w:r>
    </w:p>
    <w:p w14:paraId="2912E34D" w14:textId="77777777" w:rsidR="00AD334E" w:rsidRDefault="00AD334E" w:rsidP="00AD334E"/>
    <w:p w14:paraId="54A6D557" w14:textId="77777777" w:rsidR="00AD334E" w:rsidRDefault="00AD334E" w:rsidP="00AD334E">
      <w:r>
        <w:t>\begin{equation}</w:t>
      </w:r>
    </w:p>
    <w:p w14:paraId="1F5358AD" w14:textId="77777777" w:rsidR="00AD334E" w:rsidRDefault="00AD334E" w:rsidP="00AD334E">
      <w:r>
        <w:t>V_{\text{catalisador}} = \frac{m_{\text{catalisador}}}{\rho_{\text{bulk}}}</w:t>
      </w:r>
    </w:p>
    <w:p w14:paraId="5B7DB82B" w14:textId="77777777" w:rsidR="00AD334E" w:rsidRDefault="00AD334E" w:rsidP="00AD334E">
      <w:r>
        <w:t>\end{equation}</w:t>
      </w:r>
    </w:p>
    <w:p w14:paraId="010F22DD" w14:textId="77777777" w:rsidR="00AD334E" w:rsidRDefault="00AD334E" w:rsidP="00AD334E"/>
    <w:p w14:paraId="3CB93893" w14:textId="77777777" w:rsidR="00AD334E" w:rsidRDefault="00AD334E" w:rsidP="00AD334E">
      <w:r>
        <w:t>Onde,</w:t>
      </w:r>
    </w:p>
    <w:p w14:paraId="28BC3366" w14:textId="77777777" w:rsidR="00AD334E" w:rsidRDefault="00AD334E" w:rsidP="00AD334E">
      <w:r>
        <w:t>\begin{itemize}</w:t>
      </w:r>
    </w:p>
    <w:p w14:paraId="570CA6BF" w14:textId="77777777" w:rsidR="00AD334E" w:rsidRDefault="00AD334E" w:rsidP="00AD334E">
      <w:r>
        <w:t xml:space="preserve">    \item \(m_{\text{catalisador}}\) – Massa do catalisador (kg);</w:t>
      </w:r>
    </w:p>
    <w:p w14:paraId="1B65CD4C" w14:textId="77777777" w:rsidR="00AD334E" w:rsidRDefault="00AD334E" w:rsidP="00AD334E">
      <w:r>
        <w:t xml:space="preserve">    \item \(\dot{m}\) – Caudal mássico (kg/h);</w:t>
      </w:r>
    </w:p>
    <w:p w14:paraId="2B81A345" w14:textId="77777777" w:rsidR="00AD334E" w:rsidRDefault="00AD334E" w:rsidP="00AD334E">
      <w:r>
        <w:t xml:space="preserve">    \item WHSV – Velocidade espacial horária em peso (\(h^{-1}\));</w:t>
      </w:r>
    </w:p>
    <w:p w14:paraId="27614C8F" w14:textId="77777777" w:rsidR="00AD334E" w:rsidRDefault="00AD334E" w:rsidP="00AD334E">
      <w:r>
        <w:t xml:space="preserve">    \item \(V_{\text{catalisador}}\) – Volume do catalisador (\(m^3\)); </w:t>
      </w:r>
    </w:p>
    <w:p w14:paraId="5AC2D028" w14:textId="77777777" w:rsidR="00AD334E" w:rsidRDefault="00AD334E" w:rsidP="00AD334E">
      <w:r>
        <w:t xml:space="preserve">    \item \(\rho_{\text{bulk}}\) – Densidade de bulk (\(g_{\text{cat}}/{dm^3}\)).</w:t>
      </w:r>
    </w:p>
    <w:p w14:paraId="7EB86FEF" w14:textId="77777777" w:rsidR="00AD334E" w:rsidRDefault="00AD334E" w:rsidP="00AD334E">
      <w:r>
        <w:t>\end{itemize}</w:t>
      </w:r>
    </w:p>
    <w:p w14:paraId="04AB2920" w14:textId="77777777" w:rsidR="00AD334E" w:rsidRDefault="00AD334E" w:rsidP="00AD334E"/>
    <w:p w14:paraId="3555697F" w14:textId="77777777" w:rsidR="00AD334E" w:rsidRDefault="00AD334E" w:rsidP="00AD334E">
      <w:r>
        <w:t>De seguida, calculou-se o volume vazio e o volume de reação do reator:</w:t>
      </w:r>
    </w:p>
    <w:p w14:paraId="28BD01CF" w14:textId="77777777" w:rsidR="00AD334E" w:rsidRDefault="00AD334E" w:rsidP="00AD334E"/>
    <w:p w14:paraId="75FB1F6A" w14:textId="77777777" w:rsidR="00AD334E" w:rsidRDefault="00AD334E" w:rsidP="00AD334E">
      <w:r>
        <w:t>\begin{equation}</w:t>
      </w:r>
    </w:p>
    <w:p w14:paraId="3DF10EB5" w14:textId="77777777" w:rsidR="00AD334E" w:rsidRDefault="00AD334E" w:rsidP="00AD334E">
      <w:r>
        <w:t>V_{\text{vazio}} = V_{\text{catalisador}} \times \varepsilon</w:t>
      </w:r>
    </w:p>
    <w:p w14:paraId="63CE107D" w14:textId="77777777" w:rsidR="00AD334E" w:rsidRDefault="00AD334E" w:rsidP="00AD334E">
      <w:r>
        <w:t>\end{equation}</w:t>
      </w:r>
    </w:p>
    <w:p w14:paraId="735B8A56" w14:textId="77777777" w:rsidR="00AD334E" w:rsidRDefault="00AD334E" w:rsidP="00AD334E"/>
    <w:p w14:paraId="19D6F9E8" w14:textId="77777777" w:rsidR="00AD334E" w:rsidRDefault="00AD334E" w:rsidP="00AD334E">
      <w:r>
        <w:t>\begin{equation}</w:t>
      </w:r>
    </w:p>
    <w:p w14:paraId="673E0C13" w14:textId="77777777" w:rsidR="00AD334E" w:rsidRDefault="00AD334E" w:rsidP="00AD334E">
      <w:r>
        <w:t>V_{\text{reação}} = 1.1 \times V_{\text{catalisador}}</w:t>
      </w:r>
    </w:p>
    <w:p w14:paraId="52622A17" w14:textId="77777777" w:rsidR="00AD334E" w:rsidRDefault="00AD334E" w:rsidP="00AD334E">
      <w:r>
        <w:t>\end{equation}</w:t>
      </w:r>
    </w:p>
    <w:p w14:paraId="1AF5917E" w14:textId="77777777" w:rsidR="00AD334E" w:rsidRDefault="00AD334E" w:rsidP="00AD334E"/>
    <w:p w14:paraId="59DB6025" w14:textId="77777777" w:rsidR="00AD334E" w:rsidRDefault="00AD334E" w:rsidP="00AD334E">
      <w:r>
        <w:t>Onde,</w:t>
      </w:r>
    </w:p>
    <w:p w14:paraId="50044F52" w14:textId="77777777" w:rsidR="00AD334E" w:rsidRDefault="00AD334E" w:rsidP="00AD334E">
      <w:r>
        <w:t>\begin{itemize}</w:t>
      </w:r>
    </w:p>
    <w:p w14:paraId="5063DB7F" w14:textId="77777777" w:rsidR="00AD334E" w:rsidRDefault="00AD334E" w:rsidP="00AD334E">
      <w:r>
        <w:lastRenderedPageBreak/>
        <w:t xml:space="preserve">    \item \(V_{\text{vazio}}\) – Volume vazio do reator (\(m^3\));</w:t>
      </w:r>
    </w:p>
    <w:p w14:paraId="21E887C2" w14:textId="77777777" w:rsidR="00AD334E" w:rsidRDefault="00AD334E" w:rsidP="00AD334E">
      <w:r>
        <w:t xml:space="preserve">    \item \(V_{\text{reação}}\) – Volume de reação do reator (\(m^3\));</w:t>
      </w:r>
    </w:p>
    <w:p w14:paraId="70ACD12D" w14:textId="77777777" w:rsidR="00AD334E" w:rsidRDefault="00AD334E" w:rsidP="00AD334E">
      <w:r>
        <w:t xml:space="preserve">    \item \(V_{\text{catalisador}}\) – Volume do catalisador (\(m^3\));</w:t>
      </w:r>
    </w:p>
    <w:p w14:paraId="30E191ED" w14:textId="77777777" w:rsidR="00AD334E" w:rsidRDefault="00AD334E" w:rsidP="00AD334E">
      <w:r>
        <w:t xml:space="preserve">    \item \(\varepsilon\) – Porosidade do leito.</w:t>
      </w:r>
    </w:p>
    <w:p w14:paraId="58A7FE33" w14:textId="77777777" w:rsidR="00AD334E" w:rsidRDefault="00AD334E" w:rsidP="00AD334E">
      <w:r>
        <w:t>\end{itemize}</w:t>
      </w:r>
    </w:p>
    <w:p w14:paraId="3FCFC0D8" w14:textId="77777777" w:rsidR="00AD334E" w:rsidRDefault="00AD334E" w:rsidP="00AD334E"/>
    <w:p w14:paraId="202601E7" w14:textId="77777777" w:rsidR="00AD334E" w:rsidRDefault="00AD334E" w:rsidP="00AD334E">
      <w:r>
        <w:t>Sendo \(\frac{L}{D}\) um parâmetro da geometria do reator que relaciona o comprimento e o diâmetro deste, realizou-se o cálculo do diâmetro e da altura do reator, através das seguintes fórmulas: \\</w:t>
      </w:r>
    </w:p>
    <w:p w14:paraId="6D23AFD1" w14:textId="77777777" w:rsidR="00AD334E" w:rsidRDefault="00AD334E" w:rsidP="00AD334E"/>
    <w:p w14:paraId="0D1CC7E9" w14:textId="77777777" w:rsidR="00AD334E" w:rsidRDefault="00AD334E" w:rsidP="00AD334E">
      <w:r>
        <w:t>\begin{equation}</w:t>
      </w:r>
    </w:p>
    <w:p w14:paraId="242DE72D" w14:textId="77777777" w:rsidR="00AD334E" w:rsidRDefault="00AD334E" w:rsidP="00AD334E">
      <w:r>
        <w:t>D_{\text{reator}} = \sqrt[3]{\frac{4 \times V_{\text{catalisador}}}{\frac{L}{D} \times \pi}}</w:t>
      </w:r>
    </w:p>
    <w:p w14:paraId="100A5F4D" w14:textId="77777777" w:rsidR="00AD334E" w:rsidRDefault="00AD334E" w:rsidP="00AD334E">
      <w:r>
        <w:t>\end{equation}</w:t>
      </w:r>
    </w:p>
    <w:p w14:paraId="78F6B80E" w14:textId="77777777" w:rsidR="00AD334E" w:rsidRDefault="00AD334E" w:rsidP="00AD334E"/>
    <w:p w14:paraId="2BFFDBEF" w14:textId="77777777" w:rsidR="00AD334E" w:rsidRDefault="00AD334E" w:rsidP="00AD334E">
      <w:r>
        <w:t>\begin{equation}</w:t>
      </w:r>
    </w:p>
    <w:p w14:paraId="11A53A91" w14:textId="77777777" w:rsidR="00AD334E" w:rsidRDefault="00AD334E" w:rsidP="00AD334E">
      <w:r>
        <w:t>L_{\text{reator}} = D_{\text{reator}} \times \frac{L}{D}</w:t>
      </w:r>
    </w:p>
    <w:p w14:paraId="0AC47EE2" w14:textId="77777777" w:rsidR="00AD334E" w:rsidRDefault="00AD334E" w:rsidP="00AD334E">
      <w:r>
        <w:t>\end{equation}</w:t>
      </w:r>
    </w:p>
    <w:p w14:paraId="2F444C0A" w14:textId="77777777" w:rsidR="00AD334E" w:rsidRDefault="00AD334E" w:rsidP="00AD334E"/>
    <w:p w14:paraId="6A25EE5A" w14:textId="77777777" w:rsidR="00AD334E" w:rsidRDefault="00AD334E" w:rsidP="00AD334E">
      <w:r>
        <w:t>Onde:</w:t>
      </w:r>
    </w:p>
    <w:p w14:paraId="4C35E0EA" w14:textId="77777777" w:rsidR="00AD334E" w:rsidRDefault="00AD334E" w:rsidP="00AD334E">
      <w:r>
        <w:t>\begin{itemize}</w:t>
      </w:r>
    </w:p>
    <w:p w14:paraId="4A025244" w14:textId="77777777" w:rsidR="00AD334E" w:rsidRDefault="00AD334E" w:rsidP="00AD334E">
      <w:r>
        <w:t xml:space="preserve">    \item \(D_{\text{reator}}\) – Diâmetro do reator (m);</w:t>
      </w:r>
    </w:p>
    <w:p w14:paraId="561ACBB3" w14:textId="77777777" w:rsidR="00AD334E" w:rsidRDefault="00AD334E" w:rsidP="00AD334E">
      <w:r>
        <w:t xml:space="preserve">    \item \(\frac{L}{D}\) – Parâmetro da geometria do reator;</w:t>
      </w:r>
    </w:p>
    <w:p w14:paraId="5D05796D" w14:textId="77777777" w:rsidR="00AD334E" w:rsidRDefault="00AD334E" w:rsidP="00AD334E">
      <w:r>
        <w:t xml:space="preserve">    \item \(V_{\text{catalisador}}\) – Volume do catalisador (\(m^3\));</w:t>
      </w:r>
    </w:p>
    <w:p w14:paraId="36103DEA" w14:textId="77777777" w:rsidR="00AD334E" w:rsidRDefault="00AD334E" w:rsidP="00AD334E">
      <w:r>
        <w:t xml:space="preserve">    \item \(L_{\text{reator}}\) – Altura do reator (m).</w:t>
      </w:r>
    </w:p>
    <w:p w14:paraId="28240264" w14:textId="77777777" w:rsidR="00AD334E" w:rsidRDefault="00AD334E" w:rsidP="00AD334E">
      <w:r>
        <w:t>\end{itemize}</w:t>
      </w:r>
    </w:p>
    <w:p w14:paraId="087C7BA4" w14:textId="77777777" w:rsidR="00AD334E" w:rsidRDefault="00AD334E" w:rsidP="00AD334E"/>
    <w:p w14:paraId="2A9FF6BB" w14:textId="77777777" w:rsidR="00AD334E" w:rsidRDefault="00AD334E" w:rsidP="00AD334E">
      <w:r>
        <w:t>De forma a termos em consideração possíveis alterações no sistema, multiplicámos os valores de diâmetro e altura do reator por 1.1 de modo a termos uma margem de segurança, prevenindo eventuais falhas. Assim, obtêm-se os valores reais destas grandezas:</w:t>
      </w:r>
    </w:p>
    <w:p w14:paraId="55C92798" w14:textId="77777777" w:rsidR="00AD334E" w:rsidRDefault="00AD334E" w:rsidP="00AD334E"/>
    <w:p w14:paraId="2100CCE2" w14:textId="77777777" w:rsidR="00AD334E" w:rsidRDefault="00AD334E" w:rsidP="00AD334E">
      <w:r>
        <w:t>\begin{equation}</w:t>
      </w:r>
    </w:p>
    <w:p w14:paraId="36C0CBB3" w14:textId="77777777" w:rsidR="00AD334E" w:rsidRDefault="00AD334E" w:rsidP="00AD334E">
      <w:r>
        <w:t>D_{\text{real}} = 1.1 \times D_{\text{reator}}</w:t>
      </w:r>
    </w:p>
    <w:p w14:paraId="1D536473" w14:textId="77777777" w:rsidR="00AD334E" w:rsidRDefault="00AD334E" w:rsidP="00AD334E">
      <w:r>
        <w:lastRenderedPageBreak/>
        <w:t>\end{equation}</w:t>
      </w:r>
    </w:p>
    <w:p w14:paraId="23416220" w14:textId="77777777" w:rsidR="00AD334E" w:rsidRDefault="00AD334E" w:rsidP="00AD334E"/>
    <w:p w14:paraId="1E5E3101" w14:textId="77777777" w:rsidR="00AD334E" w:rsidRDefault="00AD334E" w:rsidP="00AD334E">
      <w:r>
        <w:t>\begin{equation}</w:t>
      </w:r>
    </w:p>
    <w:p w14:paraId="1E8AC2DD" w14:textId="77777777" w:rsidR="00AD334E" w:rsidRDefault="00AD334E" w:rsidP="00AD334E">
      <w:r>
        <w:t>L_{\text{real}} = 1.1 \times L_{\text{reator}}</w:t>
      </w:r>
    </w:p>
    <w:p w14:paraId="4C626769" w14:textId="77777777" w:rsidR="00AD334E" w:rsidRDefault="00AD334E" w:rsidP="00AD334E">
      <w:r>
        <w:t>\end{equation}</w:t>
      </w:r>
    </w:p>
    <w:p w14:paraId="7625F9CA" w14:textId="77777777" w:rsidR="00AD334E" w:rsidRDefault="00AD334E" w:rsidP="00AD334E"/>
    <w:p w14:paraId="29ECA1A3" w14:textId="77777777" w:rsidR="00AD334E" w:rsidRDefault="00AD334E" w:rsidP="00AD334E">
      <w:r>
        <w:t>Onde,</w:t>
      </w:r>
    </w:p>
    <w:p w14:paraId="7601A960" w14:textId="77777777" w:rsidR="00AD334E" w:rsidRDefault="00AD334E" w:rsidP="00AD334E">
      <w:r>
        <w:t>\begin{itemize}</w:t>
      </w:r>
    </w:p>
    <w:p w14:paraId="38CBCCCC" w14:textId="77777777" w:rsidR="00AD334E" w:rsidRDefault="00AD334E" w:rsidP="00AD334E">
      <w:r>
        <w:t xml:space="preserve">    \item \(L_{\text{real}}\) – Altura real do reator (m);</w:t>
      </w:r>
    </w:p>
    <w:p w14:paraId="7D7C90F0" w14:textId="77777777" w:rsidR="00AD334E" w:rsidRDefault="00AD334E" w:rsidP="00AD334E">
      <w:r>
        <w:t xml:space="preserve">    \item \(D_{\text{real}}\) – Diâmetro real do reator (m).</w:t>
      </w:r>
    </w:p>
    <w:p w14:paraId="2ED1376E" w14:textId="77777777" w:rsidR="00AD334E" w:rsidRDefault="00AD334E" w:rsidP="00AD334E">
      <w:r>
        <w:t>\end{itemize}</w:t>
      </w:r>
    </w:p>
    <w:p w14:paraId="2B4854B3" w14:textId="77777777" w:rsidR="00AD334E" w:rsidRDefault="00AD334E" w:rsidP="00AD334E"/>
    <w:p w14:paraId="10E6136C" w14:textId="77777777" w:rsidR="00AD334E" w:rsidRDefault="00AD334E" w:rsidP="00AD334E">
      <w:r>
        <w:t>Tendo o valor do diâmetro real do reator, procedeu-se com o cálculo do volume da base e do topo do reator, admitindo que têm uma forma elipsoidal:</w:t>
      </w:r>
    </w:p>
    <w:p w14:paraId="6583D925" w14:textId="77777777" w:rsidR="00AD334E" w:rsidRDefault="00AD334E" w:rsidP="00AD334E"/>
    <w:p w14:paraId="0E2E4227" w14:textId="77777777" w:rsidR="00AD334E" w:rsidRDefault="00AD334E" w:rsidP="00AD334E">
      <w:r>
        <w:t>\begin{equation}</w:t>
      </w:r>
    </w:p>
    <w:p w14:paraId="1FAC8040" w14:textId="77777777" w:rsidR="00AD334E" w:rsidRDefault="00AD334E" w:rsidP="00AD334E">
      <w:r>
        <w:t>V_{\text{base}} = V_{\text{topo}} = \frac{\pi \times D_{\text{real}}^3}{24}</w:t>
      </w:r>
    </w:p>
    <w:p w14:paraId="37C0E5ED" w14:textId="77777777" w:rsidR="00AD334E" w:rsidRDefault="00AD334E" w:rsidP="00AD334E">
      <w:r>
        <w:t>\end{equation}</w:t>
      </w:r>
    </w:p>
    <w:p w14:paraId="7E41844B" w14:textId="77777777" w:rsidR="00AD334E" w:rsidRDefault="00AD334E" w:rsidP="00AD334E"/>
    <w:p w14:paraId="327D313A" w14:textId="77777777" w:rsidR="00AD334E" w:rsidRDefault="00AD334E" w:rsidP="00AD334E">
      <w:r>
        <w:t>Onde,</w:t>
      </w:r>
    </w:p>
    <w:p w14:paraId="07D63AD7" w14:textId="77777777" w:rsidR="00AD334E" w:rsidRDefault="00AD334E" w:rsidP="00AD334E">
      <w:r>
        <w:t>\begin{itemize}</w:t>
      </w:r>
    </w:p>
    <w:p w14:paraId="409C097F" w14:textId="77777777" w:rsidR="00AD334E" w:rsidRDefault="00AD334E" w:rsidP="00AD334E">
      <w:r>
        <w:t xml:space="preserve">    \item \(V_{\text{base}}\) – Volume da base do reator (m\(^3\));</w:t>
      </w:r>
    </w:p>
    <w:p w14:paraId="3D251A3D" w14:textId="77777777" w:rsidR="00AD334E" w:rsidRDefault="00AD334E" w:rsidP="00AD334E">
      <w:r>
        <w:t xml:space="preserve">    \item \(V_{\text{topo}}\) – Volume do topo do reator (m\(^3\));</w:t>
      </w:r>
    </w:p>
    <w:p w14:paraId="536C6C7A" w14:textId="77777777" w:rsidR="00AD334E" w:rsidRDefault="00AD334E" w:rsidP="00AD334E">
      <w:r>
        <w:t xml:space="preserve">    \item \(D_{\text{real}}\) – Diâmetro real do reator (m).</w:t>
      </w:r>
    </w:p>
    <w:p w14:paraId="018A67C1" w14:textId="77777777" w:rsidR="00AD334E" w:rsidRDefault="00AD334E" w:rsidP="00AD334E">
      <w:r>
        <w:t>\end{itemize}</w:t>
      </w:r>
    </w:p>
    <w:p w14:paraId="35BB0C03" w14:textId="77777777" w:rsidR="00AD334E" w:rsidRDefault="00AD334E" w:rsidP="00AD334E"/>
    <w:p w14:paraId="63C8B212" w14:textId="77777777" w:rsidR="00AD334E" w:rsidRDefault="00AD334E" w:rsidP="00AD334E">
      <w:r>
        <w:t>Tendo o volume da base e do topo do reator e o volume da reação, é possível determinar o volume total, através da seguinte fórmula:</w:t>
      </w:r>
    </w:p>
    <w:p w14:paraId="25643FD2" w14:textId="77777777" w:rsidR="00AD334E" w:rsidRDefault="00AD334E" w:rsidP="00AD334E"/>
    <w:p w14:paraId="11F1289E" w14:textId="77777777" w:rsidR="00AD334E" w:rsidRDefault="00AD334E" w:rsidP="00AD334E">
      <w:r>
        <w:t>\begin{equation}</w:t>
      </w:r>
    </w:p>
    <w:p w14:paraId="6BAFFA41" w14:textId="77777777" w:rsidR="00AD334E" w:rsidRDefault="00AD334E" w:rsidP="00AD334E">
      <w:r>
        <w:t>V_{\text{total}} = V_{\text{reação}} + V_{\text{base}} + V_{\text{topo}}</w:t>
      </w:r>
    </w:p>
    <w:p w14:paraId="59208D0B" w14:textId="77777777" w:rsidR="00AD334E" w:rsidRDefault="00AD334E" w:rsidP="00AD334E">
      <w:r>
        <w:t>\end{equation}</w:t>
      </w:r>
    </w:p>
    <w:p w14:paraId="50CFBB88" w14:textId="77777777" w:rsidR="00AD334E" w:rsidRDefault="00AD334E" w:rsidP="00AD334E"/>
    <w:p w14:paraId="4C5A36C2" w14:textId="77777777" w:rsidR="00AD334E" w:rsidRDefault="00AD334E" w:rsidP="00AD334E">
      <w:r>
        <w:t>Onde,</w:t>
      </w:r>
    </w:p>
    <w:p w14:paraId="3BF38EF6" w14:textId="77777777" w:rsidR="00AD334E" w:rsidRDefault="00AD334E" w:rsidP="00AD334E">
      <w:r>
        <w:t>\begin{itemize}</w:t>
      </w:r>
    </w:p>
    <w:p w14:paraId="09C04F15" w14:textId="77777777" w:rsidR="00AD334E" w:rsidRDefault="00AD334E" w:rsidP="00AD334E">
      <w:r>
        <w:t xml:space="preserve">    \item \(V_{\text{total}}\) – Volume total do reator (m\(^3\)).</w:t>
      </w:r>
    </w:p>
    <w:p w14:paraId="31A698B2" w14:textId="77777777" w:rsidR="00AD334E" w:rsidRDefault="00AD334E" w:rsidP="00AD334E">
      <w:r>
        <w:t>\end{itemize}</w:t>
      </w:r>
    </w:p>
    <w:p w14:paraId="5F3CA3C1" w14:textId="77777777" w:rsidR="00AD334E" w:rsidRDefault="00AD334E" w:rsidP="00AD334E"/>
    <w:p w14:paraId="3462FAB5" w14:textId="77777777" w:rsidR="00AD334E" w:rsidRDefault="00AD334E" w:rsidP="00AD334E">
      <w:r>
        <w:t>De seguida, foi calculada a pressão de operação do reator de forma a ter em consideração uma margem de segurança:</w:t>
      </w:r>
    </w:p>
    <w:p w14:paraId="5438B231" w14:textId="77777777" w:rsidR="00AD334E" w:rsidRDefault="00AD334E" w:rsidP="00AD334E"/>
    <w:p w14:paraId="1E18E3BC" w14:textId="77777777" w:rsidR="00AD334E" w:rsidRDefault="00AD334E" w:rsidP="00AD334E">
      <w:r>
        <w:t>\begin{equation}</w:t>
      </w:r>
    </w:p>
    <w:p w14:paraId="3BE56649" w14:textId="77777777" w:rsidR="00AD334E" w:rsidRDefault="00AD334E" w:rsidP="00AD334E">
      <w:r>
        <w:t>P_{\text{operação}} = P_{\text{reator}} \times 1.1</w:t>
      </w:r>
    </w:p>
    <w:p w14:paraId="6A91C0D4" w14:textId="77777777" w:rsidR="00AD334E" w:rsidRDefault="00AD334E" w:rsidP="00AD334E">
      <w:r>
        <w:t>\end{equation}</w:t>
      </w:r>
    </w:p>
    <w:p w14:paraId="749F7BB3" w14:textId="77777777" w:rsidR="00AD334E" w:rsidRDefault="00AD334E" w:rsidP="00AD334E"/>
    <w:p w14:paraId="25597771" w14:textId="77777777" w:rsidR="00AD334E" w:rsidRDefault="00AD334E" w:rsidP="00AD334E">
      <w:r>
        <w:t>Onde,</w:t>
      </w:r>
    </w:p>
    <w:p w14:paraId="7447F5CD" w14:textId="77777777" w:rsidR="00AD334E" w:rsidRDefault="00AD334E" w:rsidP="00AD334E">
      <w:r>
        <w:t>\begin{itemize}</w:t>
      </w:r>
    </w:p>
    <w:p w14:paraId="07ADABD1" w14:textId="77777777" w:rsidR="00AD334E" w:rsidRDefault="00AD334E" w:rsidP="00AD334E">
      <w:r>
        <w:t xml:space="preserve">    \item \(P_{\text{operação}}\) – Pressão a que opera o reator (bar);</w:t>
      </w:r>
    </w:p>
    <w:p w14:paraId="2CA52B99" w14:textId="77777777" w:rsidR="00AD334E" w:rsidRDefault="00AD334E" w:rsidP="00AD334E">
      <w:r>
        <w:t xml:space="preserve">    \item \(P_{\text{reator}}\) – Pressão a que se encontra o fluido dentro do reator (bar).</w:t>
      </w:r>
    </w:p>
    <w:p w14:paraId="578648AC" w14:textId="77777777" w:rsidR="00AD334E" w:rsidRDefault="00AD334E" w:rsidP="00AD334E">
      <w:r>
        <w:t>\end{itemize}</w:t>
      </w:r>
    </w:p>
    <w:p w14:paraId="559EE23F" w14:textId="77777777" w:rsidR="00AD334E" w:rsidRDefault="00AD334E" w:rsidP="00AD334E"/>
    <w:p w14:paraId="4B5A7D14" w14:textId="77777777" w:rsidR="00AD334E" w:rsidRDefault="00AD334E" w:rsidP="00AD334E">
      <w:r>
        <w:t>Tendo o valor da pressão de operação, determinou-se a espessura das paredes do reator bem como a espessura da base e do topo, assumindo que a espessura da parede, do topo e base mantêm-se constantes ao longo da altura do reator:</w:t>
      </w:r>
    </w:p>
    <w:p w14:paraId="697D3B36" w14:textId="77777777" w:rsidR="00AD334E" w:rsidRDefault="00AD334E" w:rsidP="00AD334E"/>
    <w:p w14:paraId="04556362" w14:textId="77777777" w:rsidR="00AD334E" w:rsidRDefault="00AD334E" w:rsidP="00AD334E">
      <w:r>
        <w:t>\begin{equation}</w:t>
      </w:r>
    </w:p>
    <w:p w14:paraId="5AD25521" w14:textId="77777777" w:rsidR="00AD334E" w:rsidRDefault="00AD334E" w:rsidP="00AD334E">
      <w:r>
        <w:t>\delta_{\text{paredes}} = \frac{P_{\text{operação}} \times D_{\text{real}}}{2 \times J \times f} - (0.2 \times P_{\text{operação}})</w:t>
      </w:r>
    </w:p>
    <w:p w14:paraId="5218CB79" w14:textId="77777777" w:rsidR="00AD334E" w:rsidRDefault="00AD334E" w:rsidP="00AD334E">
      <w:r>
        <w:t>\end{equation}</w:t>
      </w:r>
    </w:p>
    <w:p w14:paraId="1C42BDCC" w14:textId="77777777" w:rsidR="00AD334E" w:rsidRDefault="00AD334E" w:rsidP="00AD334E"/>
    <w:p w14:paraId="4777F09C" w14:textId="77777777" w:rsidR="00AD334E" w:rsidRDefault="00AD334E" w:rsidP="00AD334E">
      <w:r>
        <w:t>\begin{equation}</w:t>
      </w:r>
    </w:p>
    <w:p w14:paraId="5F565EAC" w14:textId="77777777" w:rsidR="00AD334E" w:rsidRDefault="00AD334E" w:rsidP="00AD334E">
      <w:r>
        <w:t>\delta_{\text{base}} = \delta_{\text{topo}} = \frac{P_{\text{operação}} \times D_{\text{real}}}{2 \times (f \times J)} - (0.6 \times P_{\text{operação}})</w:t>
      </w:r>
    </w:p>
    <w:p w14:paraId="0F7AC9B3" w14:textId="77777777" w:rsidR="00AD334E" w:rsidRDefault="00AD334E" w:rsidP="00AD334E">
      <w:r>
        <w:t>\end{equation}</w:t>
      </w:r>
    </w:p>
    <w:p w14:paraId="74988A00" w14:textId="77777777" w:rsidR="00AD334E" w:rsidRDefault="00AD334E" w:rsidP="00AD334E"/>
    <w:p w14:paraId="1AF32820" w14:textId="77777777" w:rsidR="00AD334E" w:rsidRDefault="00AD334E" w:rsidP="00AD334E">
      <w:r>
        <w:lastRenderedPageBreak/>
        <w:t>Onde,</w:t>
      </w:r>
    </w:p>
    <w:p w14:paraId="7D570C7E" w14:textId="77777777" w:rsidR="00AD334E" w:rsidRDefault="00AD334E" w:rsidP="00AD334E">
      <w:r>
        <w:t>\begin{itemize}</w:t>
      </w:r>
    </w:p>
    <w:p w14:paraId="0F8738CF" w14:textId="77777777" w:rsidR="00AD334E" w:rsidRDefault="00AD334E" w:rsidP="00AD334E">
      <w:r>
        <w:t xml:space="preserve">    \item \(\delta_{\text{paredes}}\) – Espessura das paredes do reator (m);</w:t>
      </w:r>
    </w:p>
    <w:p w14:paraId="519B1A91" w14:textId="77777777" w:rsidR="00AD334E" w:rsidRDefault="00AD334E" w:rsidP="00AD334E">
      <w:r>
        <w:t xml:space="preserve">    \item \(\delta_{\text{base}}\) – Espessura da base do reator (m);</w:t>
      </w:r>
    </w:p>
    <w:p w14:paraId="4656FD73" w14:textId="77777777" w:rsidR="00AD334E" w:rsidRDefault="00AD334E" w:rsidP="00AD334E">
      <w:r>
        <w:t xml:space="preserve">    \item \(\delta_{\text{topo}}\) – Espessura do topo do reator (m);</w:t>
      </w:r>
    </w:p>
    <w:p w14:paraId="1245F747" w14:textId="77777777" w:rsidR="00AD334E" w:rsidRDefault="00AD334E" w:rsidP="00AD334E">
      <w:r>
        <w:t xml:space="preserve">    \item \(P_{\text{operação}}\) – Pressão a que opera o reator (bar);</w:t>
      </w:r>
    </w:p>
    <w:p w14:paraId="212C11BF" w14:textId="77777777" w:rsidR="00AD334E" w:rsidRDefault="00AD334E" w:rsidP="00AD334E">
      <w:r>
        <w:t xml:space="preserve">    \item \(D_{\text{real}}\) – Diâmetro real do reator (m);</w:t>
      </w:r>
    </w:p>
    <w:p w14:paraId="32B193A5" w14:textId="77777777" w:rsidR="00AD334E" w:rsidRDefault="00AD334E" w:rsidP="00AD334E">
      <w:r>
        <w:t xml:space="preserve">    \item \(J\) – Fator de junta;</w:t>
      </w:r>
    </w:p>
    <w:p w14:paraId="6179F0D0" w14:textId="77777777" w:rsidR="00AD334E" w:rsidRDefault="00AD334E" w:rsidP="00AD334E">
      <w:r>
        <w:t xml:space="preserve">    \item \(f\) – Tensão admissível (bar).</w:t>
      </w:r>
    </w:p>
    <w:p w14:paraId="1E184D88" w14:textId="77777777" w:rsidR="00AD334E" w:rsidRDefault="00AD334E" w:rsidP="00AD334E">
      <w:r>
        <w:t>\end{itemize}</w:t>
      </w:r>
    </w:p>
    <w:p w14:paraId="25631873" w14:textId="77777777" w:rsidR="00AD334E" w:rsidRDefault="00AD334E" w:rsidP="00AD334E"/>
    <w:p w14:paraId="65ADB689" w14:textId="77777777" w:rsidR="00AD334E" w:rsidRDefault="00AD334E" w:rsidP="00AD334E">
      <w:r>
        <w:t>Por último, calculou-se a perda de pressão no reator, através da equação de Ergun, admitindo que o catalisador é uma esfera perfeita. Esta equação é usada devido à mistura ser bifásica (líquido-gás) e de ser um reator de leito fixo.</w:t>
      </w:r>
    </w:p>
    <w:p w14:paraId="54409FE7" w14:textId="77777777" w:rsidR="00AD334E" w:rsidRDefault="00AD334E" w:rsidP="00AD334E"/>
    <w:p w14:paraId="4E433D9B" w14:textId="77777777" w:rsidR="00AD334E" w:rsidRDefault="00AD334E" w:rsidP="00AD334E">
      <w:r>
        <w:t>\begin{equation}</w:t>
      </w:r>
    </w:p>
    <w:p w14:paraId="049F313D" w14:textId="77777777" w:rsidR="00AD334E" w:rsidRDefault="00AD334E" w:rsidP="00AD334E">
      <w:r>
        <w:t>\Delta P = H_{\text{real}} \times \left( 150 \times \frac{(1 - \varepsilon)^2}{\varepsilon^2} \times \frac{\mu \times u_s}{(\phi \times d_p)^2} + 1.75 \times \frac{(1 - \varepsilon)}{\varepsilon^3} \times \frac{\rho_f \times u_s \times \phi}{d_p} \right)</w:t>
      </w:r>
    </w:p>
    <w:p w14:paraId="6A30A109" w14:textId="77777777" w:rsidR="00AD334E" w:rsidRDefault="00AD334E" w:rsidP="00AD334E">
      <w:r>
        <w:t>\end{equation}</w:t>
      </w:r>
    </w:p>
    <w:p w14:paraId="669ED918" w14:textId="77777777" w:rsidR="00AD334E" w:rsidRDefault="00AD334E" w:rsidP="00AD334E"/>
    <w:p w14:paraId="76FB4D19" w14:textId="77777777" w:rsidR="00AD334E" w:rsidRDefault="00AD334E" w:rsidP="00AD334E">
      <w:r>
        <w:t>Onde,</w:t>
      </w:r>
    </w:p>
    <w:p w14:paraId="21C9C10E" w14:textId="77777777" w:rsidR="00AD334E" w:rsidRDefault="00AD334E" w:rsidP="00AD334E">
      <w:r>
        <w:t>\begin{itemize}</w:t>
      </w:r>
    </w:p>
    <w:p w14:paraId="53FFEB0F" w14:textId="77777777" w:rsidR="00AD334E" w:rsidRDefault="00AD334E" w:rsidP="00AD334E">
      <w:r>
        <w:t xml:space="preserve">    \item \(\Delta P\) – Perda de pressão no reator (Pa);</w:t>
      </w:r>
    </w:p>
    <w:p w14:paraId="1BE98866" w14:textId="77777777" w:rsidR="00AD334E" w:rsidRDefault="00AD334E" w:rsidP="00AD334E">
      <w:r>
        <w:t xml:space="preserve">    \item \(L_{\text{real}}\) – Altura real do reator (m);</w:t>
      </w:r>
    </w:p>
    <w:p w14:paraId="692284BF" w14:textId="77777777" w:rsidR="00AD334E" w:rsidRDefault="00AD334E" w:rsidP="00AD334E">
      <w:r>
        <w:t xml:space="preserve">    \item \(\varepsilon\) – Porosidade do catalisador;</w:t>
      </w:r>
    </w:p>
    <w:p w14:paraId="6C4B8F77" w14:textId="77777777" w:rsidR="00AD334E" w:rsidRDefault="00AD334E" w:rsidP="00AD334E">
      <w:r>
        <w:t xml:space="preserve">    \item \(\phi\) – Parâmetro de esfericidade das partículas de catalisador;</w:t>
      </w:r>
    </w:p>
    <w:p w14:paraId="29CBC0A4" w14:textId="77777777" w:rsidR="00AD334E" w:rsidRDefault="00AD334E" w:rsidP="00AD334E">
      <w:r>
        <w:t xml:space="preserve">    \item \(d_p\) – Diâmetro da partícula (m);</w:t>
      </w:r>
    </w:p>
    <w:p w14:paraId="08AA2986" w14:textId="77777777" w:rsidR="00AD334E" w:rsidRDefault="00AD334E" w:rsidP="00AD334E">
      <w:r>
        <w:t xml:space="preserve">    \item \(\rho_f\) – Densidade do fluido de entrada no reator (\(g/{dm}^3\));</w:t>
      </w:r>
    </w:p>
    <w:p w14:paraId="0307BA46" w14:textId="77777777" w:rsidR="00AD334E" w:rsidRDefault="00AD334E" w:rsidP="00AD334E">
      <w:r>
        <w:t xml:space="preserve">    \item \(u_s\) – Velocidade do caudal de entrada no reator (m/s);</w:t>
      </w:r>
    </w:p>
    <w:p w14:paraId="5A81B292" w14:textId="77777777" w:rsidR="00AD334E" w:rsidRDefault="00AD334E" w:rsidP="00AD334E">
      <w:r>
        <w:t xml:space="preserve">    \item \(\mu\) – Viscosidade do fluido de entrada (Pa/s).</w:t>
      </w:r>
    </w:p>
    <w:p w14:paraId="3CAC6C26" w14:textId="77777777" w:rsidR="00AD334E" w:rsidRDefault="00AD334E" w:rsidP="00AD334E">
      <w:r>
        <w:t>\end{itemize}</w:t>
      </w:r>
    </w:p>
    <w:p w14:paraId="3DBDC7DE" w14:textId="77777777" w:rsidR="00AD334E" w:rsidRDefault="00AD334E" w:rsidP="00AD334E"/>
    <w:p w14:paraId="34A9763A" w14:textId="77777777" w:rsidR="00AD334E" w:rsidRDefault="00AD334E" w:rsidP="00AD334E">
      <w:r>
        <w:t>\noindent\textbf{Permutador}\\</w:t>
      </w:r>
    </w:p>
    <w:p w14:paraId="64295C18" w14:textId="77777777" w:rsidR="00AD334E" w:rsidRDefault="00AD334E" w:rsidP="00AD334E"/>
    <w:p w14:paraId="21BEFA6F" w14:textId="77777777" w:rsidR="00AD334E" w:rsidRDefault="00AD334E" w:rsidP="00AD334E">
      <w:r>
        <w:t>O objetivo principal do dimensionamento de permutadores de calor é calcular a área superficial necessária para a transferência eficiente de calor. Isso é feito utilizando a equação geral de transferência de calor:</w:t>
      </w:r>
    </w:p>
    <w:p w14:paraId="369A3583" w14:textId="77777777" w:rsidR="00AD334E" w:rsidRDefault="00AD334E" w:rsidP="00AD334E"/>
    <w:p w14:paraId="5503BD7A" w14:textId="77777777" w:rsidR="00AD334E" w:rsidRDefault="00AD334E" w:rsidP="00AD334E">
      <w:r>
        <w:t>\begin{equation}</w:t>
      </w:r>
    </w:p>
    <w:p w14:paraId="0B88D7D3" w14:textId="77777777" w:rsidR="00AD334E" w:rsidRDefault="00AD334E" w:rsidP="00AD334E">
      <w:r>
        <w:t>Q = UA\Delta T_m</w:t>
      </w:r>
    </w:p>
    <w:p w14:paraId="1BCC7FB6" w14:textId="77777777" w:rsidR="00AD334E" w:rsidRDefault="00AD334E" w:rsidP="00AD334E">
      <w:r>
        <w:t>\end{equation}</w:t>
      </w:r>
    </w:p>
    <w:p w14:paraId="0F4C3C97" w14:textId="77777777" w:rsidR="00AD334E" w:rsidRDefault="00AD334E" w:rsidP="00AD334E"/>
    <w:p w14:paraId="7ABD2DAA" w14:textId="77777777" w:rsidR="00AD334E" w:rsidRDefault="00AD334E" w:rsidP="00AD334E">
      <w:r>
        <w:t>Onde:</w:t>
      </w:r>
    </w:p>
    <w:p w14:paraId="468DD788" w14:textId="77777777" w:rsidR="00AD334E" w:rsidRDefault="00AD334E" w:rsidP="00AD334E">
      <w:r>
        <w:t>\begin{itemize}</w:t>
      </w:r>
    </w:p>
    <w:p w14:paraId="4A925126" w14:textId="77777777" w:rsidR="00AD334E" w:rsidRDefault="00AD334E" w:rsidP="00AD334E">
      <w:r>
        <w:t xml:space="preserve">    \item \(Q\) – Calor transferido, W;</w:t>
      </w:r>
    </w:p>
    <w:p w14:paraId="6A40095A" w14:textId="77777777" w:rsidR="00AD334E" w:rsidRDefault="00AD334E" w:rsidP="00AD334E">
      <w:r>
        <w:t xml:space="preserve">    \item \(U\) – Coeficiente global de transferência de calor, W/m\(^2\)°C;</w:t>
      </w:r>
    </w:p>
    <w:p w14:paraId="35B3A6C6" w14:textId="77777777" w:rsidR="00AD334E" w:rsidRDefault="00AD334E" w:rsidP="00AD334E">
      <w:r>
        <w:t xml:space="preserve">    \item \(A\) – Área de transferência de calor, m\(^2\);</w:t>
      </w:r>
    </w:p>
    <w:p w14:paraId="4811D50B" w14:textId="77777777" w:rsidR="00AD334E" w:rsidRDefault="00AD334E" w:rsidP="00AD334E">
      <w:r>
        <w:t xml:space="preserve">    \item \(\Delta T_m\) – Diferença de temperatura logarítmica ajustada, °C.</w:t>
      </w:r>
    </w:p>
    <w:p w14:paraId="6F26DC0A" w14:textId="77777777" w:rsidR="00AD334E" w:rsidRDefault="00AD334E" w:rsidP="00AD334E">
      <w:r>
        <w:t>\end{itemize}</w:t>
      </w:r>
    </w:p>
    <w:p w14:paraId="40D44BB1" w14:textId="77777777" w:rsidR="00AD334E" w:rsidRDefault="00AD334E" w:rsidP="00AD334E"/>
    <w:p w14:paraId="2B689A0C" w14:textId="77777777" w:rsidR="00AD334E" w:rsidRDefault="00AD334E" w:rsidP="00AD334E">
      <w:r>
        <w:t>No dimensionamento dos permutadores, assim como para a maioria dos equipamentos de transferência de calor, foi usado o Método de Kern. Fizemos este dimensionamento com guia no Chemical Engineering Design - Coulson and Richardson. A diferença de temperatura logarítmica para uma mistura em contra-corrente determina-se segundo a seguinte expressão:</w:t>
      </w:r>
    </w:p>
    <w:p w14:paraId="66EA828B" w14:textId="77777777" w:rsidR="00AD334E" w:rsidRDefault="00AD334E" w:rsidP="00AD334E"/>
    <w:p w14:paraId="4D9EF393" w14:textId="77777777" w:rsidR="00AD334E" w:rsidRDefault="00AD334E" w:rsidP="00AD334E">
      <w:r>
        <w:t>\begin{equation}</w:t>
      </w:r>
    </w:p>
    <w:p w14:paraId="65F32983" w14:textId="77777777" w:rsidR="00AD334E" w:rsidRDefault="00AD334E" w:rsidP="00AD334E">
      <w:r>
        <w:t>\Delta T_{lm} = \frac{\left(T_1 - t_2\right) - \left(T_2 - t_1\right)}{\ln{\left(\frac{T_1 - t_2}{T_2 - t_1}\right)}}</w:t>
      </w:r>
    </w:p>
    <w:p w14:paraId="3C8C81FF" w14:textId="77777777" w:rsidR="00AD334E" w:rsidRDefault="00AD334E" w:rsidP="00AD334E">
      <w:r>
        <w:t>\end{equation}</w:t>
      </w:r>
    </w:p>
    <w:p w14:paraId="7563F3B1" w14:textId="77777777" w:rsidR="00AD334E" w:rsidRDefault="00AD334E" w:rsidP="00AD334E"/>
    <w:p w14:paraId="1688C843" w14:textId="77777777" w:rsidR="00AD334E" w:rsidRDefault="00AD334E" w:rsidP="00AD334E">
      <w:r>
        <w:t>Onde:</w:t>
      </w:r>
    </w:p>
    <w:p w14:paraId="187768AA" w14:textId="77777777" w:rsidR="00AD334E" w:rsidRDefault="00AD334E" w:rsidP="00AD334E">
      <w:r>
        <w:t>\begin{itemize}</w:t>
      </w:r>
    </w:p>
    <w:p w14:paraId="37F70FAF" w14:textId="77777777" w:rsidR="00AD334E" w:rsidRDefault="00AD334E" w:rsidP="00AD334E">
      <w:r>
        <w:t xml:space="preserve">    \item \(\Delta T_{lm}\) – Diferença de temperatura logarítmica, °C;</w:t>
      </w:r>
    </w:p>
    <w:p w14:paraId="1C2182D2" w14:textId="77777777" w:rsidR="00AD334E" w:rsidRDefault="00AD334E" w:rsidP="00AD334E">
      <w:r>
        <w:t xml:space="preserve">    \item \(T_1\) – Temperatura de entrada do fluído quente, °C;</w:t>
      </w:r>
    </w:p>
    <w:p w14:paraId="4CA46863" w14:textId="77777777" w:rsidR="00AD334E" w:rsidRDefault="00AD334E" w:rsidP="00AD334E">
      <w:r>
        <w:lastRenderedPageBreak/>
        <w:t xml:space="preserve">    \item \(T_2\) – Temperatura de saída do fluído quente, °C;</w:t>
      </w:r>
    </w:p>
    <w:p w14:paraId="5A457D59" w14:textId="77777777" w:rsidR="00AD334E" w:rsidRDefault="00AD334E" w:rsidP="00AD334E">
      <w:r>
        <w:t xml:space="preserve">    \item \(t_1\) – Temperatura de entrada do fluído frio, °C;</w:t>
      </w:r>
    </w:p>
    <w:p w14:paraId="36E6A1F0" w14:textId="77777777" w:rsidR="00AD334E" w:rsidRDefault="00AD334E" w:rsidP="00AD334E">
      <w:r>
        <w:t xml:space="preserve">    \item \(t_2\) – Temperatura de saída do fluído frio, °C.</w:t>
      </w:r>
    </w:p>
    <w:p w14:paraId="48DF4F86" w14:textId="77777777" w:rsidR="00AD334E" w:rsidRDefault="00AD334E" w:rsidP="00AD334E">
      <w:r>
        <w:t>\end{itemize}</w:t>
      </w:r>
    </w:p>
    <w:p w14:paraId="39FAB1A1" w14:textId="77777777" w:rsidR="00AD334E" w:rsidRDefault="00AD334E" w:rsidP="00AD334E"/>
    <w:p w14:paraId="617D412E" w14:textId="77777777" w:rsidR="00AD334E" w:rsidRDefault="00AD334E" w:rsidP="00AD334E">
      <w:r>
        <w:t>Nos permutadores de calor Shell and Tube, o fluxo dos fluidos geralmente é uma combinação de co-corrente, contra-corrente e fluxo cruzado. Para capturar com precisão os efeitos dessas diferentes configurações de fluxo, é essencial aplicar um fator de corre</w:t>
      </w:r>
      <w:r>
        <w:rPr>
          <w:rFonts w:hint="eastAsia"/>
        </w:rPr>
        <w:t>çã</w:t>
      </w:r>
      <w:r>
        <w:t>o à diferença de temperatura logarítmica, através da seguinte equação:</w:t>
      </w:r>
    </w:p>
    <w:p w14:paraId="1D3A7DCB" w14:textId="77777777" w:rsidR="00AD334E" w:rsidRDefault="00AD334E" w:rsidP="00AD334E"/>
    <w:p w14:paraId="67F8A6CA" w14:textId="77777777" w:rsidR="00AD334E" w:rsidRDefault="00AD334E" w:rsidP="00AD334E">
      <w:r>
        <w:t>\begin{equation}</w:t>
      </w:r>
    </w:p>
    <w:p w14:paraId="49238F9D" w14:textId="77777777" w:rsidR="00AD334E" w:rsidRDefault="00AD334E" w:rsidP="00AD334E">
      <w:r>
        <w:t>\Delta T_m = F_t \Delta T_{lm}</w:t>
      </w:r>
    </w:p>
    <w:p w14:paraId="74495A04" w14:textId="77777777" w:rsidR="00AD334E" w:rsidRDefault="00AD334E" w:rsidP="00AD334E">
      <w:r>
        <w:t>\end{equation}</w:t>
      </w:r>
    </w:p>
    <w:p w14:paraId="3D0F3F71" w14:textId="77777777" w:rsidR="00AD334E" w:rsidRDefault="00AD334E" w:rsidP="00AD334E"/>
    <w:p w14:paraId="0D01B2C9" w14:textId="77777777" w:rsidR="00AD334E" w:rsidRDefault="00AD334E" w:rsidP="00AD334E">
      <w:r>
        <w:t>Onde:</w:t>
      </w:r>
    </w:p>
    <w:p w14:paraId="15348F9B" w14:textId="77777777" w:rsidR="00AD334E" w:rsidRDefault="00AD334E" w:rsidP="00AD334E">
      <w:r>
        <w:t>\begin{itemize}</w:t>
      </w:r>
    </w:p>
    <w:p w14:paraId="1C75E4D5" w14:textId="77777777" w:rsidR="00AD334E" w:rsidRDefault="00AD334E" w:rsidP="00AD334E">
      <w:r>
        <w:t xml:space="preserve">    \item \(\Delta T_m\) – Diferença de temperatura logarítmica ajustada;</w:t>
      </w:r>
    </w:p>
    <w:p w14:paraId="71D889B4" w14:textId="77777777" w:rsidR="00AD334E" w:rsidRDefault="00AD334E" w:rsidP="00AD334E">
      <w:r>
        <w:t xml:space="preserve">    \item \(F_t\) – Fator de correção da temperatura.</w:t>
      </w:r>
    </w:p>
    <w:p w14:paraId="1B27C5CA" w14:textId="77777777" w:rsidR="00AD334E" w:rsidRDefault="00AD334E" w:rsidP="00AD334E">
      <w:r>
        <w:t>\end{itemize}</w:t>
      </w:r>
    </w:p>
    <w:p w14:paraId="5FDB928C" w14:textId="77777777" w:rsidR="00AD334E" w:rsidRDefault="00AD334E" w:rsidP="00AD334E"/>
    <w:p w14:paraId="0591FF99" w14:textId="77777777" w:rsidR="00AD334E" w:rsidRDefault="00AD334E" w:rsidP="00AD334E">
      <w:r>
        <w:t>O fator de correção é calculado através da seguinte expressão válida para permutadores com número de passagens par:</w:t>
      </w:r>
    </w:p>
    <w:p w14:paraId="4D0731ED" w14:textId="77777777" w:rsidR="00AD334E" w:rsidRDefault="00AD334E" w:rsidP="00AD334E"/>
    <w:p w14:paraId="2813246B" w14:textId="77777777" w:rsidR="00AD334E" w:rsidRDefault="00AD334E" w:rsidP="00AD334E">
      <w:r>
        <w:t>\begin{equation}</w:t>
      </w:r>
    </w:p>
    <w:p w14:paraId="0168F61D" w14:textId="77777777" w:rsidR="00AD334E" w:rsidRDefault="00AD334E" w:rsidP="00AD334E">
      <w:r>
        <w:t>F_t = \frac{\frac{2 \sqrt{R^2 + 1} \ln{\left(\frac{1 - S}{1 - RS}\right)}}{\ln{\left[2 - S \left(R + 1 - 2 \sqrt{R^2 + 1}\right)\right]}}}{\ln{\left[2 - S \left(R + 1 + 2 \sqrt{R^2 + 1}\right)\right]}}</w:t>
      </w:r>
    </w:p>
    <w:p w14:paraId="32B676D3" w14:textId="77777777" w:rsidR="00AD334E" w:rsidRDefault="00AD334E" w:rsidP="00AD334E">
      <w:r>
        <w:t>\end{equation}</w:t>
      </w:r>
    </w:p>
    <w:p w14:paraId="1CF950A7" w14:textId="77777777" w:rsidR="00AD334E" w:rsidRDefault="00AD334E" w:rsidP="00AD334E"/>
    <w:p w14:paraId="2397C709" w14:textId="77777777" w:rsidR="00AD334E" w:rsidRDefault="00AD334E" w:rsidP="00AD334E">
      <w:r>
        <w:t>Esta expressão depende de duas razões adimensionais de temperatura, \(R\) e \(S\), calculadas pelas seguintes equações:</w:t>
      </w:r>
    </w:p>
    <w:p w14:paraId="10BB747C" w14:textId="77777777" w:rsidR="00AD334E" w:rsidRDefault="00AD334E" w:rsidP="00AD334E"/>
    <w:p w14:paraId="02706A77" w14:textId="77777777" w:rsidR="00AD334E" w:rsidRDefault="00AD334E" w:rsidP="00AD334E">
      <w:r>
        <w:t>\begin{equation}</w:t>
      </w:r>
    </w:p>
    <w:p w14:paraId="2DB115E9" w14:textId="77777777" w:rsidR="00AD334E" w:rsidRDefault="00AD334E" w:rsidP="00AD334E">
      <w:r>
        <w:t>S = \frac{t_2 - t_1}{T_1 - t_1} \qquad \qquad \qquad R = \frac{T_1 - T_2}{t_2 - t_1}</w:t>
      </w:r>
    </w:p>
    <w:p w14:paraId="7DA25017" w14:textId="77777777" w:rsidR="00AD334E" w:rsidRDefault="00AD334E" w:rsidP="00AD334E">
      <w:r>
        <w:lastRenderedPageBreak/>
        <w:t>\end{equation}</w:t>
      </w:r>
    </w:p>
    <w:p w14:paraId="56E783A5" w14:textId="77777777" w:rsidR="00AD334E" w:rsidRDefault="00AD334E" w:rsidP="00AD334E"/>
    <w:p w14:paraId="0AB227C9" w14:textId="77777777" w:rsidR="00AD334E" w:rsidRDefault="00AD334E" w:rsidP="00AD334E">
      <w:r>
        <w:t>Assim, a partir do valor teórico de \(U\) e do valor obtido \(\Delta T_m\), determinou-se a área necessária à transferência de calor. De seguida, definiu-se as especificações do permutador, como os parâmetros da geometria, optou-se por um pitch quadrangular, a configuração do arranjo de tubos e o tipo de material de construção. Mediante os valores padrão da literatura, selecionou-se o diâmetro externo (\(d_o\)) e a respetiva espessura através da seguinte tabela:</w:t>
      </w:r>
    </w:p>
    <w:p w14:paraId="6FAD1180" w14:textId="77777777" w:rsidR="00AD334E" w:rsidRDefault="00AD334E" w:rsidP="00AD334E"/>
    <w:p w14:paraId="5D854047" w14:textId="77777777" w:rsidR="00AD334E" w:rsidRDefault="00AD334E" w:rsidP="00AD334E">
      <w:r>
        <w:t>\begin{figure}[H]</w:t>
      </w:r>
    </w:p>
    <w:p w14:paraId="5BFFC978" w14:textId="77777777" w:rsidR="00AD334E" w:rsidRDefault="00AD334E" w:rsidP="00AD334E">
      <w:r>
        <w:t>\hspace{1.35cm}</w:t>
      </w:r>
    </w:p>
    <w:p w14:paraId="7EE0ED16" w14:textId="77777777" w:rsidR="00AD334E" w:rsidRDefault="00AD334E" w:rsidP="00AD334E">
      <w:r>
        <w:t>\includegraphics[width=0.85\textwidth]{5.PNG}</w:t>
      </w:r>
    </w:p>
    <w:p w14:paraId="15F465CC" w14:textId="77777777" w:rsidR="00AD334E" w:rsidRDefault="00AD334E" w:rsidP="00AD334E">
      <w:r>
        <w:t>\caption{Tabela Diâmetro Externo.}</w:t>
      </w:r>
    </w:p>
    <w:p w14:paraId="5BF1FFE0" w14:textId="77777777" w:rsidR="00AD334E" w:rsidRDefault="00AD334E" w:rsidP="00AD334E">
      <w:r>
        <w:t>\end{figure}</w:t>
      </w:r>
    </w:p>
    <w:p w14:paraId="6DF21A20" w14:textId="77777777" w:rsidR="00AD334E" w:rsidRDefault="00AD334E" w:rsidP="00AD334E"/>
    <w:p w14:paraId="7BE13116" w14:textId="77777777" w:rsidR="00AD334E" w:rsidRDefault="00AD334E" w:rsidP="00AD334E">
      <w:r>
        <w:t>Também foi possível determinar o comprimento do tubo (\(L\)) através da literatura escolhendo um comprimento de 4,88m.</w:t>
      </w:r>
    </w:p>
    <w:p w14:paraId="092515C0" w14:textId="77777777" w:rsidR="00AD334E" w:rsidRDefault="00AD334E" w:rsidP="00AD334E"/>
    <w:p w14:paraId="6EC02ADB" w14:textId="77777777" w:rsidR="00AD334E" w:rsidRDefault="00AD334E" w:rsidP="00AD334E">
      <w:r>
        <w:t>Foi escolhido também o arranjo dos tubos, optou-se por um pitch quadrangular. Posteriormente, determinou-se o número de tubos e a velocidade do fluido através das seguintes expressões:</w:t>
      </w:r>
    </w:p>
    <w:p w14:paraId="5D391808" w14:textId="77777777" w:rsidR="00AD334E" w:rsidRDefault="00AD334E" w:rsidP="00AD334E"/>
    <w:p w14:paraId="725BCA23" w14:textId="77777777" w:rsidR="00AD334E" w:rsidRDefault="00AD334E" w:rsidP="00AD334E">
      <w:r>
        <w:t>\begin{equation}</w:t>
      </w:r>
    </w:p>
    <w:p w14:paraId="46669BBF" w14:textId="77777777" w:rsidR="00AD334E" w:rsidRDefault="00AD334E" w:rsidP="00AD334E">
      <w:r>
        <w:t>N_t = \frac{A}{A_{\text{tubo}}}</w:t>
      </w:r>
    </w:p>
    <w:p w14:paraId="6971D21D" w14:textId="77777777" w:rsidR="00AD334E" w:rsidRDefault="00AD334E" w:rsidP="00AD334E">
      <w:r>
        <w:t>\end{equation}</w:t>
      </w:r>
    </w:p>
    <w:p w14:paraId="4E9699AC" w14:textId="77777777" w:rsidR="00AD334E" w:rsidRDefault="00AD334E" w:rsidP="00AD334E"/>
    <w:p w14:paraId="02922DFC" w14:textId="77777777" w:rsidR="00AD334E" w:rsidRDefault="00AD334E" w:rsidP="00AD334E">
      <w:r>
        <w:t>Onde:</w:t>
      </w:r>
    </w:p>
    <w:p w14:paraId="3CFACF80" w14:textId="77777777" w:rsidR="00AD334E" w:rsidRDefault="00AD334E" w:rsidP="00AD334E">
      <w:r>
        <w:t>\begin{itemize}</w:t>
      </w:r>
    </w:p>
    <w:p w14:paraId="7CF728C1" w14:textId="77777777" w:rsidR="00AD334E" w:rsidRDefault="00AD334E" w:rsidP="00AD334E">
      <w:r>
        <w:t xml:space="preserve">    \item \(N_t\) – Número de tubos;</w:t>
      </w:r>
    </w:p>
    <w:p w14:paraId="30E3815B" w14:textId="77777777" w:rsidR="00AD334E" w:rsidRDefault="00AD334E" w:rsidP="00AD334E">
      <w:r>
        <w:t xml:space="preserve">    \item \(A\) – Área de transferência de calor, m\(^2\);</w:t>
      </w:r>
    </w:p>
    <w:p w14:paraId="22E642AC" w14:textId="77777777" w:rsidR="00AD334E" w:rsidRDefault="00AD334E" w:rsidP="00AD334E">
      <w:r>
        <w:t xml:space="preserve">    \item \(A_{\text{tubo}}\) – Área lateral de um tubo, m\(^2\).</w:t>
      </w:r>
    </w:p>
    <w:p w14:paraId="76988651" w14:textId="77777777" w:rsidR="00AD334E" w:rsidRDefault="00AD334E" w:rsidP="00AD334E">
      <w:r>
        <w:t>\end{itemize}</w:t>
      </w:r>
    </w:p>
    <w:p w14:paraId="5465B65A" w14:textId="77777777" w:rsidR="00AD334E" w:rsidRDefault="00AD334E" w:rsidP="00AD334E"/>
    <w:p w14:paraId="5D118E4F" w14:textId="77777777" w:rsidR="00AD334E" w:rsidRDefault="00AD334E" w:rsidP="00AD334E">
      <w:r>
        <w:t>\begin{equation}</w:t>
      </w:r>
    </w:p>
    <w:p w14:paraId="058D50F5" w14:textId="77777777" w:rsidR="00AD334E" w:rsidRDefault="00AD334E" w:rsidP="00AD334E">
      <w:r>
        <w:lastRenderedPageBreak/>
        <w:t>u_{\text{tubo}} = \frac{W_s}{A_s \times \rho \times N_t}</w:t>
      </w:r>
    </w:p>
    <w:p w14:paraId="19677BD5" w14:textId="77777777" w:rsidR="00AD334E" w:rsidRDefault="00AD334E" w:rsidP="00AD334E">
      <w:r>
        <w:t>\end{equation}</w:t>
      </w:r>
    </w:p>
    <w:p w14:paraId="32065007" w14:textId="77777777" w:rsidR="00AD334E" w:rsidRDefault="00AD334E" w:rsidP="00AD334E"/>
    <w:p w14:paraId="3738F87B" w14:textId="77777777" w:rsidR="00AD334E" w:rsidRDefault="00AD334E" w:rsidP="00AD334E">
      <w:r>
        <w:t>Onde:</w:t>
      </w:r>
    </w:p>
    <w:p w14:paraId="1FA15BA8" w14:textId="77777777" w:rsidR="00AD334E" w:rsidRDefault="00AD334E" w:rsidP="00AD334E">
      <w:r>
        <w:t>\begin{itemize}</w:t>
      </w:r>
    </w:p>
    <w:p w14:paraId="0C45EEC3" w14:textId="77777777" w:rsidR="00AD334E" w:rsidRDefault="00AD334E" w:rsidP="00AD334E">
      <w:r>
        <w:t xml:space="preserve">    \item \(u_{\text{tubo}}\) – Velocidade do fluido no lado do tubo, m/s;</w:t>
      </w:r>
    </w:p>
    <w:p w14:paraId="71E56130" w14:textId="77777777" w:rsidR="00AD334E" w:rsidRDefault="00AD334E" w:rsidP="00AD334E">
      <w:r>
        <w:t xml:space="preserve">    \item \(W_s\) – Caudal do fluido que circula no interior dos tubos, kg/s;</w:t>
      </w:r>
    </w:p>
    <w:p w14:paraId="07CE710B" w14:textId="77777777" w:rsidR="00AD334E" w:rsidRDefault="00AD334E" w:rsidP="00AD334E">
      <w:r>
        <w:t xml:space="preserve">    \item \(\rho\) – Massa específica do fluido que circula no interior dos tubos, kg/m\(^3\);</w:t>
      </w:r>
    </w:p>
    <w:p w14:paraId="15D35730" w14:textId="77777777" w:rsidR="00AD334E" w:rsidRDefault="00AD334E" w:rsidP="00AD334E">
      <w:r>
        <w:t xml:space="preserve">    \item \(A_s\) – Área seccional do tubo, m\(^2\).</w:t>
      </w:r>
    </w:p>
    <w:p w14:paraId="67C49C02" w14:textId="77777777" w:rsidR="00AD334E" w:rsidRDefault="00AD334E" w:rsidP="00AD334E">
      <w:r>
        <w:t>\end{itemize}</w:t>
      </w:r>
    </w:p>
    <w:p w14:paraId="7CA1F52E" w14:textId="77777777" w:rsidR="00AD334E" w:rsidRDefault="00AD334E" w:rsidP="00AD334E"/>
    <w:p w14:paraId="6C47DA99" w14:textId="77777777" w:rsidR="00AD334E" w:rsidRDefault="00AD334E" w:rsidP="00AD334E">
      <w:r>
        <w:t>De seguida, foi calculado o diâmetro do arranjo dos tubos, \(D_b\), que depende do número de passagens do fluido no tubo e da configuração dos mesmos.</w:t>
      </w:r>
    </w:p>
    <w:p w14:paraId="1B9A0736" w14:textId="77777777" w:rsidR="00AD334E" w:rsidRDefault="00AD334E" w:rsidP="00AD334E"/>
    <w:p w14:paraId="7F135E2F" w14:textId="77777777" w:rsidR="00AD334E" w:rsidRDefault="00AD334E" w:rsidP="00AD334E">
      <w:r>
        <w:t>\begin{equation}</w:t>
      </w:r>
    </w:p>
    <w:p w14:paraId="25111A6D" w14:textId="77777777" w:rsidR="00AD334E" w:rsidRDefault="00AD334E" w:rsidP="00AD334E">
      <w:r>
        <w:t>D_b = d_0 \left( \frac{N_t}{K_1} \right)^{\frac{1}{n_1}}</w:t>
      </w:r>
    </w:p>
    <w:p w14:paraId="1C2F8A10" w14:textId="77777777" w:rsidR="00AD334E" w:rsidRDefault="00AD334E" w:rsidP="00AD334E">
      <w:r>
        <w:t>\end{equation}</w:t>
      </w:r>
    </w:p>
    <w:p w14:paraId="66D03FB5" w14:textId="77777777" w:rsidR="00AD334E" w:rsidRDefault="00AD334E" w:rsidP="00AD334E"/>
    <w:p w14:paraId="5E28EFEC" w14:textId="77777777" w:rsidR="00AD334E" w:rsidRDefault="00AD334E" w:rsidP="00AD334E">
      <w:r>
        <w:t>Onde:</w:t>
      </w:r>
    </w:p>
    <w:p w14:paraId="63892386" w14:textId="77777777" w:rsidR="00AD334E" w:rsidRDefault="00AD334E" w:rsidP="00AD334E">
      <w:r>
        <w:t>\begin{itemize}</w:t>
      </w:r>
    </w:p>
    <w:p w14:paraId="1F24B003" w14:textId="77777777" w:rsidR="00AD334E" w:rsidRDefault="00AD334E" w:rsidP="00AD334E">
      <w:r>
        <w:t xml:space="preserve">    \item \(D_b\) – Diâmetro do arranjo dos tubos, m;</w:t>
      </w:r>
    </w:p>
    <w:p w14:paraId="5D811EE2" w14:textId="77777777" w:rsidR="00AD334E" w:rsidRDefault="00AD334E" w:rsidP="00AD334E">
      <w:r>
        <w:t xml:space="preserve">    \item \(d_0\) – Diâmetro externo dos tubos, m;</w:t>
      </w:r>
    </w:p>
    <w:p w14:paraId="3D8A9BFE" w14:textId="77777777" w:rsidR="00AD334E" w:rsidRDefault="00AD334E" w:rsidP="00AD334E">
      <w:r>
        <w:t xml:space="preserve">    \item \(K_1\) e \(n_1\) – Constantes adimensionais.</w:t>
      </w:r>
    </w:p>
    <w:p w14:paraId="098F3B97" w14:textId="77777777" w:rsidR="00AD334E" w:rsidRDefault="00AD334E" w:rsidP="00AD334E">
      <w:r>
        <w:t>\end{itemize}</w:t>
      </w:r>
    </w:p>
    <w:p w14:paraId="56EDBAF0" w14:textId="77777777" w:rsidR="00AD334E" w:rsidRDefault="00AD334E" w:rsidP="00AD334E"/>
    <w:p w14:paraId="79297408" w14:textId="77777777" w:rsidR="00AD334E" w:rsidRDefault="00AD334E" w:rsidP="00AD334E">
      <w:r>
        <w:t>As contantes \(K_1\) e \(n_1\) foram determinadas a partir da seguinte tabela, como também o pitch (\(p\)).</w:t>
      </w:r>
    </w:p>
    <w:p w14:paraId="465557DC" w14:textId="77777777" w:rsidR="00AD334E" w:rsidRDefault="00AD334E" w:rsidP="00AD334E"/>
    <w:p w14:paraId="53185DA0" w14:textId="77777777" w:rsidR="00AD334E" w:rsidRDefault="00AD334E" w:rsidP="00AD334E">
      <w:r>
        <w:t>\begin{figure}[H]</w:t>
      </w:r>
    </w:p>
    <w:p w14:paraId="68CCA0A2" w14:textId="77777777" w:rsidR="00AD334E" w:rsidRDefault="00AD334E" w:rsidP="00AD334E">
      <w:r>
        <w:t>\hspace{1.35cm}</w:t>
      </w:r>
    </w:p>
    <w:p w14:paraId="0D3B5B12" w14:textId="77777777" w:rsidR="00AD334E" w:rsidRDefault="00AD334E" w:rsidP="00AD334E">
      <w:r>
        <w:t>\includegraphics[width=0.85\textwidth]{6.PNG}</w:t>
      </w:r>
    </w:p>
    <w:p w14:paraId="39216A73" w14:textId="77777777" w:rsidR="00AD334E" w:rsidRDefault="00AD334E" w:rsidP="00AD334E">
      <w:r>
        <w:t>\caption{Tabela das Constantes.}</w:t>
      </w:r>
    </w:p>
    <w:p w14:paraId="51FD9E5C" w14:textId="77777777" w:rsidR="00AD334E" w:rsidRDefault="00AD334E" w:rsidP="00AD334E">
      <w:r>
        <w:lastRenderedPageBreak/>
        <w:t>\end{figure}</w:t>
      </w:r>
    </w:p>
    <w:p w14:paraId="09B10E6F" w14:textId="77777777" w:rsidR="00AD334E" w:rsidRDefault="00AD334E" w:rsidP="00AD334E"/>
    <w:p w14:paraId="68837816" w14:textId="77777777" w:rsidR="00AD334E" w:rsidRDefault="00AD334E" w:rsidP="00AD334E">
      <w:r>
        <w:t>De forma a determinar o diâmetro do corpo do permutador (\(D_s\)), recorreu-se à seguinte expressão:</w:t>
      </w:r>
    </w:p>
    <w:p w14:paraId="16A2D3F0" w14:textId="77777777" w:rsidR="00AD334E" w:rsidRDefault="00AD334E" w:rsidP="00AD334E"/>
    <w:p w14:paraId="7FA95FE5" w14:textId="77777777" w:rsidR="00AD334E" w:rsidRDefault="00AD334E" w:rsidP="00AD334E">
      <w:r>
        <w:t>\begin{equation}</w:t>
      </w:r>
    </w:p>
    <w:p w14:paraId="1FD0DFDC" w14:textId="77777777" w:rsidR="00AD334E" w:rsidRDefault="00AD334E" w:rsidP="00AD334E">
      <w:r>
        <w:t>D_s = D_b + \text{clearance}</w:t>
      </w:r>
    </w:p>
    <w:p w14:paraId="2B28C494" w14:textId="77777777" w:rsidR="00AD334E" w:rsidRDefault="00AD334E" w:rsidP="00AD334E">
      <w:r>
        <w:t>\end{equation}</w:t>
      </w:r>
    </w:p>
    <w:p w14:paraId="560A2A72" w14:textId="77777777" w:rsidR="00AD334E" w:rsidRDefault="00AD334E" w:rsidP="00AD334E"/>
    <w:p w14:paraId="5F0B3898" w14:textId="77777777" w:rsidR="00AD334E" w:rsidRDefault="00AD334E" w:rsidP="00AD334E">
      <w:r>
        <w:t>O valor de \textit{clearance} foi determinado através do seguinte gráfico:</w:t>
      </w:r>
    </w:p>
    <w:p w14:paraId="4C870F9C" w14:textId="77777777" w:rsidR="00AD334E" w:rsidRDefault="00AD334E" w:rsidP="00AD334E"/>
    <w:p w14:paraId="746EBF31" w14:textId="77777777" w:rsidR="00AD334E" w:rsidRDefault="00AD334E" w:rsidP="00AD334E">
      <w:r>
        <w:t>\begin{figure}[H]</w:t>
      </w:r>
    </w:p>
    <w:p w14:paraId="57A9ADBD" w14:textId="77777777" w:rsidR="00AD334E" w:rsidRDefault="00AD334E" w:rsidP="00AD334E">
      <w:r>
        <w:t>\hspace{1.35cm}</w:t>
      </w:r>
    </w:p>
    <w:p w14:paraId="237B1E14" w14:textId="77777777" w:rsidR="00AD334E" w:rsidRDefault="00AD334E" w:rsidP="00AD334E">
      <w:r>
        <w:t>\includegraphics[width=0.85\textwidth]{8.PNG}</w:t>
      </w:r>
    </w:p>
    <w:p w14:paraId="453DA6C1" w14:textId="77777777" w:rsidR="00AD334E" w:rsidRDefault="00AD334E" w:rsidP="00AD334E">
      <w:r>
        <w:t>\caption{Gráfico do Clearance.}</w:t>
      </w:r>
    </w:p>
    <w:p w14:paraId="69330A82" w14:textId="77777777" w:rsidR="00AD334E" w:rsidRDefault="00AD334E" w:rsidP="00AD334E">
      <w:r>
        <w:t>\end{figure}</w:t>
      </w:r>
    </w:p>
    <w:p w14:paraId="6627199B" w14:textId="77777777" w:rsidR="00AD334E" w:rsidRDefault="00AD334E" w:rsidP="00AD334E"/>
    <w:p w14:paraId="050E3D3B" w14:textId="77777777" w:rsidR="00AD334E" w:rsidRDefault="00AD334E" w:rsidP="00AD334E">
      <w:r>
        <w:t>Para maximizar a transferência de calor, adicionam-se chicanas segmentais com o objetivo de induzir um regime turbulento dentro dos tubos. Para o dimensionamento adequado, calcula-se o espaçamento entre as chicanas (\(l_B\)) e o número de chicanas (\(N_b\)):</w:t>
      </w:r>
    </w:p>
    <w:p w14:paraId="0E4FC5D2" w14:textId="77777777" w:rsidR="00AD334E" w:rsidRDefault="00AD334E" w:rsidP="00AD334E"/>
    <w:p w14:paraId="2564C469" w14:textId="77777777" w:rsidR="00AD334E" w:rsidRDefault="00AD334E" w:rsidP="00AD334E">
      <w:r>
        <w:t>\begin{equation}</w:t>
      </w:r>
    </w:p>
    <w:p w14:paraId="25CFAFB0" w14:textId="77777777" w:rsidR="00AD334E" w:rsidRDefault="00AD334E" w:rsidP="00AD334E">
      <w:r>
        <w:t>l_B = a D_s \qquad \qquad \qquad N_b = \frac{L}{l_B} - 1</w:t>
      </w:r>
    </w:p>
    <w:p w14:paraId="2B93A79D" w14:textId="77777777" w:rsidR="00AD334E" w:rsidRDefault="00AD334E" w:rsidP="00AD334E">
      <w:r>
        <w:t>\end{equation}</w:t>
      </w:r>
    </w:p>
    <w:p w14:paraId="5A92001C" w14:textId="77777777" w:rsidR="00AD334E" w:rsidRDefault="00AD334E" w:rsidP="00AD334E"/>
    <w:p w14:paraId="2E1B165A" w14:textId="77777777" w:rsidR="00AD334E" w:rsidRDefault="00AD334E" w:rsidP="00AD334E">
      <w:r>
        <w:t>Onde:</w:t>
      </w:r>
    </w:p>
    <w:p w14:paraId="60354EEA" w14:textId="77777777" w:rsidR="00AD334E" w:rsidRDefault="00AD334E" w:rsidP="00AD334E">
      <w:r>
        <w:t>\begin{itemize}</w:t>
      </w:r>
    </w:p>
    <w:p w14:paraId="78214723" w14:textId="77777777" w:rsidR="00AD334E" w:rsidRDefault="00AD334E" w:rsidP="00AD334E">
      <w:r>
        <w:t xml:space="preserve">    \item \(a\) – Ângulo de corte das chicanas, variando entre 0,2 e 1. Para este caso, escolhemos um valor igual a 1.</w:t>
      </w:r>
    </w:p>
    <w:p w14:paraId="2FB30BA4" w14:textId="77777777" w:rsidR="00AD334E" w:rsidRDefault="00AD334E" w:rsidP="00AD334E">
      <w:r>
        <w:t>\end{itemize}</w:t>
      </w:r>
    </w:p>
    <w:p w14:paraId="02D26B39" w14:textId="77777777" w:rsidR="00AD334E" w:rsidRDefault="00AD334E" w:rsidP="00AD334E"/>
    <w:p w14:paraId="5D68189C" w14:textId="77777777" w:rsidR="00AD334E" w:rsidRDefault="00AD334E" w:rsidP="00AD334E">
      <w:r>
        <w:lastRenderedPageBreak/>
        <w:t>O coeficiente de transferência de calor nos tubos, assim como o do corpo, foi calculado utilizando as seguintes expressões. Para simplificar os cálculos, o termo relacionado à viscosidade foi desprezado em ambas as equações.</w:t>
      </w:r>
    </w:p>
    <w:p w14:paraId="7D850DA2" w14:textId="77777777" w:rsidR="00AD334E" w:rsidRDefault="00AD334E" w:rsidP="00AD334E"/>
    <w:p w14:paraId="74690572" w14:textId="77777777" w:rsidR="00AD334E" w:rsidRDefault="00AD334E" w:rsidP="00AD334E">
      <w:r>
        <w:t>\begin{equation}</w:t>
      </w:r>
    </w:p>
    <w:p w14:paraId="7C02E185" w14:textId="77777777" w:rsidR="00AD334E" w:rsidRDefault="00AD334E" w:rsidP="00AD334E">
      <w:r>
        <w:t>\mathrm{Nu}_{\text{corpo}} = j_h \times Re \times Pr^{0.33} \times \left(\frac{\mu}{\mu_w}\right)^{0.14} \Longleftrightarrow \frac{h_s \times d_e}{k_f} = j_h \times Re \times Pr^{1/3} \times \left(\frac{\mu}{\mu_w}\right)^{0.14}</w:t>
      </w:r>
    </w:p>
    <w:p w14:paraId="159295F1" w14:textId="77777777" w:rsidR="00AD334E" w:rsidRDefault="00AD334E" w:rsidP="00AD334E">
      <w:r>
        <w:t>\end{equation}</w:t>
      </w:r>
    </w:p>
    <w:p w14:paraId="338F044F" w14:textId="77777777" w:rsidR="00AD334E" w:rsidRDefault="00AD334E" w:rsidP="00AD334E"/>
    <w:p w14:paraId="10A528AA" w14:textId="77777777" w:rsidR="00AD334E" w:rsidRDefault="00AD334E" w:rsidP="00AD334E">
      <w:r>
        <w:t>E para o coeficiente de transferência de calor nos tubos,</w:t>
      </w:r>
    </w:p>
    <w:p w14:paraId="2B15ACB1" w14:textId="77777777" w:rsidR="00AD334E" w:rsidRDefault="00AD334E" w:rsidP="00AD334E"/>
    <w:p w14:paraId="798EDF35" w14:textId="77777777" w:rsidR="00AD334E" w:rsidRDefault="00AD334E" w:rsidP="00AD334E">
      <w:r>
        <w:t>\begin{equation}</w:t>
      </w:r>
    </w:p>
    <w:p w14:paraId="7915FD72" w14:textId="77777777" w:rsidR="00AD334E" w:rsidRDefault="00AD334E" w:rsidP="00AD334E">
      <w:r>
        <w:t>\mathrm{Nu}_{\text{tubos}} = j_h \times Re \times Pr^{0.33} \times \left(\frac{\mu}{\mu_w}\right)^{0.14} \Longleftrightarrow \frac{h_i \times d_i}{k_f} = j_h \times Re \times Pr^{0.33} \times \left(\frac{\mu}{\mu_w}\right)^{0.14}</w:t>
      </w:r>
    </w:p>
    <w:p w14:paraId="5BA8EEBB" w14:textId="77777777" w:rsidR="00AD334E" w:rsidRDefault="00AD334E" w:rsidP="00AD334E">
      <w:r>
        <w:t>\end{equation}</w:t>
      </w:r>
    </w:p>
    <w:p w14:paraId="7ADB608F" w14:textId="77777777" w:rsidR="00AD334E" w:rsidRDefault="00AD334E" w:rsidP="00AD334E"/>
    <w:p w14:paraId="4D144BFA" w14:textId="77777777" w:rsidR="00AD334E" w:rsidRDefault="00AD334E" w:rsidP="00AD334E">
      <w:r>
        <w:t>Onde:</w:t>
      </w:r>
    </w:p>
    <w:p w14:paraId="1EB3A3BE" w14:textId="77777777" w:rsidR="00AD334E" w:rsidRDefault="00AD334E" w:rsidP="00AD334E">
      <w:r>
        <w:t>\begin{itemize}</w:t>
      </w:r>
    </w:p>
    <w:p w14:paraId="6C9D7568" w14:textId="77777777" w:rsidR="00AD334E" w:rsidRDefault="00AD334E" w:rsidP="00AD334E">
      <w:r>
        <w:t xml:space="preserve">    \item \(\mathrm{Nu}\) – Número de Nusselt;</w:t>
      </w:r>
    </w:p>
    <w:p w14:paraId="6FADF843" w14:textId="77777777" w:rsidR="00AD334E" w:rsidRDefault="00AD334E" w:rsidP="00AD334E">
      <w:r>
        <w:t xml:space="preserve">    \item \(\mathrm{Re}\) – Número de Reynolds;</w:t>
      </w:r>
    </w:p>
    <w:p w14:paraId="001A0852" w14:textId="77777777" w:rsidR="00AD334E" w:rsidRDefault="00AD334E" w:rsidP="00AD334E">
      <w:r>
        <w:t xml:space="preserve">    \item \(\mathrm{Pr}\) – Número de Prandtl;</w:t>
      </w:r>
    </w:p>
    <w:p w14:paraId="01BDED83" w14:textId="77777777" w:rsidR="00AD334E" w:rsidRDefault="00AD334E" w:rsidP="00AD334E">
      <w:r>
        <w:t xml:space="preserve">    \item \(h_i\) – Coeficiente de transferência de calor do lado dos tubos, W/m\(^2\)°C;</w:t>
      </w:r>
    </w:p>
    <w:p w14:paraId="6E4D6526" w14:textId="77777777" w:rsidR="00AD334E" w:rsidRDefault="00AD334E" w:rsidP="00AD334E">
      <w:r>
        <w:t xml:space="preserve">    \item \(h_s\) – Coeficiente de transferência de calor no corpo, W/m\(^2\)°C;</w:t>
      </w:r>
    </w:p>
    <w:p w14:paraId="2A2E519D" w14:textId="77777777" w:rsidR="00AD334E" w:rsidRDefault="00AD334E" w:rsidP="00AD334E">
      <w:r>
        <w:t xml:space="preserve">    \item \(k_f\) – Condutividade térmica do fluido, W/m\(^2\)°C;</w:t>
      </w:r>
    </w:p>
    <w:p w14:paraId="4DFDC089" w14:textId="77777777" w:rsidR="00AD334E" w:rsidRDefault="00AD334E" w:rsidP="00AD334E">
      <w:r>
        <w:t xml:space="preserve">    \item \(j_h\) – Fator de transferência de calor, adimensional;</w:t>
      </w:r>
    </w:p>
    <w:p w14:paraId="1AD03312" w14:textId="77777777" w:rsidR="00AD334E" w:rsidRDefault="00AD334E" w:rsidP="00AD334E">
      <w:r>
        <w:t xml:space="preserve">    \item \(d_i\) – Diâmetro interno dos tubos, m;</w:t>
      </w:r>
    </w:p>
    <w:p w14:paraId="4043F136" w14:textId="77777777" w:rsidR="00AD334E" w:rsidRDefault="00AD334E" w:rsidP="00AD334E">
      <w:r>
        <w:t xml:space="preserve">    \item \(d_e\) – Diâmetro externo do corpo, m;</w:t>
      </w:r>
    </w:p>
    <w:p w14:paraId="09897CE3" w14:textId="77777777" w:rsidR="00AD334E" w:rsidRDefault="00AD334E" w:rsidP="00AD334E">
      <w:r>
        <w:t xml:space="preserve">    \item \(\mu\) – Viscosidade cinemática, N.s/m\(^2\);</w:t>
      </w:r>
    </w:p>
    <w:p w14:paraId="7A88C2E3" w14:textId="77777777" w:rsidR="00AD334E" w:rsidRDefault="00AD334E" w:rsidP="00AD334E">
      <w:r>
        <w:t xml:space="preserve">    \item \(\mu_w\) – Viscosidade cinemática da parede, N.s/m\(^2\);</w:t>
      </w:r>
    </w:p>
    <w:p w14:paraId="6BA98808" w14:textId="77777777" w:rsidR="00AD334E" w:rsidRDefault="00AD334E" w:rsidP="00AD334E">
      <w:r>
        <w:t xml:space="preserve">    \item \(\rho\) – Massa específica, kg/m\(^3\).</w:t>
      </w:r>
    </w:p>
    <w:p w14:paraId="61D487A0" w14:textId="77777777" w:rsidR="00AD334E" w:rsidRDefault="00AD334E" w:rsidP="00AD334E">
      <w:r>
        <w:t>\end{itemize}</w:t>
      </w:r>
    </w:p>
    <w:p w14:paraId="3163F48B" w14:textId="77777777" w:rsidR="00AD334E" w:rsidRDefault="00AD334E" w:rsidP="00AD334E"/>
    <w:p w14:paraId="62A95628" w14:textId="77777777" w:rsidR="00AD334E" w:rsidRDefault="00AD334E" w:rsidP="00AD334E">
      <w:r>
        <w:t>Para calcular o Reynolds utilizamos a seguinte expressão:</w:t>
      </w:r>
    </w:p>
    <w:p w14:paraId="155B1852" w14:textId="77777777" w:rsidR="00AD334E" w:rsidRDefault="00AD334E" w:rsidP="00AD334E"/>
    <w:p w14:paraId="62C0C8D2" w14:textId="77777777" w:rsidR="00AD334E" w:rsidRDefault="00AD334E" w:rsidP="00AD334E">
      <w:r>
        <w:t>\begin{equation}</w:t>
      </w:r>
    </w:p>
    <w:p w14:paraId="18E501A0" w14:textId="77777777" w:rsidR="00AD334E" w:rsidRDefault="00AD334E" w:rsidP="00AD334E">
      <w:r>
        <w:t>\mathrm{Re} = \frac{\rho \cdot u_d \cdot d_e}{\mu}</w:t>
      </w:r>
    </w:p>
    <w:p w14:paraId="247C08BB" w14:textId="77777777" w:rsidR="00AD334E" w:rsidRDefault="00AD334E" w:rsidP="00AD334E">
      <w:r>
        <w:t>\end{equation}</w:t>
      </w:r>
    </w:p>
    <w:p w14:paraId="4567AADA" w14:textId="77777777" w:rsidR="00AD334E" w:rsidRDefault="00AD334E" w:rsidP="00AD334E"/>
    <w:p w14:paraId="35123A86" w14:textId="77777777" w:rsidR="00AD334E" w:rsidRDefault="00AD334E" w:rsidP="00AD334E">
      <w:r>
        <w:t>Para calcular o Prandtl utilizamos a seguinte expressão:</w:t>
      </w:r>
    </w:p>
    <w:p w14:paraId="175BEB8B" w14:textId="77777777" w:rsidR="00AD334E" w:rsidRDefault="00AD334E" w:rsidP="00AD334E"/>
    <w:p w14:paraId="3C67E433" w14:textId="77777777" w:rsidR="00AD334E" w:rsidRDefault="00AD334E" w:rsidP="00AD334E">
      <w:r>
        <w:t>\begin{equation}</w:t>
      </w:r>
    </w:p>
    <w:p w14:paraId="78AA54E9" w14:textId="77777777" w:rsidR="00AD334E" w:rsidRDefault="00AD334E" w:rsidP="00AD334E">
      <w:r>
        <w:t>\mathrm{Pr} = \frac{C_p \cdot \mu}{k_f}</w:t>
      </w:r>
    </w:p>
    <w:p w14:paraId="39886D6D" w14:textId="77777777" w:rsidR="00AD334E" w:rsidRDefault="00AD334E" w:rsidP="00AD334E">
      <w:r>
        <w:t>\end{equation}</w:t>
      </w:r>
    </w:p>
    <w:p w14:paraId="41DAAEF6" w14:textId="77777777" w:rsidR="00AD334E" w:rsidRDefault="00AD334E" w:rsidP="00AD334E"/>
    <w:p w14:paraId="7D76EE54" w14:textId="77777777" w:rsidR="00AD334E" w:rsidRDefault="00AD334E" w:rsidP="00AD334E">
      <w:r>
        <w:t>Para determinar o fator de transferência de calor para o corpo utilizamos o seguinte gráfico:</w:t>
      </w:r>
    </w:p>
    <w:p w14:paraId="56A1F9FC" w14:textId="77777777" w:rsidR="00AD334E" w:rsidRDefault="00AD334E" w:rsidP="00AD334E"/>
    <w:p w14:paraId="1F0020ED" w14:textId="77777777" w:rsidR="00AD334E" w:rsidRDefault="00AD334E" w:rsidP="00AD334E">
      <w:r>
        <w:t>\begin{figure}[H]</w:t>
      </w:r>
    </w:p>
    <w:p w14:paraId="62FBD88C" w14:textId="77777777" w:rsidR="00AD334E" w:rsidRDefault="00AD334E" w:rsidP="00AD334E">
      <w:r>
        <w:t>\hspace{1.35cm}</w:t>
      </w:r>
    </w:p>
    <w:p w14:paraId="72AF5264" w14:textId="77777777" w:rsidR="00AD334E" w:rsidRDefault="00AD334E" w:rsidP="00AD334E">
      <w:r>
        <w:t>\includegraphics[width=0.85\textwidth]{7.PNG}</w:t>
      </w:r>
    </w:p>
    <w:p w14:paraId="4AF8B6DF" w14:textId="77777777" w:rsidR="00AD334E" w:rsidRDefault="00AD334E" w:rsidP="00AD334E">
      <w:r>
        <w:t>\caption{Gráfico Fator de Transferência de Calor no Corpo.}</w:t>
      </w:r>
    </w:p>
    <w:p w14:paraId="428C5C42" w14:textId="77777777" w:rsidR="00AD334E" w:rsidRDefault="00AD334E" w:rsidP="00AD334E">
      <w:r>
        <w:t>\end{figure}</w:t>
      </w:r>
    </w:p>
    <w:p w14:paraId="1DBC2240" w14:textId="77777777" w:rsidR="00AD334E" w:rsidRDefault="00AD334E" w:rsidP="00AD334E"/>
    <w:p w14:paraId="557AB5A9" w14:textId="77777777" w:rsidR="00AD334E" w:rsidRDefault="00AD334E" w:rsidP="00AD334E">
      <w:r>
        <w:t>E para calcular o fator de transferência de calor para os tubos utilizamos o seguinte gráfico:</w:t>
      </w:r>
    </w:p>
    <w:p w14:paraId="5F97E803" w14:textId="77777777" w:rsidR="00AD334E" w:rsidRDefault="00AD334E" w:rsidP="00AD334E"/>
    <w:p w14:paraId="61ACB033" w14:textId="77777777" w:rsidR="00AD334E" w:rsidRDefault="00AD334E" w:rsidP="00AD334E">
      <w:r>
        <w:t>\begin{figure}[H]</w:t>
      </w:r>
    </w:p>
    <w:p w14:paraId="38F0910F" w14:textId="77777777" w:rsidR="00AD334E" w:rsidRDefault="00AD334E" w:rsidP="00AD334E">
      <w:r>
        <w:t>\hspace{1.35cm}</w:t>
      </w:r>
    </w:p>
    <w:p w14:paraId="7FF9C1F0" w14:textId="77777777" w:rsidR="00AD334E" w:rsidRDefault="00AD334E" w:rsidP="00AD334E">
      <w:r>
        <w:t>\includegraphics[width=0.85\textwidth]{9.PNG}</w:t>
      </w:r>
    </w:p>
    <w:p w14:paraId="2B921E0F" w14:textId="77777777" w:rsidR="00AD334E" w:rsidRDefault="00AD334E" w:rsidP="00AD334E">
      <w:r>
        <w:t>\caption{Gráfico Fator de Transferência de Calor nos Tubos}</w:t>
      </w:r>
    </w:p>
    <w:p w14:paraId="1F97E152" w14:textId="77777777" w:rsidR="00AD334E" w:rsidRDefault="00AD334E" w:rsidP="00AD334E">
      <w:r>
        <w:t>\end{figure}</w:t>
      </w:r>
    </w:p>
    <w:p w14:paraId="20ABBF4A" w14:textId="77777777" w:rsidR="00AD334E" w:rsidRDefault="00AD334E" w:rsidP="00AD334E"/>
    <w:p w14:paraId="77D62BB5" w14:textId="77777777" w:rsidR="00AD334E" w:rsidRDefault="00AD334E" w:rsidP="00AD334E">
      <w:r>
        <w:lastRenderedPageBreak/>
        <w:t>Finalmente, o coeficiente global de transferência de calor foi calculado através da seguinte expressão:</w:t>
      </w:r>
    </w:p>
    <w:p w14:paraId="6E57B6F0" w14:textId="77777777" w:rsidR="00AD334E" w:rsidRDefault="00AD334E" w:rsidP="00AD334E"/>
    <w:p w14:paraId="3611FC84" w14:textId="77777777" w:rsidR="00AD334E" w:rsidRDefault="00AD334E" w:rsidP="00AD334E">
      <w:r>
        <w:t>\begin{equation}</w:t>
      </w:r>
    </w:p>
    <w:p w14:paraId="6B111A02" w14:textId="77777777" w:rsidR="00AD334E" w:rsidRDefault="00AD334E" w:rsidP="00AD334E">
      <w:r>
        <w:t>\frac{1}{U_o} = \frac{1}{h_o} + \frac{1}{h_{od}} + \frac{d_o \ln{\left(\frac{d_o}{d_i}\right)}}{2k_w} + \frac{d_o}{d_i h_{id}} + \frac{d_o}{d_i h_i}</w:t>
      </w:r>
    </w:p>
    <w:p w14:paraId="0A1FB890" w14:textId="77777777" w:rsidR="00AD334E" w:rsidRDefault="00AD334E" w:rsidP="00AD334E">
      <w:r>
        <w:t>\end{equation}</w:t>
      </w:r>
    </w:p>
    <w:p w14:paraId="7DF82D46" w14:textId="77777777" w:rsidR="00AD334E" w:rsidRDefault="00AD334E" w:rsidP="00AD334E"/>
    <w:p w14:paraId="34EDC2C7" w14:textId="77777777" w:rsidR="00AD334E" w:rsidRDefault="00AD334E" w:rsidP="00AD334E">
      <w:r>
        <w:t>Onde:</w:t>
      </w:r>
    </w:p>
    <w:p w14:paraId="205618F2" w14:textId="77777777" w:rsidR="00AD334E" w:rsidRDefault="00AD334E" w:rsidP="00AD334E">
      <w:r>
        <w:t>\begin{itemize}</w:t>
      </w:r>
    </w:p>
    <w:p w14:paraId="2207CEC9" w14:textId="77777777" w:rsidR="00AD334E" w:rsidRDefault="00AD334E" w:rsidP="00AD334E">
      <w:r>
        <w:t xml:space="preserve">    \item \(U_o\) – Coeficiente global de transferência de calor, W/m\(^2\)°C;</w:t>
      </w:r>
    </w:p>
    <w:p w14:paraId="2094CAD1" w14:textId="77777777" w:rsidR="00AD334E" w:rsidRDefault="00AD334E" w:rsidP="00AD334E">
      <w:r>
        <w:t xml:space="preserve">    \item \(h_o\) – Coeficiente do filme externo, W/m\(^2\)°C;</w:t>
      </w:r>
    </w:p>
    <w:p w14:paraId="07356695" w14:textId="77777777" w:rsidR="00AD334E" w:rsidRDefault="00AD334E" w:rsidP="00AD334E">
      <w:r>
        <w:t xml:space="preserve">    \item \(h_i\) – Coeficiente do filme interno, W/m\(^2\)°C;</w:t>
      </w:r>
    </w:p>
    <w:p w14:paraId="26AD0D84" w14:textId="77777777" w:rsidR="00AD334E" w:rsidRDefault="00AD334E" w:rsidP="00AD334E">
      <w:r>
        <w:t xml:space="preserve">    \item \(h_{od}\) – Coeficiente de incrustações externas, W/m\(^2\)°C;</w:t>
      </w:r>
    </w:p>
    <w:p w14:paraId="57EC3AF2" w14:textId="77777777" w:rsidR="00AD334E" w:rsidRDefault="00AD334E" w:rsidP="00AD334E">
      <w:r>
        <w:t xml:space="preserve">    \item \(h_{id}\) – Coeficiente de incrustações internas, W/m\(^2\)°C;</w:t>
      </w:r>
    </w:p>
    <w:p w14:paraId="1C9E4662" w14:textId="77777777" w:rsidR="00AD334E" w:rsidRDefault="00AD334E" w:rsidP="00AD334E">
      <w:r>
        <w:t xml:space="preserve">    \item \(k_w\) – Condutividade térmica da parede do tubo, W/m\(^2\)°C;</w:t>
      </w:r>
    </w:p>
    <w:p w14:paraId="7EFEE9BA" w14:textId="77777777" w:rsidR="00AD334E" w:rsidRDefault="00AD334E" w:rsidP="00AD334E">
      <w:r>
        <w:t xml:space="preserve">    \item \(d_i\) – Diâmetro interno do tubo, m;</w:t>
      </w:r>
    </w:p>
    <w:p w14:paraId="14597364" w14:textId="77777777" w:rsidR="00AD334E" w:rsidRDefault="00AD334E" w:rsidP="00AD334E">
      <w:r>
        <w:t xml:space="preserve">    \item \(d_o\) – Diâmetro externo do tubo, m.</w:t>
      </w:r>
    </w:p>
    <w:p w14:paraId="46AC8FAE" w14:textId="77777777" w:rsidR="00AD334E" w:rsidRDefault="00AD334E" w:rsidP="00AD334E">
      <w:r>
        <w:t>\end{itemize}</w:t>
      </w:r>
    </w:p>
    <w:p w14:paraId="6510E392" w14:textId="77777777" w:rsidR="00AD334E" w:rsidRDefault="00AD334E" w:rsidP="00AD334E"/>
    <w:p w14:paraId="53F73E51" w14:textId="77777777" w:rsidR="00AD334E" w:rsidRDefault="00AD334E" w:rsidP="00AD334E">
      <w:r>
        <w:t>Os valores de \(h_{od}\), \(h_{id}\), e \(k_w\) são valores retirados da literatura.</w:t>
      </w:r>
    </w:p>
    <w:p w14:paraId="4F1E80F1" w14:textId="77777777" w:rsidR="00AD334E" w:rsidRDefault="00AD334E" w:rsidP="00AD334E"/>
    <w:p w14:paraId="60457D62" w14:textId="77777777" w:rsidR="00AD334E" w:rsidRDefault="00AD334E" w:rsidP="00AD334E">
      <w:r>
        <w:t>Foi-nos possível também calcular a queda de pressão nos tubos e no corpo, através das seguintes expressões:</w:t>
      </w:r>
    </w:p>
    <w:p w14:paraId="64E7FEA7" w14:textId="77777777" w:rsidR="00AD334E" w:rsidRDefault="00AD334E" w:rsidP="00AD334E"/>
    <w:p w14:paraId="332135A5" w14:textId="77777777" w:rsidR="00AD334E" w:rsidRDefault="00AD334E" w:rsidP="00AD334E">
      <w:r>
        <w:t>\begin{equation}</w:t>
      </w:r>
    </w:p>
    <w:p w14:paraId="1C13C0C7" w14:textId="77777777" w:rsidR="00AD334E" w:rsidRDefault="00AD334E" w:rsidP="00AD334E">
      <w:r>
        <w:t>\Delta P_{\text{tubos}} = N_p \left[8j_f \left(\frac{L}{d_i}\right) \left(\frac{\mu}{\mu_w}\right)^{-0.14} + 2.5\right] \frac{\rho u_t^2}{2}</w:t>
      </w:r>
    </w:p>
    <w:p w14:paraId="3CD750DC" w14:textId="77777777" w:rsidR="00AD334E" w:rsidRDefault="00AD334E" w:rsidP="00AD334E">
      <w:r>
        <w:t>\end{equation}</w:t>
      </w:r>
    </w:p>
    <w:p w14:paraId="2B45D519" w14:textId="77777777" w:rsidR="00AD334E" w:rsidRDefault="00AD334E" w:rsidP="00AD334E"/>
    <w:p w14:paraId="310CFD5E" w14:textId="77777777" w:rsidR="00AD334E" w:rsidRDefault="00AD334E" w:rsidP="00AD334E">
      <w:r>
        <w:t>E para o corpo,</w:t>
      </w:r>
    </w:p>
    <w:p w14:paraId="5A60DE75" w14:textId="77777777" w:rsidR="00AD334E" w:rsidRDefault="00AD334E" w:rsidP="00AD334E"/>
    <w:p w14:paraId="51430A24" w14:textId="77777777" w:rsidR="00AD334E" w:rsidRDefault="00AD334E" w:rsidP="00AD334E">
      <w:r>
        <w:lastRenderedPageBreak/>
        <w:t>\begin{equation}</w:t>
      </w:r>
    </w:p>
    <w:p w14:paraId="13E8E68A" w14:textId="77777777" w:rsidR="00AD334E" w:rsidRDefault="00AD334E" w:rsidP="00AD334E">
      <w:r>
        <w:t>\Delta P_{\text{corpo}} = 8j_f \left(\frac{D_s}{d_e}\right) \left(\frac{L}{l_B}\right) \left(\frac{\rho u_s^2}{2}\right) \left(\frac{\mu}{\mu_w}\right)^{-0.14}</w:t>
      </w:r>
    </w:p>
    <w:p w14:paraId="68E0FF57" w14:textId="77777777" w:rsidR="00AD334E" w:rsidRDefault="00AD334E" w:rsidP="00AD334E">
      <w:r>
        <w:t>\end{equation}</w:t>
      </w:r>
    </w:p>
    <w:p w14:paraId="1AB0AA30" w14:textId="77777777" w:rsidR="00AD334E" w:rsidRDefault="00AD334E" w:rsidP="00AD334E"/>
    <w:p w14:paraId="067DB767" w14:textId="77777777" w:rsidR="00AD334E" w:rsidRDefault="00AD334E" w:rsidP="00AD334E">
      <w:r>
        <w:t>Onde:</w:t>
      </w:r>
    </w:p>
    <w:p w14:paraId="1FF1943B" w14:textId="77777777" w:rsidR="00AD334E" w:rsidRDefault="00AD334E" w:rsidP="00AD334E">
      <w:r>
        <w:t>\begin{itemize}</w:t>
      </w:r>
    </w:p>
    <w:p w14:paraId="11D05C8D" w14:textId="77777777" w:rsidR="00AD334E" w:rsidRDefault="00AD334E" w:rsidP="00AD334E">
      <w:r>
        <w:t xml:space="preserve">    \item \(\Delta P\) – Queda de pressão, N/m\(^2\);</w:t>
      </w:r>
    </w:p>
    <w:p w14:paraId="017B3AC9" w14:textId="77777777" w:rsidR="00AD334E" w:rsidRDefault="00AD334E" w:rsidP="00AD334E">
      <w:r>
        <w:t xml:space="preserve">    \item \(j_f\) – Fator de fricção, adimensional.</w:t>
      </w:r>
    </w:p>
    <w:p w14:paraId="6F8ACEEA" w14:textId="77777777" w:rsidR="00AD334E" w:rsidRDefault="00AD334E" w:rsidP="00AD334E">
      <w:r>
        <w:t>\end{itemize}</w:t>
      </w:r>
    </w:p>
    <w:p w14:paraId="3B30D30E" w14:textId="77777777" w:rsidR="00AD334E" w:rsidRDefault="00AD334E" w:rsidP="00AD334E"/>
    <w:p w14:paraId="5B1DA29E" w14:textId="77777777" w:rsidR="00AD334E" w:rsidRDefault="00AD334E" w:rsidP="00AD334E">
      <w:r>
        <w:t>O fator de fricção foi calculado através dos seguintes gráficos:</w:t>
      </w:r>
    </w:p>
    <w:p w14:paraId="1AF45BC5" w14:textId="77777777" w:rsidR="00AD334E" w:rsidRDefault="00AD334E" w:rsidP="00AD334E"/>
    <w:p w14:paraId="2B715C46" w14:textId="77777777" w:rsidR="00AD334E" w:rsidRDefault="00AD334E" w:rsidP="00AD334E">
      <w:r>
        <w:t>\begin{figure}[H]</w:t>
      </w:r>
    </w:p>
    <w:p w14:paraId="36EDBCC0" w14:textId="77777777" w:rsidR="00AD334E" w:rsidRDefault="00AD334E" w:rsidP="00AD334E">
      <w:r>
        <w:t>\hspace{1.35cm}</w:t>
      </w:r>
    </w:p>
    <w:p w14:paraId="596EEAFD" w14:textId="77777777" w:rsidR="00AD334E" w:rsidRDefault="00AD334E" w:rsidP="00AD334E">
      <w:r>
        <w:t>\includegraphics[width=0.85\textwidth]{10.PNG}</w:t>
      </w:r>
    </w:p>
    <w:p w14:paraId="0F39D291" w14:textId="77777777" w:rsidR="00AD334E" w:rsidRDefault="00AD334E" w:rsidP="00AD334E">
      <w:r>
        <w:t>\caption{Fator de Fricção nos Tubos.}</w:t>
      </w:r>
    </w:p>
    <w:p w14:paraId="384FB24F" w14:textId="77777777" w:rsidR="00AD334E" w:rsidRDefault="00AD334E" w:rsidP="00AD334E">
      <w:r>
        <w:t>\end{figure}</w:t>
      </w:r>
    </w:p>
    <w:p w14:paraId="64784BED" w14:textId="77777777" w:rsidR="00AD334E" w:rsidRDefault="00AD334E" w:rsidP="00AD334E"/>
    <w:p w14:paraId="7605AB05" w14:textId="77777777" w:rsidR="00AD334E" w:rsidRDefault="00AD334E" w:rsidP="00AD334E">
      <w:r>
        <w:t>E para o corpo:</w:t>
      </w:r>
    </w:p>
    <w:p w14:paraId="527EDC8C" w14:textId="77777777" w:rsidR="00AD334E" w:rsidRDefault="00AD334E" w:rsidP="00AD334E"/>
    <w:p w14:paraId="67DFB8E7" w14:textId="77777777" w:rsidR="00AD334E" w:rsidRDefault="00AD334E" w:rsidP="00AD334E">
      <w:r>
        <w:t>\begin{figure}[H]</w:t>
      </w:r>
    </w:p>
    <w:p w14:paraId="0CC57227" w14:textId="77777777" w:rsidR="00AD334E" w:rsidRDefault="00AD334E" w:rsidP="00AD334E">
      <w:r>
        <w:t>\hspace{1.35cm}</w:t>
      </w:r>
    </w:p>
    <w:p w14:paraId="0DB8FBCB" w14:textId="77777777" w:rsidR="00AD334E" w:rsidRDefault="00AD334E" w:rsidP="00AD334E">
      <w:r>
        <w:t>\includegraphics[width=0.85\textwidth]{11.PNG}</w:t>
      </w:r>
    </w:p>
    <w:p w14:paraId="0CA04203" w14:textId="77777777" w:rsidR="00AD334E" w:rsidRDefault="00AD334E" w:rsidP="00AD334E">
      <w:r>
        <w:t>\caption{Fator de Fricção no Corpo.}</w:t>
      </w:r>
    </w:p>
    <w:p w14:paraId="7B112775" w14:textId="77777777" w:rsidR="00AD334E" w:rsidRDefault="00AD334E" w:rsidP="00AD334E">
      <w:r>
        <w:t>\end{figure}</w:t>
      </w:r>
    </w:p>
    <w:p w14:paraId="5C23A073" w14:textId="77777777" w:rsidR="00AD334E" w:rsidRDefault="00AD334E" w:rsidP="00AD334E"/>
    <w:p w14:paraId="5DCF39D0" w14:textId="77777777" w:rsidR="00AD334E" w:rsidRDefault="00AD334E" w:rsidP="00AD334E">
      <w:r>
        <w:t>\noindent\textbf{Coluna de Destilação}\\</w:t>
      </w:r>
    </w:p>
    <w:p w14:paraId="71E9B8D3" w14:textId="77777777" w:rsidR="00AD334E" w:rsidRDefault="00AD334E" w:rsidP="00AD334E"/>
    <w:p w14:paraId="2E6475CF" w14:textId="77777777" w:rsidR="00AD334E" w:rsidRDefault="00AD334E" w:rsidP="00AD334E">
      <w:r>
        <w:t>Com os valores de \(d_o\) e de pitch (\(p\)), é possível então estimar a razão entre a área total dos orifícios (\(A_O\)) e a área ativa (\(A_a\)), que é a área correspondente à zona perfurada:</w:t>
      </w:r>
    </w:p>
    <w:p w14:paraId="5F08431D" w14:textId="77777777" w:rsidR="00AD334E" w:rsidRDefault="00AD334E" w:rsidP="00AD334E"/>
    <w:p w14:paraId="5B03A339" w14:textId="77777777" w:rsidR="00AD334E" w:rsidRDefault="00AD334E" w:rsidP="00AD334E">
      <w:r>
        <w:t>\begin{equation}</w:t>
      </w:r>
    </w:p>
    <w:p w14:paraId="3599ACEE" w14:textId="77777777" w:rsidR="00AD334E" w:rsidRDefault="00AD334E" w:rsidP="00AD334E">
      <w:r>
        <w:t>\frac{A_O}{A_a} = 0.907 \left(\frac{d_o}{p}\right)^2</w:t>
      </w:r>
    </w:p>
    <w:p w14:paraId="638BFD87" w14:textId="77777777" w:rsidR="00AD334E" w:rsidRDefault="00AD334E" w:rsidP="00AD334E">
      <w:r>
        <w:t>\end{equation}</w:t>
      </w:r>
    </w:p>
    <w:p w14:paraId="0C8A006F" w14:textId="77777777" w:rsidR="00AD334E" w:rsidRDefault="00AD334E" w:rsidP="00AD334E"/>
    <w:p w14:paraId="253F5461" w14:textId="77777777" w:rsidR="00AD334E" w:rsidRDefault="00AD334E" w:rsidP="00AD334E">
      <w:r>
        <w:t>Para evitar inundação, é necessário calcular a velocidade de inundação. Para realizar este cálculo, é necessário conhecer a densidade mássica da fase de vapor (\(\rho_G\)), da fase líquida (\(\rho_L\)), e a tensão superficial do líquido, que foram obtidos no software Aspen Plus. Podemos então calcular a velocidade a que ocorre inundação (\(v_f\)) com a seguinte relação empírica:</w:t>
      </w:r>
    </w:p>
    <w:p w14:paraId="0994CD9B" w14:textId="77777777" w:rsidR="00AD334E" w:rsidRDefault="00AD334E" w:rsidP="00AD334E"/>
    <w:p w14:paraId="2CA067E9" w14:textId="77777777" w:rsidR="00AD334E" w:rsidRDefault="00AD334E" w:rsidP="00AD334E">
      <w:r>
        <w:t>\begin{equation}</w:t>
      </w:r>
    </w:p>
    <w:p w14:paraId="20BF1CC1" w14:textId="77777777" w:rsidR="00AD334E" w:rsidRDefault="00AD334E" w:rsidP="00AD334E">
      <w:r>
        <w:t>v_f = C_f \left(\frac{\rho_L - \rho_G}{\rho_G}\right)^{0.5}</w:t>
      </w:r>
    </w:p>
    <w:p w14:paraId="5EBEDA0C" w14:textId="77777777" w:rsidR="00AD334E" w:rsidRDefault="00AD334E" w:rsidP="00AD334E">
      <w:r>
        <w:t>\end{equation}</w:t>
      </w:r>
    </w:p>
    <w:p w14:paraId="5ABFF891" w14:textId="77777777" w:rsidR="00AD334E" w:rsidRDefault="00AD334E" w:rsidP="00AD334E"/>
    <w:p w14:paraId="11AFB655" w14:textId="77777777" w:rsidR="00AD334E" w:rsidRDefault="00AD334E" w:rsidP="00AD334E">
      <w:r>
        <w:t>Onde:</w:t>
      </w:r>
    </w:p>
    <w:p w14:paraId="1CF2A4B0" w14:textId="77777777" w:rsidR="00AD334E" w:rsidRDefault="00AD334E" w:rsidP="00AD334E">
      <w:r>
        <w:t>\begin{itemize}</w:t>
      </w:r>
    </w:p>
    <w:p w14:paraId="23A4A432" w14:textId="77777777" w:rsidR="00AD334E" w:rsidRDefault="00AD334E" w:rsidP="00AD334E">
      <w:r>
        <w:t xml:space="preserve">    \item \(C_f\) – Constante de Inundação (m/s).</w:t>
      </w:r>
    </w:p>
    <w:p w14:paraId="7E3BC4BD" w14:textId="77777777" w:rsidR="00AD334E" w:rsidRDefault="00AD334E" w:rsidP="00AD334E">
      <w:r>
        <w:t>\end{itemize}</w:t>
      </w:r>
    </w:p>
    <w:p w14:paraId="55F777CD" w14:textId="77777777" w:rsidR="00AD334E" w:rsidRDefault="00AD334E" w:rsidP="00AD334E"/>
    <w:p w14:paraId="11BBD81B" w14:textId="77777777" w:rsidR="00AD334E" w:rsidRDefault="00AD334E" w:rsidP="00AD334E">
      <w:r>
        <w:t>Para a realização do cálculo anterior, é necessário calcular também o valor de \(C_f\), que é determinado pela seguinte fórmula empírica:</w:t>
      </w:r>
    </w:p>
    <w:p w14:paraId="6E5E351C" w14:textId="77777777" w:rsidR="00AD334E" w:rsidRDefault="00AD334E" w:rsidP="00AD334E"/>
    <w:p w14:paraId="2F2860F1" w14:textId="77777777" w:rsidR="00AD334E" w:rsidRDefault="00AD334E" w:rsidP="00AD334E">
      <w:r>
        <w:t>\begin{equation}</w:t>
      </w:r>
    </w:p>
    <w:p w14:paraId="3B1BDB70" w14:textId="77777777" w:rsidR="00AD334E" w:rsidRDefault="00AD334E" w:rsidP="00AD334E">
      <w:r>
        <w:t>C_f = \left[\alpha \cdot \log{\left(\frac{1}{\varphi}\right)} + \beta\right] \cdot \left(\frac{\sigma}{0.02}\right)^{0.02}</w:t>
      </w:r>
    </w:p>
    <w:p w14:paraId="36BE2204" w14:textId="77777777" w:rsidR="00AD334E" w:rsidRDefault="00AD334E" w:rsidP="00AD334E">
      <w:r>
        <w:t>\end{equation}</w:t>
      </w:r>
    </w:p>
    <w:p w14:paraId="372BD47C" w14:textId="77777777" w:rsidR="00AD334E" w:rsidRDefault="00AD334E" w:rsidP="00AD334E"/>
    <w:p w14:paraId="27837B81" w14:textId="77777777" w:rsidR="00AD334E" w:rsidRDefault="00AD334E" w:rsidP="00AD334E">
      <w:r>
        <w:t>Onde:</w:t>
      </w:r>
    </w:p>
    <w:p w14:paraId="7A25D143" w14:textId="77777777" w:rsidR="00AD334E" w:rsidRDefault="00AD334E" w:rsidP="00AD334E">
      <w:r>
        <w:t>\begin{itemize}</w:t>
      </w:r>
    </w:p>
    <w:p w14:paraId="17D9E989" w14:textId="77777777" w:rsidR="00AD334E" w:rsidRDefault="00AD334E" w:rsidP="00AD334E">
      <w:r>
        <w:t xml:space="preserve">    \item \(\sigma\) – Tensão Superficial do Líquido (N/m);</w:t>
      </w:r>
    </w:p>
    <w:p w14:paraId="1DE0D95B" w14:textId="77777777" w:rsidR="00AD334E" w:rsidRDefault="00AD334E" w:rsidP="00AD334E">
      <w:r>
        <w:t xml:space="preserve">    \item \(\beta\) e \(\alpha\) – São parâmetros dependentes de \(\varphi\) e do espaçamento entre pratos (\(t\)).</w:t>
      </w:r>
    </w:p>
    <w:p w14:paraId="55FF2E75" w14:textId="77777777" w:rsidR="00AD334E" w:rsidRDefault="00AD334E" w:rsidP="00AD334E">
      <w:r>
        <w:t>\end{itemize}</w:t>
      </w:r>
    </w:p>
    <w:p w14:paraId="39A61366" w14:textId="77777777" w:rsidR="00AD334E" w:rsidRDefault="00AD334E" w:rsidP="00AD334E"/>
    <w:p w14:paraId="3343022D" w14:textId="77777777" w:rsidR="00AD334E" w:rsidRDefault="00AD334E" w:rsidP="00AD334E">
      <w:r>
        <w:t>\(\varphi\) – Parâmetro de Fluxo, que se obtém através da seguinte equação:</w:t>
      </w:r>
    </w:p>
    <w:p w14:paraId="2CB7552F" w14:textId="77777777" w:rsidR="00AD334E" w:rsidRDefault="00AD334E" w:rsidP="00AD334E"/>
    <w:p w14:paraId="104BC7F1" w14:textId="77777777" w:rsidR="00AD334E" w:rsidRDefault="00AD334E" w:rsidP="00AD334E">
      <w:r>
        <w:t>\begin{equation}</w:t>
      </w:r>
    </w:p>
    <w:p w14:paraId="46421030" w14:textId="77777777" w:rsidR="00AD334E" w:rsidRDefault="00AD334E" w:rsidP="00AD334E">
      <w:r>
        <w:t>\varphi = \frac{L'}{G'} \cdot \left(\frac{\rho_G}{\rho_L}\right)^{0.5}</w:t>
      </w:r>
    </w:p>
    <w:p w14:paraId="6F73DEA5" w14:textId="77777777" w:rsidR="00AD334E" w:rsidRDefault="00AD334E" w:rsidP="00AD334E">
      <w:r>
        <w:t>\end{equation}</w:t>
      </w:r>
    </w:p>
    <w:p w14:paraId="4B315EA5" w14:textId="77777777" w:rsidR="00AD334E" w:rsidRDefault="00AD334E" w:rsidP="00AD334E"/>
    <w:p w14:paraId="4008BFC6" w14:textId="77777777" w:rsidR="00AD334E" w:rsidRDefault="00AD334E" w:rsidP="00AD334E">
      <w:r>
        <w:t>Onde:</w:t>
      </w:r>
    </w:p>
    <w:p w14:paraId="2AB1F4FC" w14:textId="77777777" w:rsidR="00AD334E" w:rsidRDefault="00AD334E" w:rsidP="00AD334E">
      <w:r>
        <w:t>\begin{itemize}</w:t>
      </w:r>
    </w:p>
    <w:p w14:paraId="08102A29" w14:textId="77777777" w:rsidR="00AD334E" w:rsidRDefault="00AD334E" w:rsidP="00AD334E">
      <w:r>
        <w:t xml:space="preserve">    \item \(L'\) – Caudal Mássico Líquido (Kg/h);</w:t>
      </w:r>
    </w:p>
    <w:p w14:paraId="6F2E2CBA" w14:textId="77777777" w:rsidR="00AD334E" w:rsidRDefault="00AD334E" w:rsidP="00AD334E">
      <w:r>
        <w:t xml:space="preserve">    \item \(G'\) – Caudal Mássico do Gás (Kg/h).</w:t>
      </w:r>
    </w:p>
    <w:p w14:paraId="5976C07F" w14:textId="77777777" w:rsidR="00AD334E" w:rsidRDefault="00AD334E" w:rsidP="00AD334E">
      <w:r>
        <w:t>\end{itemize}</w:t>
      </w:r>
    </w:p>
    <w:p w14:paraId="3BC3BBC0" w14:textId="77777777" w:rsidR="00AD334E" w:rsidRDefault="00AD334E" w:rsidP="00AD334E"/>
    <w:p w14:paraId="5F069901" w14:textId="77777777" w:rsidR="00AD334E" w:rsidRDefault="00AD334E" w:rsidP="00AD334E">
      <w:r>
        <w:t>Quando \(\frac{A_O}{A_a} \geq 0.1\) e os valores de \(\varphi\) se situam entre 0.15 e 1, vem para \(t\), em metros:</w:t>
      </w:r>
    </w:p>
    <w:p w14:paraId="1B28968E" w14:textId="77777777" w:rsidR="00AD334E" w:rsidRDefault="00AD334E" w:rsidP="00AD334E"/>
    <w:p w14:paraId="7F247B3B" w14:textId="77777777" w:rsidR="00AD334E" w:rsidRDefault="00AD334E" w:rsidP="00AD334E">
      <w:r>
        <w:t>\begin{equation}</w:t>
      </w:r>
    </w:p>
    <w:p w14:paraId="359888BC" w14:textId="77777777" w:rsidR="00AD334E" w:rsidRDefault="00AD334E" w:rsidP="00AD334E">
      <w:r>
        <w:t>\alpha(t) = 0.0744t + 0.01173</w:t>
      </w:r>
    </w:p>
    <w:p w14:paraId="37C26957" w14:textId="77777777" w:rsidR="00AD334E" w:rsidRDefault="00AD334E" w:rsidP="00AD334E">
      <w:r>
        <w:t>\end{equation}</w:t>
      </w:r>
    </w:p>
    <w:p w14:paraId="38500EAA" w14:textId="77777777" w:rsidR="00AD334E" w:rsidRDefault="00AD334E" w:rsidP="00AD334E"/>
    <w:p w14:paraId="724F6459" w14:textId="77777777" w:rsidR="00AD334E" w:rsidRDefault="00AD334E" w:rsidP="00AD334E">
      <w:r>
        <w:t>\begin{equation}</w:t>
      </w:r>
    </w:p>
    <w:p w14:paraId="6AC9AD4E" w14:textId="77777777" w:rsidR="00AD334E" w:rsidRDefault="00AD334E" w:rsidP="00AD334E">
      <w:r>
        <w:t>\beta(t) = 0.0304t + 0.015</w:t>
      </w:r>
    </w:p>
    <w:p w14:paraId="560A76A8" w14:textId="77777777" w:rsidR="00AD334E" w:rsidRDefault="00AD334E" w:rsidP="00AD334E">
      <w:r>
        <w:t>\end{equation}</w:t>
      </w:r>
    </w:p>
    <w:p w14:paraId="6A76E578" w14:textId="77777777" w:rsidR="00AD334E" w:rsidRDefault="00AD334E" w:rsidP="00AD334E"/>
    <w:p w14:paraId="6E4E0FA5" w14:textId="77777777" w:rsidR="00AD334E" w:rsidRDefault="00AD334E" w:rsidP="00AD334E">
      <w:r>
        <w:t>Os valores do espaçamento entre pratos estão na gama entre 0.15 m e 0.9 m. A escolha deste espaçamento depende do diâmetro da coluna (\(d_c\)). Quando chegarmos a um valor calculado de \(d_c\), podemos confirmar se o valor assumido está correto com a seguinte tabela:</w:t>
      </w:r>
    </w:p>
    <w:p w14:paraId="43BB3217" w14:textId="77777777" w:rsidR="00AD334E" w:rsidRDefault="00AD334E" w:rsidP="00AD334E"/>
    <w:p w14:paraId="7F7D6DA6" w14:textId="77777777" w:rsidR="00AD334E" w:rsidRDefault="00AD334E" w:rsidP="00AD334E">
      <w:r>
        <w:t>\begin{table}[h!]</w:t>
      </w:r>
    </w:p>
    <w:p w14:paraId="09E47C95" w14:textId="77777777" w:rsidR="00AD334E" w:rsidRDefault="00AD334E" w:rsidP="00AD334E">
      <w:r>
        <w:t>\centering</w:t>
      </w:r>
    </w:p>
    <w:p w14:paraId="1D8C1C99" w14:textId="77777777" w:rsidR="00AD334E" w:rsidRDefault="00AD334E" w:rsidP="00AD334E">
      <w:r>
        <w:t>\resizebox{\textwidth}{!}{%</w:t>
      </w:r>
    </w:p>
    <w:p w14:paraId="2331E377" w14:textId="77777777" w:rsidR="00AD334E" w:rsidRDefault="00AD334E" w:rsidP="00AD334E">
      <w:r>
        <w:lastRenderedPageBreak/>
        <w:t>\begin{tabular}{|l|c|}</w:t>
      </w:r>
    </w:p>
    <w:p w14:paraId="4BF00374" w14:textId="77777777" w:rsidR="00AD334E" w:rsidRDefault="00AD334E" w:rsidP="00AD334E">
      <w:r>
        <w:t>\hline</w:t>
      </w:r>
    </w:p>
    <w:p w14:paraId="51C14DF5" w14:textId="77777777" w:rsidR="00AD334E" w:rsidRDefault="00AD334E" w:rsidP="00AD334E">
      <w:r>
        <w:t>\rowcolor[gray]{0.8} \textbf{Diâmetro da coluna, $d_c$/m} &amp; \textbf{Espaçamento entre pratos, $t$/m} \\</w:t>
      </w:r>
    </w:p>
    <w:p w14:paraId="7FD8A184" w14:textId="77777777" w:rsidR="00AD334E" w:rsidRDefault="00AD334E" w:rsidP="00AD334E">
      <w:r>
        <w:t>\hline</w:t>
      </w:r>
    </w:p>
    <w:p w14:paraId="34B94C46" w14:textId="77777777" w:rsidR="00AD334E" w:rsidRDefault="00AD334E" w:rsidP="00AD334E">
      <w:r>
        <w:t>\rowcolor[gray]{0.9} - &amp; 0.15 (mínimo) \\</w:t>
      </w:r>
    </w:p>
    <w:p w14:paraId="43AFF511" w14:textId="77777777" w:rsidR="00AD334E" w:rsidRDefault="00AD334E" w:rsidP="00AD334E">
      <w:r>
        <w:t>\hline</w:t>
      </w:r>
    </w:p>
    <w:p w14:paraId="50596CA2" w14:textId="77777777" w:rsidR="00AD334E" w:rsidRDefault="00AD334E" w:rsidP="00AD334E">
      <w:r>
        <w:t>1 (ou menos) &amp; 0.50 \\</w:t>
      </w:r>
    </w:p>
    <w:p w14:paraId="11A96C6E" w14:textId="77777777" w:rsidR="00AD334E" w:rsidRDefault="00AD334E" w:rsidP="00AD334E">
      <w:r>
        <w:t>\hline</w:t>
      </w:r>
    </w:p>
    <w:p w14:paraId="2BB168D1" w14:textId="77777777" w:rsidR="00AD334E" w:rsidRDefault="00AD334E" w:rsidP="00AD334E">
      <w:r>
        <w:t>\rowcolor[gray]{0.9} 1 – 3 &amp; 0.60 \\</w:t>
      </w:r>
    </w:p>
    <w:p w14:paraId="500EDDE3" w14:textId="77777777" w:rsidR="00AD334E" w:rsidRDefault="00AD334E" w:rsidP="00AD334E">
      <w:r>
        <w:t>\hline</w:t>
      </w:r>
    </w:p>
    <w:p w14:paraId="65631DA3" w14:textId="77777777" w:rsidR="00AD334E" w:rsidRDefault="00AD334E" w:rsidP="00AD334E">
      <w:r>
        <w:t>3 – 4 &amp; 0.75 \\</w:t>
      </w:r>
    </w:p>
    <w:p w14:paraId="2674DDB1" w14:textId="77777777" w:rsidR="00AD334E" w:rsidRDefault="00AD334E" w:rsidP="00AD334E">
      <w:r>
        <w:t>\hline</w:t>
      </w:r>
    </w:p>
    <w:p w14:paraId="6C69A338" w14:textId="77777777" w:rsidR="00AD334E" w:rsidRDefault="00AD334E" w:rsidP="00AD334E">
      <w:r>
        <w:t>\rowcolor[gray]{0.9} 4 - 8 &amp; 0.90 \\</w:t>
      </w:r>
    </w:p>
    <w:p w14:paraId="2BA785F8" w14:textId="77777777" w:rsidR="00AD334E" w:rsidRDefault="00AD334E" w:rsidP="00AD334E">
      <w:r>
        <w:t>\hline</w:t>
      </w:r>
    </w:p>
    <w:p w14:paraId="54CB40DA" w14:textId="77777777" w:rsidR="00AD334E" w:rsidRDefault="00AD334E" w:rsidP="00AD334E">
      <w:r>
        <w:t>\end{tabular}</w:t>
      </w:r>
    </w:p>
    <w:p w14:paraId="1483C929" w14:textId="77777777" w:rsidR="00AD334E" w:rsidRDefault="00AD334E" w:rsidP="00AD334E">
      <w:r>
        <w:t>}</w:t>
      </w:r>
    </w:p>
    <w:p w14:paraId="1EC8D4D5" w14:textId="77777777" w:rsidR="00AD334E" w:rsidRDefault="00AD334E" w:rsidP="00AD334E">
      <w:r>
        <w:t>\caption{Espaçamento entre pratos em função do diâmetro da coluna}</w:t>
      </w:r>
    </w:p>
    <w:p w14:paraId="1999A5EE" w14:textId="77777777" w:rsidR="00AD334E" w:rsidRDefault="00AD334E" w:rsidP="00AD334E">
      <w:r>
        <w:t>\label{tab:espacamento_pratos}</w:t>
      </w:r>
    </w:p>
    <w:p w14:paraId="367F57EE" w14:textId="77777777" w:rsidR="00AD334E" w:rsidRDefault="00AD334E" w:rsidP="00AD334E">
      <w:r>
        <w:t>\end{table}</w:t>
      </w:r>
    </w:p>
    <w:p w14:paraId="4E5D0F57" w14:textId="77777777" w:rsidR="00AD334E" w:rsidRDefault="00AD334E" w:rsidP="00AD334E"/>
    <w:p w14:paraId="63225A30" w14:textId="77777777" w:rsidR="00AD334E" w:rsidRDefault="00AD334E" w:rsidP="00AD334E">
      <w:r>
        <w:t>Como valor de segurança da velocidade operatória do vapor (\(v_{\text{op}}\)), admitimos um fator entre 70\% a 80\% do valor de inundação. Sendo assim, podemos calcular a área de passagem de vapor dentro do prato com a seguinte equação:</w:t>
      </w:r>
    </w:p>
    <w:p w14:paraId="37EADE9F" w14:textId="77777777" w:rsidR="00AD334E" w:rsidRDefault="00AD334E" w:rsidP="00AD334E"/>
    <w:p w14:paraId="486B44EA" w14:textId="77777777" w:rsidR="00AD334E" w:rsidRDefault="00AD334E" w:rsidP="00AD334E">
      <w:r>
        <w:t>\begin{equation}</w:t>
      </w:r>
    </w:p>
    <w:p w14:paraId="563FA5F7" w14:textId="77777777" w:rsidR="00AD334E" w:rsidRDefault="00AD334E" w:rsidP="00AD334E">
      <w:r>
        <w:t>A_n = \frac{Q_G}{v_{\text{op}}}</w:t>
      </w:r>
    </w:p>
    <w:p w14:paraId="62CED037" w14:textId="77777777" w:rsidR="00AD334E" w:rsidRDefault="00AD334E" w:rsidP="00AD334E">
      <w:r>
        <w:t>\end{equation}</w:t>
      </w:r>
    </w:p>
    <w:p w14:paraId="3316C5DE" w14:textId="77777777" w:rsidR="00AD334E" w:rsidRDefault="00AD334E" w:rsidP="00AD334E"/>
    <w:p w14:paraId="0BB1A11B" w14:textId="77777777" w:rsidR="00AD334E" w:rsidRDefault="00AD334E" w:rsidP="00AD334E">
      <w:r>
        <w:t>Onde:</w:t>
      </w:r>
    </w:p>
    <w:p w14:paraId="387E38EA" w14:textId="77777777" w:rsidR="00AD334E" w:rsidRDefault="00AD334E" w:rsidP="00AD334E">
      <w:r>
        <w:t>\begin{itemize}</w:t>
      </w:r>
    </w:p>
    <w:p w14:paraId="5D5A3402" w14:textId="77777777" w:rsidR="00AD334E" w:rsidRDefault="00AD334E" w:rsidP="00AD334E">
      <w:r>
        <w:t xml:space="preserve">    \item \(A_n\) – Área de passagem do vapor (m\(^2\));</w:t>
      </w:r>
    </w:p>
    <w:p w14:paraId="688A2A1C" w14:textId="77777777" w:rsidR="00AD334E" w:rsidRDefault="00AD334E" w:rsidP="00AD334E">
      <w:r>
        <w:lastRenderedPageBreak/>
        <w:t xml:space="preserve">    \item \(Q_G\) – Caudal volumétrico do vapor (m\(^3\)/s);</w:t>
      </w:r>
    </w:p>
    <w:p w14:paraId="177E57E7" w14:textId="77777777" w:rsidR="00AD334E" w:rsidRDefault="00AD334E" w:rsidP="00AD334E">
      <w:r>
        <w:t xml:space="preserve">    \item \(v_{\text{op}}\) – Velocidade operatória do vapor (m/s).</w:t>
      </w:r>
    </w:p>
    <w:p w14:paraId="64FF09B0" w14:textId="77777777" w:rsidR="00AD334E" w:rsidRDefault="00AD334E" w:rsidP="00AD334E">
      <w:r>
        <w:t>\end{itemize}</w:t>
      </w:r>
    </w:p>
    <w:p w14:paraId="27239DCC" w14:textId="77777777" w:rsidR="00AD334E" w:rsidRDefault="00AD334E" w:rsidP="00AD334E"/>
    <w:p w14:paraId="1C69746D" w14:textId="77777777" w:rsidR="00AD334E" w:rsidRDefault="00AD334E" w:rsidP="00AD334E">
      <w:r>
        <w:rPr>
          <w:rFonts w:hint="eastAsia"/>
        </w:rPr>
        <w:t>É</w:t>
      </w:r>
      <w:r>
        <w:t xml:space="preserve"> agora necessário calcular a área da secção reta da coluna (\(A_t\)), que depende do diâmetro da coluna (\(d_c\)), do comprimento do dique (\(w\)), da distância ao centro da coluna (\(Z\)) e da fração da área total ocupada por uma coluna descendente (\(\eta\)). Estando eles relacionados entre si. A relação está representada na seguinte tabela:</w:t>
      </w:r>
    </w:p>
    <w:p w14:paraId="14A440DC" w14:textId="77777777" w:rsidR="00AD334E" w:rsidRDefault="00AD334E" w:rsidP="00AD334E"/>
    <w:p w14:paraId="7C58E16E" w14:textId="77777777" w:rsidR="00AD334E" w:rsidRDefault="00AD334E" w:rsidP="00AD334E">
      <w:r>
        <w:t>\begin{table}[h!]</w:t>
      </w:r>
    </w:p>
    <w:p w14:paraId="78CD2AEC" w14:textId="77777777" w:rsidR="00AD334E" w:rsidRDefault="00AD334E" w:rsidP="00AD334E">
      <w:r>
        <w:t>\centering</w:t>
      </w:r>
    </w:p>
    <w:p w14:paraId="71F4AA93" w14:textId="77777777" w:rsidR="00AD334E" w:rsidRDefault="00AD334E" w:rsidP="00AD334E">
      <w:r>
        <w:t>\resizebox{\textwidth}{!}{%</w:t>
      </w:r>
    </w:p>
    <w:p w14:paraId="5240B992" w14:textId="77777777" w:rsidR="00AD334E" w:rsidRDefault="00AD334E" w:rsidP="00AD334E">
      <w:r>
        <w:t>\begin{tabular}{|l|c|c|}</w:t>
      </w:r>
    </w:p>
    <w:p w14:paraId="181BECBC" w14:textId="77777777" w:rsidR="00AD334E" w:rsidRDefault="00AD334E" w:rsidP="00AD334E">
      <w:r>
        <w:t>\hline</w:t>
      </w:r>
    </w:p>
    <w:p w14:paraId="0255A1D9" w14:textId="77777777" w:rsidR="00AD334E" w:rsidRDefault="00AD334E" w:rsidP="00AD334E">
      <w:r>
        <w:t>\rowcolor[gray]{0.8} \textbf{Comprimento do Dique, \(w\)} &amp; \textbf{Distância ao centro da coluna, \(Z\)} &amp; \textbf{Fração da área total ocupada por uma coluna descendente, \(\eta\)} \\</w:t>
      </w:r>
    </w:p>
    <w:p w14:paraId="2A2EA221" w14:textId="77777777" w:rsidR="00AD334E" w:rsidRDefault="00AD334E" w:rsidP="00AD334E">
      <w:r>
        <w:t>\hline</w:t>
      </w:r>
    </w:p>
    <w:p w14:paraId="5A0E8A7B" w14:textId="77777777" w:rsidR="00AD334E" w:rsidRDefault="00AD334E" w:rsidP="00AD334E">
      <w:r>
        <w:t>\rowcolor[gray]{0.9} 0.553$d_c$ &amp; 0.4184$d_c$ &amp; 0.03877 \\</w:t>
      </w:r>
    </w:p>
    <w:p w14:paraId="7AE36DE4" w14:textId="77777777" w:rsidR="00AD334E" w:rsidRDefault="00AD334E" w:rsidP="00AD334E">
      <w:r>
        <w:t>\hline</w:t>
      </w:r>
    </w:p>
    <w:p w14:paraId="01FBC289" w14:textId="77777777" w:rsidR="00AD334E" w:rsidRDefault="00AD334E" w:rsidP="00AD334E">
      <w:r>
        <w:t>0.60$d_c$ &amp; 0.3993$d_c$ &amp; 0.05257 \\</w:t>
      </w:r>
    </w:p>
    <w:p w14:paraId="3262BB3E" w14:textId="77777777" w:rsidR="00AD334E" w:rsidRDefault="00AD334E" w:rsidP="00AD334E">
      <w:r>
        <w:t>\hline</w:t>
      </w:r>
    </w:p>
    <w:p w14:paraId="10B5F938" w14:textId="77777777" w:rsidR="00AD334E" w:rsidRDefault="00AD334E" w:rsidP="00AD334E">
      <w:r>
        <w:t>\rowcolor[gray]{0.9} 0.65$d_c$ &amp; 0.2516$d_c$ &amp; 0.06899 \\</w:t>
      </w:r>
    </w:p>
    <w:p w14:paraId="30268C99" w14:textId="77777777" w:rsidR="00AD334E" w:rsidRDefault="00AD334E" w:rsidP="00AD334E">
      <w:r>
        <w:t>\hline</w:t>
      </w:r>
    </w:p>
    <w:p w14:paraId="51EC8659" w14:textId="77777777" w:rsidR="00AD334E" w:rsidRDefault="00AD334E" w:rsidP="00AD334E">
      <w:r>
        <w:t>0.70$d_c$ &amp; 0.3562$d_c$ &amp; 0.08898 \\</w:t>
      </w:r>
    </w:p>
    <w:p w14:paraId="79EAEA15" w14:textId="77777777" w:rsidR="00AD334E" w:rsidRDefault="00AD334E" w:rsidP="00AD334E">
      <w:r>
        <w:t>\hline</w:t>
      </w:r>
    </w:p>
    <w:p w14:paraId="44231B18" w14:textId="77777777" w:rsidR="00AD334E" w:rsidRDefault="00AD334E" w:rsidP="00AD334E">
      <w:r>
        <w:t>\rowcolor[gray]{0.9} 0.75$d_c$ &amp; 0.3296$d_c$ &amp; 0.11255 \\</w:t>
      </w:r>
    </w:p>
    <w:p w14:paraId="11D33E1D" w14:textId="77777777" w:rsidR="00AD334E" w:rsidRDefault="00AD334E" w:rsidP="00AD334E">
      <w:r>
        <w:t>\hline</w:t>
      </w:r>
    </w:p>
    <w:p w14:paraId="7002A291" w14:textId="77777777" w:rsidR="00AD334E" w:rsidRDefault="00AD334E" w:rsidP="00AD334E">
      <w:r>
        <w:t>0.80$d_c$ &amp; 0.1991$d_c$ &amp; 0.14145 \\</w:t>
      </w:r>
    </w:p>
    <w:p w14:paraId="3023922F" w14:textId="77777777" w:rsidR="00AD334E" w:rsidRDefault="00AD334E" w:rsidP="00AD334E">
      <w:r>
        <w:t>\hline</w:t>
      </w:r>
    </w:p>
    <w:p w14:paraId="5FABD224" w14:textId="77777777" w:rsidR="00AD334E" w:rsidRDefault="00AD334E" w:rsidP="00AD334E">
      <w:r>
        <w:t>\end{tabular}</w:t>
      </w:r>
    </w:p>
    <w:p w14:paraId="5DA98A57" w14:textId="77777777" w:rsidR="00AD334E" w:rsidRDefault="00AD334E" w:rsidP="00AD334E">
      <w:r>
        <w:t>}</w:t>
      </w:r>
    </w:p>
    <w:p w14:paraId="4C2D0E96" w14:textId="77777777" w:rsidR="00AD334E" w:rsidRDefault="00AD334E" w:rsidP="00AD334E">
      <w:r>
        <w:lastRenderedPageBreak/>
        <w:t>\caption{Relação entre o comprimento do dique, distância ao centro da coluna e a fração da área total ocupada por uma coluna descendente}</w:t>
      </w:r>
    </w:p>
    <w:p w14:paraId="7795684E" w14:textId="77777777" w:rsidR="00AD334E" w:rsidRDefault="00AD334E" w:rsidP="00AD334E">
      <w:r>
        <w:t>\label{tab:diques_coluna}</w:t>
      </w:r>
    </w:p>
    <w:p w14:paraId="39CF740B" w14:textId="77777777" w:rsidR="00AD334E" w:rsidRDefault="00AD334E" w:rsidP="00AD334E">
      <w:r>
        <w:t>\end{table}</w:t>
      </w:r>
    </w:p>
    <w:p w14:paraId="66A39FA3" w14:textId="77777777" w:rsidR="00AD334E" w:rsidRDefault="00AD334E" w:rsidP="00AD334E"/>
    <w:p w14:paraId="2E3021A8" w14:textId="77777777" w:rsidR="00AD334E" w:rsidRDefault="00AD334E" w:rsidP="00AD334E">
      <w:r>
        <w:t>Podemos agora calcular o diâmetro da coluna (\(d_c\)) com a seguinte equação:</w:t>
      </w:r>
    </w:p>
    <w:p w14:paraId="07880406" w14:textId="77777777" w:rsidR="00AD334E" w:rsidRDefault="00AD334E" w:rsidP="00AD334E"/>
    <w:p w14:paraId="080F136E" w14:textId="77777777" w:rsidR="00AD334E" w:rsidRDefault="00AD334E" w:rsidP="00AD334E">
      <w:r>
        <w:t>\begin{equation}</w:t>
      </w:r>
    </w:p>
    <w:p w14:paraId="45690DBF" w14:textId="77777777" w:rsidR="00AD334E" w:rsidRDefault="00AD334E" w:rsidP="00AD334E">
      <w:r>
        <w:t>d_c = \sqrt{\frac{4Q_G}{\pi (1 - \eta) v_{\text{op}}}}</w:t>
      </w:r>
    </w:p>
    <w:p w14:paraId="6A41275C" w14:textId="77777777" w:rsidR="00AD334E" w:rsidRDefault="00AD334E" w:rsidP="00AD334E">
      <w:r>
        <w:t>\end{equation}</w:t>
      </w:r>
    </w:p>
    <w:p w14:paraId="608FDF7E" w14:textId="77777777" w:rsidR="00AD334E" w:rsidRDefault="00AD334E" w:rsidP="00AD334E"/>
    <w:p w14:paraId="0A7DD445" w14:textId="77777777" w:rsidR="00AD334E" w:rsidRDefault="00AD334E" w:rsidP="00AD334E">
      <w:r>
        <w:t>Sabendo o valor do diâmetro da coluna, é possível calcular a área de secção reta:</w:t>
      </w:r>
    </w:p>
    <w:p w14:paraId="18451956" w14:textId="77777777" w:rsidR="00AD334E" w:rsidRDefault="00AD334E" w:rsidP="00AD334E"/>
    <w:p w14:paraId="2DE9A98C" w14:textId="77777777" w:rsidR="00AD334E" w:rsidRDefault="00AD334E" w:rsidP="00AD334E">
      <w:r>
        <w:t>\begin{equation}</w:t>
      </w:r>
    </w:p>
    <w:p w14:paraId="781A2743" w14:textId="77777777" w:rsidR="00AD334E" w:rsidRDefault="00AD334E" w:rsidP="00AD334E">
      <w:r>
        <w:t>A_t = \frac{\pi d_c^2}{4}</w:t>
      </w:r>
    </w:p>
    <w:p w14:paraId="1E613984" w14:textId="77777777" w:rsidR="00AD334E" w:rsidRDefault="00AD334E" w:rsidP="00AD334E">
      <w:r>
        <w:t>\end{equation}</w:t>
      </w:r>
    </w:p>
    <w:p w14:paraId="12E84051" w14:textId="77777777" w:rsidR="00AD334E" w:rsidRDefault="00AD334E" w:rsidP="00AD334E"/>
    <w:p w14:paraId="72F82237" w14:textId="77777777" w:rsidR="00AD334E" w:rsidRDefault="00AD334E" w:rsidP="00AD334E">
      <w:r>
        <w:t>Após obter estes valores de geometria da coluna, é fundamental garantir que a coluna opere com um desempenho funcional adequado, avaliando as perdas de carga ao longo da coluna. Este cálculo começa com a determinação da altura total do líquido na coluna descendente (\(h_{\text{tot}}\)), que pode ser obtida pela seguinte equação:</w:t>
      </w:r>
    </w:p>
    <w:p w14:paraId="34457A10" w14:textId="77777777" w:rsidR="00AD334E" w:rsidRDefault="00AD334E" w:rsidP="00AD334E"/>
    <w:p w14:paraId="686888CF" w14:textId="77777777" w:rsidR="00AD334E" w:rsidRDefault="00AD334E" w:rsidP="00AD334E">
      <w:r>
        <w:t>\begin{equation}</w:t>
      </w:r>
    </w:p>
    <w:p w14:paraId="0D55549B" w14:textId="77777777" w:rsidR="00AD334E" w:rsidRDefault="00AD334E" w:rsidP="00AD334E">
      <w:r>
        <w:t>h_{\text{tot}} = h_3 + (h_1 + h_w)</w:t>
      </w:r>
    </w:p>
    <w:p w14:paraId="1D9B64E6" w14:textId="77777777" w:rsidR="00AD334E" w:rsidRDefault="00AD334E" w:rsidP="00AD334E">
      <w:r>
        <w:t>\end{equation}</w:t>
      </w:r>
    </w:p>
    <w:p w14:paraId="6D7A93EF" w14:textId="77777777" w:rsidR="00AD334E" w:rsidRDefault="00AD334E" w:rsidP="00AD334E"/>
    <w:p w14:paraId="128A2380" w14:textId="77777777" w:rsidR="00AD334E" w:rsidRDefault="00AD334E" w:rsidP="00AD334E">
      <w:r>
        <w:t>Onde:</w:t>
      </w:r>
    </w:p>
    <w:p w14:paraId="588099B9" w14:textId="77777777" w:rsidR="00AD334E" w:rsidRDefault="00AD334E" w:rsidP="00AD334E">
      <w:r>
        <w:t>\begin{itemize}</w:t>
      </w:r>
    </w:p>
    <w:p w14:paraId="58963F33" w14:textId="77777777" w:rsidR="00AD334E" w:rsidRDefault="00AD334E" w:rsidP="00AD334E">
      <w:r>
        <w:t xml:space="preserve">    \item \(h_3\) – Somatório da perda de carga do líquido à entrada do prato (\(h_2\)) e a perda de carga do vapor através do prato (\(h_G\));</w:t>
      </w:r>
    </w:p>
    <w:p w14:paraId="17035E13" w14:textId="77777777" w:rsidR="00AD334E" w:rsidRDefault="00AD334E" w:rsidP="00AD334E">
      <w:r>
        <w:t xml:space="preserve">    \item \((h_1 + h_w)\) – Alturas de líquido no prato (m).</w:t>
      </w:r>
    </w:p>
    <w:p w14:paraId="773CAA82" w14:textId="77777777" w:rsidR="00AD334E" w:rsidRDefault="00AD334E" w:rsidP="00AD334E">
      <w:r>
        <w:t>\end{itemize}</w:t>
      </w:r>
    </w:p>
    <w:p w14:paraId="6D66327D" w14:textId="77777777" w:rsidR="00AD334E" w:rsidRDefault="00AD334E" w:rsidP="00AD334E"/>
    <w:p w14:paraId="04ABC998" w14:textId="77777777" w:rsidR="00AD334E" w:rsidRDefault="00AD334E" w:rsidP="00AD334E">
      <w:r>
        <w:lastRenderedPageBreak/>
        <w:t>A altura atingida pelo líquido na conduta (\(h_3\)) depende da facilidade com que o líquido entra no prato por meio de uma pequena abertura, medida pela perda de carga (\(h_2\)), que é determinada pela seguinte equação:</w:t>
      </w:r>
    </w:p>
    <w:p w14:paraId="4D617A26" w14:textId="77777777" w:rsidR="00AD334E" w:rsidRDefault="00AD334E" w:rsidP="00AD334E"/>
    <w:p w14:paraId="2F97EAE8" w14:textId="77777777" w:rsidR="00AD334E" w:rsidRDefault="00AD334E" w:rsidP="00AD334E">
      <w:r>
        <w:t>\begin{equation}</w:t>
      </w:r>
    </w:p>
    <w:p w14:paraId="721B9DB8" w14:textId="77777777" w:rsidR="00AD334E" w:rsidRDefault="00AD334E" w:rsidP="00AD334E">
      <w:r>
        <w:t>h_2 = \frac{3}{2g}\left(\frac{Q_L}{A_{da}}\right)^2 = \frac{3}{2g} \left(\vartheta_{da}\right)^2</w:t>
      </w:r>
    </w:p>
    <w:p w14:paraId="287E9B13" w14:textId="77777777" w:rsidR="00AD334E" w:rsidRDefault="00AD334E" w:rsidP="00AD334E">
      <w:r>
        <w:t>\end{equation}</w:t>
      </w:r>
    </w:p>
    <w:p w14:paraId="1C0FEBDD" w14:textId="77777777" w:rsidR="00AD334E" w:rsidRDefault="00AD334E" w:rsidP="00AD334E"/>
    <w:p w14:paraId="29D84D76" w14:textId="77777777" w:rsidR="00AD334E" w:rsidRDefault="00AD334E" w:rsidP="00AD334E">
      <w:r>
        <w:t>Onde:</w:t>
      </w:r>
    </w:p>
    <w:p w14:paraId="6A2068FA" w14:textId="77777777" w:rsidR="00AD334E" w:rsidRDefault="00AD334E" w:rsidP="00AD334E">
      <w:r>
        <w:t>\begin{itemize}</w:t>
      </w:r>
    </w:p>
    <w:p w14:paraId="7868391A" w14:textId="77777777" w:rsidR="00AD334E" w:rsidRDefault="00AD334E" w:rsidP="00AD334E">
      <w:r>
        <w:t xml:space="preserve">    \item \(g\) – Aceleração gravítica (m\(^2\)/s);</w:t>
      </w:r>
    </w:p>
    <w:p w14:paraId="51638511" w14:textId="77777777" w:rsidR="00AD334E" w:rsidRDefault="00AD334E" w:rsidP="00AD334E">
      <w:r>
        <w:t xml:space="preserve">    \item \(Q_L\) – Caudal volumétrico do líquido (m\(^3\)/s);</w:t>
      </w:r>
    </w:p>
    <w:p w14:paraId="71F4C94B" w14:textId="77777777" w:rsidR="00AD334E" w:rsidRDefault="00AD334E" w:rsidP="00AD334E">
      <w:r>
        <w:t xml:space="preserve">    \item \(A_{da}\) – Menor entre as áreas de secção reta da coluna descendente e a área correspondente à abertura por onde o líquido entra no prato (m\(^2\));</w:t>
      </w:r>
    </w:p>
    <w:p w14:paraId="56DB4692" w14:textId="77777777" w:rsidR="00AD334E" w:rsidRDefault="00AD334E" w:rsidP="00AD334E">
      <w:r>
        <w:t xml:space="preserve">    \item \(\vartheta_{da}\) – Velocidade do líquido (m/s).</w:t>
      </w:r>
    </w:p>
    <w:p w14:paraId="352F207D" w14:textId="77777777" w:rsidR="00AD334E" w:rsidRDefault="00AD334E" w:rsidP="00AD334E">
      <w:r>
        <w:t>\end{itemize}</w:t>
      </w:r>
    </w:p>
    <w:p w14:paraId="6BFE1FE4" w14:textId="77777777" w:rsidR="00AD334E" w:rsidRDefault="00AD334E" w:rsidP="00AD334E"/>
    <w:p w14:paraId="0F1A6EC8" w14:textId="77777777" w:rsidR="00AD334E" w:rsidRDefault="00AD334E" w:rsidP="00AD334E">
      <w:r>
        <w:t>A perda de carga do vapor ao entrar no prato (\(h_G\)), expressa em altura da coluna do líquido, é calculada através do somatório de três perdas de carga: perda de carga seca (\(h_D\)), a perda de carga devida à altura do líquido no prato (\(h_L\)) e a perda de carga devido à tensão superficial (\(h_\sigma\)). Então,</w:t>
      </w:r>
    </w:p>
    <w:p w14:paraId="0418B95D" w14:textId="77777777" w:rsidR="00AD334E" w:rsidRDefault="00AD334E" w:rsidP="00AD334E"/>
    <w:p w14:paraId="438BDBEF" w14:textId="77777777" w:rsidR="00AD334E" w:rsidRDefault="00AD334E" w:rsidP="00AD334E">
      <w:r>
        <w:t>\begin{equation}</w:t>
      </w:r>
    </w:p>
    <w:p w14:paraId="67812DAC" w14:textId="77777777" w:rsidR="00AD334E" w:rsidRDefault="00AD334E" w:rsidP="00AD334E">
      <w:r>
        <w:t>h_G = h_D + h_L + h_\sigma</w:t>
      </w:r>
    </w:p>
    <w:p w14:paraId="61C2151F" w14:textId="77777777" w:rsidR="00AD334E" w:rsidRDefault="00AD334E" w:rsidP="00AD334E">
      <w:r>
        <w:t>\end{equation}</w:t>
      </w:r>
    </w:p>
    <w:p w14:paraId="6DB126D8" w14:textId="77777777" w:rsidR="00AD334E" w:rsidRDefault="00AD334E" w:rsidP="00AD334E"/>
    <w:p w14:paraId="402C0B7A" w14:textId="77777777" w:rsidR="00AD334E" w:rsidRDefault="00AD334E" w:rsidP="00AD334E">
      <w:r>
        <w:t>Para determinar a perda de carga seca, é necessário aplicar a seguinte expressão:</w:t>
      </w:r>
    </w:p>
    <w:p w14:paraId="74C12D72" w14:textId="77777777" w:rsidR="00AD334E" w:rsidRDefault="00AD334E" w:rsidP="00AD334E"/>
    <w:p w14:paraId="31F95E5C" w14:textId="77777777" w:rsidR="00AD334E" w:rsidRDefault="00AD334E" w:rsidP="00AD334E">
      <w:r>
        <w:t>\begin{equation}</w:t>
      </w:r>
    </w:p>
    <w:p w14:paraId="46A5B149" w14:textId="77777777" w:rsidR="00AD334E" w:rsidRDefault="00AD334E" w:rsidP="00AD334E">
      <w:r>
        <w:t>h_D = C_0 \cdot \left(\frac{v_0^2 \cdot \rho_G}{2 \cdot \rho_L \cdot g}\right) \cdot \left[0.4 \cdot \left(1.25 - \frac{A_0}{A_n}\right) + \frac{4 \cdot f \cdot l}{d_o} + \left(1 - \frac{A_0}{A_n}\right)^2\right]</w:t>
      </w:r>
    </w:p>
    <w:p w14:paraId="5D8F0A65" w14:textId="77777777" w:rsidR="00AD334E" w:rsidRDefault="00AD334E" w:rsidP="00AD334E">
      <w:r>
        <w:t>\end{equation}</w:t>
      </w:r>
    </w:p>
    <w:p w14:paraId="538EAC77" w14:textId="77777777" w:rsidR="00AD334E" w:rsidRDefault="00AD334E" w:rsidP="00AD334E"/>
    <w:p w14:paraId="237B4107" w14:textId="77777777" w:rsidR="00AD334E" w:rsidRDefault="00AD334E" w:rsidP="00AD334E">
      <w:r>
        <w:lastRenderedPageBreak/>
        <w:t>Para calcular a constante \(C_0\), é necessário saber que esta depende da razão entre o diâmetro do orifício (\(d_0\)) e a espessura do prato (\(l\)):</w:t>
      </w:r>
    </w:p>
    <w:p w14:paraId="4A7A5D51" w14:textId="77777777" w:rsidR="00AD334E" w:rsidRDefault="00AD334E" w:rsidP="00AD334E"/>
    <w:p w14:paraId="535AD9F8" w14:textId="77777777" w:rsidR="00AD334E" w:rsidRDefault="00AD334E" w:rsidP="00AD334E">
      <w:r>
        <w:t>\begin{equation}</w:t>
      </w:r>
    </w:p>
    <w:p w14:paraId="5F68EE5C" w14:textId="77777777" w:rsidR="00AD334E" w:rsidRDefault="00AD334E" w:rsidP="00AD334E">
      <w:r>
        <w:t>C_0 = 1.09 \left(\frac{d_0}{l}\right)^{0.25}</w:t>
      </w:r>
    </w:p>
    <w:p w14:paraId="578D3582" w14:textId="77777777" w:rsidR="00AD334E" w:rsidRDefault="00AD334E" w:rsidP="00AD334E">
      <w:r>
        <w:t>\end{equation}</w:t>
      </w:r>
    </w:p>
    <w:p w14:paraId="5F4AA041" w14:textId="77777777" w:rsidR="00AD334E" w:rsidRDefault="00AD334E" w:rsidP="00AD334E"/>
    <w:p w14:paraId="4CF2CA42" w14:textId="77777777" w:rsidR="00AD334E" w:rsidRDefault="00AD334E" w:rsidP="00AD334E">
      <w:r>
        <w:t>O valor da espessura do prato foi determinado através da seguinte tabela:</w:t>
      </w:r>
    </w:p>
    <w:p w14:paraId="19462E5B" w14:textId="77777777" w:rsidR="00AD334E" w:rsidRDefault="00AD334E" w:rsidP="00AD334E"/>
    <w:p w14:paraId="346D0D82" w14:textId="77777777" w:rsidR="00AD334E" w:rsidRDefault="00AD334E" w:rsidP="00AD334E">
      <w:r>
        <w:t>\begin{table}[h!]</w:t>
      </w:r>
    </w:p>
    <w:p w14:paraId="56AC13C2" w14:textId="77777777" w:rsidR="00AD334E" w:rsidRDefault="00AD334E" w:rsidP="00AD334E">
      <w:r>
        <w:t>\centering</w:t>
      </w:r>
    </w:p>
    <w:p w14:paraId="227EEA05" w14:textId="77777777" w:rsidR="00AD334E" w:rsidRDefault="00AD334E" w:rsidP="00AD334E">
      <w:r>
        <w:t>\resizebox{\textwidth}{!}{%</w:t>
      </w:r>
    </w:p>
    <w:p w14:paraId="79E494E9" w14:textId="77777777" w:rsidR="00AD334E" w:rsidRDefault="00AD334E" w:rsidP="00AD334E">
      <w:r>
        <w:t>\begin{tabular}{|c|c|}</w:t>
      </w:r>
    </w:p>
    <w:p w14:paraId="51319957" w14:textId="77777777" w:rsidR="00AD334E" w:rsidRDefault="00AD334E" w:rsidP="00AD334E">
      <w:r>
        <w:t>\hline</w:t>
      </w:r>
    </w:p>
    <w:p w14:paraId="76D4919E" w14:textId="77777777" w:rsidR="00AD334E" w:rsidRDefault="00AD334E" w:rsidP="00AD334E">
      <w:r>
        <w:t>\rowcolor[gray]{0.8} \textbf{Diâmetro da coluna, $d_c$/m} &amp; \textbf{Espaçamento entre pratos, t/m} \\</w:t>
      </w:r>
    </w:p>
    <w:p w14:paraId="53E353A2" w14:textId="77777777" w:rsidR="00AD334E" w:rsidRDefault="00AD334E" w:rsidP="00AD334E">
      <w:r>
        <w:t>\hline</w:t>
      </w:r>
    </w:p>
    <w:p w14:paraId="530C43CB" w14:textId="77777777" w:rsidR="00AD334E" w:rsidRDefault="00AD334E" w:rsidP="00AD334E">
      <w:r>
        <w:t>\rowcolor[gray]{0.9} - &amp; 0.15 (mínimo) \\</w:t>
      </w:r>
    </w:p>
    <w:p w14:paraId="1891A9B3" w14:textId="77777777" w:rsidR="00AD334E" w:rsidRDefault="00AD334E" w:rsidP="00AD334E">
      <w:r>
        <w:t>\hline</w:t>
      </w:r>
    </w:p>
    <w:p w14:paraId="27280189" w14:textId="77777777" w:rsidR="00AD334E" w:rsidRDefault="00AD334E" w:rsidP="00AD334E">
      <w:r>
        <w:t>1 (ou menos) &amp; 0.50 \\</w:t>
      </w:r>
    </w:p>
    <w:p w14:paraId="44CF9F83" w14:textId="77777777" w:rsidR="00AD334E" w:rsidRDefault="00AD334E" w:rsidP="00AD334E">
      <w:r>
        <w:t>\hline</w:t>
      </w:r>
    </w:p>
    <w:p w14:paraId="6C274E03" w14:textId="77777777" w:rsidR="00AD334E" w:rsidRDefault="00AD334E" w:rsidP="00AD334E">
      <w:r>
        <w:t>\rowcolor[gray]{0.9} 1 – 3 &amp; 0.60 \\</w:t>
      </w:r>
    </w:p>
    <w:p w14:paraId="3AE8B8BC" w14:textId="77777777" w:rsidR="00AD334E" w:rsidRDefault="00AD334E" w:rsidP="00AD334E">
      <w:r>
        <w:t>\hline</w:t>
      </w:r>
    </w:p>
    <w:p w14:paraId="0D03D0A7" w14:textId="77777777" w:rsidR="00AD334E" w:rsidRDefault="00AD334E" w:rsidP="00AD334E">
      <w:r>
        <w:t>3 – 4 &amp; 0.75 \\</w:t>
      </w:r>
    </w:p>
    <w:p w14:paraId="66684DAA" w14:textId="77777777" w:rsidR="00AD334E" w:rsidRDefault="00AD334E" w:rsidP="00AD334E">
      <w:r>
        <w:t>\hline</w:t>
      </w:r>
    </w:p>
    <w:p w14:paraId="4A785909" w14:textId="77777777" w:rsidR="00AD334E" w:rsidRDefault="00AD334E" w:rsidP="00AD334E">
      <w:r>
        <w:t>\rowcolor[gray]{0.9} 4 – 8 &amp; 0.90 \\</w:t>
      </w:r>
    </w:p>
    <w:p w14:paraId="05FC85CA" w14:textId="77777777" w:rsidR="00AD334E" w:rsidRDefault="00AD334E" w:rsidP="00AD334E">
      <w:r>
        <w:t>\hline</w:t>
      </w:r>
    </w:p>
    <w:p w14:paraId="43A54FDA" w14:textId="77777777" w:rsidR="00AD334E" w:rsidRDefault="00AD334E" w:rsidP="00AD334E">
      <w:r>
        <w:t>\end{tabular}</w:t>
      </w:r>
    </w:p>
    <w:p w14:paraId="37F54440" w14:textId="77777777" w:rsidR="00AD334E" w:rsidRDefault="00AD334E" w:rsidP="00AD334E">
      <w:r>
        <w:t>}</w:t>
      </w:r>
    </w:p>
    <w:p w14:paraId="57480DDC" w14:textId="77777777" w:rsidR="00AD334E" w:rsidRDefault="00AD334E" w:rsidP="00AD334E">
      <w:r>
        <w:t>\caption{Espaçamento entre pratos em função do diâmetro da coluna}</w:t>
      </w:r>
    </w:p>
    <w:p w14:paraId="02489D1F" w14:textId="77777777" w:rsidR="00AD334E" w:rsidRDefault="00AD334E" w:rsidP="00AD334E">
      <w:r>
        <w:t>\label{tab:espacamento_pratos}</w:t>
      </w:r>
    </w:p>
    <w:p w14:paraId="36C06CD4" w14:textId="77777777" w:rsidR="00AD334E" w:rsidRDefault="00AD334E" w:rsidP="00AD334E">
      <w:r>
        <w:t>\end{table}</w:t>
      </w:r>
    </w:p>
    <w:p w14:paraId="0F1BCE33" w14:textId="77777777" w:rsidR="00AD334E" w:rsidRDefault="00AD334E" w:rsidP="00AD334E"/>
    <w:p w14:paraId="38C22217" w14:textId="77777777" w:rsidR="00AD334E" w:rsidRDefault="00AD334E" w:rsidP="00AD334E">
      <w:r>
        <w:t>De seguida, foi calculada a velocidade de circulação do vapor nos orifícios (\(v_0\)) através da seguinte expressão:</w:t>
      </w:r>
    </w:p>
    <w:p w14:paraId="0AA2A29A" w14:textId="77777777" w:rsidR="00AD334E" w:rsidRDefault="00AD334E" w:rsidP="00AD334E"/>
    <w:p w14:paraId="1C44A40C" w14:textId="77777777" w:rsidR="00AD334E" w:rsidRDefault="00AD334E" w:rsidP="00AD334E">
      <w:r>
        <w:t>\begin{equation}</w:t>
      </w:r>
    </w:p>
    <w:p w14:paraId="10561962" w14:textId="77777777" w:rsidR="00AD334E" w:rsidRDefault="00AD334E" w:rsidP="00AD334E">
      <w:r>
        <w:t>v_0 = \frac{Q_G}{A_0}</w:t>
      </w:r>
    </w:p>
    <w:p w14:paraId="521880D8" w14:textId="77777777" w:rsidR="00AD334E" w:rsidRDefault="00AD334E" w:rsidP="00AD334E">
      <w:r>
        <w:t>\end{equation}</w:t>
      </w:r>
    </w:p>
    <w:p w14:paraId="1113B9CF" w14:textId="77777777" w:rsidR="00AD334E" w:rsidRDefault="00AD334E" w:rsidP="00AD334E"/>
    <w:p w14:paraId="3CCBFDC9" w14:textId="77777777" w:rsidR="00AD334E" w:rsidRDefault="00AD334E" w:rsidP="00AD334E">
      <w:r>
        <w:t>Podendo-se saber a área total dos orifícios (\(A_0\)) com a razão \(\frac{A_0}{A_a}\), é necessário determinar a área ativa com a seguinte expressão:</w:t>
      </w:r>
    </w:p>
    <w:p w14:paraId="78D3DBB6" w14:textId="77777777" w:rsidR="00AD334E" w:rsidRDefault="00AD334E" w:rsidP="00AD334E"/>
    <w:p w14:paraId="72A0D132" w14:textId="77777777" w:rsidR="00AD334E" w:rsidRDefault="00AD334E" w:rsidP="00AD334E">
      <w:r>
        <w:t>\begin{equation}</w:t>
      </w:r>
    </w:p>
    <w:p w14:paraId="1E866394" w14:textId="77777777" w:rsidR="00AD334E" w:rsidRDefault="00AD334E" w:rsidP="00AD334E">
      <w:r>
        <w:t>A_a = A_t \cdot \left(1 - 2\eta\right)</w:t>
      </w:r>
    </w:p>
    <w:p w14:paraId="24A6D459" w14:textId="77777777" w:rsidR="00AD334E" w:rsidRDefault="00AD334E" w:rsidP="00AD334E">
      <w:r>
        <w:t>\end{equation}</w:t>
      </w:r>
    </w:p>
    <w:p w14:paraId="2F2D1AEC" w14:textId="77777777" w:rsidR="00AD334E" w:rsidRDefault="00AD334E" w:rsidP="00AD334E"/>
    <w:p w14:paraId="706E993D" w14:textId="77777777" w:rsidR="00AD334E" w:rsidRDefault="00AD334E" w:rsidP="00AD334E">
      <w:r>
        <w:t>Ficando então a faltar o fator de Fanning (\(f\)), que pode ser determinado a partir do seguinte gráfico:</w:t>
      </w:r>
    </w:p>
    <w:p w14:paraId="5DF99A44" w14:textId="77777777" w:rsidR="00AD334E" w:rsidRDefault="00AD334E" w:rsidP="00AD334E"/>
    <w:p w14:paraId="4BA00C20" w14:textId="77777777" w:rsidR="00AD334E" w:rsidRDefault="00AD334E" w:rsidP="00AD334E">
      <w:r>
        <w:t>\begin{figure}[H]</w:t>
      </w:r>
    </w:p>
    <w:p w14:paraId="55FE1744" w14:textId="77777777" w:rsidR="00AD334E" w:rsidRDefault="00AD334E" w:rsidP="00AD334E">
      <w:r>
        <w:t>\hspace{1.35cm}</w:t>
      </w:r>
    </w:p>
    <w:p w14:paraId="0FCF7E46" w14:textId="77777777" w:rsidR="00AD334E" w:rsidRDefault="00AD334E" w:rsidP="00AD334E">
      <w:r>
        <w:t>\includegraphics[width=0.85\textwidth]{13.PNG}</w:t>
      </w:r>
    </w:p>
    <w:p w14:paraId="262BEC7E" w14:textId="77777777" w:rsidR="00AD334E" w:rsidRDefault="00AD334E" w:rsidP="00AD334E">
      <w:r>
        <w:t>\caption{Fator de Fanning.}</w:t>
      </w:r>
    </w:p>
    <w:p w14:paraId="7E1C65ED" w14:textId="77777777" w:rsidR="00AD334E" w:rsidRDefault="00AD334E" w:rsidP="00AD334E">
      <w:r>
        <w:t>\end{figure}</w:t>
      </w:r>
    </w:p>
    <w:p w14:paraId="227F323B" w14:textId="77777777" w:rsidR="00AD334E" w:rsidRDefault="00AD334E" w:rsidP="00AD334E"/>
    <w:p w14:paraId="04B6C21A" w14:textId="77777777" w:rsidR="00AD334E" w:rsidRDefault="00AD334E" w:rsidP="00AD334E">
      <w:r>
        <w:t>A perda de carga devida à altura do líquido no prato pode ser calculada com a seguinte expressão:</w:t>
      </w:r>
    </w:p>
    <w:p w14:paraId="7241098D" w14:textId="77777777" w:rsidR="00AD334E" w:rsidRDefault="00AD334E" w:rsidP="00AD334E"/>
    <w:p w14:paraId="44186992" w14:textId="77777777" w:rsidR="00AD334E" w:rsidRDefault="00AD334E" w:rsidP="00AD334E">
      <w:r>
        <w:t>\begin{equation}</w:t>
      </w:r>
    </w:p>
    <w:p w14:paraId="7796EFE9" w14:textId="77777777" w:rsidR="00AD334E" w:rsidRDefault="00AD334E" w:rsidP="00AD334E">
      <w:r>
        <w:t>h_L = 0.0061 + 0.725 \cdot h_W - 0.283 \cdot h_W \cdot v_a \cdot \rho_G^{0.5} + 1.225 \cdot \frac{Q_L}{Z}</w:t>
      </w:r>
    </w:p>
    <w:p w14:paraId="747EB0BB" w14:textId="77777777" w:rsidR="00AD334E" w:rsidRDefault="00AD334E" w:rsidP="00AD334E">
      <w:r>
        <w:t>\end{equation}</w:t>
      </w:r>
    </w:p>
    <w:p w14:paraId="3B4EF623" w14:textId="77777777" w:rsidR="00AD334E" w:rsidRDefault="00AD334E" w:rsidP="00AD334E"/>
    <w:p w14:paraId="5F456E76" w14:textId="77777777" w:rsidR="00AD334E" w:rsidRDefault="00AD334E" w:rsidP="00AD334E">
      <w:r>
        <w:t>Onde \(Z\) é o percurso do líquido definido por:</w:t>
      </w:r>
    </w:p>
    <w:p w14:paraId="05AB853B" w14:textId="77777777" w:rsidR="00AD334E" w:rsidRDefault="00AD334E" w:rsidP="00AD334E"/>
    <w:p w14:paraId="2022CC2D" w14:textId="77777777" w:rsidR="00AD334E" w:rsidRDefault="00AD334E" w:rsidP="00AD334E">
      <w:r>
        <w:t>\begin{equation}</w:t>
      </w:r>
    </w:p>
    <w:p w14:paraId="71FFA679" w14:textId="77777777" w:rsidR="00AD334E" w:rsidRDefault="00AD334E" w:rsidP="00AD334E">
      <w:r>
        <w:t>Z = \frac{d_c + w}{2}</w:t>
      </w:r>
    </w:p>
    <w:p w14:paraId="77A25EC6" w14:textId="77777777" w:rsidR="00AD334E" w:rsidRDefault="00AD334E" w:rsidP="00AD334E">
      <w:r>
        <w:t>\end{equation}</w:t>
      </w:r>
    </w:p>
    <w:p w14:paraId="2B1AC4A6" w14:textId="77777777" w:rsidR="00AD334E" w:rsidRDefault="00AD334E" w:rsidP="00AD334E"/>
    <w:p w14:paraId="3CF6CB61" w14:textId="77777777" w:rsidR="00AD334E" w:rsidRDefault="00AD334E" w:rsidP="00AD334E">
      <w:r>
        <w:t>A velocidade do vapor relacionada com a área ativa \(A_a\) é dada por:</w:t>
      </w:r>
    </w:p>
    <w:p w14:paraId="62E50F1E" w14:textId="77777777" w:rsidR="00AD334E" w:rsidRDefault="00AD334E" w:rsidP="00AD334E"/>
    <w:p w14:paraId="0881EBA9" w14:textId="77777777" w:rsidR="00AD334E" w:rsidRDefault="00AD334E" w:rsidP="00AD334E">
      <w:r>
        <w:t>\begin{equation}</w:t>
      </w:r>
    </w:p>
    <w:p w14:paraId="7B3A6C3C" w14:textId="77777777" w:rsidR="00AD334E" w:rsidRDefault="00AD334E" w:rsidP="00AD334E">
      <w:r>
        <w:t>v_a = \frac{Q_G}{A_a}</w:t>
      </w:r>
    </w:p>
    <w:p w14:paraId="0B5742B2" w14:textId="77777777" w:rsidR="00AD334E" w:rsidRDefault="00AD334E" w:rsidP="00AD334E">
      <w:r>
        <w:t>\end{equation}</w:t>
      </w:r>
    </w:p>
    <w:p w14:paraId="2DA654BF" w14:textId="77777777" w:rsidR="00AD334E" w:rsidRDefault="00AD334E" w:rsidP="00AD334E"/>
    <w:p w14:paraId="610DF20F" w14:textId="77777777" w:rsidR="00AD334E" w:rsidRDefault="00AD334E" w:rsidP="00AD334E">
      <w:r>
        <w:t>Precisamos também de estimar os valores de \(h_1\) e \(h_W\), onde a sua soma é aproximadamente 0.1 m. \(h_1\) pode ser calculado pela seguinte expressão:</w:t>
      </w:r>
    </w:p>
    <w:p w14:paraId="6F0C1F02" w14:textId="77777777" w:rsidR="00AD334E" w:rsidRDefault="00AD334E" w:rsidP="00AD334E"/>
    <w:p w14:paraId="3F0E8FB4" w14:textId="77777777" w:rsidR="00AD334E" w:rsidRDefault="00AD334E" w:rsidP="00AD334E">
      <w:r>
        <w:t>\begin{equation}</w:t>
      </w:r>
    </w:p>
    <w:p w14:paraId="2CABCF86" w14:textId="77777777" w:rsidR="00AD334E" w:rsidRDefault="00AD334E" w:rsidP="00AD334E">
      <w:r>
        <w:t>h_1 = \left(\frac{Q_L}{1.839 \cdot w}\right)^{\frac{2}{3}} \quad \text{para} \quad \frac{w}{d_c} \geq 0.7</w:t>
      </w:r>
    </w:p>
    <w:p w14:paraId="56450711" w14:textId="77777777" w:rsidR="00AD334E" w:rsidRDefault="00AD334E" w:rsidP="00AD334E">
      <w:r>
        <w:t>\end{equation}</w:t>
      </w:r>
    </w:p>
    <w:p w14:paraId="312D0AA4" w14:textId="77777777" w:rsidR="00AD334E" w:rsidRDefault="00AD334E" w:rsidP="00AD334E"/>
    <w:p w14:paraId="27FE0BE6" w14:textId="77777777" w:rsidR="00AD334E" w:rsidRDefault="00AD334E" w:rsidP="00AD334E">
      <w:r>
        <w:t>Onde \(w\) é o comprimento do dique.</w:t>
      </w:r>
    </w:p>
    <w:p w14:paraId="581B339F" w14:textId="77777777" w:rsidR="00AD334E" w:rsidRDefault="00AD334E" w:rsidP="00AD334E"/>
    <w:p w14:paraId="26983607" w14:textId="77777777" w:rsidR="00AD334E" w:rsidRDefault="00AD334E" w:rsidP="00AD334E">
      <w:r>
        <w:t>Posteriormente, podemos determinar a queda de pressão devida à tensão superficial, que é a diferença entre a pressão dentro da bolha e a do líquido, dada por:</w:t>
      </w:r>
    </w:p>
    <w:p w14:paraId="385D6729" w14:textId="77777777" w:rsidR="00AD334E" w:rsidRDefault="00AD334E" w:rsidP="00AD334E"/>
    <w:p w14:paraId="724B67B5" w14:textId="77777777" w:rsidR="00AD334E" w:rsidRDefault="00AD334E" w:rsidP="00AD334E">
      <w:r>
        <w:t>\begin{equation}</w:t>
      </w:r>
    </w:p>
    <w:p w14:paraId="51D68676" w14:textId="77777777" w:rsidR="00AD334E" w:rsidRDefault="00AD334E" w:rsidP="00AD334E">
      <w:r>
        <w:t>h_\sigma = \frac{6 \sigma \rho_L}{g d_{B,\text{máx}}}</w:t>
      </w:r>
    </w:p>
    <w:p w14:paraId="2DF13283" w14:textId="77777777" w:rsidR="00AD334E" w:rsidRDefault="00AD334E" w:rsidP="00AD334E">
      <w:r>
        <w:t>\end{equation}</w:t>
      </w:r>
    </w:p>
    <w:p w14:paraId="192B96AC" w14:textId="77777777" w:rsidR="00AD334E" w:rsidRDefault="00AD334E" w:rsidP="00AD334E"/>
    <w:p w14:paraId="383FF81C" w14:textId="77777777" w:rsidR="00AD334E" w:rsidRDefault="00AD334E" w:rsidP="00AD334E">
      <w:r>
        <w:t>Onde \(\sigma\) é a tensão superficial e \(d_{B,\text{máx}}\) é o diâmetro máximo da bolha. Como no nosso caso o diâmetro do orifício é superior a 0.05 m, assumimos que o diâmetro máximo da bolha é igual ao diâmetro do orifício.</w:t>
      </w:r>
    </w:p>
    <w:p w14:paraId="091E29C9" w14:textId="77777777" w:rsidR="00AD334E" w:rsidRDefault="00AD334E" w:rsidP="00AD334E"/>
    <w:p w14:paraId="6535AECD" w14:textId="77777777" w:rsidR="00AD334E" w:rsidRDefault="00AD334E" w:rsidP="00AD334E">
      <w:r>
        <w:lastRenderedPageBreak/>
        <w:t>Sendo assim, podemos calcular o valor de \(h_{\text{tot}}\) e, de seguida, calcular \(h_{\text{tot,mist}}\) que é determinado pela seguinte expressão:</w:t>
      </w:r>
    </w:p>
    <w:p w14:paraId="577FE3CF" w14:textId="77777777" w:rsidR="00AD334E" w:rsidRDefault="00AD334E" w:rsidP="00AD334E"/>
    <w:p w14:paraId="60536745" w14:textId="77777777" w:rsidR="00AD334E" w:rsidRDefault="00AD334E" w:rsidP="00AD334E">
      <w:r>
        <w:t>\begin{equation}</w:t>
      </w:r>
    </w:p>
    <w:p w14:paraId="7AADB18E" w14:textId="77777777" w:rsidR="00AD334E" w:rsidRDefault="00AD334E" w:rsidP="00AD334E">
      <w:r>
        <w:t>h_{\text{tot,mist}} = \frac{h_{\text{tot}}}{\rho_{\text{mist}}}</w:t>
      </w:r>
    </w:p>
    <w:p w14:paraId="74819F93" w14:textId="77777777" w:rsidR="00AD334E" w:rsidRDefault="00AD334E" w:rsidP="00AD334E">
      <w:r>
        <w:t>\end{equation}</w:t>
      </w:r>
    </w:p>
    <w:p w14:paraId="2BD3C882" w14:textId="77777777" w:rsidR="00AD334E" w:rsidRDefault="00AD334E" w:rsidP="00AD334E"/>
    <w:p w14:paraId="76BFF1AC" w14:textId="77777777" w:rsidR="00AD334E" w:rsidRDefault="00AD334E" w:rsidP="00AD334E">
      <w:r>
        <w:t>Em operação normal, o valor da densidade relativa da espuma (\(\rho_{\text{mist}}\)) é cerca de 0.5.</w:t>
      </w:r>
    </w:p>
    <w:p w14:paraId="3CA75A81" w14:textId="77777777" w:rsidR="00AD334E" w:rsidRDefault="00AD334E" w:rsidP="00AD334E"/>
    <w:p w14:paraId="7B47ECFD" w14:textId="77777777" w:rsidR="00AD334E" w:rsidRDefault="00AD334E" w:rsidP="00AD334E">
      <w:r>
        <w:t>Outro parâmetro crucial para assegurar o bom funcionamento de uma coluna é a prevenção do gotejamento do líquido, que ocorre quando a velocidade do vapor é muito baixa. Para evitar essa situação, é necessário calcular o valor da velocidade mínima do vapor (\(v_{\text{ow}}\)), abaixo da qual ocorre o gotejamento.</w:t>
      </w:r>
    </w:p>
    <w:p w14:paraId="115B95DB" w14:textId="77777777" w:rsidR="00AD334E" w:rsidRDefault="00AD334E" w:rsidP="00AD334E"/>
    <w:p w14:paraId="0190B46D" w14:textId="77777777" w:rsidR="00AD334E" w:rsidRDefault="00AD334E" w:rsidP="00AD334E">
      <w:r>
        <w:t>\begin{equation}</w:t>
      </w:r>
    </w:p>
    <w:p w14:paraId="2766601D" w14:textId="77777777" w:rsidR="00AD334E" w:rsidRDefault="00AD334E" w:rsidP="00AD334E">
      <w:r>
        <w:t>v_{\text{ow}} = \frac{0.0229 \sigma}{\mu_G} \left(\frac{\mu_G^2 \cdot \rho_L \sigma \cdot \rho_G^2 \cdot d_{\text{orifícios}}^{0.379} \cdot l \cdot d_{\text{orifícios}}^{0.2932} \cdot A_a \cdot d_{\text{orifícios}}^3 \cdot p^3 Z \cdot d_{\text{orifícios}}^{2.8}}{(Z d_0)^{0.774}}\right)</w:t>
      </w:r>
    </w:p>
    <w:p w14:paraId="1D81F9F3" w14:textId="77777777" w:rsidR="00AD334E" w:rsidRDefault="00AD334E" w:rsidP="00AD334E">
      <w:r>
        <w:t>\end{equation}</w:t>
      </w:r>
    </w:p>
    <w:p w14:paraId="1E5EB436" w14:textId="77777777" w:rsidR="00AD334E" w:rsidRDefault="00AD334E" w:rsidP="00AD334E"/>
    <w:p w14:paraId="32343E0B" w14:textId="77777777" w:rsidR="00AD334E" w:rsidRDefault="00AD334E" w:rsidP="00AD334E">
      <w:r>
        <w:t>Onde \(Z\) é uma variável geométrica relacionada com o posicionamento do dique no prato.</w:t>
      </w:r>
    </w:p>
    <w:p w14:paraId="193CF398" w14:textId="77777777" w:rsidR="00AD334E" w:rsidRDefault="00AD334E" w:rsidP="00AD334E"/>
    <w:p w14:paraId="5259C3E7" w14:textId="77777777" w:rsidR="00AD334E" w:rsidRDefault="00AD334E" w:rsidP="00AD334E">
      <w:r>
        <w:t>Para valores \(\frac{w}{d_c} \geq 0.7\), o dique deve ser colocado a \(0.3296 d_c\) e, consequentemente, \(Z\) será \(2 \times 0.3296 d_c\). Estes valores foram retirados da literatura, como se pode observar na tabela.</w:t>
      </w:r>
    </w:p>
    <w:p w14:paraId="58BD6785" w14:textId="77777777" w:rsidR="00AD334E" w:rsidRDefault="00AD334E" w:rsidP="00AD334E"/>
    <w:p w14:paraId="75393F5E" w14:textId="77777777" w:rsidR="00AD334E" w:rsidRDefault="00AD334E" w:rsidP="00AD334E">
      <w:r>
        <w:t>Foi utilizado o método de McCabe-Thiele para determinar o número de pratos teóricos. Foram determinados 27 pratos teóricos, não havendo diferença para o número de pratos reais.</w:t>
      </w:r>
    </w:p>
    <w:p w14:paraId="3040E220" w14:textId="77777777" w:rsidR="00AD334E" w:rsidRDefault="00AD334E" w:rsidP="00AD334E"/>
    <w:p w14:paraId="442FAB88" w14:textId="77777777" w:rsidR="00AD334E" w:rsidRDefault="00AD334E" w:rsidP="00AD334E">
      <w:r>
        <w:t>Por fim, podemos calcular a altura da coluna:</w:t>
      </w:r>
    </w:p>
    <w:p w14:paraId="73D46C4D" w14:textId="77777777" w:rsidR="00AD334E" w:rsidRDefault="00AD334E" w:rsidP="00AD334E"/>
    <w:p w14:paraId="374BB564" w14:textId="77777777" w:rsidR="00AD334E" w:rsidRDefault="00AD334E" w:rsidP="00AD334E">
      <w:r>
        <w:t>\begin{equation}</w:t>
      </w:r>
    </w:p>
    <w:p w14:paraId="6E7A9B10" w14:textId="77777777" w:rsidR="00AD334E" w:rsidRDefault="00AD334E" w:rsidP="00AD334E">
      <w:r>
        <w:lastRenderedPageBreak/>
        <w:t>z = (N_c - 1) + \Delta h + N_c \cdot l</w:t>
      </w:r>
    </w:p>
    <w:p w14:paraId="709B9791" w14:textId="77777777" w:rsidR="00AD334E" w:rsidRDefault="00AD334E" w:rsidP="00AD334E">
      <w:r>
        <w:t>\end{equation}</w:t>
      </w:r>
    </w:p>
    <w:p w14:paraId="1C127F1A" w14:textId="77777777" w:rsidR="00AD334E" w:rsidRDefault="00AD334E" w:rsidP="00AD334E"/>
    <w:p w14:paraId="0CA2D1CE" w14:textId="77777777" w:rsidR="00AD334E" w:rsidRDefault="00AD334E" w:rsidP="00AD334E">
      <w:r>
        <w:t>Onde:</w:t>
      </w:r>
    </w:p>
    <w:p w14:paraId="5D5778A4" w14:textId="77777777" w:rsidR="00AD334E" w:rsidRDefault="00AD334E" w:rsidP="00AD334E">
      <w:r>
        <w:t>\begin{itemize}</w:t>
      </w:r>
    </w:p>
    <w:p w14:paraId="7FBC1D3E" w14:textId="77777777" w:rsidR="00AD334E" w:rsidRDefault="00AD334E" w:rsidP="00AD334E">
      <w:r>
        <w:t xml:space="preserve">    \item \(N_c\) – Número de pratos reais;</w:t>
      </w:r>
    </w:p>
    <w:p w14:paraId="6EBAC26A" w14:textId="77777777" w:rsidR="00AD334E" w:rsidRDefault="00AD334E" w:rsidP="00AD334E">
      <w:r>
        <w:t xml:space="preserve">    \item \(\Delta h\) – Altura adicional de compensação (m);</w:t>
      </w:r>
    </w:p>
    <w:p w14:paraId="0DC1561F" w14:textId="77777777" w:rsidR="00AD334E" w:rsidRDefault="00AD334E" w:rsidP="00AD334E">
      <w:r>
        <w:t xml:space="preserve">    \item \(l\) – Espessura do prato (m).</w:t>
      </w:r>
    </w:p>
    <w:p w14:paraId="4D118F3F" w14:textId="77777777" w:rsidR="00AD334E" w:rsidRDefault="00AD334E" w:rsidP="00AD334E">
      <w:r>
        <w:t>\end{itemize}</w:t>
      </w:r>
    </w:p>
    <w:p w14:paraId="35B12F44" w14:textId="77777777" w:rsidR="00AD334E" w:rsidRDefault="00AD334E" w:rsidP="00AD334E"/>
    <w:p w14:paraId="696F1333" w14:textId="77777777" w:rsidR="00AD334E" w:rsidRDefault="00AD334E" w:rsidP="00AD334E">
      <w:r>
        <w:t>Pela literatura, obteve-se para o espaçamento entre o último prato e a base da coluna um valor de 1.8 m de altura adicional, e para a distância entre o primeiro prato e o topo da coluna um valor de 1.2 m de altura adicional.\\</w:t>
      </w:r>
    </w:p>
    <w:p w14:paraId="65408103" w14:textId="77777777" w:rsidR="00AD334E" w:rsidRDefault="00AD334E" w:rsidP="00AD334E"/>
    <w:p w14:paraId="76A24919" w14:textId="77777777" w:rsidR="00AD334E" w:rsidRDefault="00AD334E" w:rsidP="00AD334E">
      <w:r>
        <w:t>\noindent\textbf{Bomba e Tubagens}\\</w:t>
      </w:r>
    </w:p>
    <w:p w14:paraId="4ADB2B55" w14:textId="77777777" w:rsidR="00AD334E" w:rsidRDefault="00AD334E" w:rsidP="00AD334E"/>
    <w:p w14:paraId="551A4168" w14:textId="77777777" w:rsidR="00AD334E" w:rsidRDefault="00AD334E" w:rsidP="00AD334E">
      <w:r>
        <w:t>Para calcular a perda de carga: Durante a passagem dos fluxos pelos tubos, são várias as perdas de carga devido às diferenças de altura, aos acessórios e às válvulas de alívio de pressão que as bombas centrífugas possuem. A perda de carga numa “linha” calcula-se pela seguinte equação:</w:t>
      </w:r>
    </w:p>
    <w:p w14:paraId="6B4C1157" w14:textId="77777777" w:rsidR="00AD334E" w:rsidRDefault="00AD334E" w:rsidP="00AD334E"/>
    <w:p w14:paraId="60421949" w14:textId="77777777" w:rsidR="00AD334E" w:rsidRDefault="00AD334E" w:rsidP="00AD334E">
      <w:r>
        <w:t>\begin{equation}</w:t>
      </w:r>
    </w:p>
    <w:p w14:paraId="62D0E7E6" w14:textId="77777777" w:rsidR="00AD334E" w:rsidRDefault="00AD334E" w:rsidP="00AD334E">
      <w:r>
        <w:t>\Delta P_{\text{Total}} = P_2 - P_1 + \Delta P_f + \Delta P_{\text{Acessórios}} + \Delta P_{\text{Desnível}} + \Delta P_{\text{Válvula}}</w:t>
      </w:r>
    </w:p>
    <w:p w14:paraId="035D4F5B" w14:textId="77777777" w:rsidR="00AD334E" w:rsidRDefault="00AD334E" w:rsidP="00AD334E">
      <w:r>
        <w:t>\end{equation}</w:t>
      </w:r>
    </w:p>
    <w:p w14:paraId="2DB9FFA5" w14:textId="77777777" w:rsidR="00AD334E" w:rsidRDefault="00AD334E" w:rsidP="00AD334E"/>
    <w:p w14:paraId="53912F83" w14:textId="77777777" w:rsidR="00AD334E" w:rsidRDefault="00AD334E" w:rsidP="00AD334E">
      <w:r>
        <w:t>Em que:</w:t>
      </w:r>
    </w:p>
    <w:p w14:paraId="03D894E0" w14:textId="77777777" w:rsidR="00AD334E" w:rsidRDefault="00AD334E" w:rsidP="00AD334E">
      <w:r>
        <w:t>\begin{itemize}</w:t>
      </w:r>
    </w:p>
    <w:p w14:paraId="26D41883" w14:textId="77777777" w:rsidR="00AD334E" w:rsidRDefault="00AD334E" w:rsidP="00AD334E">
      <w:r>
        <w:t xml:space="preserve">    \item \(P_1\) – Pressão do equipamento de origem (Pa);</w:t>
      </w:r>
    </w:p>
    <w:p w14:paraId="31BD29D7" w14:textId="77777777" w:rsidR="00AD334E" w:rsidRDefault="00AD334E" w:rsidP="00AD334E">
      <w:r>
        <w:t xml:space="preserve">    \item \(P_2\) – Pressão do equipamento de chegada (Pa);</w:t>
      </w:r>
    </w:p>
    <w:p w14:paraId="40FAE530" w14:textId="77777777" w:rsidR="00AD334E" w:rsidRDefault="00AD334E" w:rsidP="00AD334E">
      <w:r>
        <w:t xml:space="preserve">    \item \(\Delta P_f\) – Perda de carga em linha (Pa);</w:t>
      </w:r>
    </w:p>
    <w:p w14:paraId="7437323C" w14:textId="77777777" w:rsidR="00AD334E" w:rsidRDefault="00AD334E" w:rsidP="00AD334E">
      <w:r>
        <w:t xml:space="preserve">    \item \(\Delta P_{\text{Acessórios}}\) – Perda de carga devido aos acessórios (Pa);</w:t>
      </w:r>
    </w:p>
    <w:p w14:paraId="048F12CC" w14:textId="77777777" w:rsidR="00AD334E" w:rsidRDefault="00AD334E" w:rsidP="00AD334E">
      <w:r>
        <w:t xml:space="preserve">    \item \(\Delta P_{\text{Desnível}}\) – Perda de carga devido à altura (Pa);</w:t>
      </w:r>
    </w:p>
    <w:p w14:paraId="7FD0DE44" w14:textId="77777777" w:rsidR="00AD334E" w:rsidRDefault="00AD334E" w:rsidP="00AD334E">
      <w:r>
        <w:lastRenderedPageBreak/>
        <w:t xml:space="preserve">    \item \(\Delta P_{\text{Válvula}}\) – Perda de carga devido às válvulas de controlo (Pa).</w:t>
      </w:r>
    </w:p>
    <w:p w14:paraId="0AEBE5D2" w14:textId="77777777" w:rsidR="00AD334E" w:rsidRDefault="00AD334E" w:rsidP="00AD334E">
      <w:r>
        <w:t>\end{itemize}</w:t>
      </w:r>
    </w:p>
    <w:p w14:paraId="16DC5A5F" w14:textId="77777777" w:rsidR="00AD334E" w:rsidRDefault="00AD334E" w:rsidP="00AD334E"/>
    <w:p w14:paraId="1E83A104" w14:textId="77777777" w:rsidR="00AD334E" w:rsidRDefault="00AD334E" w:rsidP="00AD334E">
      <w:r>
        <w:t>Recorreu-se à literatura para verificar os intervalos de variação da velocidade dos líquidos e dos gases no interior dos tubos, uma vez que a velocidade varia com o estado físico das correntes e a disposição das unidades de compressão e bombeamento no processo. Os valores estão apresentados na seguinte tabela.</w:t>
      </w:r>
    </w:p>
    <w:p w14:paraId="3AC4DA44" w14:textId="77777777" w:rsidR="00AD334E" w:rsidRDefault="00AD334E" w:rsidP="00AD334E"/>
    <w:p w14:paraId="2CF624F1" w14:textId="77777777" w:rsidR="00AD334E" w:rsidRDefault="00AD334E" w:rsidP="00AD334E">
      <w:r>
        <w:t>\begin{table}[h!]</w:t>
      </w:r>
    </w:p>
    <w:p w14:paraId="79F3FAE7" w14:textId="77777777" w:rsidR="00AD334E" w:rsidRDefault="00AD334E" w:rsidP="00AD334E">
      <w:r>
        <w:t>\centering</w:t>
      </w:r>
    </w:p>
    <w:p w14:paraId="1FED6974" w14:textId="77777777" w:rsidR="00AD334E" w:rsidRDefault="00AD334E" w:rsidP="00AD334E">
      <w:r>
        <w:t>\begin{tabular}{|c|c|c|}</w:t>
      </w:r>
    </w:p>
    <w:p w14:paraId="71F35297" w14:textId="77777777" w:rsidR="00AD334E" w:rsidRDefault="00AD334E" w:rsidP="00AD334E">
      <w:r>
        <w:t>\hline</w:t>
      </w:r>
    </w:p>
    <w:p w14:paraId="1EB467B0" w14:textId="77777777" w:rsidR="00AD334E" w:rsidRDefault="00AD334E" w:rsidP="00AD334E">
      <w:r>
        <w:t>\rowcolor[gray]{0.8} \textbf{Correntes} &amp; \textbf{} &amp; \textbf{Velocidade das tubagens (m/s)} \\</w:t>
      </w:r>
    </w:p>
    <w:p w14:paraId="09FA9618" w14:textId="77777777" w:rsidR="00AD334E" w:rsidRDefault="00AD334E" w:rsidP="00AD334E">
      <w:r>
        <w:t>\hline</w:t>
      </w:r>
    </w:p>
    <w:p w14:paraId="6D5CD14F" w14:textId="77777777" w:rsidR="00AD334E" w:rsidRDefault="00AD334E" w:rsidP="00AD334E">
      <w:r>
        <w:t>\multirow{2}{*}{Líquidas} &amp; Aspiração &amp; $\leq1,5$ \\</w:t>
      </w:r>
    </w:p>
    <w:p w14:paraId="1CD6C58D" w14:textId="77777777" w:rsidR="00AD334E" w:rsidRDefault="00AD334E" w:rsidP="00AD334E">
      <w:r>
        <w:t>\cline{2-3} &amp; Descarga &amp; [1-3] \\</w:t>
      </w:r>
    </w:p>
    <w:p w14:paraId="766583D1" w14:textId="77777777" w:rsidR="00AD334E" w:rsidRDefault="00AD334E" w:rsidP="00AD334E">
      <w:r>
        <w:t>\hline</w:t>
      </w:r>
    </w:p>
    <w:p w14:paraId="2F7EE1B6" w14:textId="77777777" w:rsidR="00AD334E" w:rsidRDefault="00AD334E" w:rsidP="00AD334E">
      <w:r>
        <w:t>Gasosas &amp; &amp; [15-30] \\</w:t>
      </w:r>
    </w:p>
    <w:p w14:paraId="31A5D577" w14:textId="77777777" w:rsidR="00AD334E" w:rsidRDefault="00AD334E" w:rsidP="00AD334E">
      <w:r>
        <w:t>\hline</w:t>
      </w:r>
    </w:p>
    <w:p w14:paraId="41FB019C" w14:textId="77777777" w:rsidR="00AD334E" w:rsidRDefault="00AD334E" w:rsidP="00AD334E">
      <w:r>
        <w:t>\end{tabular}</w:t>
      </w:r>
    </w:p>
    <w:p w14:paraId="55798D2B" w14:textId="77777777" w:rsidR="00AD334E" w:rsidRDefault="00AD334E" w:rsidP="00AD334E">
      <w:r>
        <w:t>\caption{Velocidades das tubagens para diferentes correntes}</w:t>
      </w:r>
    </w:p>
    <w:p w14:paraId="3329A01C" w14:textId="77777777" w:rsidR="00AD334E" w:rsidRDefault="00AD334E" w:rsidP="00AD334E">
      <w:r>
        <w:t>\label{tab:velocidades_tubagens}</w:t>
      </w:r>
    </w:p>
    <w:p w14:paraId="5EF024D1" w14:textId="77777777" w:rsidR="00AD334E" w:rsidRDefault="00AD334E" w:rsidP="00AD334E">
      <w:r>
        <w:t>\end{table}</w:t>
      </w:r>
    </w:p>
    <w:p w14:paraId="3DC14D2D" w14:textId="77777777" w:rsidR="00AD334E" w:rsidRDefault="00AD334E" w:rsidP="00AD334E"/>
    <w:p w14:paraId="3BBA9CBA" w14:textId="77777777" w:rsidR="00AD334E" w:rsidRDefault="00AD334E" w:rsidP="00AD334E">
      <w:r>
        <w:t>Para o cálculo das perdas de carga em linha e os dados das correntes (caudal volumétrico e viscosidade cinemática), estimou-se o diâmetro interno da tubagem, a área da secção, a velocidade do fluido, o comprimento da tubagem e a perda de carga em linha. Com a tabela anterior, a velocidade da corrente foi determinada e, a partir do caudal volumétrico da corrente, a área da secção transversal pode ser calculada com a seguinte equação:</w:t>
      </w:r>
    </w:p>
    <w:p w14:paraId="011B5C33" w14:textId="77777777" w:rsidR="00AD334E" w:rsidRDefault="00AD334E" w:rsidP="00AD334E"/>
    <w:p w14:paraId="11ACAEBA" w14:textId="77777777" w:rsidR="00AD334E" w:rsidRDefault="00AD334E" w:rsidP="00AD334E">
      <w:r>
        <w:t>\begin{equation}</w:t>
      </w:r>
    </w:p>
    <w:p w14:paraId="28B7D0C4" w14:textId="77777777" w:rsidR="00AD334E" w:rsidRDefault="00AD334E" w:rsidP="00AD334E">
      <w:r>
        <w:t>A_s = \frac{Q_v}{u}</w:t>
      </w:r>
    </w:p>
    <w:p w14:paraId="2ED0C137" w14:textId="77777777" w:rsidR="00AD334E" w:rsidRDefault="00AD334E" w:rsidP="00AD334E">
      <w:r>
        <w:t>\end{equation}</w:t>
      </w:r>
    </w:p>
    <w:p w14:paraId="19911A2F" w14:textId="77777777" w:rsidR="00AD334E" w:rsidRDefault="00AD334E" w:rsidP="00AD334E"/>
    <w:p w14:paraId="6EA64BEF" w14:textId="77777777" w:rsidR="00AD334E" w:rsidRDefault="00AD334E" w:rsidP="00AD334E">
      <w:r>
        <w:t>Em que:</w:t>
      </w:r>
    </w:p>
    <w:p w14:paraId="7CBC039F" w14:textId="77777777" w:rsidR="00AD334E" w:rsidRDefault="00AD334E" w:rsidP="00AD334E">
      <w:r>
        <w:t>\begin{itemize}</w:t>
      </w:r>
    </w:p>
    <w:p w14:paraId="53E3F3A8" w14:textId="77777777" w:rsidR="00AD334E" w:rsidRDefault="00AD334E" w:rsidP="00AD334E">
      <w:r>
        <w:t xml:space="preserve">    \item \(A_s\) – Área da secção reta da coluna (m\(^2\));</w:t>
      </w:r>
    </w:p>
    <w:p w14:paraId="6B074879" w14:textId="77777777" w:rsidR="00AD334E" w:rsidRDefault="00AD334E" w:rsidP="00AD334E">
      <w:r>
        <w:t xml:space="preserve">    \item \(Q_v\) – Caudal volumétrico (m\(^3\)/s);</w:t>
      </w:r>
    </w:p>
    <w:p w14:paraId="11743F00" w14:textId="77777777" w:rsidR="00AD334E" w:rsidRDefault="00AD334E" w:rsidP="00AD334E">
      <w:r>
        <w:t xml:space="preserve">    \item \(u\) – Velocidade (m/s).</w:t>
      </w:r>
    </w:p>
    <w:p w14:paraId="33A18BFD" w14:textId="77777777" w:rsidR="00AD334E" w:rsidRDefault="00AD334E" w:rsidP="00AD334E">
      <w:r>
        <w:t>\end{itemize}</w:t>
      </w:r>
    </w:p>
    <w:p w14:paraId="57842A19" w14:textId="77777777" w:rsidR="00AD334E" w:rsidRDefault="00AD334E" w:rsidP="00AD334E"/>
    <w:p w14:paraId="044FDBF9" w14:textId="77777777" w:rsidR="00AD334E" w:rsidRDefault="00AD334E" w:rsidP="00AD334E">
      <w:r>
        <w:t>O diâmetro interno da tubagem pode ser calculado pela seguinte equação:</w:t>
      </w:r>
    </w:p>
    <w:p w14:paraId="06B69F99" w14:textId="77777777" w:rsidR="00AD334E" w:rsidRDefault="00AD334E" w:rsidP="00AD334E"/>
    <w:p w14:paraId="271576A4" w14:textId="77777777" w:rsidR="00AD334E" w:rsidRDefault="00AD334E" w:rsidP="00AD334E">
      <w:r>
        <w:t>\begin{equation}</w:t>
      </w:r>
    </w:p>
    <w:p w14:paraId="7D75450B" w14:textId="77777777" w:rsidR="00AD334E" w:rsidRDefault="00AD334E" w:rsidP="00AD334E">
      <w:r>
        <w:t>d_i = \sqrt{\frac{4 \times A_s}{\pi}}</w:t>
      </w:r>
    </w:p>
    <w:p w14:paraId="16E6C48A" w14:textId="77777777" w:rsidR="00AD334E" w:rsidRDefault="00AD334E" w:rsidP="00AD334E">
      <w:r>
        <w:t>\end{equation}</w:t>
      </w:r>
    </w:p>
    <w:p w14:paraId="2E0E9A41" w14:textId="77777777" w:rsidR="00AD334E" w:rsidRDefault="00AD334E" w:rsidP="00AD334E"/>
    <w:p w14:paraId="01408B54" w14:textId="77777777" w:rsidR="00AD334E" w:rsidRDefault="00AD334E" w:rsidP="00AD334E">
      <w:r>
        <w:t>Em que:</w:t>
      </w:r>
    </w:p>
    <w:p w14:paraId="242DD595" w14:textId="77777777" w:rsidR="00AD334E" w:rsidRDefault="00AD334E" w:rsidP="00AD334E">
      <w:r>
        <w:t>\begin{itemize}</w:t>
      </w:r>
    </w:p>
    <w:p w14:paraId="0D677439" w14:textId="77777777" w:rsidR="00AD334E" w:rsidRDefault="00AD334E" w:rsidP="00AD334E">
      <w:r>
        <w:t xml:space="preserve">    \item \(d_i\) – Diâmetro interno do tubo (m);</w:t>
      </w:r>
    </w:p>
    <w:p w14:paraId="54E26B6F" w14:textId="77777777" w:rsidR="00AD334E" w:rsidRDefault="00AD334E" w:rsidP="00AD334E">
      <w:r>
        <w:t xml:space="preserve">    \item \(A_s\) – Área da secção reta da coluna (m\(^2\)).</w:t>
      </w:r>
    </w:p>
    <w:p w14:paraId="0D4076C7" w14:textId="77777777" w:rsidR="00AD334E" w:rsidRDefault="00AD334E" w:rsidP="00AD334E">
      <w:r>
        <w:t>\end{itemize}</w:t>
      </w:r>
    </w:p>
    <w:p w14:paraId="7D196C3B" w14:textId="77777777" w:rsidR="00AD334E" w:rsidRDefault="00AD334E" w:rsidP="00AD334E"/>
    <w:p w14:paraId="535A1FA0" w14:textId="77777777" w:rsidR="00AD334E" w:rsidRDefault="00AD334E" w:rsidP="00AD334E">
      <w:r>
        <w:t>Tendo o valor do diâmetro interno, procedeu-se ao cálculo do número de Reynolds seguido do cálculo do fator de fricção e perda de carga em linha.</w:t>
      </w:r>
    </w:p>
    <w:p w14:paraId="437C1145" w14:textId="77777777" w:rsidR="00AD334E" w:rsidRDefault="00AD334E" w:rsidP="00AD334E"/>
    <w:p w14:paraId="09AF5D3C" w14:textId="77777777" w:rsidR="00AD334E" w:rsidRDefault="00AD334E" w:rsidP="00AD334E">
      <w:r>
        <w:t>\begin{equation}</w:t>
      </w:r>
    </w:p>
    <w:p w14:paraId="2798801E" w14:textId="77777777" w:rsidR="00AD334E" w:rsidRDefault="00AD334E" w:rsidP="00AD334E">
      <w:r>
        <w:t>Re = \frac{\rho \times d_i \times u}{\mu}</w:t>
      </w:r>
    </w:p>
    <w:p w14:paraId="2077D704" w14:textId="77777777" w:rsidR="00AD334E" w:rsidRDefault="00AD334E" w:rsidP="00AD334E">
      <w:r>
        <w:t>\end{equation}</w:t>
      </w:r>
    </w:p>
    <w:p w14:paraId="30807F4F" w14:textId="77777777" w:rsidR="00AD334E" w:rsidRDefault="00AD334E" w:rsidP="00AD334E"/>
    <w:p w14:paraId="4CA0BEC8" w14:textId="77777777" w:rsidR="00AD334E" w:rsidRDefault="00AD334E" w:rsidP="00AD334E">
      <w:r>
        <w:t>\begin{equation}</w:t>
      </w:r>
    </w:p>
    <w:p w14:paraId="4DC3EAA1" w14:textId="77777777" w:rsidR="00AD334E" w:rsidRDefault="00AD334E" w:rsidP="00AD334E">
      <w:r>
        <w:t>f = 0.04 \times Re^{-0.16}</w:t>
      </w:r>
    </w:p>
    <w:p w14:paraId="700CF282" w14:textId="77777777" w:rsidR="00AD334E" w:rsidRDefault="00AD334E" w:rsidP="00AD334E">
      <w:r>
        <w:t>\end{equation}</w:t>
      </w:r>
    </w:p>
    <w:p w14:paraId="3BC06521" w14:textId="77777777" w:rsidR="00AD334E" w:rsidRDefault="00AD334E" w:rsidP="00AD334E"/>
    <w:p w14:paraId="5EF47F39" w14:textId="77777777" w:rsidR="00AD334E" w:rsidRDefault="00AD334E" w:rsidP="00AD334E">
      <w:r>
        <w:lastRenderedPageBreak/>
        <w:t>\begin{equation}</w:t>
      </w:r>
    </w:p>
    <w:p w14:paraId="64C19E8C" w14:textId="77777777" w:rsidR="00AD334E" w:rsidRDefault="00AD334E" w:rsidP="00AD334E">
      <w:r>
        <w:t>\Delta P_f = 8f \times \left(\frac{L}{d_i}\right) \times \frac{\rho \times u^2}{2}</w:t>
      </w:r>
    </w:p>
    <w:p w14:paraId="72EC4FD3" w14:textId="77777777" w:rsidR="00AD334E" w:rsidRDefault="00AD334E" w:rsidP="00AD334E">
      <w:r>
        <w:t>\end{equation}</w:t>
      </w:r>
    </w:p>
    <w:p w14:paraId="6EBF523A" w14:textId="77777777" w:rsidR="00AD334E" w:rsidRDefault="00AD334E" w:rsidP="00AD334E"/>
    <w:p w14:paraId="3CC26F96" w14:textId="77777777" w:rsidR="00AD334E" w:rsidRDefault="00AD334E" w:rsidP="00AD334E">
      <w:r>
        <w:t>Sendo que:</w:t>
      </w:r>
    </w:p>
    <w:p w14:paraId="0A3F925B" w14:textId="77777777" w:rsidR="00AD334E" w:rsidRDefault="00AD334E" w:rsidP="00AD334E">
      <w:r>
        <w:t>\begin{itemize}</w:t>
      </w:r>
    </w:p>
    <w:p w14:paraId="43DE5DC3" w14:textId="77777777" w:rsidR="00AD334E" w:rsidRDefault="00AD334E" w:rsidP="00AD334E">
      <w:r>
        <w:t xml:space="preserve">    \item \(Re\) – Número de Reynolds;</w:t>
      </w:r>
    </w:p>
    <w:p w14:paraId="44BFDE3A" w14:textId="77777777" w:rsidR="00AD334E" w:rsidRDefault="00AD334E" w:rsidP="00AD334E">
      <w:r>
        <w:t xml:space="preserve">    \item \(\rho\) – Massa específica do fluído (kg/m\(^3\));</w:t>
      </w:r>
    </w:p>
    <w:p w14:paraId="0FBD2F7D" w14:textId="77777777" w:rsidR="00AD334E" w:rsidRDefault="00AD334E" w:rsidP="00AD334E">
      <w:r>
        <w:t xml:space="preserve">    \item \(u\) – Velocidade do fluido (m/s);</w:t>
      </w:r>
    </w:p>
    <w:p w14:paraId="67D38EC5" w14:textId="77777777" w:rsidR="00AD334E" w:rsidRDefault="00AD334E" w:rsidP="00AD334E">
      <w:r>
        <w:t xml:space="preserve">    \item \(f\) – Fator de fricção em regime turbulento;</w:t>
      </w:r>
    </w:p>
    <w:p w14:paraId="3A191CE5" w14:textId="77777777" w:rsidR="00AD334E" w:rsidRDefault="00AD334E" w:rsidP="00AD334E">
      <w:r>
        <w:t xml:space="preserve">    \item \(d_i\) – Diâmetro interno da tubagem (m);</w:t>
      </w:r>
    </w:p>
    <w:p w14:paraId="7076444C" w14:textId="77777777" w:rsidR="00AD334E" w:rsidRDefault="00AD334E" w:rsidP="00AD334E">
      <w:r>
        <w:t xml:space="preserve">    \item \(\mu\) – Viscosidade dinâmica (Pa.s);</w:t>
      </w:r>
    </w:p>
    <w:p w14:paraId="0426FFEA" w14:textId="77777777" w:rsidR="00AD334E" w:rsidRDefault="00AD334E" w:rsidP="00AD334E">
      <w:r>
        <w:t xml:space="preserve">    \item \(L\) – Comprimento da tubagem (m).</w:t>
      </w:r>
    </w:p>
    <w:p w14:paraId="6734617D" w14:textId="77777777" w:rsidR="00AD334E" w:rsidRDefault="00AD334E" w:rsidP="00AD334E">
      <w:r>
        <w:t>\end{itemize}</w:t>
      </w:r>
    </w:p>
    <w:p w14:paraId="5F8CDC10" w14:textId="77777777" w:rsidR="00AD334E" w:rsidRDefault="00AD334E" w:rsidP="00AD334E"/>
    <w:p w14:paraId="39E341FB" w14:textId="77777777" w:rsidR="00AD334E" w:rsidRDefault="00AD334E" w:rsidP="00AD334E">
      <w:r>
        <w:t>Considerou-se que o material das tubagens é aço comercial, tendo este material uma rugosidade absoluta de 0.046 mm. A rugosidade relativa da tubagem é determinada pela equação:</w:t>
      </w:r>
    </w:p>
    <w:p w14:paraId="5E6710CD" w14:textId="77777777" w:rsidR="00AD334E" w:rsidRDefault="00AD334E" w:rsidP="00AD334E"/>
    <w:p w14:paraId="32FC616A" w14:textId="77777777" w:rsidR="00AD334E" w:rsidRDefault="00AD334E" w:rsidP="00AD334E">
      <w:r>
        <w:t>\begin{equation}</w:t>
      </w:r>
    </w:p>
    <w:p w14:paraId="1731EA4A" w14:textId="77777777" w:rsidR="00AD334E" w:rsidRDefault="00AD334E" w:rsidP="00AD334E">
      <w:r>
        <w:t>\epsilon_r = \frac{\epsilon}{d_i}</w:t>
      </w:r>
    </w:p>
    <w:p w14:paraId="70F5D6FF" w14:textId="77777777" w:rsidR="00AD334E" w:rsidRDefault="00AD334E" w:rsidP="00AD334E">
      <w:r>
        <w:t>\end{equation}</w:t>
      </w:r>
    </w:p>
    <w:p w14:paraId="2245E4BB" w14:textId="77777777" w:rsidR="00AD334E" w:rsidRDefault="00AD334E" w:rsidP="00AD334E"/>
    <w:p w14:paraId="6E64A994" w14:textId="77777777" w:rsidR="00AD334E" w:rsidRDefault="00AD334E" w:rsidP="00AD334E">
      <w:r>
        <w:t>Em que:</w:t>
      </w:r>
    </w:p>
    <w:p w14:paraId="26CA9631" w14:textId="77777777" w:rsidR="00AD334E" w:rsidRDefault="00AD334E" w:rsidP="00AD334E">
      <w:r>
        <w:t>\begin{itemize}</w:t>
      </w:r>
    </w:p>
    <w:p w14:paraId="44F0A05B" w14:textId="77777777" w:rsidR="00AD334E" w:rsidRDefault="00AD334E" w:rsidP="00AD334E">
      <w:r>
        <w:t xml:space="preserve">    \item \(\epsilon_r\) – Rugosidade relativa;</w:t>
      </w:r>
    </w:p>
    <w:p w14:paraId="5E4492A2" w14:textId="77777777" w:rsidR="00AD334E" w:rsidRDefault="00AD334E" w:rsidP="00AD334E">
      <w:r>
        <w:t xml:space="preserve">    \item \(\epsilon\) – Rugosidade absoluta (mm);</w:t>
      </w:r>
    </w:p>
    <w:p w14:paraId="07BA26F3" w14:textId="77777777" w:rsidR="00AD334E" w:rsidRDefault="00AD334E" w:rsidP="00AD334E">
      <w:r>
        <w:t xml:space="preserve">    \item \(d_i\) – Diâmetro interno do tubo (mm).</w:t>
      </w:r>
    </w:p>
    <w:p w14:paraId="0B74E071" w14:textId="77777777" w:rsidR="00AD334E" w:rsidRDefault="00AD334E" w:rsidP="00AD334E">
      <w:r>
        <w:t>\end{itemize}</w:t>
      </w:r>
    </w:p>
    <w:p w14:paraId="1DD31051" w14:textId="77777777" w:rsidR="00AD334E" w:rsidRDefault="00AD334E" w:rsidP="00AD334E"/>
    <w:p w14:paraId="4525AEEB" w14:textId="77777777" w:rsidR="00AD334E" w:rsidRDefault="00AD334E" w:rsidP="00AD334E">
      <w:r>
        <w:lastRenderedPageBreak/>
        <w:t>O comprimento das tubagens é um parâmetro bastante importante que é estimado com base no conhecimento prévio dos equipamentos de origem e chegada, bem como nas suas respetivas secções. Assim, o seu comprimento estima-se da seguinte forma:</w:t>
      </w:r>
    </w:p>
    <w:p w14:paraId="51B44FC0" w14:textId="77777777" w:rsidR="00AD334E" w:rsidRDefault="00AD334E" w:rsidP="00AD334E">
      <w:r>
        <w:t>\begin{itemize}</w:t>
      </w:r>
    </w:p>
    <w:p w14:paraId="0D64658D" w14:textId="77777777" w:rsidR="00AD334E" w:rsidRDefault="00AD334E" w:rsidP="00AD334E">
      <w:r>
        <w:t xml:space="preserve">    \item Tubagens curtas entre equipamentos da mesma secção: [20 – 50] m</w:t>
      </w:r>
    </w:p>
    <w:p w14:paraId="5F987BCE" w14:textId="77777777" w:rsidR="00AD334E" w:rsidRDefault="00AD334E" w:rsidP="00AD334E">
      <w:r>
        <w:t xml:space="preserve">    \item Tubagens longas entre equipamentos de secções diferentes: 300 m ou mais</w:t>
      </w:r>
    </w:p>
    <w:p w14:paraId="77D286C4" w14:textId="77777777" w:rsidR="00AD334E" w:rsidRDefault="00AD334E" w:rsidP="00AD334E">
      <w:r>
        <w:t>\end{itemize}</w:t>
      </w:r>
    </w:p>
    <w:p w14:paraId="628913D9" w14:textId="77777777" w:rsidR="00AD334E" w:rsidRDefault="00AD334E" w:rsidP="00AD334E"/>
    <w:p w14:paraId="3FCB5568" w14:textId="77777777" w:rsidR="00AD334E" w:rsidRDefault="00AD334E" w:rsidP="00AD334E"/>
    <w:p w14:paraId="76984DFF" w14:textId="77777777" w:rsidR="00AD334E" w:rsidRDefault="00AD334E" w:rsidP="00AD334E">
      <w:r>
        <w:t>Sabe-se que os acessórios da tubagem (joelhos, curvas, tês, válvulas, etc.) contribuem para o acréscimo de uma perda de carga, sendo esta tanto mais significativa quanto menor for a tubagem. Assume-se que a perda de carga nos acessórios varia da seguinte forma:</w:t>
      </w:r>
    </w:p>
    <w:p w14:paraId="4BF519F6" w14:textId="77777777" w:rsidR="00AD334E" w:rsidRDefault="00AD334E" w:rsidP="00AD334E">
      <w:r>
        <w:t>\begin{itemize}</w:t>
      </w:r>
    </w:p>
    <w:p w14:paraId="14F1C29E" w14:textId="77777777" w:rsidR="00AD334E" w:rsidRDefault="00AD334E" w:rsidP="00AD334E">
      <w:r>
        <w:t xml:space="preserve">    \item Linhas longas: [10-20] \% de \(\Delta P_f\)</w:t>
      </w:r>
    </w:p>
    <w:p w14:paraId="19C3EF7B" w14:textId="77777777" w:rsidR="00AD334E" w:rsidRDefault="00AD334E" w:rsidP="00AD334E">
      <w:r>
        <w:t xml:space="preserve">    \item Linhas curtas: [20-30] \% de \(\Delta P_f\)</w:t>
      </w:r>
    </w:p>
    <w:p w14:paraId="0CC7117C" w14:textId="77777777" w:rsidR="00AD334E" w:rsidRDefault="00AD334E" w:rsidP="00AD334E">
      <w:r>
        <w:t>\end{itemize}</w:t>
      </w:r>
    </w:p>
    <w:p w14:paraId="4BF686AE" w14:textId="77777777" w:rsidR="00AD334E" w:rsidRDefault="00AD334E" w:rsidP="00AD334E"/>
    <w:p w14:paraId="4B99A9BC" w14:textId="77777777" w:rsidR="00AD334E" w:rsidRDefault="00AD334E" w:rsidP="00AD334E">
      <w:r>
        <w:t>A perda de carga ocorrida devido ao desnível provocado pelas alturas dos equipamentos também tem que ser contabilizada, sendo esta calculada pela equação:</w:t>
      </w:r>
    </w:p>
    <w:p w14:paraId="61117A0C" w14:textId="77777777" w:rsidR="00AD334E" w:rsidRDefault="00AD334E" w:rsidP="00AD334E"/>
    <w:p w14:paraId="7683F5A6" w14:textId="77777777" w:rsidR="00AD334E" w:rsidRDefault="00AD334E" w:rsidP="00AD334E">
      <w:r>
        <w:t>\begin{equation}</w:t>
      </w:r>
    </w:p>
    <w:p w14:paraId="3F73D299" w14:textId="77777777" w:rsidR="00AD334E" w:rsidRDefault="00AD334E" w:rsidP="00AD334E">
      <w:r>
        <w:t>\Delta P_{\text{Desnível}} = \rho g (Z_2 - Z_1)</w:t>
      </w:r>
    </w:p>
    <w:p w14:paraId="596303A2" w14:textId="77777777" w:rsidR="00AD334E" w:rsidRDefault="00AD334E" w:rsidP="00AD334E">
      <w:r>
        <w:t>\end{equation}</w:t>
      </w:r>
    </w:p>
    <w:p w14:paraId="468F45B4" w14:textId="77777777" w:rsidR="00AD334E" w:rsidRDefault="00AD334E" w:rsidP="00AD334E"/>
    <w:p w14:paraId="0171DACB" w14:textId="77777777" w:rsidR="00AD334E" w:rsidRDefault="00AD334E" w:rsidP="00AD334E">
      <w:r>
        <w:t>Sendo que:</w:t>
      </w:r>
    </w:p>
    <w:p w14:paraId="07E34D67" w14:textId="77777777" w:rsidR="00AD334E" w:rsidRDefault="00AD334E" w:rsidP="00AD334E">
      <w:r>
        <w:t>\begin{itemize}</w:t>
      </w:r>
    </w:p>
    <w:p w14:paraId="361D2FFA" w14:textId="77777777" w:rsidR="00AD334E" w:rsidRDefault="00AD334E" w:rsidP="00AD334E">
      <w:r>
        <w:t xml:space="preserve">    \item \(g\) – Aceleração gravítica (m/s\(^2\));</w:t>
      </w:r>
    </w:p>
    <w:p w14:paraId="18C65AB5" w14:textId="77777777" w:rsidR="00AD334E" w:rsidRDefault="00AD334E" w:rsidP="00AD334E">
      <w:r>
        <w:t xml:space="preserve">    \item \(Z_1\) – Altura do nível de líquido na origem (m);</w:t>
      </w:r>
    </w:p>
    <w:p w14:paraId="0C929B7D" w14:textId="77777777" w:rsidR="00AD334E" w:rsidRDefault="00AD334E" w:rsidP="00AD334E">
      <w:r>
        <w:t xml:space="preserve">    \item \(Z_2\) – Altura a que o líquido entra no equipamento de chegada (m).</w:t>
      </w:r>
    </w:p>
    <w:p w14:paraId="6F63B3B1" w14:textId="77777777" w:rsidR="00AD334E" w:rsidRDefault="00AD334E" w:rsidP="00AD334E">
      <w:r>
        <w:t>\end{itemize}</w:t>
      </w:r>
    </w:p>
    <w:p w14:paraId="5EF190B9" w14:textId="77777777" w:rsidR="00AD334E" w:rsidRDefault="00AD334E" w:rsidP="00AD334E"/>
    <w:p w14:paraId="7449FA1F" w14:textId="77777777" w:rsidR="00AD334E" w:rsidRDefault="00AD334E" w:rsidP="00AD334E"/>
    <w:p w14:paraId="550D6D33" w14:textId="77777777" w:rsidR="00AD334E" w:rsidRDefault="00AD334E" w:rsidP="00AD334E">
      <w:r>
        <w:lastRenderedPageBreak/>
        <w:t>Aplicando as expressões anteriores na equação, obtém-se a perda de carga total da linha:</w:t>
      </w:r>
    </w:p>
    <w:p w14:paraId="7F2313C4" w14:textId="77777777" w:rsidR="00AD334E" w:rsidRDefault="00AD334E" w:rsidP="00AD334E"/>
    <w:p w14:paraId="7FBA4906" w14:textId="77777777" w:rsidR="00AD334E" w:rsidRDefault="00AD334E" w:rsidP="00AD334E">
      <w:r>
        <w:t>\begin{equation}</w:t>
      </w:r>
    </w:p>
    <w:p w14:paraId="28907114" w14:textId="77777777" w:rsidR="00AD334E" w:rsidRDefault="00AD334E" w:rsidP="00AD334E">
      <w:r>
        <w:t>\Delta P_{\text{total}} = \frac{\Delta P + \Delta P_f + \Delta P_{\text{Acessórios}} + \Delta P_{\text{Desnível}}}{0.7}</w:t>
      </w:r>
    </w:p>
    <w:p w14:paraId="484ED685" w14:textId="77777777" w:rsidR="00AD334E" w:rsidRDefault="00AD334E" w:rsidP="00AD334E">
      <w:r>
        <w:t>\end{equation}</w:t>
      </w:r>
    </w:p>
    <w:p w14:paraId="13888662" w14:textId="77777777" w:rsidR="00AD334E" w:rsidRDefault="00AD334E" w:rsidP="00AD334E"/>
    <w:p w14:paraId="77981DD0" w14:textId="77777777" w:rsidR="00AD334E" w:rsidRDefault="00AD334E" w:rsidP="00AD334E"/>
    <w:p w14:paraId="21BCA7F4" w14:textId="77777777" w:rsidR="00AD334E" w:rsidRDefault="00AD334E" w:rsidP="00AD334E">
      <w:r>
        <w:t>Para o dimensionamento da bomba, escolhemos o tipo de bomba centrífuga por ser a mais utilizada na indústria química e a que tem a construção mais simples. Inicialmente, para o dimensionamento da bomba, calculámos a energia que é necessária fornecer à corrente de líquido. Pela equação, é possível realizar este cálculo, sendo que quando \(W\) é negativo, quer dizer que é necessária a utilização de uma bomba.</w:t>
      </w:r>
    </w:p>
    <w:p w14:paraId="5D840AFD" w14:textId="77777777" w:rsidR="00AD334E" w:rsidRDefault="00AD334E" w:rsidP="00AD334E"/>
    <w:p w14:paraId="2DA67376" w14:textId="77777777" w:rsidR="00AD334E" w:rsidRDefault="00AD334E" w:rsidP="00AD334E">
      <w:r>
        <w:t>\begin{equation}</w:t>
      </w:r>
    </w:p>
    <w:p w14:paraId="65A850C1" w14:textId="77777777" w:rsidR="00AD334E" w:rsidRDefault="00AD334E" w:rsidP="00AD334E">
      <w:r>
        <w:t>g \Delta Z + \frac{\Delta P}{\rho} - \frac{\Delta P_f + \Delta P_{\text{Acessórios}} + \Delta P_{\text{Válvula}}}{\rho} - W = 0</w:t>
      </w:r>
    </w:p>
    <w:p w14:paraId="052EE29E" w14:textId="77777777" w:rsidR="00AD334E" w:rsidRDefault="00AD334E" w:rsidP="00AD334E">
      <w:r>
        <w:t>\end{equation}</w:t>
      </w:r>
    </w:p>
    <w:p w14:paraId="72B88D74" w14:textId="77777777" w:rsidR="00AD334E" w:rsidRDefault="00AD334E" w:rsidP="00AD334E"/>
    <w:p w14:paraId="2D1794FA" w14:textId="77777777" w:rsidR="00AD334E" w:rsidRDefault="00AD334E" w:rsidP="00AD334E">
      <w:r>
        <w:t>Sendo que:</w:t>
      </w:r>
    </w:p>
    <w:p w14:paraId="7CBAFBC8" w14:textId="77777777" w:rsidR="00AD334E" w:rsidRDefault="00AD334E" w:rsidP="00AD334E">
      <w:r>
        <w:t>\begin{itemize}</w:t>
      </w:r>
    </w:p>
    <w:p w14:paraId="2C5A1401" w14:textId="77777777" w:rsidR="00AD334E" w:rsidRDefault="00AD334E" w:rsidP="00AD334E">
      <w:r>
        <w:t xml:space="preserve">    \item \(W\) – Trabalho realizado (J/kg);</w:t>
      </w:r>
    </w:p>
    <w:p w14:paraId="16BE3705" w14:textId="77777777" w:rsidR="00AD334E" w:rsidRDefault="00AD334E" w:rsidP="00AD334E">
      <w:r>
        <w:t xml:space="preserve">    \item \(g\) – Aceleração gravítica (m/s\(^2\));</w:t>
      </w:r>
    </w:p>
    <w:p w14:paraId="1A516754" w14:textId="77777777" w:rsidR="00AD334E" w:rsidRDefault="00AD334E" w:rsidP="00AD334E">
      <w:r>
        <w:t xml:space="preserve">    \item \(\Delta Z\) – Diferença de elevações (m);</w:t>
      </w:r>
    </w:p>
    <w:p w14:paraId="3FF5B0F2" w14:textId="77777777" w:rsidR="00AD334E" w:rsidRDefault="00AD334E" w:rsidP="00AD334E">
      <w:r>
        <w:t xml:space="preserve">    \item \(\Delta P\) – Diferença de pressões (N/m\(^2\)).</w:t>
      </w:r>
    </w:p>
    <w:p w14:paraId="4F920CEE" w14:textId="77777777" w:rsidR="00AD334E" w:rsidRDefault="00AD334E" w:rsidP="00AD334E">
      <w:r>
        <w:t>\end{itemize}</w:t>
      </w:r>
    </w:p>
    <w:p w14:paraId="3106D835" w14:textId="77777777" w:rsidR="00AD334E" w:rsidRDefault="00AD334E" w:rsidP="00AD334E"/>
    <w:p w14:paraId="6EA1499C" w14:textId="77777777" w:rsidR="00AD334E" w:rsidRDefault="00AD334E" w:rsidP="00AD334E">
      <w:r>
        <w:t>Seguidamente, após a verificação da necessidade de uso de uma bomba, é necessário o cálculo da altura manométrica ou head (\(h\)), que está relacionado com a altura do líquido que a bomba fornece a um determinado caudal. Desta forma, o caudal varia inversamente com a altura.</w:t>
      </w:r>
    </w:p>
    <w:p w14:paraId="3C91D624" w14:textId="77777777" w:rsidR="00AD334E" w:rsidRDefault="00AD334E" w:rsidP="00AD334E"/>
    <w:p w14:paraId="41D0EF48" w14:textId="77777777" w:rsidR="00AD334E" w:rsidRDefault="00AD334E" w:rsidP="00AD334E">
      <w:r>
        <w:t>\begin{equation}</w:t>
      </w:r>
    </w:p>
    <w:p w14:paraId="07786C96" w14:textId="77777777" w:rsidR="00AD334E" w:rsidRDefault="00AD334E" w:rsidP="00AD334E">
      <w:r>
        <w:t>\text{h} = \frac{\Delta P_{total} - \Delta P}{\rho g} - \Delta Z</w:t>
      </w:r>
    </w:p>
    <w:p w14:paraId="31EA5849" w14:textId="77777777" w:rsidR="00AD334E" w:rsidRDefault="00AD334E" w:rsidP="00AD334E">
      <w:r>
        <w:lastRenderedPageBreak/>
        <w:t>\end{equation}</w:t>
      </w:r>
    </w:p>
    <w:p w14:paraId="0649BF4A" w14:textId="77777777" w:rsidR="00AD334E" w:rsidRDefault="00AD334E" w:rsidP="00AD334E"/>
    <w:p w14:paraId="563C3A65" w14:textId="77777777" w:rsidR="00AD334E" w:rsidRDefault="00AD334E" w:rsidP="00AD334E">
      <w:r>
        <w:t>As bombas constituem um conjunto que engloba o corpo da bomba, o eixo que vai transmitir o movimento de rotação ao rotor da bomba e o motor elétrico que vai acionar o eixo de transmissão. Cada um destes componentes consome uma determinada potência que é calculada através das seguintes equações:</w:t>
      </w:r>
    </w:p>
    <w:p w14:paraId="5F991D97" w14:textId="77777777" w:rsidR="00AD334E" w:rsidRDefault="00AD334E" w:rsidP="00AD334E"/>
    <w:p w14:paraId="10110F16" w14:textId="77777777" w:rsidR="00AD334E" w:rsidRDefault="00AD334E" w:rsidP="00AD334E">
      <w:r>
        <w:t>\begin{equation}</w:t>
      </w:r>
    </w:p>
    <w:p w14:paraId="797C81AD" w14:textId="77777777" w:rsidR="00AD334E" w:rsidRDefault="00AD334E" w:rsidP="00AD334E">
      <w:r>
        <w:t>P_H = \frac{Q \times \rho \times g \times h}{3.6 \times 10^6}</w:t>
      </w:r>
    </w:p>
    <w:p w14:paraId="3887BD03" w14:textId="77777777" w:rsidR="00AD334E" w:rsidRDefault="00AD334E" w:rsidP="00AD334E">
      <w:r>
        <w:t>\end{equation}</w:t>
      </w:r>
    </w:p>
    <w:p w14:paraId="4A6AFCF9" w14:textId="77777777" w:rsidR="00AD334E" w:rsidRDefault="00AD334E" w:rsidP="00AD334E"/>
    <w:p w14:paraId="0577B0FB" w14:textId="77777777" w:rsidR="00AD334E" w:rsidRDefault="00AD334E" w:rsidP="00AD334E">
      <w:r>
        <w:t>Sendo que:</w:t>
      </w:r>
    </w:p>
    <w:p w14:paraId="5BCD3C76" w14:textId="77777777" w:rsidR="00AD334E" w:rsidRDefault="00AD334E" w:rsidP="00AD334E">
      <w:r>
        <w:t>\begin{itemize}</w:t>
      </w:r>
    </w:p>
    <w:p w14:paraId="6B956C4E" w14:textId="77777777" w:rsidR="00AD334E" w:rsidRDefault="00AD334E" w:rsidP="00AD334E">
      <w:r>
        <w:t xml:space="preserve">    \item \(P_H\) – Potência hidráulica (kW);</w:t>
      </w:r>
    </w:p>
    <w:p w14:paraId="5E68ECB0" w14:textId="77777777" w:rsidR="00AD334E" w:rsidRDefault="00AD334E" w:rsidP="00AD334E">
      <w:r>
        <w:t xml:space="preserve">    \item \(Q\) – Caudal volumétrico (m\(^3\)/h);</w:t>
      </w:r>
    </w:p>
    <w:p w14:paraId="7A4CFB9E" w14:textId="77777777" w:rsidR="00AD334E" w:rsidRDefault="00AD334E" w:rsidP="00AD334E">
      <w:r>
        <w:t xml:space="preserve">    \item \(\rho\) – Massa específica do fluido (kg/m\(^3\));</w:t>
      </w:r>
    </w:p>
    <w:p w14:paraId="765DDAE0" w14:textId="77777777" w:rsidR="00AD334E" w:rsidRDefault="00AD334E" w:rsidP="00AD334E">
      <w:r>
        <w:t xml:space="preserve">    \item \(h\) – Altura manométrica (m);</w:t>
      </w:r>
    </w:p>
    <w:p w14:paraId="09A2B498" w14:textId="77777777" w:rsidR="00AD334E" w:rsidRDefault="00AD334E" w:rsidP="00AD334E">
      <w:r>
        <w:t xml:space="preserve">    \item \(g\) – Aceleração gravítica (m/s\(^2\)).</w:t>
      </w:r>
    </w:p>
    <w:p w14:paraId="41F6F061" w14:textId="77777777" w:rsidR="00AD334E" w:rsidRDefault="00AD334E" w:rsidP="00AD334E">
      <w:r>
        <w:t>\end{itemize}</w:t>
      </w:r>
    </w:p>
    <w:p w14:paraId="397085D1" w14:textId="77777777" w:rsidR="00AD334E" w:rsidRDefault="00AD334E" w:rsidP="00AD334E"/>
    <w:p w14:paraId="2CCA6ED4" w14:textId="77777777" w:rsidR="00AD334E" w:rsidRDefault="00AD334E" w:rsidP="00AD334E">
      <w:r>
        <w:t>\begin{equation}</w:t>
      </w:r>
    </w:p>
    <w:p w14:paraId="6D0A94ED" w14:textId="77777777" w:rsidR="00AD334E" w:rsidRDefault="00AD334E" w:rsidP="00AD334E">
      <w:r>
        <w:t>P_{\text{eixo}} = \frac{P_H}{\eta_{\text{Bomba}}}</w:t>
      </w:r>
    </w:p>
    <w:p w14:paraId="4A00471A" w14:textId="77777777" w:rsidR="00AD334E" w:rsidRDefault="00AD334E" w:rsidP="00AD334E">
      <w:r>
        <w:t>\end{equation}</w:t>
      </w:r>
    </w:p>
    <w:p w14:paraId="07B485CB" w14:textId="77777777" w:rsidR="00AD334E" w:rsidRDefault="00AD334E" w:rsidP="00AD334E"/>
    <w:p w14:paraId="337D6BF4" w14:textId="77777777" w:rsidR="00AD334E" w:rsidRDefault="00AD334E" w:rsidP="00AD334E">
      <w:r>
        <w:t>A eficiência energética da bomba foi retirada do seguinte gráfico:</w:t>
      </w:r>
    </w:p>
    <w:p w14:paraId="6DA333BF" w14:textId="77777777" w:rsidR="00AD334E" w:rsidRDefault="00AD334E" w:rsidP="00AD334E"/>
    <w:p w14:paraId="29052ADD" w14:textId="77777777" w:rsidR="00AD334E" w:rsidRDefault="00AD334E" w:rsidP="00AD334E">
      <w:r>
        <w:t>\begin{figure}[H]</w:t>
      </w:r>
    </w:p>
    <w:p w14:paraId="464A1928" w14:textId="77777777" w:rsidR="00AD334E" w:rsidRDefault="00AD334E" w:rsidP="00AD334E">
      <w:r>
        <w:t>\hspace{1.35cm}</w:t>
      </w:r>
    </w:p>
    <w:p w14:paraId="23B3E834" w14:textId="77777777" w:rsidR="00AD334E" w:rsidRDefault="00AD334E" w:rsidP="00AD334E">
      <w:r>
        <w:t>\includegraphics[width=0.85\textwidth]{15.PNG}</w:t>
      </w:r>
    </w:p>
    <w:p w14:paraId="47DFD01B" w14:textId="77777777" w:rsidR="00AD334E" w:rsidRDefault="00AD334E" w:rsidP="00AD334E">
      <w:r>
        <w:t>\caption{Eficiência Energética da Bomba.}</w:t>
      </w:r>
    </w:p>
    <w:p w14:paraId="703F8501" w14:textId="77777777" w:rsidR="00AD334E" w:rsidRDefault="00AD334E" w:rsidP="00AD334E">
      <w:r>
        <w:t>\end{figure}</w:t>
      </w:r>
    </w:p>
    <w:p w14:paraId="4FDE7877" w14:textId="77777777" w:rsidR="00AD334E" w:rsidRDefault="00AD334E" w:rsidP="00AD334E"/>
    <w:p w14:paraId="24C045DF" w14:textId="77777777" w:rsidR="00AD334E" w:rsidRDefault="00AD334E" w:rsidP="00AD334E">
      <w:r>
        <w:lastRenderedPageBreak/>
        <w:t>Para o cálculo da potência elétrica, considerou-se uma eficiência mecânica do motor de 80\%.</w:t>
      </w:r>
    </w:p>
    <w:p w14:paraId="7F455147" w14:textId="77777777" w:rsidR="00AD334E" w:rsidRDefault="00AD334E" w:rsidP="00AD334E"/>
    <w:p w14:paraId="214C05C2" w14:textId="77777777" w:rsidR="00AD334E" w:rsidRDefault="00AD334E" w:rsidP="00AD334E">
      <w:r>
        <w:t>\begin{equation}</w:t>
      </w:r>
    </w:p>
    <w:p w14:paraId="7C85ABC7" w14:textId="77777777" w:rsidR="00AD334E" w:rsidRDefault="00AD334E" w:rsidP="00AD334E">
      <w:r>
        <w:t>P_{\text{elétrica}} = \frac{P_{\text{eixo}}}{\eta_{\text{Motor}}}</w:t>
      </w:r>
    </w:p>
    <w:p w14:paraId="2F1BFC5C" w14:textId="77777777" w:rsidR="00AD334E" w:rsidRDefault="00AD334E" w:rsidP="00AD334E">
      <w:r>
        <w:t>\end{equation}</w:t>
      </w:r>
    </w:p>
    <w:p w14:paraId="5FAD340E" w14:textId="77777777" w:rsidR="00AD334E" w:rsidRDefault="00AD334E" w:rsidP="00AD334E"/>
    <w:p w14:paraId="12B2E6BD" w14:textId="77777777" w:rsidR="00AD334E" w:rsidRDefault="00AD334E" w:rsidP="00AD334E"/>
    <w:p w14:paraId="744A987B" w14:textId="77777777" w:rsidR="00AD334E" w:rsidRDefault="00AD334E" w:rsidP="00AD334E">
      <w:r>
        <w:t>Por último, determinou-se o NPSH (Net Positive Suction Head) disponível, visto ser um parâmetro muito importante a ter em conta no dimensionamento de bombas, uma vez que avalia a possibilidade de existência de cavitação na bomba, que poderá trazer fortes consequências no seu funcionamento. A equação para o cálculo do NPSH é a seguinte:</w:t>
      </w:r>
    </w:p>
    <w:p w14:paraId="6CC88CE2" w14:textId="77777777" w:rsidR="00AD334E" w:rsidRDefault="00AD334E" w:rsidP="00AD334E"/>
    <w:p w14:paraId="64D1B103" w14:textId="77777777" w:rsidR="00AD334E" w:rsidRDefault="00AD334E" w:rsidP="00AD334E">
      <w:r>
        <w:t>\begin{equation}</w:t>
      </w:r>
    </w:p>
    <w:p w14:paraId="5B80A41E" w14:textId="77777777" w:rsidR="00AD334E" w:rsidRDefault="00AD334E" w:rsidP="00AD334E">
      <w:r>
        <w:t>\text{NPSH}_{\text{Disponível}} = Z_1 + \frac{P_1-\Delta P_{f,1}-\Delta P_{\text{Acessórios,1}}-P_v}{\rho}</w:t>
      </w:r>
    </w:p>
    <w:p w14:paraId="7124FF8B" w14:textId="77777777" w:rsidR="00AD334E" w:rsidRDefault="00AD334E" w:rsidP="00AD334E">
      <w:r>
        <w:t>\end{equation}</w:t>
      </w:r>
    </w:p>
    <w:p w14:paraId="336C5FDF" w14:textId="77777777" w:rsidR="00AD334E" w:rsidRDefault="00AD334E" w:rsidP="00AD334E"/>
    <w:p w14:paraId="5FA6C8E6" w14:textId="77777777" w:rsidR="00AD334E" w:rsidRDefault="00AD334E" w:rsidP="00AD334E"/>
    <w:p w14:paraId="1C76060F" w14:textId="77777777" w:rsidR="00AD334E" w:rsidRDefault="00AD334E" w:rsidP="00AD334E">
      <w:r>
        <w:t>Em que:</w:t>
      </w:r>
    </w:p>
    <w:p w14:paraId="76D33381" w14:textId="77777777" w:rsidR="00AD334E" w:rsidRDefault="00AD334E" w:rsidP="00AD334E">
      <w:r>
        <w:t>\begin{itemize}</w:t>
      </w:r>
    </w:p>
    <w:p w14:paraId="1F6BD5B3" w14:textId="77777777" w:rsidR="00AD334E" w:rsidRDefault="00AD334E" w:rsidP="00AD334E">
      <w:r>
        <w:t xml:space="preserve">    \item \(P_v\) – Pressão de vapor (Pa)</w:t>
      </w:r>
    </w:p>
    <w:p w14:paraId="06F1F4FE" w14:textId="77777777" w:rsidR="00AD334E" w:rsidRDefault="00AD334E" w:rsidP="00AD334E">
      <w:r>
        <w:t>\end{itemize}</w:t>
      </w:r>
    </w:p>
    <w:p w14:paraId="0B507A43" w14:textId="77777777" w:rsidR="00AD334E" w:rsidRDefault="00AD334E" w:rsidP="00AD334E"/>
    <w:p w14:paraId="296F027B" w14:textId="77777777" w:rsidR="00AD334E" w:rsidRDefault="00AD334E" w:rsidP="00AD334E">
      <w:r>
        <w:t>\newpage</w:t>
      </w:r>
    </w:p>
    <w:p w14:paraId="22BEED9F" w14:textId="77777777" w:rsidR="00AD334E" w:rsidRDefault="00AD334E" w:rsidP="00AD334E"/>
    <w:p w14:paraId="11AEA470" w14:textId="77777777" w:rsidR="00AD334E" w:rsidRDefault="00AD334E" w:rsidP="00AD334E">
      <w:r>
        <w:t>\noindent\textbf{Folhas de Especificação}\\</w:t>
      </w:r>
    </w:p>
    <w:p w14:paraId="73E70E96" w14:textId="77777777" w:rsidR="00AD334E" w:rsidRDefault="00AD334E" w:rsidP="00AD334E"/>
    <w:p w14:paraId="02278FA6" w14:textId="77777777" w:rsidR="00AD334E" w:rsidRDefault="00AD334E" w:rsidP="00AD334E">
      <w:r>
        <w:t>\begin{figure}[H]</w:t>
      </w:r>
    </w:p>
    <w:p w14:paraId="42BE9039" w14:textId="77777777" w:rsidR="00AD334E" w:rsidRDefault="00AD334E" w:rsidP="00AD334E">
      <w:r>
        <w:t>\centering</w:t>
      </w:r>
    </w:p>
    <w:p w14:paraId="23AFA80A" w14:textId="77777777" w:rsidR="00AD334E" w:rsidRDefault="00AD334E" w:rsidP="00AD334E">
      <w:r>
        <w:t>\includegraphics[width=0.8\textwidth]{Reator.PNG}</w:t>
      </w:r>
    </w:p>
    <w:p w14:paraId="24CE3D22" w14:textId="77777777" w:rsidR="00AD334E" w:rsidRDefault="00AD334E" w:rsidP="00AD334E">
      <w:r>
        <w:t>\caption{Folha de Especificação Reator.}</w:t>
      </w:r>
    </w:p>
    <w:p w14:paraId="170C0F5B" w14:textId="77777777" w:rsidR="00AD334E" w:rsidRDefault="00AD334E" w:rsidP="00AD334E">
      <w:r>
        <w:t>\end{figure}</w:t>
      </w:r>
    </w:p>
    <w:p w14:paraId="44B5CCE8" w14:textId="77777777" w:rsidR="00AD334E" w:rsidRDefault="00AD334E" w:rsidP="00AD334E"/>
    <w:p w14:paraId="0D82B8A0" w14:textId="77777777" w:rsidR="00AD334E" w:rsidRDefault="00AD334E" w:rsidP="00AD334E">
      <w:r>
        <w:t>\begin{figure}[H]</w:t>
      </w:r>
    </w:p>
    <w:p w14:paraId="6AF18B85" w14:textId="77777777" w:rsidR="00AD334E" w:rsidRDefault="00AD334E" w:rsidP="00AD334E">
      <w:r>
        <w:t>\centering</w:t>
      </w:r>
    </w:p>
    <w:p w14:paraId="4F824C66" w14:textId="77777777" w:rsidR="00AD334E" w:rsidRDefault="00AD334E" w:rsidP="00AD334E">
      <w:r>
        <w:t>\includegraphics[width=0.85\textwidth]{Destilação.PNG}</w:t>
      </w:r>
    </w:p>
    <w:p w14:paraId="54B9D239" w14:textId="77777777" w:rsidR="00AD334E" w:rsidRDefault="00AD334E" w:rsidP="00AD334E">
      <w:r>
        <w:t>\caption{Folha de Especificação Coluna de Destilação.}</w:t>
      </w:r>
    </w:p>
    <w:p w14:paraId="77C2C77E" w14:textId="77777777" w:rsidR="00AD334E" w:rsidRDefault="00AD334E" w:rsidP="00AD334E">
      <w:r>
        <w:t>\end{figure}</w:t>
      </w:r>
    </w:p>
    <w:p w14:paraId="066C3778" w14:textId="77777777" w:rsidR="00AD334E" w:rsidRDefault="00AD334E" w:rsidP="00AD334E"/>
    <w:p w14:paraId="0098B277" w14:textId="77777777" w:rsidR="00AD334E" w:rsidRDefault="00AD334E" w:rsidP="00AD334E">
      <w:r>
        <w:t>\begin{figure}[H]</w:t>
      </w:r>
    </w:p>
    <w:p w14:paraId="7D0337B9" w14:textId="77777777" w:rsidR="00AD334E" w:rsidRDefault="00AD334E" w:rsidP="00AD334E">
      <w:r>
        <w:t>\centering</w:t>
      </w:r>
    </w:p>
    <w:p w14:paraId="7F7DB2C2" w14:textId="77777777" w:rsidR="00AD334E" w:rsidRDefault="00AD334E" w:rsidP="00AD334E">
      <w:r>
        <w:t>\includegraphics[width=0.85\textwidth]{Permutador.PNG}</w:t>
      </w:r>
    </w:p>
    <w:p w14:paraId="143FC047" w14:textId="77777777" w:rsidR="00AD334E" w:rsidRDefault="00AD334E" w:rsidP="00AD334E">
      <w:r>
        <w:t>\caption{Folha de Especificação Permutador.}</w:t>
      </w:r>
    </w:p>
    <w:p w14:paraId="6CC02ABF" w14:textId="77777777" w:rsidR="00AD334E" w:rsidRDefault="00AD334E" w:rsidP="00AD334E">
      <w:r>
        <w:t>\end{figure}</w:t>
      </w:r>
    </w:p>
    <w:p w14:paraId="2334E21E" w14:textId="77777777" w:rsidR="00AD334E" w:rsidRDefault="00AD334E" w:rsidP="00AD334E"/>
    <w:p w14:paraId="3ED34EC6" w14:textId="77777777" w:rsidR="00AD334E" w:rsidRDefault="00AD334E" w:rsidP="00AD334E">
      <w:r>
        <w:t>\begin{figure}[H]</w:t>
      </w:r>
    </w:p>
    <w:p w14:paraId="4B81CC68" w14:textId="77777777" w:rsidR="00AD334E" w:rsidRDefault="00AD334E" w:rsidP="00AD334E">
      <w:r>
        <w:t>\centering</w:t>
      </w:r>
    </w:p>
    <w:p w14:paraId="4D8BA0C0" w14:textId="77777777" w:rsidR="00AD334E" w:rsidRDefault="00AD334E" w:rsidP="00AD334E">
      <w:r>
        <w:t>\includegraphics[width=0.85\textwidth]{Bomba.PNG}</w:t>
      </w:r>
    </w:p>
    <w:p w14:paraId="00A2BFF8" w14:textId="77777777" w:rsidR="00AD334E" w:rsidRDefault="00AD334E" w:rsidP="00AD334E">
      <w:r>
        <w:t>\caption{Folha de Especificação Bomba e Tubagens.}</w:t>
      </w:r>
    </w:p>
    <w:p w14:paraId="7EAB34E1" w14:textId="77777777" w:rsidR="00AD334E" w:rsidRDefault="00AD334E" w:rsidP="00AD334E">
      <w:r>
        <w:t>\end{figure}</w:t>
      </w:r>
    </w:p>
    <w:p w14:paraId="091886E4" w14:textId="77777777" w:rsidR="00AD334E" w:rsidRDefault="00AD334E" w:rsidP="00AD334E"/>
    <w:p w14:paraId="0CFB8E1B" w14:textId="77777777" w:rsidR="00AD334E" w:rsidRDefault="00AD334E" w:rsidP="00AD334E">
      <w:r>
        <w:t>\newpage</w:t>
      </w:r>
    </w:p>
    <w:p w14:paraId="29875AE8" w14:textId="77777777" w:rsidR="00AD334E" w:rsidRDefault="00AD334E" w:rsidP="00AD334E"/>
    <w:p w14:paraId="48B7397E" w14:textId="77777777" w:rsidR="00AD334E" w:rsidRDefault="00AD334E" w:rsidP="00AD334E">
      <w:r>
        <w:t>\subsection{Anexo III - Investimento}</w:t>
      </w:r>
    </w:p>
    <w:p w14:paraId="38256DFE" w14:textId="77777777" w:rsidR="00AD334E" w:rsidRDefault="00AD334E" w:rsidP="00AD334E"/>
    <w:p w14:paraId="0EF96D3D" w14:textId="77777777" w:rsidR="00AD334E" w:rsidRDefault="00AD334E" w:rsidP="00AD334E">
      <w:r>
        <w:t>Inicialmente, foram calculados os valores do custo de cada equipamento, com a equação de custo de equipamento baseada em fatores de Guthrie, dada por:</w:t>
      </w:r>
    </w:p>
    <w:p w14:paraId="11E066F9" w14:textId="77777777" w:rsidR="00AD334E" w:rsidRDefault="00AD334E" w:rsidP="00AD334E"/>
    <w:p w14:paraId="68DB1F91" w14:textId="77777777" w:rsidR="00AD334E" w:rsidRDefault="00AD334E" w:rsidP="00AD334E">
      <w:r>
        <w:t>\begin{equation}</w:t>
      </w:r>
    </w:p>
    <w:p w14:paraId="3956F7F6" w14:textId="77777777" w:rsidR="00AD334E" w:rsidRDefault="00AD334E" w:rsidP="00AD334E">
      <w:r>
        <w:t>\log_{10}{C_p^o} = K_1 + K_2 \log_{10}{(A)} + K_3 [\log_{10}(A)]^2</w:t>
      </w:r>
    </w:p>
    <w:p w14:paraId="58735CA0" w14:textId="77777777" w:rsidR="00AD334E" w:rsidRDefault="00AD334E" w:rsidP="00AD334E">
      <w:r>
        <w:t>\end{equation}</w:t>
      </w:r>
    </w:p>
    <w:p w14:paraId="5CB5522C" w14:textId="77777777" w:rsidR="00AD334E" w:rsidRDefault="00AD334E" w:rsidP="00AD334E"/>
    <w:p w14:paraId="331E38FA" w14:textId="77777777" w:rsidR="00AD334E" w:rsidRDefault="00AD334E" w:rsidP="00AD334E">
      <w:r>
        <w:t>Sendo que:</w:t>
      </w:r>
    </w:p>
    <w:p w14:paraId="297CA43E" w14:textId="77777777" w:rsidR="00AD334E" w:rsidRDefault="00AD334E" w:rsidP="00AD334E">
      <w:r>
        <w:lastRenderedPageBreak/>
        <w:t>\begin{itemize}</w:t>
      </w:r>
    </w:p>
    <w:p w14:paraId="2DB594B3" w14:textId="77777777" w:rsidR="00AD334E" w:rsidRDefault="00AD334E" w:rsidP="00AD334E">
      <w:r>
        <w:t xml:space="preserve">    \item \(C_p^o\) – Custo de aquisição do equipamento (USD);</w:t>
      </w:r>
    </w:p>
    <w:p w14:paraId="2A165705" w14:textId="77777777" w:rsidR="00AD334E" w:rsidRDefault="00AD334E" w:rsidP="00AD334E">
      <w:r>
        <w:t xml:space="preserve">    \item \(K_1, K_2, K_3\) – Fatores de Guthrie;</w:t>
      </w:r>
    </w:p>
    <w:p w14:paraId="361512F0" w14:textId="77777777" w:rsidR="00AD334E" w:rsidRDefault="00AD334E" w:rsidP="00AD334E">
      <w:r>
        <w:t xml:space="preserve">    \item \(A\) – Parâmetro de capacidade dos equipamentos.</w:t>
      </w:r>
    </w:p>
    <w:p w14:paraId="61845CE6" w14:textId="77777777" w:rsidR="00AD334E" w:rsidRDefault="00AD334E" w:rsidP="00AD334E">
      <w:r>
        <w:t>\end{itemize}</w:t>
      </w:r>
    </w:p>
    <w:p w14:paraId="2DECC9FC" w14:textId="77777777" w:rsidR="00AD334E" w:rsidRDefault="00AD334E" w:rsidP="00AD334E"/>
    <w:p w14:paraId="700D87A2" w14:textId="77777777" w:rsidR="00AD334E" w:rsidRDefault="00AD334E" w:rsidP="00AD334E">
      <w:r>
        <w:t>Porém, esta equação aplica-se apenas aos equipamentos cujo material de fabrico é aço de carbono. Uma vez que o material utilizado no processo é aço inoxidável 316, foi necessário um ajuste à fórmula inicial. Para o efeito, foi realizada uma análise no Matches, alterando o parâmetro do material e fixando os outros parâmetros. Desta forma, é possível obter um fator de correção de 3, sendo este o quociente do custo do aço inoxidável em relação ao custo do aço de carbono, que permite o cálculo real do custo dos equipamentos, através de:</w:t>
      </w:r>
    </w:p>
    <w:p w14:paraId="52194FCE" w14:textId="77777777" w:rsidR="00AD334E" w:rsidRDefault="00AD334E" w:rsidP="00AD334E"/>
    <w:p w14:paraId="301778B7" w14:textId="77777777" w:rsidR="00AD334E" w:rsidRDefault="00AD334E" w:rsidP="00AD334E">
      <w:r>
        <w:t>\begin{equation}</w:t>
      </w:r>
    </w:p>
    <w:p w14:paraId="0F7EC705" w14:textId="77777777" w:rsidR="00AD334E" w:rsidRDefault="00AD334E" w:rsidP="00AD334E">
      <w:r>
        <w:t>C_p = C_p^o \times f</w:t>
      </w:r>
    </w:p>
    <w:p w14:paraId="0DA5C9AF" w14:textId="77777777" w:rsidR="00AD334E" w:rsidRDefault="00AD334E" w:rsidP="00AD334E">
      <w:r>
        <w:t>\end{equation}</w:t>
      </w:r>
    </w:p>
    <w:p w14:paraId="2C370143" w14:textId="77777777" w:rsidR="00AD334E" w:rsidRDefault="00AD334E" w:rsidP="00AD334E"/>
    <w:p w14:paraId="55383424" w14:textId="77777777" w:rsidR="00AD334E" w:rsidRDefault="00AD334E" w:rsidP="00AD334E">
      <w:r>
        <w:t>Sendo que:</w:t>
      </w:r>
    </w:p>
    <w:p w14:paraId="683529E2" w14:textId="77777777" w:rsidR="00AD334E" w:rsidRDefault="00AD334E" w:rsidP="00AD334E">
      <w:r>
        <w:t>\begin{itemize}</w:t>
      </w:r>
    </w:p>
    <w:p w14:paraId="5A94B704" w14:textId="77777777" w:rsidR="00AD334E" w:rsidRDefault="00AD334E" w:rsidP="00AD334E">
      <w:r>
        <w:t xml:space="preserve">    \item \(C_p^o\) – Custo de aquisição do equipamento (USD);</w:t>
      </w:r>
    </w:p>
    <w:p w14:paraId="163DEE38" w14:textId="77777777" w:rsidR="00AD334E" w:rsidRDefault="00AD334E" w:rsidP="00AD334E">
      <w:r>
        <w:t xml:space="preserve">    \item \(C_p\) – Custo de aquisição do equipamento ajustado (USD);</w:t>
      </w:r>
    </w:p>
    <w:p w14:paraId="60E8A50C" w14:textId="77777777" w:rsidR="00AD334E" w:rsidRDefault="00AD334E" w:rsidP="00AD334E">
      <w:r>
        <w:t xml:space="preserve">    \item \(f\) – Fator de correção.</w:t>
      </w:r>
    </w:p>
    <w:p w14:paraId="58109ADE" w14:textId="77777777" w:rsidR="00AD334E" w:rsidRDefault="00AD334E" w:rsidP="00AD334E">
      <w:r>
        <w:t>\end{itemize}</w:t>
      </w:r>
    </w:p>
    <w:p w14:paraId="10122ADE" w14:textId="77777777" w:rsidR="00AD334E" w:rsidRDefault="00AD334E" w:rsidP="00AD334E"/>
    <w:p w14:paraId="24032F90" w14:textId="77777777" w:rsidR="00AD334E" w:rsidRDefault="00AD334E" w:rsidP="00AD334E">
      <w:r>
        <w:t>De seguida, calculou-se os valores do custo dos equipamentos utilizando as equações de dimensionamento estabelecidas, dadas por:</w:t>
      </w:r>
    </w:p>
    <w:p w14:paraId="29446189" w14:textId="77777777" w:rsidR="00AD334E" w:rsidRDefault="00AD334E" w:rsidP="00AD334E"/>
    <w:p w14:paraId="3F5E7D6A" w14:textId="77777777" w:rsidR="00AD334E" w:rsidRDefault="00AD334E" w:rsidP="00AD334E">
      <w:r>
        <w:t>\begin{equation}</w:t>
      </w:r>
    </w:p>
    <w:p w14:paraId="26FE31A3" w14:textId="77777777" w:rsidR="00AD334E" w:rsidRDefault="00AD334E" w:rsidP="00AD334E">
      <w:r>
        <w:t>PC_{permutador} = 12000 \times A^{0,52}</w:t>
      </w:r>
    </w:p>
    <w:p w14:paraId="00C303CC" w14:textId="77777777" w:rsidR="00AD334E" w:rsidRDefault="00AD334E" w:rsidP="00AD334E">
      <w:r>
        <w:t>\end{equation}</w:t>
      </w:r>
    </w:p>
    <w:p w14:paraId="54756AD2" w14:textId="77777777" w:rsidR="00AD334E" w:rsidRDefault="00AD334E" w:rsidP="00AD334E"/>
    <w:p w14:paraId="378FDF98" w14:textId="77777777" w:rsidR="00AD334E" w:rsidRDefault="00AD334E" w:rsidP="00AD334E">
      <w:r>
        <w:t>\begin{equation}</w:t>
      </w:r>
    </w:p>
    <w:p w14:paraId="25819F57" w14:textId="77777777" w:rsidR="00AD334E" w:rsidRDefault="00AD334E" w:rsidP="00AD334E">
      <w:r>
        <w:t>PC_{bomba} = 8000 \times W^{0,6}</w:t>
      </w:r>
    </w:p>
    <w:p w14:paraId="78CA8D44" w14:textId="77777777" w:rsidR="00AD334E" w:rsidRDefault="00AD334E" w:rsidP="00AD334E">
      <w:r>
        <w:lastRenderedPageBreak/>
        <w:t>\end{equation}</w:t>
      </w:r>
    </w:p>
    <w:p w14:paraId="0D9A608B" w14:textId="77777777" w:rsidR="00AD334E" w:rsidRDefault="00AD334E" w:rsidP="00AD334E"/>
    <w:p w14:paraId="76766B44" w14:textId="77777777" w:rsidR="00AD334E" w:rsidRDefault="00AD334E" w:rsidP="00AD334E">
      <w:r>
        <w:t>\begin{equation}</w:t>
      </w:r>
    </w:p>
    <w:p w14:paraId="37FE0770" w14:textId="77777777" w:rsidR="00AD334E" w:rsidRDefault="00AD334E" w:rsidP="00AD334E">
      <w:r>
        <w:t>PC_{coluna\ destilação} = 10000 \times V_{coluna}^{0,85}</w:t>
      </w:r>
    </w:p>
    <w:p w14:paraId="277037B8" w14:textId="77777777" w:rsidR="00AD334E" w:rsidRDefault="00AD334E" w:rsidP="00AD334E">
      <w:r>
        <w:t>\end{equation}</w:t>
      </w:r>
    </w:p>
    <w:p w14:paraId="17165421" w14:textId="77777777" w:rsidR="00AD334E" w:rsidRDefault="00AD334E" w:rsidP="00AD334E"/>
    <w:p w14:paraId="4EA63800" w14:textId="77777777" w:rsidR="00AD334E" w:rsidRDefault="00AD334E" w:rsidP="00AD334E">
      <w:r>
        <w:t>\begin{equation}</w:t>
      </w:r>
    </w:p>
    <w:p w14:paraId="59BF32D0" w14:textId="77777777" w:rsidR="00AD334E" w:rsidRDefault="00AD334E" w:rsidP="00AD334E">
      <w:r>
        <w:t>PC_{reator} = 20000 \times V_{reator}^{0,85}</w:t>
      </w:r>
    </w:p>
    <w:p w14:paraId="170D3519" w14:textId="77777777" w:rsidR="00AD334E" w:rsidRDefault="00AD334E" w:rsidP="00AD334E">
      <w:r>
        <w:t>\end{equation}</w:t>
      </w:r>
    </w:p>
    <w:p w14:paraId="70BACA42" w14:textId="77777777" w:rsidR="00AD334E" w:rsidRDefault="00AD334E" w:rsidP="00AD334E"/>
    <w:p w14:paraId="48EE3F6F" w14:textId="77777777" w:rsidR="00AD334E" w:rsidRDefault="00AD334E" w:rsidP="00AD334E">
      <w:r>
        <w:t>Sendo que:</w:t>
      </w:r>
    </w:p>
    <w:p w14:paraId="77047018" w14:textId="77777777" w:rsidR="00AD334E" w:rsidRDefault="00AD334E" w:rsidP="00AD334E">
      <w:r>
        <w:t>\begin{itemize}</w:t>
      </w:r>
    </w:p>
    <w:p w14:paraId="004D42B5" w14:textId="77777777" w:rsidR="00AD334E" w:rsidRDefault="00AD334E" w:rsidP="00AD334E">
      <w:r>
        <w:t xml:space="preserve">    \item \(PC_{permutador}\) – Custo de aquisição do permutador (USD);</w:t>
      </w:r>
    </w:p>
    <w:p w14:paraId="2F04C224" w14:textId="77777777" w:rsidR="00AD334E" w:rsidRDefault="00AD334E" w:rsidP="00AD334E">
      <w:r>
        <w:t xml:space="preserve">    \item \(PC_{bomba}\) – Custo de aquisição da bomba (USD);</w:t>
      </w:r>
    </w:p>
    <w:p w14:paraId="6498B53F" w14:textId="77777777" w:rsidR="00AD334E" w:rsidRDefault="00AD334E" w:rsidP="00AD334E">
      <w:r>
        <w:t xml:space="preserve">    \item \(PC_{coluna\ destilação}\) – Custo de aquisição da coluna de destilação (USD);</w:t>
      </w:r>
    </w:p>
    <w:p w14:paraId="516E15C4" w14:textId="77777777" w:rsidR="00AD334E" w:rsidRDefault="00AD334E" w:rsidP="00AD334E">
      <w:r>
        <w:t xml:space="preserve">    \item \(PC_{reator}\) – Custo de aquisição do reator (USD);</w:t>
      </w:r>
    </w:p>
    <w:p w14:paraId="0745DEEB" w14:textId="77777777" w:rsidR="00AD334E" w:rsidRDefault="00AD334E" w:rsidP="00AD334E">
      <w:r>
        <w:t xml:space="preserve">    \item \(A\) – Área do permutador (\(m^2\));</w:t>
      </w:r>
    </w:p>
    <w:p w14:paraId="1E858144" w14:textId="77777777" w:rsidR="00AD334E" w:rsidRDefault="00AD334E" w:rsidP="00AD334E">
      <w:r>
        <w:t xml:space="preserve">    \item \(W\) – Trabalho que a bomba precisa de realizar (kW);</w:t>
      </w:r>
    </w:p>
    <w:p w14:paraId="02BCC168" w14:textId="77777777" w:rsidR="00AD334E" w:rsidRDefault="00AD334E" w:rsidP="00AD334E">
      <w:r>
        <w:t xml:space="preserve">    \item \(V_{coluna}\) – Volume da coluna (\(m^3\));</w:t>
      </w:r>
    </w:p>
    <w:p w14:paraId="1E5472FF" w14:textId="77777777" w:rsidR="00AD334E" w:rsidRDefault="00AD334E" w:rsidP="00AD334E">
      <w:r>
        <w:t xml:space="preserve">    \item \(V_{reator}\) – Volume do reator (\(m^3\)).</w:t>
      </w:r>
    </w:p>
    <w:p w14:paraId="28CC6DAB" w14:textId="77777777" w:rsidR="00AD334E" w:rsidRDefault="00AD334E" w:rsidP="00AD334E">
      <w:r>
        <w:t>\end{itemize}</w:t>
      </w:r>
    </w:p>
    <w:p w14:paraId="4597F91C" w14:textId="77777777" w:rsidR="00AD334E" w:rsidRDefault="00AD334E" w:rsidP="00AD334E"/>
    <w:p w14:paraId="723C85A7" w14:textId="77777777" w:rsidR="00AD334E" w:rsidRDefault="00AD334E" w:rsidP="00AD334E">
      <w:r>
        <w:t>Para obtermos os valores dos custos dos equipamentos utilizando o simulador Matches, é necessário ter em consideração os pesos dos respetivos equipamentos. Como tal, as seguintes fórmulas foram utilizadas tanto para o reator como para a coluna de destilação, com o objetivo de satisfazer os critérios de simulação do Matches:</w:t>
      </w:r>
    </w:p>
    <w:p w14:paraId="16E059BF" w14:textId="77777777" w:rsidR="00AD334E" w:rsidRDefault="00AD334E" w:rsidP="00AD334E"/>
    <w:p w14:paraId="37DFB474" w14:textId="77777777" w:rsidR="00AD334E" w:rsidRDefault="00AD334E" w:rsidP="00AD334E">
      <w:r>
        <w:t>\begin{equation}</w:t>
      </w:r>
    </w:p>
    <w:p w14:paraId="1C1A853C" w14:textId="77777777" w:rsidR="00AD334E" w:rsidRDefault="00AD334E" w:rsidP="00AD334E">
      <w:r>
        <w:t>m_{parede} = \rho_{aço} \times A_{parede} \times (\delta_{parede} + \delta_{corrosão})</w:t>
      </w:r>
    </w:p>
    <w:p w14:paraId="40760006" w14:textId="77777777" w:rsidR="00AD334E" w:rsidRDefault="00AD334E" w:rsidP="00AD334E">
      <w:r>
        <w:t>\end{equation}</w:t>
      </w:r>
    </w:p>
    <w:p w14:paraId="09EBCCFC" w14:textId="77777777" w:rsidR="00AD334E" w:rsidRDefault="00AD334E" w:rsidP="00AD334E"/>
    <w:p w14:paraId="36239B1E" w14:textId="77777777" w:rsidR="00AD334E" w:rsidRDefault="00AD334E" w:rsidP="00AD334E">
      <w:r>
        <w:t>\begin{equation}</w:t>
      </w:r>
    </w:p>
    <w:p w14:paraId="0F0290E3" w14:textId="77777777" w:rsidR="00AD334E" w:rsidRDefault="00AD334E" w:rsidP="00AD334E">
      <w:r>
        <w:lastRenderedPageBreak/>
        <w:t>m_{base+topo} = \rho_{aço} \times A_{base+topo} \times (\delta_{base+topo} + \delta_{corrosão})</w:t>
      </w:r>
    </w:p>
    <w:p w14:paraId="707D16C6" w14:textId="77777777" w:rsidR="00AD334E" w:rsidRDefault="00AD334E" w:rsidP="00AD334E">
      <w:r>
        <w:t>\end{equation}</w:t>
      </w:r>
    </w:p>
    <w:p w14:paraId="09DFA09F" w14:textId="77777777" w:rsidR="00AD334E" w:rsidRDefault="00AD334E" w:rsidP="00AD334E"/>
    <w:p w14:paraId="63219C72" w14:textId="77777777" w:rsidR="00AD334E" w:rsidRDefault="00AD334E" w:rsidP="00AD334E">
      <w:r>
        <w:t>Sendo que:</w:t>
      </w:r>
    </w:p>
    <w:p w14:paraId="1B7BB375" w14:textId="77777777" w:rsidR="00AD334E" w:rsidRDefault="00AD334E" w:rsidP="00AD334E">
      <w:r>
        <w:t>\begin{itemize}</w:t>
      </w:r>
    </w:p>
    <w:p w14:paraId="73A05483" w14:textId="77777777" w:rsidR="00AD334E" w:rsidRDefault="00AD334E" w:rsidP="00AD334E">
      <w:r>
        <w:t xml:space="preserve">    \item \(m_{parede}\) – Massa da parede do vessel (kg);</w:t>
      </w:r>
    </w:p>
    <w:p w14:paraId="68D70A97" w14:textId="77777777" w:rsidR="00AD334E" w:rsidRDefault="00AD334E" w:rsidP="00AD334E">
      <w:r>
        <w:t xml:space="preserve">    \item \(m_{base+topo}\) – Massa da base e topo do vessel (kg);</w:t>
      </w:r>
    </w:p>
    <w:p w14:paraId="1CBE3D5E" w14:textId="77777777" w:rsidR="00AD334E" w:rsidRDefault="00AD334E" w:rsidP="00AD334E">
      <w:r>
        <w:t xml:space="preserve">    \item \(\rho_{aço}\) – Densidade do aço inoxidável 316 (kg/\(m^3\));</w:t>
      </w:r>
    </w:p>
    <w:p w14:paraId="4944F1F3" w14:textId="77777777" w:rsidR="00AD334E" w:rsidRDefault="00AD334E" w:rsidP="00AD334E">
      <w:r>
        <w:t xml:space="preserve">    \item \(\delta_{parede}\) – Espessura da parede do vessel (m);</w:t>
      </w:r>
    </w:p>
    <w:p w14:paraId="7502D6F5" w14:textId="77777777" w:rsidR="00AD334E" w:rsidRDefault="00AD334E" w:rsidP="00AD334E">
      <w:r>
        <w:t xml:space="preserve">    \item \(\delta_{base+topo}\) – Espessura da base e do topo do vessel (m);</w:t>
      </w:r>
    </w:p>
    <w:p w14:paraId="08FD737D" w14:textId="77777777" w:rsidR="00AD334E" w:rsidRDefault="00AD334E" w:rsidP="00AD334E">
      <w:r>
        <w:t xml:space="preserve">    \item \(\delta_{corrosão}\) – Sobrespessura de corrosão (m);</w:t>
      </w:r>
    </w:p>
    <w:p w14:paraId="7E4426E6" w14:textId="77777777" w:rsidR="00AD334E" w:rsidRDefault="00AD334E" w:rsidP="00AD334E">
      <w:r>
        <w:t xml:space="preserve">    \item \(A_{parede}\) – Área da parede do vessel (\(m^2\));</w:t>
      </w:r>
    </w:p>
    <w:p w14:paraId="17953101" w14:textId="77777777" w:rsidR="00AD334E" w:rsidRDefault="00AD334E" w:rsidP="00AD334E">
      <w:r>
        <w:t xml:space="preserve">    \item \(A_{base+topo}\) – Área da base e do topo do vessel (\(m^2\));</w:t>
      </w:r>
    </w:p>
    <w:p w14:paraId="5185B91F" w14:textId="77777777" w:rsidR="00AD334E" w:rsidRDefault="00AD334E" w:rsidP="00AD334E">
      <w:r>
        <w:t xml:space="preserve">    \item \(L\) – Altura do vessel (m);</w:t>
      </w:r>
    </w:p>
    <w:p w14:paraId="121BB83A" w14:textId="77777777" w:rsidR="00AD334E" w:rsidRDefault="00AD334E" w:rsidP="00AD334E">
      <w:r>
        <w:t xml:space="preserve">    \item \(D\) – Diâmetro do vessel (m);</w:t>
      </w:r>
    </w:p>
    <w:p w14:paraId="4C773401" w14:textId="77777777" w:rsidR="00AD334E" w:rsidRDefault="00AD334E" w:rsidP="00AD334E">
      <w:r>
        <w:t xml:space="preserve">    \item \(r\) – Raio da base ou topo (m).</w:t>
      </w:r>
    </w:p>
    <w:p w14:paraId="1412E747" w14:textId="77777777" w:rsidR="00AD334E" w:rsidRDefault="00AD334E" w:rsidP="00AD334E">
      <w:r>
        <w:t>\end{itemize}</w:t>
      </w:r>
    </w:p>
    <w:p w14:paraId="343F4B43" w14:textId="77777777" w:rsidR="00AD334E" w:rsidRDefault="00AD334E" w:rsidP="00AD334E"/>
    <w:p w14:paraId="7B371337" w14:textId="77777777" w:rsidR="00AD334E" w:rsidRDefault="00AD334E" w:rsidP="00AD334E">
      <w:r>
        <w:t>Para o tratamento de dados dos valores obtidos através dos métodos aplicados, foi estimado um intervalo de confiança de 99\% de forma a poder excluir possíveis outliers e manter a coerência dos dados obtidos, que pode ser obtido pela seguinte equação:</w:t>
      </w:r>
    </w:p>
    <w:p w14:paraId="0AE928EF" w14:textId="77777777" w:rsidR="00AD334E" w:rsidRDefault="00AD334E" w:rsidP="00AD334E"/>
    <w:p w14:paraId="2DD4075B" w14:textId="77777777" w:rsidR="00AD334E" w:rsidRDefault="00AD334E" w:rsidP="00AD334E">
      <w:r>
        <w:t>\begin{equation}</w:t>
      </w:r>
    </w:p>
    <w:p w14:paraId="3A2B002E" w14:textId="77777777" w:rsidR="00AD334E" w:rsidRDefault="00AD334E" w:rsidP="00AD334E">
      <w:r>
        <w:t>IC_{99\%} = \mu \pm Z \times \frac{\sigma}{\sqrt{n}}</w:t>
      </w:r>
    </w:p>
    <w:p w14:paraId="1EB2C18D" w14:textId="77777777" w:rsidR="00AD334E" w:rsidRDefault="00AD334E" w:rsidP="00AD334E">
      <w:r>
        <w:t>\end{equation}</w:t>
      </w:r>
    </w:p>
    <w:p w14:paraId="4AB7F3B9" w14:textId="77777777" w:rsidR="00AD334E" w:rsidRDefault="00AD334E" w:rsidP="00AD334E"/>
    <w:p w14:paraId="0E0DCE36" w14:textId="77777777" w:rsidR="00AD334E" w:rsidRDefault="00AD334E" w:rsidP="00AD334E">
      <w:r>
        <w:t>Sendo que:</w:t>
      </w:r>
    </w:p>
    <w:p w14:paraId="42ACA477" w14:textId="77777777" w:rsidR="00AD334E" w:rsidRDefault="00AD334E" w:rsidP="00AD334E">
      <w:r>
        <w:t>\begin{itemize}</w:t>
      </w:r>
    </w:p>
    <w:p w14:paraId="742E4191" w14:textId="77777777" w:rsidR="00AD334E" w:rsidRDefault="00AD334E" w:rsidP="00AD334E">
      <w:r>
        <w:t xml:space="preserve">    \item \(IC_{99\%}\) – Intervalo de confiança de 99\%;</w:t>
      </w:r>
    </w:p>
    <w:p w14:paraId="2D965DCD" w14:textId="77777777" w:rsidR="00AD334E" w:rsidRDefault="00AD334E" w:rsidP="00AD334E">
      <w:r>
        <w:t xml:space="preserve">    \item \(\mu\) – Média da população (USD);</w:t>
      </w:r>
    </w:p>
    <w:p w14:paraId="7C993A57" w14:textId="77777777" w:rsidR="00AD334E" w:rsidRDefault="00AD334E" w:rsidP="00AD334E">
      <w:r>
        <w:t xml:space="preserve">    \item \(Z\) – Valor Crítico da distribuição Normal;</w:t>
      </w:r>
    </w:p>
    <w:p w14:paraId="1D6016A4" w14:textId="77777777" w:rsidR="00AD334E" w:rsidRDefault="00AD334E" w:rsidP="00AD334E">
      <w:r>
        <w:lastRenderedPageBreak/>
        <w:t xml:space="preserve">    \item \(\sigma\) – Desvio padrão da população (USD);</w:t>
      </w:r>
    </w:p>
    <w:p w14:paraId="0A514EF3" w14:textId="77777777" w:rsidR="00AD334E" w:rsidRDefault="00AD334E" w:rsidP="00AD334E">
      <w:r>
        <w:t xml:space="preserve">    \item \(n\) – Tamanho da amostra.</w:t>
      </w:r>
    </w:p>
    <w:p w14:paraId="6C4E6AAF" w14:textId="77777777" w:rsidR="00AD334E" w:rsidRDefault="00AD334E" w:rsidP="00AD334E">
      <w:r>
        <w:t>\end{itemize}</w:t>
      </w:r>
    </w:p>
    <w:p w14:paraId="175FB470" w14:textId="77777777" w:rsidR="00AD334E" w:rsidRDefault="00AD334E" w:rsidP="00AD334E"/>
    <w:p w14:paraId="4D99DFB7" w14:textId="77777777" w:rsidR="00AD334E" w:rsidRDefault="00AD334E" w:rsidP="00AD334E">
      <w:r>
        <w:t>\begin{figure}[H]</w:t>
      </w:r>
    </w:p>
    <w:p w14:paraId="23283DB5" w14:textId="77777777" w:rsidR="00AD334E" w:rsidRDefault="00AD334E" w:rsidP="00AD334E">
      <w:r>
        <w:t>\centering</w:t>
      </w:r>
    </w:p>
    <w:p w14:paraId="59D41481" w14:textId="77777777" w:rsidR="00AD334E" w:rsidRDefault="00AD334E" w:rsidP="00AD334E">
      <w:r>
        <w:t>\includegraphics[width=0.85\textwidth]{16.PNG}</w:t>
      </w:r>
    </w:p>
    <w:p w14:paraId="38238B34" w14:textId="77777777" w:rsidR="00AD334E" w:rsidRDefault="00AD334E" w:rsidP="00AD334E">
      <w:r>
        <w:t>\caption{Custos Diretos.}</w:t>
      </w:r>
    </w:p>
    <w:p w14:paraId="46A02AC6" w14:textId="77777777" w:rsidR="00AD334E" w:rsidRDefault="00AD334E" w:rsidP="00AD334E">
      <w:r>
        <w:t>\end{figure}</w:t>
      </w:r>
    </w:p>
    <w:p w14:paraId="0995C274" w14:textId="77777777" w:rsidR="00AD334E" w:rsidRDefault="00AD334E" w:rsidP="00AD334E"/>
    <w:p w14:paraId="51518B6B" w14:textId="77777777" w:rsidR="00AD334E" w:rsidRDefault="00AD334E" w:rsidP="00AD334E">
      <w:r>
        <w:t>\begin{figure}[H]</w:t>
      </w:r>
    </w:p>
    <w:p w14:paraId="405E7950" w14:textId="77777777" w:rsidR="00AD334E" w:rsidRDefault="00AD334E" w:rsidP="00AD334E">
      <w:r>
        <w:t>\centering</w:t>
      </w:r>
    </w:p>
    <w:p w14:paraId="0360CC0E" w14:textId="77777777" w:rsidR="00AD334E" w:rsidRDefault="00AD334E" w:rsidP="00AD334E">
      <w:r>
        <w:t>\includegraphics[width=0.85\textwidth]{17.PNG}</w:t>
      </w:r>
    </w:p>
    <w:p w14:paraId="3380EE55" w14:textId="77777777" w:rsidR="00AD334E" w:rsidRDefault="00AD334E" w:rsidP="00AD334E">
      <w:r>
        <w:t>\caption{Custos Indiretos.}</w:t>
      </w:r>
    </w:p>
    <w:p w14:paraId="74440406" w14:textId="77777777" w:rsidR="00AD334E" w:rsidRDefault="00AD334E" w:rsidP="00AD334E">
      <w:r>
        <w:t>\end{figure}</w:t>
      </w:r>
    </w:p>
    <w:p w14:paraId="705B4F84" w14:textId="77777777" w:rsidR="00AD334E" w:rsidRDefault="00AD334E" w:rsidP="00AD334E"/>
    <w:p w14:paraId="7A06662C" w14:textId="77777777" w:rsidR="00AD334E" w:rsidRDefault="00AD334E" w:rsidP="00AD334E">
      <w:r>
        <w:t>\begin{figure}[H]</w:t>
      </w:r>
    </w:p>
    <w:p w14:paraId="628AA37D" w14:textId="77777777" w:rsidR="00AD334E" w:rsidRDefault="00AD334E" w:rsidP="00AD334E">
      <w:r>
        <w:t>\centering</w:t>
      </w:r>
    </w:p>
    <w:p w14:paraId="7BAED5D6" w14:textId="77777777" w:rsidR="00AD334E" w:rsidRDefault="00AD334E" w:rsidP="00AD334E">
      <w:r>
        <w:t>\includegraphics[width=0.85\textwidth]{18.PNG}</w:t>
      </w:r>
    </w:p>
    <w:p w14:paraId="7D4E745D" w14:textId="77777777" w:rsidR="00AD334E" w:rsidRDefault="00AD334E" w:rsidP="00AD334E">
      <w:r>
        <w:t>\caption{Custo Geral.}</w:t>
      </w:r>
    </w:p>
    <w:p w14:paraId="45D31D47" w14:textId="77777777" w:rsidR="00AD334E" w:rsidRDefault="00AD334E" w:rsidP="00AD334E">
      <w:r>
        <w:t>\end{figure}</w:t>
      </w:r>
    </w:p>
    <w:p w14:paraId="4F17129F" w14:textId="77777777" w:rsidR="00AD334E" w:rsidRDefault="00AD334E" w:rsidP="00AD334E"/>
    <w:p w14:paraId="433231D5" w14:textId="77777777" w:rsidR="00AD334E" w:rsidRDefault="00AD334E" w:rsidP="00AD334E">
      <w:r>
        <w:t>\begin{figure}[H]</w:t>
      </w:r>
    </w:p>
    <w:p w14:paraId="77AE8A92" w14:textId="77777777" w:rsidR="00AD334E" w:rsidRDefault="00AD334E" w:rsidP="00AD334E">
      <w:r>
        <w:t>\centering</w:t>
      </w:r>
    </w:p>
    <w:p w14:paraId="7E070D34" w14:textId="77777777" w:rsidR="00AD334E" w:rsidRDefault="00AD334E" w:rsidP="00AD334E">
      <w:r>
        <w:t>\includegraphics[width=0.85\textwidth]{19.png}</w:t>
      </w:r>
    </w:p>
    <w:p w14:paraId="6F9281FE" w14:textId="77777777" w:rsidR="00AD334E" w:rsidRDefault="00AD334E" w:rsidP="00AD334E">
      <w:r>
        <w:t>\caption{Valores da Função de distribuição Normal.}</w:t>
      </w:r>
    </w:p>
    <w:p w14:paraId="6291E216" w14:textId="77777777" w:rsidR="00AD334E" w:rsidRDefault="00AD334E" w:rsidP="00AD334E">
      <w:r>
        <w:t>\end{figure}</w:t>
      </w:r>
    </w:p>
    <w:p w14:paraId="119B46BA" w14:textId="77777777" w:rsidR="00AD334E" w:rsidRDefault="00AD334E" w:rsidP="00AD334E"/>
    <w:p w14:paraId="0CF51428" w14:textId="77777777" w:rsidR="00AD334E" w:rsidRDefault="00AD334E" w:rsidP="00AD334E">
      <w:r>
        <w:t>\newpage</w:t>
      </w:r>
    </w:p>
    <w:p w14:paraId="3112FA0E" w14:textId="77777777" w:rsidR="00AD334E" w:rsidRDefault="00AD334E" w:rsidP="00AD334E"/>
    <w:p w14:paraId="400FB56A" w14:textId="77777777" w:rsidR="00AD334E" w:rsidRDefault="00AD334E" w:rsidP="00AD334E">
      <w:r>
        <w:t>\pagestyle{empty}</w:t>
      </w:r>
    </w:p>
    <w:p w14:paraId="35AF848A" w14:textId="77777777" w:rsidR="00AD334E" w:rsidRDefault="00AD334E" w:rsidP="00AD334E">
      <w:r>
        <w:lastRenderedPageBreak/>
        <w:t>\section*{}</w:t>
      </w:r>
    </w:p>
    <w:p w14:paraId="297C8497" w14:textId="77777777" w:rsidR="00AD334E" w:rsidRDefault="00AD334E" w:rsidP="00AD334E"/>
    <w:p w14:paraId="28F76242" w14:textId="77777777" w:rsidR="00AD334E" w:rsidRDefault="00AD334E" w:rsidP="00AD334E">
      <w:r>
        <w:t>\newpage</w:t>
      </w:r>
    </w:p>
    <w:p w14:paraId="358149CE" w14:textId="77777777" w:rsidR="00AD334E" w:rsidRDefault="00AD334E" w:rsidP="00AD334E"/>
    <w:p w14:paraId="3BF936C8" w14:textId="77777777" w:rsidR="00AD334E" w:rsidRDefault="00AD334E" w:rsidP="00AD334E">
      <w:r>
        <w:t>\pagestyle{empty}</w:t>
      </w:r>
    </w:p>
    <w:p w14:paraId="62B7736A" w14:textId="77777777" w:rsidR="00AD334E" w:rsidRDefault="00AD334E" w:rsidP="00AD334E">
      <w:r>
        <w:t>\section*{}</w:t>
      </w:r>
    </w:p>
    <w:p w14:paraId="32D3A4C4" w14:textId="77777777" w:rsidR="00AD334E" w:rsidRDefault="00AD334E" w:rsidP="00AD334E"/>
    <w:p w14:paraId="7C64C552" w14:textId="77777777" w:rsidR="00AD334E" w:rsidRDefault="00AD334E" w:rsidP="00AD334E">
      <w:r>
        <w:t>\begin{center}</w:t>
      </w:r>
    </w:p>
    <w:p w14:paraId="40F2DDFD" w14:textId="77777777" w:rsidR="00AD334E" w:rsidRDefault="00AD334E" w:rsidP="00AD334E">
      <w:r>
        <w:t xml:space="preserve">    \vspace*{2cm}</w:t>
      </w:r>
    </w:p>
    <w:p w14:paraId="403B0ED9" w14:textId="77777777" w:rsidR="00AD334E" w:rsidRDefault="00AD334E" w:rsidP="00AD334E">
      <w:r>
        <w:t xml:space="preserve">    \textbf{\Large BTX + Tolueno para Benzeno}</w:t>
      </w:r>
    </w:p>
    <w:p w14:paraId="34B56FCD" w14:textId="77777777" w:rsidR="00AD334E" w:rsidRDefault="00AD334E" w:rsidP="00AD334E">
      <w:r>
        <w:t xml:space="preserve">    \vspace{3cm}</w:t>
      </w:r>
    </w:p>
    <w:p w14:paraId="2F8EE490" w14:textId="77777777" w:rsidR="00AD334E" w:rsidRDefault="00AD334E" w:rsidP="00AD334E"/>
    <w:p w14:paraId="17E34108" w14:textId="77777777" w:rsidR="00AD334E" w:rsidRDefault="00AD334E" w:rsidP="00AD334E">
      <w:r>
        <w:t xml:space="preserve">    \begin{tabular}{c}</w:t>
      </w:r>
    </w:p>
    <w:p w14:paraId="044285C9" w14:textId="77777777" w:rsidR="00AD334E" w:rsidRDefault="00AD334E" w:rsidP="00AD334E">
      <w:r>
        <w:t xml:space="preserve">        \underline{\hspace{10cm}} \\</w:t>
      </w:r>
    </w:p>
    <w:p w14:paraId="07131424" w14:textId="77777777" w:rsidR="00AD334E" w:rsidRDefault="00AD334E" w:rsidP="00AD334E">
      <w:r>
        <w:t xml:space="preserve">        (Bernardo João Madeira Fraga Gonçalves) \\</w:t>
      </w:r>
    </w:p>
    <w:p w14:paraId="01F84B53" w14:textId="77777777" w:rsidR="00AD334E" w:rsidRDefault="00AD334E" w:rsidP="00AD334E">
      <w:r>
        <w:t xml:space="preserve">        \vspace{1.5cm} \\ % Espaço adicional entre linhas</w:t>
      </w:r>
    </w:p>
    <w:p w14:paraId="2D6E6301" w14:textId="77777777" w:rsidR="00AD334E" w:rsidRDefault="00AD334E" w:rsidP="00AD334E">
      <w:r>
        <w:t xml:space="preserve">        \underline{\hspace{10cm}} \\</w:t>
      </w:r>
    </w:p>
    <w:p w14:paraId="7ED8EB83" w14:textId="77777777" w:rsidR="00AD334E" w:rsidRDefault="00AD334E" w:rsidP="00AD334E">
      <w:r>
        <w:t xml:space="preserve">        (Bernardo Manuel Pinto Ribeiro) \\</w:t>
      </w:r>
    </w:p>
    <w:p w14:paraId="62D002BD" w14:textId="77777777" w:rsidR="00AD334E" w:rsidRDefault="00AD334E" w:rsidP="00AD334E">
      <w:r>
        <w:t xml:space="preserve">        \vspace{1.5cm} \\ % Espaço adicional entre linhas</w:t>
      </w:r>
    </w:p>
    <w:p w14:paraId="6105FA21" w14:textId="77777777" w:rsidR="00AD334E" w:rsidRDefault="00AD334E" w:rsidP="00AD334E">
      <w:r>
        <w:t xml:space="preserve">        \underline{\hspace{10cm}} \\</w:t>
      </w:r>
    </w:p>
    <w:p w14:paraId="3D59AC4A" w14:textId="77777777" w:rsidR="00AD334E" w:rsidRDefault="00AD334E" w:rsidP="00AD334E">
      <w:r>
        <w:t xml:space="preserve">        (Miguel Alexandre Nobre Milheiro) \\</w:t>
      </w:r>
    </w:p>
    <w:p w14:paraId="343366BB" w14:textId="77777777" w:rsidR="00AD334E" w:rsidRDefault="00AD334E" w:rsidP="00AD334E">
      <w:r>
        <w:t xml:space="preserve">        \vspace{1.5cm} \\ % Espaço adicional entre linhas</w:t>
      </w:r>
    </w:p>
    <w:p w14:paraId="32F8D13A" w14:textId="77777777" w:rsidR="00AD334E" w:rsidRDefault="00AD334E" w:rsidP="00AD334E">
      <w:r>
        <w:t xml:space="preserve">        \underline{\hspace{10cm}} \\</w:t>
      </w:r>
    </w:p>
    <w:p w14:paraId="0E7F67E1" w14:textId="77777777" w:rsidR="00AD334E" w:rsidRDefault="00AD334E" w:rsidP="00AD334E">
      <w:r>
        <w:t xml:space="preserve">        (Sofia da Câmara Pereira) \\</w:t>
      </w:r>
    </w:p>
    <w:p w14:paraId="48C0D2FE" w14:textId="77777777" w:rsidR="00AD334E" w:rsidRDefault="00AD334E" w:rsidP="00AD334E">
      <w:r>
        <w:t xml:space="preserve">        \vspace{1.5cm} \\ % Espaço adicional entre linhas</w:t>
      </w:r>
    </w:p>
    <w:p w14:paraId="286B3337" w14:textId="77777777" w:rsidR="00AD334E" w:rsidRDefault="00AD334E" w:rsidP="00AD334E">
      <w:r>
        <w:t xml:space="preserve">        \underline{\hspace{10cm}} \\</w:t>
      </w:r>
    </w:p>
    <w:p w14:paraId="33988FC3" w14:textId="77777777" w:rsidR="00AD334E" w:rsidRDefault="00AD334E" w:rsidP="00AD334E">
      <w:r>
        <w:t xml:space="preserve">        (Tomás Baltazar dos Reis) \\</w:t>
      </w:r>
    </w:p>
    <w:p w14:paraId="7ECFE9F4" w14:textId="77777777" w:rsidR="00AD334E" w:rsidRDefault="00AD334E" w:rsidP="00AD334E">
      <w:r>
        <w:t xml:space="preserve">    \end{tabular}</w:t>
      </w:r>
    </w:p>
    <w:p w14:paraId="094F25BD" w14:textId="77777777" w:rsidR="00AD334E" w:rsidRDefault="00AD334E" w:rsidP="00AD334E">
      <w:r>
        <w:t xml:space="preserve">    \vfill % Empurra o restante conteúdo para o fundo da página</w:t>
      </w:r>
    </w:p>
    <w:p w14:paraId="3C676CF2" w14:textId="77777777" w:rsidR="00AD334E" w:rsidRDefault="00AD334E" w:rsidP="00AD334E">
      <w:r>
        <w:t xml:space="preserve">    \textbf{21 de junho de 2024}</w:t>
      </w:r>
    </w:p>
    <w:p w14:paraId="66CB5CF9" w14:textId="77777777" w:rsidR="00AD334E" w:rsidRDefault="00AD334E" w:rsidP="00AD334E">
      <w:r>
        <w:t>\end{center}</w:t>
      </w:r>
    </w:p>
    <w:p w14:paraId="22BAAD3A" w14:textId="77777777" w:rsidR="00AD334E" w:rsidRDefault="00AD334E" w:rsidP="00AD334E"/>
    <w:p w14:paraId="02D54BBC" w14:textId="6E944BB4" w:rsidR="00E36771" w:rsidRDefault="00AD334E" w:rsidP="00AD334E">
      <w:r>
        <w:t>\end{document}</w:t>
      </w:r>
    </w:p>
    <w:sectPr w:rsidR="00E367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4E"/>
    <w:rsid w:val="00246B34"/>
    <w:rsid w:val="00286F5A"/>
    <w:rsid w:val="00992118"/>
    <w:rsid w:val="00AD334E"/>
    <w:rsid w:val="00E367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99B1"/>
  <w15:chartTrackingRefBased/>
  <w15:docId w15:val="{9DBD91AF-0256-4ACF-BFAC-9A9611CB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D3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AD3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AD33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D33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D33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D33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D33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D33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D334E"/>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D334E"/>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AD334E"/>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AD334E"/>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D334E"/>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D334E"/>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D334E"/>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D334E"/>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D334E"/>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D334E"/>
    <w:rPr>
      <w:rFonts w:eastAsiaTheme="majorEastAsia" w:cstheme="majorBidi"/>
      <w:color w:val="272727" w:themeColor="text1" w:themeTint="D8"/>
    </w:rPr>
  </w:style>
  <w:style w:type="paragraph" w:styleId="Ttulo">
    <w:name w:val="Title"/>
    <w:basedOn w:val="Normal"/>
    <w:next w:val="Normal"/>
    <w:link w:val="TtuloCarter"/>
    <w:uiPriority w:val="10"/>
    <w:qFormat/>
    <w:rsid w:val="00AD3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D33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D334E"/>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D334E"/>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D334E"/>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D334E"/>
    <w:rPr>
      <w:i/>
      <w:iCs/>
      <w:color w:val="404040" w:themeColor="text1" w:themeTint="BF"/>
    </w:rPr>
  </w:style>
  <w:style w:type="paragraph" w:styleId="PargrafodaLista">
    <w:name w:val="List Paragraph"/>
    <w:basedOn w:val="Normal"/>
    <w:uiPriority w:val="34"/>
    <w:qFormat/>
    <w:rsid w:val="00AD334E"/>
    <w:pPr>
      <w:ind w:left="720"/>
      <w:contextualSpacing/>
    </w:pPr>
  </w:style>
  <w:style w:type="character" w:styleId="nfaseIntensa">
    <w:name w:val="Intense Emphasis"/>
    <w:basedOn w:val="Tipodeletrapredefinidodopargrafo"/>
    <w:uiPriority w:val="21"/>
    <w:qFormat/>
    <w:rsid w:val="00AD334E"/>
    <w:rPr>
      <w:i/>
      <w:iCs/>
      <w:color w:val="0F4761" w:themeColor="accent1" w:themeShade="BF"/>
    </w:rPr>
  </w:style>
  <w:style w:type="paragraph" w:styleId="CitaoIntensa">
    <w:name w:val="Intense Quote"/>
    <w:basedOn w:val="Normal"/>
    <w:next w:val="Normal"/>
    <w:link w:val="CitaoIntensaCarter"/>
    <w:uiPriority w:val="30"/>
    <w:qFormat/>
    <w:rsid w:val="00AD3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D334E"/>
    <w:rPr>
      <w:i/>
      <w:iCs/>
      <w:color w:val="0F4761" w:themeColor="accent1" w:themeShade="BF"/>
    </w:rPr>
  </w:style>
  <w:style w:type="character" w:styleId="RefernciaIntensa">
    <w:name w:val="Intense Reference"/>
    <w:basedOn w:val="Tipodeletrapredefinidodopargrafo"/>
    <w:uiPriority w:val="32"/>
    <w:qFormat/>
    <w:rsid w:val="00AD33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184</Pages>
  <Words>33026</Words>
  <Characters>178345</Characters>
  <Application>Microsoft Office Word</Application>
  <DocSecurity>0</DocSecurity>
  <Lines>1486</Lines>
  <Paragraphs>421</Paragraphs>
  <ScaleCrop>false</ScaleCrop>
  <Company/>
  <LinksUpToDate>false</LinksUpToDate>
  <CharactersWithSpaces>210950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Manuel Pinto Ribeiro</dc:creator>
  <cp:keywords/>
  <dc:description/>
  <cp:lastModifiedBy>Bernardo Manuel Pinto Ribeiro</cp:lastModifiedBy>
  <cp:revision>1</cp:revision>
  <dcterms:created xsi:type="dcterms:W3CDTF">2024-06-29T19:13:00Z</dcterms:created>
  <dcterms:modified xsi:type="dcterms:W3CDTF">2024-06-29T19:13:00Z</dcterms:modified>
</cp:coreProperties>
</file>