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96DCC" w14:textId="77777777" w:rsidR="00F566F7" w:rsidRDefault="00F566F7"/>
    <w:p w14:paraId="21D5EE66" w14:textId="77777777" w:rsidR="00F566F7" w:rsidRDefault="00F566F7"/>
    <w:p w14:paraId="272776E1" w14:textId="77777777" w:rsidR="00F566F7" w:rsidRDefault="00F566F7"/>
    <w:p w14:paraId="30085594" w14:textId="77777777" w:rsidR="00F566F7" w:rsidRDefault="00F566F7"/>
    <w:p w14:paraId="4AC7DF50" w14:textId="77777777" w:rsidR="00F566F7" w:rsidRDefault="00F566F7"/>
    <w:p w14:paraId="70CEE404" w14:textId="77777777" w:rsidR="00F566F7" w:rsidRDefault="00F566F7"/>
    <w:p w14:paraId="4C0E5321" w14:textId="77777777" w:rsidR="00F566F7" w:rsidRPr="00365FF9" w:rsidRDefault="00000000">
      <w:pPr>
        <w:jc w:val="center"/>
        <w:rPr>
          <w:lang w:val="es-PE"/>
        </w:rPr>
      </w:pPr>
      <w:r w:rsidRPr="00365FF9">
        <w:rPr>
          <w:b/>
          <w:color w:val="0F172A"/>
          <w:sz w:val="32"/>
          <w:lang w:val="es-PE"/>
        </w:rPr>
        <w:t>MODELO DEL ESTUDIANTE</w:t>
      </w:r>
    </w:p>
    <w:p w14:paraId="5C98058F" w14:textId="77777777" w:rsidR="00F566F7" w:rsidRPr="00365FF9" w:rsidRDefault="00000000">
      <w:pPr>
        <w:jc w:val="center"/>
        <w:rPr>
          <w:lang w:val="es-PE"/>
        </w:rPr>
      </w:pPr>
      <w:r w:rsidRPr="00365FF9">
        <w:rPr>
          <w:b/>
          <w:color w:val="0F172A"/>
          <w:sz w:val="28"/>
          <w:lang w:val="es-PE"/>
        </w:rPr>
        <w:t>DEL SISTEMA DE TUTORÍA INTELIGENTE</w:t>
      </w:r>
    </w:p>
    <w:p w14:paraId="4F1A205B" w14:textId="77777777" w:rsidR="00F566F7" w:rsidRPr="00365FF9" w:rsidRDefault="00F566F7">
      <w:pPr>
        <w:pBdr>
          <w:bottom w:val="single" w:sz="10" w:space="4" w:color="1E3A8A"/>
        </w:pBdr>
        <w:spacing w:before="240" w:after="360"/>
        <w:jc w:val="center"/>
        <w:rPr>
          <w:lang w:val="es-PE"/>
        </w:rPr>
      </w:pPr>
    </w:p>
    <w:p w14:paraId="385821FE" w14:textId="77777777" w:rsidR="00F566F7" w:rsidRPr="00365FF9" w:rsidRDefault="00000000">
      <w:pPr>
        <w:spacing w:after="120"/>
        <w:jc w:val="center"/>
        <w:rPr>
          <w:lang w:val="es-PE"/>
        </w:rPr>
      </w:pPr>
      <w:r w:rsidRPr="00365FF9">
        <w:rPr>
          <w:b/>
          <w:lang w:val="es-PE"/>
        </w:rPr>
        <w:t>Proyecto de tesis:</w:t>
      </w:r>
    </w:p>
    <w:p w14:paraId="281CEC6F" w14:textId="77777777" w:rsidR="00F566F7" w:rsidRPr="00365FF9" w:rsidRDefault="00000000">
      <w:pPr>
        <w:spacing w:after="720" w:line="360" w:lineRule="auto"/>
        <w:jc w:val="center"/>
        <w:rPr>
          <w:lang w:val="es-PE"/>
        </w:rPr>
      </w:pPr>
      <w:r w:rsidRPr="00365FF9">
        <w:rPr>
          <w:i/>
          <w:lang w:val="es-PE"/>
        </w:rPr>
        <w:t>«Tutor con IA generativa en la asignatura aplicaciones móviles para mejorar el rendimiento académico de estudiantes del IESTP “RFA”, Chiclayo»</w:t>
      </w:r>
    </w:p>
    <w:p w14:paraId="78A72C06" w14:textId="77777777" w:rsidR="00F566F7" w:rsidRPr="00365FF9" w:rsidRDefault="00000000">
      <w:pPr>
        <w:spacing w:after="60" w:line="360" w:lineRule="auto"/>
        <w:jc w:val="center"/>
        <w:rPr>
          <w:lang w:val="es-PE"/>
        </w:rPr>
      </w:pPr>
      <w:r w:rsidRPr="00365FF9">
        <w:rPr>
          <w:b/>
          <w:lang w:val="es-PE"/>
        </w:rPr>
        <w:t xml:space="preserve">Autor: </w:t>
      </w:r>
      <w:r w:rsidRPr="00365FF9">
        <w:rPr>
          <w:lang w:val="es-PE"/>
        </w:rPr>
        <w:t>Zavaleta Marcelo, Roger Alessandro</w:t>
      </w:r>
    </w:p>
    <w:p w14:paraId="4050C9E1" w14:textId="77777777" w:rsidR="00F566F7" w:rsidRPr="00365FF9" w:rsidRDefault="00000000">
      <w:pPr>
        <w:spacing w:after="60" w:line="360" w:lineRule="auto"/>
        <w:jc w:val="center"/>
        <w:rPr>
          <w:lang w:val="es-PE"/>
        </w:rPr>
      </w:pPr>
      <w:r w:rsidRPr="00365FF9">
        <w:rPr>
          <w:b/>
          <w:lang w:val="es-PE"/>
        </w:rPr>
        <w:t xml:space="preserve">Asesora de tesis: </w:t>
      </w:r>
      <w:r w:rsidRPr="00365FF9">
        <w:rPr>
          <w:lang w:val="es-PE"/>
        </w:rPr>
        <w:t>Mg. Reyes Burgos, Karla</w:t>
      </w:r>
    </w:p>
    <w:p w14:paraId="765DA58F" w14:textId="77777777" w:rsidR="00F566F7" w:rsidRPr="00365FF9" w:rsidRDefault="00000000">
      <w:pPr>
        <w:spacing w:after="60" w:line="360" w:lineRule="auto"/>
        <w:jc w:val="center"/>
        <w:rPr>
          <w:lang w:val="es-PE"/>
        </w:rPr>
      </w:pPr>
      <w:r w:rsidRPr="00365FF9">
        <w:rPr>
          <w:b/>
          <w:lang w:val="es-PE"/>
        </w:rPr>
        <w:t xml:space="preserve">Escuela: </w:t>
      </w:r>
      <w:r w:rsidRPr="00365FF9">
        <w:rPr>
          <w:lang w:val="es-PE"/>
        </w:rPr>
        <w:t>Ingeniería de Sistemas y Computación</w:t>
      </w:r>
    </w:p>
    <w:p w14:paraId="01A56394" w14:textId="77777777" w:rsidR="00F566F7" w:rsidRPr="00365FF9" w:rsidRDefault="00000000">
      <w:pPr>
        <w:spacing w:after="60" w:line="360" w:lineRule="auto"/>
        <w:jc w:val="center"/>
        <w:rPr>
          <w:lang w:val="es-PE"/>
        </w:rPr>
      </w:pPr>
      <w:r w:rsidRPr="00365FF9">
        <w:rPr>
          <w:b/>
          <w:lang w:val="es-PE"/>
        </w:rPr>
        <w:t xml:space="preserve">Facultad: </w:t>
      </w:r>
      <w:r w:rsidRPr="00365FF9">
        <w:rPr>
          <w:lang w:val="es-PE"/>
        </w:rPr>
        <w:t>Ingeniería</w:t>
      </w:r>
    </w:p>
    <w:p w14:paraId="40E9C55C" w14:textId="77777777" w:rsidR="00F566F7" w:rsidRPr="00365FF9" w:rsidRDefault="00000000">
      <w:pPr>
        <w:spacing w:after="60" w:line="360" w:lineRule="auto"/>
        <w:jc w:val="center"/>
        <w:rPr>
          <w:lang w:val="es-PE"/>
        </w:rPr>
      </w:pPr>
      <w:r w:rsidRPr="00365FF9">
        <w:rPr>
          <w:b/>
          <w:lang w:val="es-PE"/>
        </w:rPr>
        <w:t xml:space="preserve">Institución: </w:t>
      </w:r>
      <w:r w:rsidRPr="00365FF9">
        <w:rPr>
          <w:lang w:val="es-PE"/>
        </w:rPr>
        <w:t>Universidad Católica Santo Toribio de Mogrovejo (USAT)</w:t>
      </w:r>
    </w:p>
    <w:p w14:paraId="634534C9" w14:textId="77777777" w:rsidR="00F566F7" w:rsidRPr="00365FF9" w:rsidRDefault="00000000">
      <w:pPr>
        <w:spacing w:after="60" w:line="360" w:lineRule="auto"/>
        <w:jc w:val="center"/>
        <w:rPr>
          <w:lang w:val="es-PE"/>
        </w:rPr>
      </w:pPr>
      <w:r w:rsidRPr="00365FF9">
        <w:rPr>
          <w:b/>
          <w:lang w:val="es-PE"/>
        </w:rPr>
        <w:t xml:space="preserve">Sprint: </w:t>
      </w:r>
      <w:r w:rsidRPr="00365FF9">
        <w:rPr>
          <w:lang w:val="es-PE"/>
        </w:rPr>
        <w:t>2 — Cierre Modelos del STI (06–19 de abril de 2026)</w:t>
      </w:r>
    </w:p>
    <w:p w14:paraId="7106EA91" w14:textId="77777777" w:rsidR="00F566F7" w:rsidRPr="00365FF9" w:rsidRDefault="00000000">
      <w:pPr>
        <w:spacing w:after="60" w:line="360" w:lineRule="auto"/>
        <w:jc w:val="center"/>
        <w:rPr>
          <w:lang w:val="es-PE"/>
        </w:rPr>
      </w:pPr>
      <w:r w:rsidRPr="00365FF9">
        <w:rPr>
          <w:b/>
          <w:lang w:val="es-PE"/>
        </w:rPr>
        <w:t xml:space="preserve">Versión: </w:t>
      </w:r>
      <w:r w:rsidRPr="00365FF9">
        <w:rPr>
          <w:lang w:val="es-PE"/>
        </w:rPr>
        <w:t>1.0 — Aprobada</w:t>
      </w:r>
    </w:p>
    <w:p w14:paraId="3161BDEE" w14:textId="77777777" w:rsidR="00F566F7" w:rsidRPr="00365FF9" w:rsidRDefault="00F566F7">
      <w:pPr>
        <w:rPr>
          <w:lang w:val="es-PE"/>
        </w:rPr>
      </w:pPr>
    </w:p>
    <w:p w14:paraId="0DC013AE" w14:textId="77777777" w:rsidR="00F566F7" w:rsidRPr="00365FF9" w:rsidRDefault="00F566F7">
      <w:pPr>
        <w:rPr>
          <w:lang w:val="es-PE"/>
        </w:rPr>
      </w:pPr>
    </w:p>
    <w:p w14:paraId="1CBFA0E0" w14:textId="77777777" w:rsidR="00F566F7" w:rsidRPr="00365FF9" w:rsidRDefault="00F566F7">
      <w:pPr>
        <w:rPr>
          <w:lang w:val="es-PE"/>
        </w:rPr>
      </w:pPr>
    </w:p>
    <w:p w14:paraId="7E8B80B8" w14:textId="77777777" w:rsidR="00F566F7" w:rsidRPr="00365FF9" w:rsidRDefault="00F566F7">
      <w:pPr>
        <w:rPr>
          <w:lang w:val="es-PE"/>
        </w:rPr>
      </w:pPr>
    </w:p>
    <w:p w14:paraId="48D620C2" w14:textId="77777777" w:rsidR="00F566F7" w:rsidRPr="00365FF9" w:rsidRDefault="00000000">
      <w:pPr>
        <w:jc w:val="center"/>
        <w:rPr>
          <w:lang w:val="es-PE"/>
        </w:rPr>
      </w:pPr>
      <w:r w:rsidRPr="00365FF9">
        <w:rPr>
          <w:b/>
          <w:color w:val="1E3A8A"/>
          <w:sz w:val="28"/>
          <w:lang w:val="es-PE"/>
        </w:rPr>
        <w:t>Chiclayo, Perú — 2026</w:t>
      </w:r>
    </w:p>
    <w:p w14:paraId="59B38D83" w14:textId="77777777" w:rsidR="00F566F7" w:rsidRPr="00365FF9" w:rsidRDefault="00000000">
      <w:pPr>
        <w:rPr>
          <w:lang w:val="es-PE"/>
        </w:rPr>
      </w:pPr>
      <w:r w:rsidRPr="00365FF9">
        <w:rPr>
          <w:lang w:val="es-PE"/>
        </w:rPr>
        <w:br w:type="page"/>
      </w:r>
    </w:p>
    <w:p w14:paraId="5848CF07" w14:textId="77777777" w:rsidR="00F566F7" w:rsidRPr="00365FF9" w:rsidRDefault="00F566F7">
      <w:pPr>
        <w:rPr>
          <w:lang w:val="es-PE"/>
        </w:rPr>
        <w:sectPr w:rsidR="00F566F7" w:rsidRPr="00365FF9">
          <w:pgSz w:w="11906" w:h="16838"/>
          <w:pgMar w:top="1417" w:right="1417" w:bottom="1417" w:left="1417" w:header="720" w:footer="720" w:gutter="0"/>
          <w:cols w:space="720"/>
          <w:docGrid w:linePitch="360"/>
        </w:sectPr>
      </w:pPr>
    </w:p>
    <w:p w14:paraId="7C3B23B8" w14:textId="77777777" w:rsidR="00F566F7" w:rsidRPr="00365FF9" w:rsidRDefault="00000000">
      <w:pPr>
        <w:keepNext/>
        <w:spacing w:before="280" w:after="160" w:line="288" w:lineRule="auto"/>
        <w:outlineLvl w:val="1"/>
        <w:rPr>
          <w:lang w:val="es-PE"/>
        </w:rPr>
      </w:pPr>
      <w:r w:rsidRPr="00365FF9">
        <w:rPr>
          <w:b/>
          <w:color w:val="0F172A"/>
          <w:sz w:val="28"/>
          <w:lang w:val="es-PE"/>
        </w:rPr>
        <w:lastRenderedPageBreak/>
        <w:t>Índice</w:t>
      </w:r>
    </w:p>
    <w:p w14:paraId="03D6446E" w14:textId="77777777" w:rsidR="00F566F7" w:rsidRPr="00365FF9" w:rsidRDefault="00000000">
      <w:pPr>
        <w:spacing w:after="60" w:line="360" w:lineRule="auto"/>
        <w:rPr>
          <w:lang w:val="es-PE"/>
        </w:rPr>
      </w:pPr>
      <w:r w:rsidRPr="00365FF9">
        <w:rPr>
          <w:b/>
          <w:lang w:val="es-PE"/>
        </w:rPr>
        <w:t>1. Introducción</w:t>
      </w:r>
    </w:p>
    <w:p w14:paraId="4E0BE9BB" w14:textId="77777777" w:rsidR="00F566F7" w:rsidRPr="00365FF9" w:rsidRDefault="00000000">
      <w:pPr>
        <w:spacing w:after="60" w:line="360" w:lineRule="auto"/>
        <w:ind w:left="454"/>
        <w:rPr>
          <w:lang w:val="es-PE"/>
        </w:rPr>
      </w:pPr>
      <w:r w:rsidRPr="00365FF9">
        <w:rPr>
          <w:lang w:val="es-PE"/>
        </w:rPr>
        <w:t>1.1 Propósito del documento</w:t>
      </w:r>
    </w:p>
    <w:p w14:paraId="3A12867F" w14:textId="77777777" w:rsidR="00F566F7" w:rsidRPr="00365FF9" w:rsidRDefault="00000000">
      <w:pPr>
        <w:spacing w:after="60" w:line="360" w:lineRule="auto"/>
        <w:ind w:left="454"/>
        <w:rPr>
          <w:lang w:val="es-PE"/>
        </w:rPr>
      </w:pPr>
      <w:r w:rsidRPr="00365FF9">
        <w:rPr>
          <w:lang w:val="es-PE"/>
        </w:rPr>
        <w:t>1.2 Alcance</w:t>
      </w:r>
    </w:p>
    <w:p w14:paraId="73BE8EA0" w14:textId="77777777" w:rsidR="00F566F7" w:rsidRPr="00365FF9" w:rsidRDefault="00000000">
      <w:pPr>
        <w:spacing w:after="60" w:line="360" w:lineRule="auto"/>
        <w:ind w:left="454"/>
        <w:rPr>
          <w:lang w:val="es-PE"/>
        </w:rPr>
      </w:pPr>
      <w:r w:rsidRPr="00365FF9">
        <w:rPr>
          <w:lang w:val="es-PE"/>
        </w:rPr>
        <w:t>1.3 Definiciones, acrónimos y abreviaturas</w:t>
      </w:r>
    </w:p>
    <w:p w14:paraId="70727DD1" w14:textId="77777777" w:rsidR="00F566F7" w:rsidRPr="00365FF9" w:rsidRDefault="00000000">
      <w:pPr>
        <w:spacing w:after="60" w:line="360" w:lineRule="auto"/>
        <w:rPr>
          <w:lang w:val="es-PE"/>
        </w:rPr>
      </w:pPr>
      <w:r w:rsidRPr="00365FF9">
        <w:rPr>
          <w:b/>
          <w:lang w:val="es-PE"/>
        </w:rPr>
        <w:t>2. Fundamento teórico del modelo del estudiante</w:t>
      </w:r>
    </w:p>
    <w:p w14:paraId="7351B821" w14:textId="77777777" w:rsidR="00F566F7" w:rsidRPr="00365FF9" w:rsidRDefault="00000000">
      <w:pPr>
        <w:spacing w:after="60" w:line="360" w:lineRule="auto"/>
        <w:ind w:left="454"/>
        <w:rPr>
          <w:lang w:val="es-PE"/>
        </w:rPr>
      </w:pPr>
      <w:r w:rsidRPr="00365FF9">
        <w:rPr>
          <w:lang w:val="es-PE"/>
        </w:rPr>
        <w:t>2.1 El modelo del estudiante en un Sistema de Tutoría Inteligente</w:t>
      </w:r>
    </w:p>
    <w:p w14:paraId="2111B7E9" w14:textId="77777777" w:rsidR="00F566F7" w:rsidRPr="00365FF9" w:rsidRDefault="00000000">
      <w:pPr>
        <w:spacing w:after="60" w:line="360" w:lineRule="auto"/>
        <w:ind w:left="454"/>
        <w:rPr>
          <w:lang w:val="es-PE"/>
        </w:rPr>
      </w:pPr>
      <w:r w:rsidRPr="00365FF9">
        <w:rPr>
          <w:lang w:val="es-PE"/>
        </w:rPr>
        <w:t>2.2 Knowledge Tracing como marco de referencia</w:t>
      </w:r>
    </w:p>
    <w:p w14:paraId="3FC92B1A" w14:textId="77777777" w:rsidR="00F566F7" w:rsidRPr="00365FF9" w:rsidRDefault="00000000">
      <w:pPr>
        <w:spacing w:after="60" w:line="360" w:lineRule="auto"/>
        <w:ind w:left="454"/>
        <w:rPr>
          <w:lang w:val="es-PE"/>
        </w:rPr>
      </w:pPr>
      <w:r w:rsidRPr="00365FF9">
        <w:rPr>
          <w:lang w:val="es-PE"/>
        </w:rPr>
        <w:t>2.3 Enfoque adoptado: leveling por scores ponderados</w:t>
      </w:r>
    </w:p>
    <w:p w14:paraId="23876CE6" w14:textId="77777777" w:rsidR="00F566F7" w:rsidRPr="00365FF9" w:rsidRDefault="00000000">
      <w:pPr>
        <w:spacing w:after="60" w:line="360" w:lineRule="auto"/>
        <w:rPr>
          <w:lang w:val="es-PE"/>
        </w:rPr>
      </w:pPr>
      <w:r w:rsidRPr="00365FF9">
        <w:rPr>
          <w:b/>
          <w:lang w:val="es-PE"/>
        </w:rPr>
        <w:t>3. Atributos del modelo del estudiante</w:t>
      </w:r>
    </w:p>
    <w:p w14:paraId="1D696EFA" w14:textId="77777777" w:rsidR="00F566F7" w:rsidRPr="00365FF9" w:rsidRDefault="00000000">
      <w:pPr>
        <w:spacing w:after="60" w:line="360" w:lineRule="auto"/>
        <w:ind w:left="454"/>
        <w:rPr>
          <w:lang w:val="es-PE"/>
        </w:rPr>
      </w:pPr>
      <w:r w:rsidRPr="00365FF9">
        <w:rPr>
          <w:lang w:val="es-PE"/>
        </w:rPr>
        <w:t>3.1 Nivel actual</w:t>
      </w:r>
    </w:p>
    <w:p w14:paraId="70D321DE" w14:textId="77777777" w:rsidR="00F566F7" w:rsidRPr="00365FF9" w:rsidRDefault="00000000">
      <w:pPr>
        <w:spacing w:after="60" w:line="360" w:lineRule="auto"/>
        <w:ind w:left="454"/>
        <w:rPr>
          <w:lang w:val="es-PE"/>
        </w:rPr>
      </w:pPr>
      <w:r w:rsidRPr="00365FF9">
        <w:rPr>
          <w:lang w:val="es-PE"/>
        </w:rPr>
        <w:t>3.2 Historial de evaluaciones</w:t>
      </w:r>
    </w:p>
    <w:p w14:paraId="6EC73290" w14:textId="77777777" w:rsidR="00F566F7" w:rsidRPr="00365FF9" w:rsidRDefault="00000000">
      <w:pPr>
        <w:spacing w:after="60" w:line="360" w:lineRule="auto"/>
        <w:ind w:left="454"/>
        <w:rPr>
          <w:lang w:val="es-PE"/>
        </w:rPr>
      </w:pPr>
      <w:r w:rsidRPr="00365FF9">
        <w:rPr>
          <w:lang w:val="es-PE"/>
        </w:rPr>
        <w:t>3.3 Módulos completados</w:t>
      </w:r>
    </w:p>
    <w:p w14:paraId="6AEBB453" w14:textId="77777777" w:rsidR="00F566F7" w:rsidRPr="00365FF9" w:rsidRDefault="00000000">
      <w:pPr>
        <w:spacing w:after="60" w:line="360" w:lineRule="auto"/>
        <w:ind w:left="454"/>
        <w:rPr>
          <w:lang w:val="es-PE"/>
        </w:rPr>
      </w:pPr>
      <w:r w:rsidRPr="00365FF9">
        <w:rPr>
          <w:lang w:val="es-PE"/>
        </w:rPr>
        <w:t>3.4 Logros obtenidos</w:t>
      </w:r>
    </w:p>
    <w:p w14:paraId="6F71B149" w14:textId="77777777" w:rsidR="00F566F7" w:rsidRPr="00365FF9" w:rsidRDefault="00000000">
      <w:pPr>
        <w:spacing w:after="60" w:line="360" w:lineRule="auto"/>
        <w:ind w:left="454"/>
        <w:rPr>
          <w:lang w:val="es-PE"/>
        </w:rPr>
      </w:pPr>
      <w:r w:rsidRPr="00365FF9">
        <w:rPr>
          <w:lang w:val="es-PE"/>
        </w:rPr>
        <w:t>3.5 Preferencias de interacción</w:t>
      </w:r>
    </w:p>
    <w:p w14:paraId="77AB3554" w14:textId="77777777" w:rsidR="00F566F7" w:rsidRPr="00365FF9" w:rsidRDefault="00000000">
      <w:pPr>
        <w:spacing w:after="60" w:line="360" w:lineRule="auto"/>
        <w:rPr>
          <w:lang w:val="es-PE"/>
        </w:rPr>
      </w:pPr>
      <w:r w:rsidRPr="00365FF9">
        <w:rPr>
          <w:b/>
          <w:lang w:val="es-PE"/>
        </w:rPr>
        <w:t>4. Esquema entidad-relación del modelo del estudiante</w:t>
      </w:r>
    </w:p>
    <w:p w14:paraId="7E29C26F" w14:textId="77777777" w:rsidR="00F566F7" w:rsidRPr="00365FF9" w:rsidRDefault="00000000">
      <w:pPr>
        <w:spacing w:after="60" w:line="360" w:lineRule="auto"/>
        <w:ind w:left="454"/>
        <w:rPr>
          <w:lang w:val="es-PE"/>
        </w:rPr>
      </w:pPr>
      <w:r w:rsidRPr="00365FF9">
        <w:rPr>
          <w:lang w:val="es-PE"/>
        </w:rPr>
        <w:t>4.1 Tablas núcleo</w:t>
      </w:r>
    </w:p>
    <w:p w14:paraId="23152452" w14:textId="77777777" w:rsidR="00F566F7" w:rsidRPr="00365FF9" w:rsidRDefault="00000000">
      <w:pPr>
        <w:spacing w:after="60" w:line="360" w:lineRule="auto"/>
        <w:ind w:left="454"/>
        <w:rPr>
          <w:lang w:val="es-PE"/>
        </w:rPr>
      </w:pPr>
      <w:r w:rsidRPr="00365FF9">
        <w:rPr>
          <w:lang w:val="es-PE"/>
        </w:rPr>
        <w:t>4.2 Tablas de progreso y desempeño</w:t>
      </w:r>
    </w:p>
    <w:p w14:paraId="7D1F2B56" w14:textId="77777777" w:rsidR="00F566F7" w:rsidRPr="00365FF9" w:rsidRDefault="00000000">
      <w:pPr>
        <w:spacing w:after="60" w:line="360" w:lineRule="auto"/>
        <w:ind w:left="454"/>
        <w:rPr>
          <w:lang w:val="es-PE"/>
        </w:rPr>
      </w:pPr>
      <w:r w:rsidRPr="00365FF9">
        <w:rPr>
          <w:lang w:val="es-PE"/>
        </w:rPr>
        <w:t>4.3 Tabla de fallback docente</w:t>
      </w:r>
    </w:p>
    <w:p w14:paraId="2FCE825F" w14:textId="77777777" w:rsidR="00F566F7" w:rsidRPr="00365FF9" w:rsidRDefault="00000000">
      <w:pPr>
        <w:spacing w:after="60" w:line="360" w:lineRule="auto"/>
        <w:ind w:left="454"/>
        <w:rPr>
          <w:lang w:val="es-PE"/>
        </w:rPr>
      </w:pPr>
      <w:r w:rsidRPr="00365FF9">
        <w:rPr>
          <w:lang w:val="es-PE"/>
        </w:rPr>
        <w:t>4.4 Diagrama entidad-relación</w:t>
      </w:r>
    </w:p>
    <w:p w14:paraId="206C415E" w14:textId="77777777" w:rsidR="00F566F7" w:rsidRPr="00365FF9" w:rsidRDefault="00000000">
      <w:pPr>
        <w:spacing w:after="60" w:line="360" w:lineRule="auto"/>
        <w:rPr>
          <w:lang w:val="es-PE"/>
        </w:rPr>
      </w:pPr>
      <w:r w:rsidRPr="00365FF9">
        <w:rPr>
          <w:b/>
          <w:lang w:val="es-PE"/>
        </w:rPr>
        <w:t>5. Mecanismos de actualización en tiempo real</w:t>
      </w:r>
    </w:p>
    <w:p w14:paraId="7414783B" w14:textId="77777777" w:rsidR="00F566F7" w:rsidRPr="00365FF9" w:rsidRDefault="00000000">
      <w:pPr>
        <w:spacing w:after="60" w:line="360" w:lineRule="auto"/>
        <w:ind w:left="454"/>
        <w:rPr>
          <w:lang w:val="es-PE"/>
        </w:rPr>
      </w:pPr>
      <w:r w:rsidRPr="00365FF9">
        <w:rPr>
          <w:lang w:val="es-PE"/>
        </w:rPr>
        <w:t>5.1 Evaluación de entrada</w:t>
      </w:r>
    </w:p>
    <w:p w14:paraId="50555B68" w14:textId="77777777" w:rsidR="00F566F7" w:rsidRPr="00365FF9" w:rsidRDefault="00000000">
      <w:pPr>
        <w:spacing w:after="60" w:line="360" w:lineRule="auto"/>
        <w:ind w:left="454"/>
        <w:rPr>
          <w:lang w:val="es-PE"/>
        </w:rPr>
      </w:pPr>
      <w:r w:rsidRPr="00365FF9">
        <w:rPr>
          <w:lang w:val="es-PE"/>
        </w:rPr>
        <w:t>5.2 Cálculo del score ponderado</w:t>
      </w:r>
    </w:p>
    <w:p w14:paraId="75A074E0" w14:textId="77777777" w:rsidR="00F566F7" w:rsidRPr="00365FF9" w:rsidRDefault="00000000">
      <w:pPr>
        <w:spacing w:after="60" w:line="360" w:lineRule="auto"/>
        <w:ind w:left="454"/>
        <w:rPr>
          <w:lang w:val="es-PE"/>
        </w:rPr>
      </w:pPr>
      <w:r w:rsidRPr="00365FF9">
        <w:rPr>
          <w:lang w:val="es-PE"/>
        </w:rPr>
        <w:t>5.3 Umbrales y asignación de nivel</w:t>
      </w:r>
    </w:p>
    <w:p w14:paraId="27B0BC3F" w14:textId="77777777" w:rsidR="00F566F7" w:rsidRPr="00365FF9" w:rsidRDefault="00000000">
      <w:pPr>
        <w:spacing w:after="60" w:line="360" w:lineRule="auto"/>
        <w:ind w:left="454"/>
        <w:rPr>
          <w:lang w:val="es-PE"/>
        </w:rPr>
      </w:pPr>
      <w:r w:rsidRPr="00365FF9">
        <w:rPr>
          <w:lang w:val="es-PE"/>
        </w:rPr>
        <w:t>5.4 Re-evaluación dinámica</w:t>
      </w:r>
    </w:p>
    <w:p w14:paraId="423294ED" w14:textId="77777777" w:rsidR="00F566F7" w:rsidRPr="00365FF9" w:rsidRDefault="00000000">
      <w:pPr>
        <w:spacing w:after="60" w:line="360" w:lineRule="auto"/>
        <w:ind w:left="454"/>
        <w:rPr>
          <w:lang w:val="es-PE"/>
        </w:rPr>
      </w:pPr>
      <w:r w:rsidRPr="00365FF9">
        <w:rPr>
          <w:lang w:val="es-PE"/>
        </w:rPr>
        <w:t>5.5 Auto-otorgamiento de logros</w:t>
      </w:r>
    </w:p>
    <w:p w14:paraId="29883259" w14:textId="77777777" w:rsidR="00F566F7" w:rsidRPr="00365FF9" w:rsidRDefault="00000000">
      <w:pPr>
        <w:spacing w:after="60" w:line="360" w:lineRule="auto"/>
        <w:rPr>
          <w:lang w:val="es-PE"/>
        </w:rPr>
      </w:pPr>
      <w:r w:rsidRPr="00365FF9">
        <w:rPr>
          <w:b/>
          <w:lang w:val="es-PE"/>
        </w:rPr>
        <w:t>6. Integración con los otros modelos del STI</w:t>
      </w:r>
    </w:p>
    <w:p w14:paraId="69004989" w14:textId="77777777" w:rsidR="00F566F7" w:rsidRPr="00365FF9" w:rsidRDefault="00000000">
      <w:pPr>
        <w:spacing w:after="60" w:line="360" w:lineRule="auto"/>
        <w:rPr>
          <w:lang w:val="es-PE"/>
        </w:rPr>
      </w:pPr>
      <w:r w:rsidRPr="00365FF9">
        <w:rPr>
          <w:b/>
          <w:lang w:val="es-PE"/>
        </w:rPr>
        <w:t>7. Trazabilidad al Objetivo Específico 1</w:t>
      </w:r>
    </w:p>
    <w:p w14:paraId="4B11F85E" w14:textId="77777777" w:rsidR="00F566F7" w:rsidRPr="00365FF9" w:rsidRDefault="00000000">
      <w:pPr>
        <w:spacing w:after="60" w:line="360" w:lineRule="auto"/>
        <w:rPr>
          <w:lang w:val="es-PE"/>
        </w:rPr>
      </w:pPr>
      <w:r w:rsidRPr="00365FF9">
        <w:rPr>
          <w:b/>
          <w:lang w:val="es-PE"/>
        </w:rPr>
        <w:t>8. Indicadores objetivamente verificables</w:t>
      </w:r>
    </w:p>
    <w:p w14:paraId="2FB7D172" w14:textId="39D49A54" w:rsidR="00F566F7" w:rsidRPr="00365FF9" w:rsidRDefault="00000000" w:rsidP="00365FF9">
      <w:pPr>
        <w:spacing w:after="60" w:line="360" w:lineRule="auto"/>
        <w:rPr>
          <w:lang w:val="es-PE"/>
        </w:rPr>
      </w:pPr>
      <w:r w:rsidRPr="00365FF9">
        <w:rPr>
          <w:b/>
          <w:lang w:val="es-PE"/>
        </w:rPr>
        <w:lastRenderedPageBreak/>
        <w:t>9. Referencias bibliográficas</w:t>
      </w:r>
      <w:r w:rsidRPr="00365FF9">
        <w:rPr>
          <w:lang w:val="es-PE"/>
        </w:rPr>
        <w:br w:type="page"/>
      </w:r>
    </w:p>
    <w:p w14:paraId="39EADCB4" w14:textId="77777777" w:rsidR="00F566F7" w:rsidRPr="00365FF9" w:rsidRDefault="00000000">
      <w:pPr>
        <w:keepNext/>
        <w:spacing w:before="280" w:after="160" w:line="288" w:lineRule="auto"/>
        <w:outlineLvl w:val="1"/>
        <w:rPr>
          <w:lang w:val="es-PE"/>
        </w:rPr>
      </w:pPr>
      <w:r w:rsidRPr="00365FF9">
        <w:rPr>
          <w:b/>
          <w:color w:val="0F172A"/>
          <w:sz w:val="28"/>
          <w:lang w:val="es-PE"/>
        </w:rPr>
        <w:lastRenderedPageBreak/>
        <w:t>1. Introducción</w:t>
      </w:r>
    </w:p>
    <w:p w14:paraId="0221BA83" w14:textId="77777777" w:rsidR="00F566F7" w:rsidRPr="00365FF9" w:rsidRDefault="00000000">
      <w:pPr>
        <w:keepNext/>
        <w:spacing w:before="200" w:after="160" w:line="288" w:lineRule="auto"/>
        <w:outlineLvl w:val="2"/>
        <w:rPr>
          <w:lang w:val="es-PE"/>
        </w:rPr>
      </w:pPr>
      <w:r w:rsidRPr="00365FF9">
        <w:rPr>
          <w:b/>
          <w:color w:val="0F172A"/>
          <w:sz w:val="28"/>
          <w:lang w:val="es-PE"/>
        </w:rPr>
        <w:t>1.1 Propósito del documento</w:t>
      </w:r>
    </w:p>
    <w:p w14:paraId="62FCF440" w14:textId="77777777" w:rsidR="00F566F7" w:rsidRPr="00365FF9" w:rsidRDefault="00000000">
      <w:pPr>
        <w:spacing w:after="120" w:line="360" w:lineRule="auto"/>
        <w:jc w:val="both"/>
        <w:rPr>
          <w:lang w:val="es-PE"/>
        </w:rPr>
      </w:pPr>
      <w:r w:rsidRPr="00365FF9">
        <w:rPr>
          <w:lang w:val="es-PE"/>
        </w:rPr>
        <w:t>El presente documento especifica el Modelo del Estudiante, tercero de los cuatro modelos clásicos del Sistema de Tutoría Inteligente (STI) que fundamentan el Tutor con IA generativa desarrollado para la asignatura de Aplicaciones Móviles del IESTP “República Federal de Alemania” (en adelante, IESTP “RFA”). Su finalidad es describir, de manera formal y trazable, los atributos que el sistema persiste y actualiza sobre cada estudiante, los mecanismos que rigen su actualización en tiempo real y las reglas que permiten re-evaluar su nivel en función del desempeño observado.</w:t>
      </w:r>
    </w:p>
    <w:p w14:paraId="1D333217" w14:textId="77777777" w:rsidR="00F566F7" w:rsidRPr="00365FF9" w:rsidRDefault="00000000">
      <w:pPr>
        <w:spacing w:after="120" w:line="360" w:lineRule="auto"/>
        <w:jc w:val="both"/>
        <w:rPr>
          <w:lang w:val="es-PE"/>
        </w:rPr>
      </w:pPr>
      <w:r w:rsidRPr="00365FF9">
        <w:rPr>
          <w:lang w:val="es-PE"/>
        </w:rPr>
        <w:t>Este documento es uno de los entregables del Sprint 2 del proyecto (06–19 de abril de 2026) y constituye parte de la evidencia de cumplimiento del Objetivo Específico 1 (OE1): establecer los modelos del Sistema de Tutoría Inteligente a partir del sílabo oficial y del análisis del contexto educativo del IESTP “RFA”.</w:t>
      </w:r>
    </w:p>
    <w:p w14:paraId="501569FB" w14:textId="77777777" w:rsidR="00F566F7" w:rsidRPr="00365FF9" w:rsidRDefault="00000000">
      <w:pPr>
        <w:keepNext/>
        <w:spacing w:before="200" w:after="160" w:line="288" w:lineRule="auto"/>
        <w:outlineLvl w:val="2"/>
        <w:rPr>
          <w:lang w:val="es-PE"/>
        </w:rPr>
      </w:pPr>
      <w:r w:rsidRPr="00365FF9">
        <w:rPr>
          <w:b/>
          <w:color w:val="0F172A"/>
          <w:sz w:val="28"/>
          <w:lang w:val="es-PE"/>
        </w:rPr>
        <w:t>1.2 Alcance</w:t>
      </w:r>
    </w:p>
    <w:p w14:paraId="608FA2EA" w14:textId="77777777" w:rsidR="00F566F7" w:rsidRPr="00365FF9" w:rsidRDefault="00000000">
      <w:pPr>
        <w:spacing w:after="120" w:line="360" w:lineRule="auto"/>
        <w:jc w:val="both"/>
        <w:rPr>
          <w:lang w:val="es-PE"/>
        </w:rPr>
      </w:pPr>
      <w:r w:rsidRPr="00365FF9">
        <w:rPr>
          <w:lang w:val="es-PE"/>
        </w:rPr>
        <w:t>El alcance del Modelo del Estudiante cubre los atributos persistidos en la base de datos del sistema, los flujos de actualización gatillados por eventos del estudiante (evaluaciones, completado de temas, intentos de ejercicios, interacciones con el tutor) y las reglas de decisión que determinan la clasificación de nivel del estudiante (principiante, intermedio o avanzado). Este documento no describe aspectos de infraestructura ni el detalle del pipeline de recuperación y generación aumentada (RAG), los cuales se documentan por separado en el reporte comparativo de modelos LLM/embeddings y en el documento de arquitectura del sistema.</w:t>
      </w:r>
    </w:p>
    <w:p w14:paraId="0169D7F5" w14:textId="77777777" w:rsidR="00F566F7" w:rsidRDefault="00000000">
      <w:pPr>
        <w:keepNext/>
        <w:spacing w:before="200" w:after="160" w:line="288" w:lineRule="auto"/>
        <w:outlineLvl w:val="2"/>
      </w:pPr>
      <w:r>
        <w:rPr>
          <w:b/>
          <w:color w:val="0F172A"/>
          <w:sz w:val="28"/>
        </w:rPr>
        <w:t>1.3 Definiciones, acrónimos y abreviaturas</w:t>
      </w:r>
    </w:p>
    <w:tbl>
      <w:tblPr>
        <w:tblW w:w="0" w:type="auto"/>
        <w:jc w:val="center"/>
        <w:tblLayout w:type="fixed"/>
        <w:tblLook w:val="04A0" w:firstRow="1" w:lastRow="0" w:firstColumn="1" w:lastColumn="0" w:noHBand="0" w:noVBand="1"/>
      </w:tblPr>
      <w:tblGrid>
        <w:gridCol w:w="2551"/>
        <w:gridCol w:w="6236"/>
      </w:tblGrid>
      <w:tr w:rsidR="00F566F7" w14:paraId="32E68B02" w14:textId="77777777">
        <w:trPr>
          <w:jc w:val="center"/>
        </w:trPr>
        <w:tc>
          <w:tcPr>
            <w:tcW w:w="2551" w:type="dxa"/>
            <w:tcBorders>
              <w:top w:val="single" w:sz="6" w:space="0" w:color="94A3B8"/>
              <w:left w:val="single" w:sz="6" w:space="0" w:color="94A3B8"/>
              <w:bottom w:val="single" w:sz="6" w:space="0" w:color="94A3B8"/>
              <w:right w:val="single" w:sz="6" w:space="0" w:color="94A3B8"/>
            </w:tcBorders>
            <w:shd w:val="clear" w:color="auto" w:fill="D6E4F5"/>
            <w:tcMar>
              <w:top w:w="80" w:type="dxa"/>
              <w:left w:w="120" w:type="dxa"/>
              <w:bottom w:w="80" w:type="dxa"/>
              <w:right w:w="120" w:type="dxa"/>
            </w:tcMar>
            <w:vAlign w:val="center"/>
          </w:tcPr>
          <w:p w14:paraId="548E8986" w14:textId="77777777" w:rsidR="00F566F7" w:rsidRDefault="00000000">
            <w:pPr>
              <w:spacing w:after="0" w:line="240" w:lineRule="auto"/>
              <w:jc w:val="center"/>
            </w:pPr>
            <w:r>
              <w:rPr>
                <w:b/>
                <w:sz w:val="20"/>
              </w:rPr>
              <w:t>Término / Acrónimo</w:t>
            </w:r>
          </w:p>
        </w:tc>
        <w:tc>
          <w:tcPr>
            <w:tcW w:w="6236" w:type="dxa"/>
            <w:tcBorders>
              <w:top w:val="single" w:sz="6" w:space="0" w:color="94A3B8"/>
              <w:left w:val="single" w:sz="6" w:space="0" w:color="94A3B8"/>
              <w:bottom w:val="single" w:sz="6" w:space="0" w:color="94A3B8"/>
              <w:right w:val="single" w:sz="6" w:space="0" w:color="94A3B8"/>
            </w:tcBorders>
            <w:shd w:val="clear" w:color="auto" w:fill="D6E4F5"/>
            <w:tcMar>
              <w:top w:w="80" w:type="dxa"/>
              <w:left w:w="120" w:type="dxa"/>
              <w:bottom w:w="80" w:type="dxa"/>
              <w:right w:w="120" w:type="dxa"/>
            </w:tcMar>
            <w:vAlign w:val="center"/>
          </w:tcPr>
          <w:p w14:paraId="7B3ECA5F" w14:textId="77777777" w:rsidR="00F566F7" w:rsidRDefault="00000000">
            <w:pPr>
              <w:spacing w:after="0" w:line="240" w:lineRule="auto"/>
              <w:jc w:val="center"/>
            </w:pPr>
            <w:r>
              <w:rPr>
                <w:b/>
                <w:sz w:val="20"/>
              </w:rPr>
              <w:t>Descripción</w:t>
            </w:r>
          </w:p>
        </w:tc>
      </w:tr>
      <w:tr w:rsidR="00F566F7" w:rsidRPr="00365FF9" w14:paraId="021BE7DA" w14:textId="77777777">
        <w:trPr>
          <w:jc w:val="center"/>
        </w:trPr>
        <w:tc>
          <w:tcPr>
            <w:tcW w:w="2551" w:type="dxa"/>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vAlign w:val="center"/>
          </w:tcPr>
          <w:p w14:paraId="516FA62A" w14:textId="77777777" w:rsidR="00F566F7" w:rsidRDefault="00000000">
            <w:pPr>
              <w:spacing w:after="0" w:line="240" w:lineRule="auto"/>
              <w:jc w:val="center"/>
            </w:pPr>
            <w:r>
              <w:rPr>
                <w:sz w:val="20"/>
              </w:rPr>
              <w:t>STI</w:t>
            </w:r>
          </w:p>
        </w:tc>
        <w:tc>
          <w:tcPr>
            <w:tcW w:w="6236" w:type="dxa"/>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vAlign w:val="center"/>
          </w:tcPr>
          <w:p w14:paraId="43467C50" w14:textId="77777777" w:rsidR="00F566F7" w:rsidRPr="00365FF9" w:rsidRDefault="00000000">
            <w:pPr>
              <w:spacing w:after="0" w:line="240" w:lineRule="auto"/>
              <w:rPr>
                <w:lang w:val="es-PE"/>
              </w:rPr>
            </w:pPr>
            <w:r w:rsidRPr="00365FF9">
              <w:rPr>
                <w:sz w:val="20"/>
                <w:lang w:val="es-PE"/>
              </w:rPr>
              <w:t>Sistema de Tutoría Inteligente (Intelligent Tutoring System).</w:t>
            </w:r>
          </w:p>
        </w:tc>
      </w:tr>
      <w:tr w:rsidR="00F566F7" w:rsidRPr="00365FF9" w14:paraId="5C0EE67D" w14:textId="77777777">
        <w:trPr>
          <w:jc w:val="center"/>
        </w:trPr>
        <w:tc>
          <w:tcPr>
            <w:tcW w:w="2551" w:type="dxa"/>
            <w:tcBorders>
              <w:top w:val="single" w:sz="6" w:space="0" w:color="94A3B8"/>
              <w:left w:val="single" w:sz="6" w:space="0" w:color="94A3B8"/>
              <w:bottom w:val="single" w:sz="6" w:space="0" w:color="94A3B8"/>
              <w:right w:val="single" w:sz="6" w:space="0" w:color="94A3B8"/>
            </w:tcBorders>
            <w:shd w:val="clear" w:color="auto" w:fill="F1F5F9"/>
            <w:tcMar>
              <w:top w:w="80" w:type="dxa"/>
              <w:left w:w="120" w:type="dxa"/>
              <w:bottom w:w="80" w:type="dxa"/>
              <w:right w:w="120" w:type="dxa"/>
            </w:tcMar>
            <w:vAlign w:val="center"/>
          </w:tcPr>
          <w:p w14:paraId="039A410F" w14:textId="77777777" w:rsidR="00F566F7" w:rsidRDefault="00000000">
            <w:pPr>
              <w:spacing w:after="0" w:line="240" w:lineRule="auto"/>
              <w:jc w:val="center"/>
            </w:pPr>
            <w:r>
              <w:rPr>
                <w:sz w:val="20"/>
              </w:rPr>
              <w:t>LLM</w:t>
            </w:r>
          </w:p>
        </w:tc>
        <w:tc>
          <w:tcPr>
            <w:tcW w:w="6236" w:type="dxa"/>
            <w:tcBorders>
              <w:top w:val="single" w:sz="6" w:space="0" w:color="94A3B8"/>
              <w:left w:val="single" w:sz="6" w:space="0" w:color="94A3B8"/>
              <w:bottom w:val="single" w:sz="6" w:space="0" w:color="94A3B8"/>
              <w:right w:val="single" w:sz="6" w:space="0" w:color="94A3B8"/>
            </w:tcBorders>
            <w:shd w:val="clear" w:color="auto" w:fill="F1F5F9"/>
            <w:tcMar>
              <w:top w:w="80" w:type="dxa"/>
              <w:left w:w="120" w:type="dxa"/>
              <w:bottom w:w="80" w:type="dxa"/>
              <w:right w:w="120" w:type="dxa"/>
            </w:tcMar>
            <w:vAlign w:val="center"/>
          </w:tcPr>
          <w:p w14:paraId="4FBE8C08" w14:textId="77777777" w:rsidR="00F566F7" w:rsidRPr="00365FF9" w:rsidRDefault="00000000">
            <w:pPr>
              <w:spacing w:after="0" w:line="240" w:lineRule="auto"/>
              <w:rPr>
                <w:lang w:val="es-PE"/>
              </w:rPr>
            </w:pPr>
            <w:r w:rsidRPr="00365FF9">
              <w:rPr>
                <w:sz w:val="20"/>
                <w:lang w:val="es-PE"/>
              </w:rPr>
              <w:t>Large Language Model o modelo de lenguaje grande.</w:t>
            </w:r>
          </w:p>
        </w:tc>
      </w:tr>
      <w:tr w:rsidR="00F566F7" w:rsidRPr="00365FF9" w14:paraId="3504A784" w14:textId="77777777">
        <w:trPr>
          <w:jc w:val="center"/>
        </w:trPr>
        <w:tc>
          <w:tcPr>
            <w:tcW w:w="2551" w:type="dxa"/>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vAlign w:val="center"/>
          </w:tcPr>
          <w:p w14:paraId="42AD20ED" w14:textId="77777777" w:rsidR="00F566F7" w:rsidRDefault="00000000">
            <w:pPr>
              <w:spacing w:after="0" w:line="240" w:lineRule="auto"/>
              <w:jc w:val="center"/>
            </w:pPr>
            <w:r>
              <w:rPr>
                <w:sz w:val="20"/>
              </w:rPr>
              <w:t>RAG</w:t>
            </w:r>
          </w:p>
        </w:tc>
        <w:tc>
          <w:tcPr>
            <w:tcW w:w="6236" w:type="dxa"/>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vAlign w:val="center"/>
          </w:tcPr>
          <w:p w14:paraId="06D503EF" w14:textId="77777777" w:rsidR="00F566F7" w:rsidRPr="00365FF9" w:rsidRDefault="00000000">
            <w:pPr>
              <w:spacing w:after="0" w:line="240" w:lineRule="auto"/>
              <w:rPr>
                <w:lang w:val="es-PE"/>
              </w:rPr>
            </w:pPr>
            <w:r w:rsidRPr="00365FF9">
              <w:rPr>
                <w:sz w:val="20"/>
                <w:lang w:val="es-PE"/>
              </w:rPr>
              <w:t>Retrieval-Augmented Generation: arquitectura que combina recuperación semántica con generación por LLM.</w:t>
            </w:r>
          </w:p>
        </w:tc>
      </w:tr>
      <w:tr w:rsidR="00F566F7" w:rsidRPr="00365FF9" w14:paraId="2EA67D28" w14:textId="77777777">
        <w:trPr>
          <w:jc w:val="center"/>
        </w:trPr>
        <w:tc>
          <w:tcPr>
            <w:tcW w:w="2551" w:type="dxa"/>
            <w:tcBorders>
              <w:top w:val="single" w:sz="6" w:space="0" w:color="94A3B8"/>
              <w:left w:val="single" w:sz="6" w:space="0" w:color="94A3B8"/>
              <w:bottom w:val="single" w:sz="6" w:space="0" w:color="94A3B8"/>
              <w:right w:val="single" w:sz="6" w:space="0" w:color="94A3B8"/>
            </w:tcBorders>
            <w:shd w:val="clear" w:color="auto" w:fill="F1F5F9"/>
            <w:tcMar>
              <w:top w:w="80" w:type="dxa"/>
              <w:left w:w="120" w:type="dxa"/>
              <w:bottom w:w="80" w:type="dxa"/>
              <w:right w:w="120" w:type="dxa"/>
            </w:tcMar>
            <w:vAlign w:val="center"/>
          </w:tcPr>
          <w:p w14:paraId="0E9B3591" w14:textId="77777777" w:rsidR="00F566F7" w:rsidRDefault="00000000">
            <w:pPr>
              <w:spacing w:after="0" w:line="240" w:lineRule="auto"/>
              <w:jc w:val="center"/>
            </w:pPr>
            <w:r>
              <w:rPr>
                <w:sz w:val="20"/>
              </w:rPr>
              <w:t>KT</w:t>
            </w:r>
          </w:p>
        </w:tc>
        <w:tc>
          <w:tcPr>
            <w:tcW w:w="6236" w:type="dxa"/>
            <w:tcBorders>
              <w:top w:val="single" w:sz="6" w:space="0" w:color="94A3B8"/>
              <w:left w:val="single" w:sz="6" w:space="0" w:color="94A3B8"/>
              <w:bottom w:val="single" w:sz="6" w:space="0" w:color="94A3B8"/>
              <w:right w:val="single" w:sz="6" w:space="0" w:color="94A3B8"/>
            </w:tcBorders>
            <w:shd w:val="clear" w:color="auto" w:fill="F1F5F9"/>
            <w:tcMar>
              <w:top w:w="80" w:type="dxa"/>
              <w:left w:w="120" w:type="dxa"/>
              <w:bottom w:w="80" w:type="dxa"/>
              <w:right w:w="120" w:type="dxa"/>
            </w:tcMar>
            <w:vAlign w:val="center"/>
          </w:tcPr>
          <w:p w14:paraId="7362C182" w14:textId="77777777" w:rsidR="00F566F7" w:rsidRPr="00365FF9" w:rsidRDefault="00000000">
            <w:pPr>
              <w:spacing w:after="0" w:line="240" w:lineRule="auto"/>
              <w:rPr>
                <w:lang w:val="es-PE"/>
              </w:rPr>
            </w:pPr>
            <w:r w:rsidRPr="00365FF9">
              <w:rPr>
                <w:sz w:val="20"/>
                <w:lang w:val="es-PE"/>
              </w:rPr>
              <w:t>Knowledge Tracing: familia de técnicas para estimar el estado de conocimiento de un estudiante en el tiempo.</w:t>
            </w:r>
          </w:p>
        </w:tc>
      </w:tr>
      <w:tr w:rsidR="00F566F7" w:rsidRPr="00365FF9" w14:paraId="6EF285D4" w14:textId="77777777">
        <w:trPr>
          <w:jc w:val="center"/>
        </w:trPr>
        <w:tc>
          <w:tcPr>
            <w:tcW w:w="2551" w:type="dxa"/>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vAlign w:val="center"/>
          </w:tcPr>
          <w:p w14:paraId="441C34C8" w14:textId="77777777" w:rsidR="00F566F7" w:rsidRDefault="00000000">
            <w:pPr>
              <w:spacing w:after="0" w:line="240" w:lineRule="auto"/>
              <w:jc w:val="center"/>
            </w:pPr>
            <w:r>
              <w:rPr>
                <w:sz w:val="20"/>
              </w:rPr>
              <w:t>ERS</w:t>
            </w:r>
          </w:p>
        </w:tc>
        <w:tc>
          <w:tcPr>
            <w:tcW w:w="6236" w:type="dxa"/>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vAlign w:val="center"/>
          </w:tcPr>
          <w:p w14:paraId="0921C0EA" w14:textId="77777777" w:rsidR="00F566F7" w:rsidRPr="00365FF9" w:rsidRDefault="00000000">
            <w:pPr>
              <w:spacing w:after="0" w:line="240" w:lineRule="auto"/>
              <w:rPr>
                <w:lang w:val="es-PE"/>
              </w:rPr>
            </w:pPr>
            <w:r w:rsidRPr="00365FF9">
              <w:rPr>
                <w:sz w:val="20"/>
                <w:lang w:val="es-PE"/>
              </w:rPr>
              <w:t>Especificación de Requisitos del Software.</w:t>
            </w:r>
          </w:p>
        </w:tc>
      </w:tr>
      <w:tr w:rsidR="00F566F7" w:rsidRPr="00365FF9" w14:paraId="35FC55AC" w14:textId="77777777">
        <w:trPr>
          <w:jc w:val="center"/>
        </w:trPr>
        <w:tc>
          <w:tcPr>
            <w:tcW w:w="2551" w:type="dxa"/>
            <w:tcBorders>
              <w:top w:val="single" w:sz="6" w:space="0" w:color="94A3B8"/>
              <w:left w:val="single" w:sz="6" w:space="0" w:color="94A3B8"/>
              <w:bottom w:val="single" w:sz="6" w:space="0" w:color="94A3B8"/>
              <w:right w:val="single" w:sz="6" w:space="0" w:color="94A3B8"/>
            </w:tcBorders>
            <w:shd w:val="clear" w:color="auto" w:fill="F1F5F9"/>
            <w:tcMar>
              <w:top w:w="80" w:type="dxa"/>
              <w:left w:w="120" w:type="dxa"/>
              <w:bottom w:w="80" w:type="dxa"/>
              <w:right w:w="120" w:type="dxa"/>
            </w:tcMar>
            <w:vAlign w:val="center"/>
          </w:tcPr>
          <w:p w14:paraId="69051863" w14:textId="77777777" w:rsidR="00F566F7" w:rsidRDefault="00000000">
            <w:pPr>
              <w:spacing w:after="0" w:line="240" w:lineRule="auto"/>
              <w:jc w:val="center"/>
            </w:pPr>
            <w:r>
              <w:rPr>
                <w:sz w:val="20"/>
              </w:rPr>
              <w:t>OE1</w:t>
            </w:r>
          </w:p>
        </w:tc>
        <w:tc>
          <w:tcPr>
            <w:tcW w:w="6236" w:type="dxa"/>
            <w:tcBorders>
              <w:top w:val="single" w:sz="6" w:space="0" w:color="94A3B8"/>
              <w:left w:val="single" w:sz="6" w:space="0" w:color="94A3B8"/>
              <w:bottom w:val="single" w:sz="6" w:space="0" w:color="94A3B8"/>
              <w:right w:val="single" w:sz="6" w:space="0" w:color="94A3B8"/>
            </w:tcBorders>
            <w:shd w:val="clear" w:color="auto" w:fill="F1F5F9"/>
            <w:tcMar>
              <w:top w:w="80" w:type="dxa"/>
              <w:left w:w="120" w:type="dxa"/>
              <w:bottom w:w="80" w:type="dxa"/>
              <w:right w:w="120" w:type="dxa"/>
            </w:tcMar>
            <w:vAlign w:val="center"/>
          </w:tcPr>
          <w:p w14:paraId="03859045" w14:textId="77777777" w:rsidR="00F566F7" w:rsidRPr="00365FF9" w:rsidRDefault="00000000">
            <w:pPr>
              <w:spacing w:after="0" w:line="240" w:lineRule="auto"/>
              <w:rPr>
                <w:lang w:val="es-PE"/>
              </w:rPr>
            </w:pPr>
            <w:r w:rsidRPr="00365FF9">
              <w:rPr>
                <w:sz w:val="20"/>
                <w:lang w:val="es-PE"/>
              </w:rPr>
              <w:t>Primer objetivo específico de la tesis: establecer los modelos del STI.</w:t>
            </w:r>
          </w:p>
        </w:tc>
      </w:tr>
      <w:tr w:rsidR="00F566F7" w14:paraId="59083B22" w14:textId="77777777">
        <w:trPr>
          <w:jc w:val="center"/>
        </w:trPr>
        <w:tc>
          <w:tcPr>
            <w:tcW w:w="2551" w:type="dxa"/>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vAlign w:val="center"/>
          </w:tcPr>
          <w:p w14:paraId="2C6F8093" w14:textId="77777777" w:rsidR="00F566F7" w:rsidRDefault="00000000">
            <w:pPr>
              <w:spacing w:after="0" w:line="240" w:lineRule="auto"/>
              <w:jc w:val="center"/>
            </w:pPr>
            <w:r>
              <w:rPr>
                <w:sz w:val="20"/>
              </w:rPr>
              <w:lastRenderedPageBreak/>
              <w:t>RF</w:t>
            </w:r>
          </w:p>
        </w:tc>
        <w:tc>
          <w:tcPr>
            <w:tcW w:w="6236" w:type="dxa"/>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vAlign w:val="center"/>
          </w:tcPr>
          <w:p w14:paraId="4CA4601E" w14:textId="77777777" w:rsidR="00F566F7" w:rsidRDefault="00000000">
            <w:pPr>
              <w:spacing w:after="0" w:line="240" w:lineRule="auto"/>
            </w:pPr>
            <w:r>
              <w:rPr>
                <w:sz w:val="20"/>
              </w:rPr>
              <w:t>Requisito funcional.</w:t>
            </w:r>
          </w:p>
        </w:tc>
      </w:tr>
      <w:tr w:rsidR="00F566F7" w:rsidRPr="00365FF9" w14:paraId="08FB05C9" w14:textId="77777777">
        <w:trPr>
          <w:jc w:val="center"/>
        </w:trPr>
        <w:tc>
          <w:tcPr>
            <w:tcW w:w="2551" w:type="dxa"/>
            <w:tcBorders>
              <w:top w:val="single" w:sz="6" w:space="0" w:color="94A3B8"/>
              <w:left w:val="single" w:sz="6" w:space="0" w:color="94A3B8"/>
              <w:bottom w:val="single" w:sz="6" w:space="0" w:color="94A3B8"/>
              <w:right w:val="single" w:sz="6" w:space="0" w:color="94A3B8"/>
            </w:tcBorders>
            <w:shd w:val="clear" w:color="auto" w:fill="F1F5F9"/>
            <w:tcMar>
              <w:top w:w="80" w:type="dxa"/>
              <w:left w:w="120" w:type="dxa"/>
              <w:bottom w:w="80" w:type="dxa"/>
              <w:right w:w="120" w:type="dxa"/>
            </w:tcMar>
            <w:vAlign w:val="center"/>
          </w:tcPr>
          <w:p w14:paraId="2BD17832" w14:textId="77777777" w:rsidR="00F566F7" w:rsidRDefault="00000000">
            <w:pPr>
              <w:spacing w:after="0" w:line="240" w:lineRule="auto"/>
              <w:jc w:val="center"/>
            </w:pPr>
            <w:r>
              <w:rPr>
                <w:sz w:val="20"/>
              </w:rPr>
              <w:t>SUS</w:t>
            </w:r>
          </w:p>
        </w:tc>
        <w:tc>
          <w:tcPr>
            <w:tcW w:w="6236" w:type="dxa"/>
            <w:tcBorders>
              <w:top w:val="single" w:sz="6" w:space="0" w:color="94A3B8"/>
              <w:left w:val="single" w:sz="6" w:space="0" w:color="94A3B8"/>
              <w:bottom w:val="single" w:sz="6" w:space="0" w:color="94A3B8"/>
              <w:right w:val="single" w:sz="6" w:space="0" w:color="94A3B8"/>
            </w:tcBorders>
            <w:shd w:val="clear" w:color="auto" w:fill="F1F5F9"/>
            <w:tcMar>
              <w:top w:w="80" w:type="dxa"/>
              <w:left w:w="120" w:type="dxa"/>
              <w:bottom w:w="80" w:type="dxa"/>
              <w:right w:w="120" w:type="dxa"/>
            </w:tcMar>
            <w:vAlign w:val="center"/>
          </w:tcPr>
          <w:p w14:paraId="1DFCDEC6" w14:textId="77777777" w:rsidR="00F566F7" w:rsidRPr="00365FF9" w:rsidRDefault="00000000">
            <w:pPr>
              <w:spacing w:after="0" w:line="240" w:lineRule="auto"/>
              <w:rPr>
                <w:lang w:val="es-PE"/>
              </w:rPr>
            </w:pPr>
            <w:r w:rsidRPr="00365FF9">
              <w:rPr>
                <w:sz w:val="20"/>
                <w:lang w:val="es-PE"/>
              </w:rPr>
              <w:t>System Usability Scale, instrumento estandarizado de evaluación de usabilidad.</w:t>
            </w:r>
          </w:p>
        </w:tc>
      </w:tr>
    </w:tbl>
    <w:p w14:paraId="211997CF" w14:textId="77777777" w:rsidR="00F566F7" w:rsidRPr="00365FF9" w:rsidRDefault="00000000">
      <w:pPr>
        <w:spacing w:before="60" w:line="240" w:lineRule="auto"/>
        <w:jc w:val="center"/>
        <w:rPr>
          <w:lang w:val="es-PE"/>
        </w:rPr>
      </w:pPr>
      <w:r w:rsidRPr="00365FF9">
        <w:rPr>
          <w:i/>
          <w:color w:val="334155"/>
          <w:sz w:val="20"/>
          <w:lang w:val="es-PE"/>
        </w:rPr>
        <w:t>Tabla 1: Definiciones, acrónimos y abreviaturas empleadas en el documento.</w:t>
      </w:r>
    </w:p>
    <w:p w14:paraId="6DE1A4FB" w14:textId="77777777" w:rsidR="00F566F7" w:rsidRPr="00365FF9" w:rsidRDefault="00000000">
      <w:pPr>
        <w:keepNext/>
        <w:spacing w:before="280" w:after="160" w:line="288" w:lineRule="auto"/>
        <w:outlineLvl w:val="1"/>
        <w:rPr>
          <w:lang w:val="es-PE"/>
        </w:rPr>
      </w:pPr>
      <w:r w:rsidRPr="00365FF9">
        <w:rPr>
          <w:b/>
          <w:color w:val="0F172A"/>
          <w:sz w:val="28"/>
          <w:lang w:val="es-PE"/>
        </w:rPr>
        <w:t>2. Fundamento teórico del modelo del estudiante</w:t>
      </w:r>
    </w:p>
    <w:p w14:paraId="048327A6" w14:textId="77777777" w:rsidR="00F566F7" w:rsidRPr="00365FF9" w:rsidRDefault="00000000">
      <w:pPr>
        <w:keepNext/>
        <w:spacing w:before="200" w:after="160" w:line="288" w:lineRule="auto"/>
        <w:outlineLvl w:val="2"/>
        <w:rPr>
          <w:lang w:val="es-PE"/>
        </w:rPr>
      </w:pPr>
      <w:r w:rsidRPr="00365FF9">
        <w:rPr>
          <w:b/>
          <w:color w:val="0F172A"/>
          <w:sz w:val="28"/>
          <w:lang w:val="es-PE"/>
        </w:rPr>
        <w:t>2.1 El modelo del estudiante en un Sistema de Tutoría Inteligente</w:t>
      </w:r>
    </w:p>
    <w:p w14:paraId="3694C586" w14:textId="77777777" w:rsidR="00F566F7" w:rsidRPr="00365FF9" w:rsidRDefault="00000000">
      <w:pPr>
        <w:spacing w:after="120" w:line="360" w:lineRule="auto"/>
        <w:jc w:val="both"/>
        <w:rPr>
          <w:lang w:val="es-PE"/>
        </w:rPr>
      </w:pPr>
      <w:r w:rsidRPr="00365FF9">
        <w:rPr>
          <w:lang w:val="es-PE"/>
        </w:rPr>
        <w:t>Un Sistema de Tutoría Inteligente se compone tradicionalmente de cuatro modelos: el modelo del dominio (qué se enseña), el modelo pedagógico (cómo se enseña), el modelo del estudiante (a quién se enseña) y el modelo de interacción (a través de qué medios) [1], [2]. De los cuatro, el modelo del estudiante cumple un rol de bisagra: captura el estado cognitivo y afectivo del aprendiz para que el modelo pedagógico pueda tomar decisiones de adaptación pertinentes. Sin una representación explícita del estudiante, el sistema sería incapaz de diferenciar entre un principiante que requiere explicaciones detalladas con pistas graduales y un estudiante avanzado que necesita retos cognitivos y casos límite.</w:t>
      </w:r>
    </w:p>
    <w:p w14:paraId="046A84B1" w14:textId="77777777" w:rsidR="00F566F7" w:rsidRPr="00365FF9" w:rsidRDefault="00000000">
      <w:pPr>
        <w:spacing w:after="120" w:line="360" w:lineRule="auto"/>
        <w:jc w:val="both"/>
        <w:rPr>
          <w:lang w:val="es-PE"/>
        </w:rPr>
      </w:pPr>
      <w:r w:rsidRPr="00365FF9">
        <w:rPr>
          <w:lang w:val="es-PE"/>
        </w:rPr>
        <w:t>En el contexto de la tesis, el modelo del estudiante se concreta en un conjunto de atributos persistidos en la base de datos del sistema, combinado con un mecanismo de actualización continua basado en los eventos de interacción del estudiante con el tutor (ver sección 5).</w:t>
      </w:r>
    </w:p>
    <w:p w14:paraId="05713A12" w14:textId="77777777" w:rsidR="00F566F7" w:rsidRPr="00365FF9" w:rsidRDefault="00000000">
      <w:pPr>
        <w:keepNext/>
        <w:spacing w:before="200" w:after="160" w:line="288" w:lineRule="auto"/>
        <w:outlineLvl w:val="2"/>
        <w:rPr>
          <w:lang w:val="es-PE"/>
        </w:rPr>
      </w:pPr>
      <w:r w:rsidRPr="00365FF9">
        <w:rPr>
          <w:b/>
          <w:color w:val="0F172A"/>
          <w:sz w:val="28"/>
          <w:lang w:val="es-PE"/>
        </w:rPr>
        <w:t>2.2 Knowledge Tracing como marco de referencia</w:t>
      </w:r>
    </w:p>
    <w:p w14:paraId="63CD67C1" w14:textId="77777777" w:rsidR="00F566F7" w:rsidRPr="00365FF9" w:rsidRDefault="00000000">
      <w:pPr>
        <w:spacing w:after="120" w:line="360" w:lineRule="auto"/>
        <w:jc w:val="both"/>
        <w:rPr>
          <w:lang w:val="es-PE"/>
        </w:rPr>
      </w:pPr>
      <w:r w:rsidRPr="00365FF9">
        <w:rPr>
          <w:lang w:val="es-PE"/>
        </w:rPr>
        <w:t>El Knowledge Tracing (KT) es la familia de técnicas que en la investigación en STI se encarga de estimar, para cada habilidad o concepto del dominio, la probabilidad de que el estudiante lo haya aprendido en un instante dado. Sus dos representantes clásicos son Bayesian Knowledge Tracing (BKT), con parámetros interpretables (p-learn, p-slip, p-guess, p-forget) [3], y Deep Knowledge Tracing (DKT), basado en redes recurrentes LSTM que aprenden trayectorias de aprendizaje a partir de grandes volúmenes de interacciones [4]. Ambos enfoques ofrecen granularidad fina a nivel de habilidad y son el insumo típico para motores de recomendación adaptativa en STI de escala industrial.</w:t>
      </w:r>
    </w:p>
    <w:p w14:paraId="5A123F30" w14:textId="77777777" w:rsidR="00F566F7" w:rsidRPr="00365FF9" w:rsidRDefault="00000000">
      <w:pPr>
        <w:spacing w:after="120" w:line="360" w:lineRule="auto"/>
        <w:jc w:val="both"/>
        <w:rPr>
          <w:lang w:val="es-PE"/>
        </w:rPr>
      </w:pPr>
      <w:r w:rsidRPr="00365FF9">
        <w:rPr>
          <w:lang w:val="es-PE"/>
        </w:rPr>
        <w:t xml:space="preserve">La literatura reciente coincide en que KT funciona bien cuando existen grandes conjuntos de interacciones etiquetadas por habilidad y cuando la asignación habilidad–ítem es estable [5]. Esas dos condiciones no se cumplen en el contexto de esta tesis: la muestra piloto es de diez a quince estudiantes del IESTP “RFA”, el ciclo piloto es corto y el etiquetado fino habilidad–ítem implicaría un esfuerzo de anotación que excede el presupuesto temporal del Sprint 2. Por ello, el modelo del estudiante adopta un enfoque simplificado de clasificación por niveles </w:t>
      </w:r>
      <w:r w:rsidRPr="00365FF9">
        <w:rPr>
          <w:lang w:val="es-PE"/>
        </w:rPr>
        <w:lastRenderedPageBreak/>
        <w:t>(principiante, intermedio, avanzado), construido a partir de una evaluación de entrada generada por el LLM y re-evaluado dinámicamente con señales del desempeño posterior.</w:t>
      </w:r>
    </w:p>
    <w:p w14:paraId="090EF9BF" w14:textId="77777777" w:rsidR="00F566F7" w:rsidRPr="00365FF9" w:rsidRDefault="00000000">
      <w:pPr>
        <w:keepNext/>
        <w:spacing w:before="200" w:after="160" w:line="288" w:lineRule="auto"/>
        <w:outlineLvl w:val="2"/>
        <w:rPr>
          <w:lang w:val="es-PE"/>
        </w:rPr>
      </w:pPr>
      <w:r w:rsidRPr="00365FF9">
        <w:rPr>
          <w:b/>
          <w:color w:val="0F172A"/>
          <w:sz w:val="28"/>
          <w:lang w:val="es-PE"/>
        </w:rPr>
        <w:t>2.3 Enfoque adoptado: leveling por scores ponderados</w:t>
      </w:r>
    </w:p>
    <w:p w14:paraId="1E8FB7AE" w14:textId="77777777" w:rsidR="00F566F7" w:rsidRPr="00365FF9" w:rsidRDefault="00000000">
      <w:pPr>
        <w:spacing w:after="120" w:line="360" w:lineRule="auto"/>
        <w:jc w:val="both"/>
        <w:rPr>
          <w:lang w:val="es-PE"/>
        </w:rPr>
      </w:pPr>
      <w:r w:rsidRPr="00365FF9">
        <w:rPr>
          <w:lang w:val="es-PE"/>
        </w:rPr>
        <w:t>El enfoque seleccionado estima el nivel del estudiante a partir de un score global ponderado. Cada pregunta de la evaluación de entrada contribuye al score con un peso por módulo y un peso por dificultad; el nivel del estudiante se asigna comparando el score resultante contra tres umbrales (ver sección 5.3). La actualización posterior del nivel no se calcula por cada intento, sino que se propone en ventanas de tres quizzes consecutivos que superen un umbral de desempeño alto o caigan por debajo de un umbral bajo. Este diseño preserva la capacidad adaptativa del sistema, contiene los costos de implementación y mantiene la interpretabilidad de las decisiones del tutor, lo que resulta coherente con los requisitos pedagógicos expresados por el coordinador del piloto del IESTP “RFA”.</w:t>
      </w:r>
    </w:p>
    <w:p w14:paraId="0A8656E5" w14:textId="77777777" w:rsidR="00F566F7" w:rsidRPr="00365FF9" w:rsidRDefault="00000000">
      <w:pPr>
        <w:keepNext/>
        <w:spacing w:before="280" w:after="160" w:line="288" w:lineRule="auto"/>
        <w:outlineLvl w:val="1"/>
        <w:rPr>
          <w:lang w:val="es-PE"/>
        </w:rPr>
      </w:pPr>
      <w:r w:rsidRPr="00365FF9">
        <w:rPr>
          <w:b/>
          <w:color w:val="0F172A"/>
          <w:sz w:val="28"/>
          <w:lang w:val="es-PE"/>
        </w:rPr>
        <w:t>3. Atributos del modelo del estudiante</w:t>
      </w:r>
    </w:p>
    <w:p w14:paraId="5EC04A02" w14:textId="77777777" w:rsidR="00F566F7" w:rsidRPr="00365FF9" w:rsidRDefault="00000000">
      <w:pPr>
        <w:spacing w:after="120" w:line="360" w:lineRule="auto"/>
        <w:jc w:val="both"/>
        <w:rPr>
          <w:lang w:val="es-PE"/>
        </w:rPr>
      </w:pPr>
      <w:r w:rsidRPr="00365FF9">
        <w:rPr>
          <w:lang w:val="es-PE"/>
        </w:rPr>
        <w:t>La ERS del proyecto y los lineamientos del indicador 1.3 del OE1 definen cinco atributos clave que el modelo del estudiante debe capturar. Cada atributo se implementa combinando campos de las tablas del esquema relacional y lógica de negocio en los servicios de backend. Las subsecciones siguientes detallan cada atributo, la tabla o tablas donde se persiste y el mecanismo que lo actualiza.</w:t>
      </w:r>
    </w:p>
    <w:tbl>
      <w:tblPr>
        <w:tblW w:w="0" w:type="auto"/>
        <w:jc w:val="center"/>
        <w:tblLayout w:type="fixed"/>
        <w:tblLook w:val="04A0" w:firstRow="1" w:lastRow="0" w:firstColumn="1" w:lastColumn="0" w:noHBand="0" w:noVBand="1"/>
      </w:tblPr>
      <w:tblGrid>
        <w:gridCol w:w="567"/>
        <w:gridCol w:w="1984"/>
        <w:gridCol w:w="3402"/>
        <w:gridCol w:w="2835"/>
      </w:tblGrid>
      <w:tr w:rsidR="00F566F7" w14:paraId="38B49DE3" w14:textId="77777777">
        <w:trPr>
          <w:jc w:val="center"/>
        </w:trPr>
        <w:tc>
          <w:tcPr>
            <w:tcW w:w="567" w:type="dxa"/>
            <w:tcBorders>
              <w:top w:val="single" w:sz="6" w:space="0" w:color="94A3B8"/>
              <w:left w:val="single" w:sz="6" w:space="0" w:color="94A3B8"/>
              <w:bottom w:val="single" w:sz="6" w:space="0" w:color="94A3B8"/>
              <w:right w:val="single" w:sz="6" w:space="0" w:color="94A3B8"/>
            </w:tcBorders>
            <w:shd w:val="clear" w:color="auto" w:fill="D6E4F5"/>
            <w:tcMar>
              <w:top w:w="80" w:type="dxa"/>
              <w:left w:w="120" w:type="dxa"/>
              <w:bottom w:w="80" w:type="dxa"/>
              <w:right w:w="120" w:type="dxa"/>
            </w:tcMar>
            <w:vAlign w:val="center"/>
          </w:tcPr>
          <w:p w14:paraId="11E41F1F" w14:textId="77777777" w:rsidR="00F566F7" w:rsidRDefault="00000000">
            <w:pPr>
              <w:spacing w:after="0" w:line="240" w:lineRule="auto"/>
              <w:jc w:val="center"/>
            </w:pPr>
            <w:r>
              <w:rPr>
                <w:b/>
                <w:sz w:val="20"/>
              </w:rPr>
              <w:t>#</w:t>
            </w:r>
          </w:p>
        </w:tc>
        <w:tc>
          <w:tcPr>
            <w:tcW w:w="1984" w:type="dxa"/>
            <w:tcBorders>
              <w:top w:val="single" w:sz="6" w:space="0" w:color="94A3B8"/>
              <w:left w:val="single" w:sz="6" w:space="0" w:color="94A3B8"/>
              <w:bottom w:val="single" w:sz="6" w:space="0" w:color="94A3B8"/>
              <w:right w:val="single" w:sz="6" w:space="0" w:color="94A3B8"/>
            </w:tcBorders>
            <w:shd w:val="clear" w:color="auto" w:fill="D6E4F5"/>
            <w:tcMar>
              <w:top w:w="80" w:type="dxa"/>
              <w:left w:w="120" w:type="dxa"/>
              <w:bottom w:w="80" w:type="dxa"/>
              <w:right w:w="120" w:type="dxa"/>
            </w:tcMar>
            <w:vAlign w:val="center"/>
          </w:tcPr>
          <w:p w14:paraId="778AAD6B" w14:textId="77777777" w:rsidR="00F566F7" w:rsidRDefault="00000000">
            <w:pPr>
              <w:spacing w:after="0" w:line="240" w:lineRule="auto"/>
              <w:jc w:val="center"/>
            </w:pPr>
            <w:r>
              <w:rPr>
                <w:b/>
                <w:sz w:val="20"/>
              </w:rPr>
              <w:t>Atributo</w:t>
            </w:r>
          </w:p>
        </w:tc>
        <w:tc>
          <w:tcPr>
            <w:tcW w:w="3402" w:type="dxa"/>
            <w:tcBorders>
              <w:top w:val="single" w:sz="6" w:space="0" w:color="94A3B8"/>
              <w:left w:val="single" w:sz="6" w:space="0" w:color="94A3B8"/>
              <w:bottom w:val="single" w:sz="6" w:space="0" w:color="94A3B8"/>
              <w:right w:val="single" w:sz="6" w:space="0" w:color="94A3B8"/>
            </w:tcBorders>
            <w:shd w:val="clear" w:color="auto" w:fill="D6E4F5"/>
            <w:tcMar>
              <w:top w:w="80" w:type="dxa"/>
              <w:left w:w="120" w:type="dxa"/>
              <w:bottom w:w="80" w:type="dxa"/>
              <w:right w:w="120" w:type="dxa"/>
            </w:tcMar>
            <w:vAlign w:val="center"/>
          </w:tcPr>
          <w:p w14:paraId="1E2BD4D0" w14:textId="77777777" w:rsidR="00F566F7" w:rsidRDefault="00000000">
            <w:pPr>
              <w:spacing w:after="0" w:line="240" w:lineRule="auto"/>
              <w:jc w:val="center"/>
            </w:pPr>
            <w:r>
              <w:rPr>
                <w:b/>
                <w:sz w:val="20"/>
              </w:rPr>
              <w:t>Persistencia</w:t>
            </w:r>
          </w:p>
        </w:tc>
        <w:tc>
          <w:tcPr>
            <w:tcW w:w="2835" w:type="dxa"/>
            <w:tcBorders>
              <w:top w:val="single" w:sz="6" w:space="0" w:color="94A3B8"/>
              <w:left w:val="single" w:sz="6" w:space="0" w:color="94A3B8"/>
              <w:bottom w:val="single" w:sz="6" w:space="0" w:color="94A3B8"/>
              <w:right w:val="single" w:sz="6" w:space="0" w:color="94A3B8"/>
            </w:tcBorders>
            <w:shd w:val="clear" w:color="auto" w:fill="D6E4F5"/>
            <w:tcMar>
              <w:top w:w="80" w:type="dxa"/>
              <w:left w:w="120" w:type="dxa"/>
              <w:bottom w:w="80" w:type="dxa"/>
              <w:right w:w="120" w:type="dxa"/>
            </w:tcMar>
            <w:vAlign w:val="center"/>
          </w:tcPr>
          <w:p w14:paraId="128FFB9E" w14:textId="77777777" w:rsidR="00F566F7" w:rsidRDefault="00000000">
            <w:pPr>
              <w:spacing w:after="0" w:line="240" w:lineRule="auto"/>
              <w:jc w:val="center"/>
            </w:pPr>
            <w:r>
              <w:rPr>
                <w:b/>
                <w:sz w:val="20"/>
              </w:rPr>
              <w:t>Evento que lo actualiza</w:t>
            </w:r>
          </w:p>
        </w:tc>
      </w:tr>
      <w:tr w:rsidR="00F566F7" w:rsidRPr="00365FF9" w14:paraId="032366C3" w14:textId="77777777">
        <w:trPr>
          <w:jc w:val="center"/>
        </w:trPr>
        <w:tc>
          <w:tcPr>
            <w:tcW w:w="567" w:type="dxa"/>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vAlign w:val="center"/>
          </w:tcPr>
          <w:p w14:paraId="0419DDDE" w14:textId="77777777" w:rsidR="00F566F7" w:rsidRDefault="00000000">
            <w:pPr>
              <w:spacing w:after="0" w:line="240" w:lineRule="auto"/>
              <w:jc w:val="center"/>
            </w:pPr>
            <w:r>
              <w:rPr>
                <w:sz w:val="20"/>
              </w:rPr>
              <w:t>1</w:t>
            </w:r>
          </w:p>
        </w:tc>
        <w:tc>
          <w:tcPr>
            <w:tcW w:w="1984" w:type="dxa"/>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vAlign w:val="center"/>
          </w:tcPr>
          <w:p w14:paraId="6F613D4D" w14:textId="77777777" w:rsidR="00F566F7" w:rsidRDefault="00000000">
            <w:pPr>
              <w:spacing w:after="0" w:line="240" w:lineRule="auto"/>
            </w:pPr>
            <w:r>
              <w:rPr>
                <w:sz w:val="20"/>
              </w:rPr>
              <w:t>Nivel actual</w:t>
            </w:r>
          </w:p>
        </w:tc>
        <w:tc>
          <w:tcPr>
            <w:tcW w:w="3402" w:type="dxa"/>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vAlign w:val="center"/>
          </w:tcPr>
          <w:p w14:paraId="0079A0E6" w14:textId="77777777" w:rsidR="00F566F7" w:rsidRDefault="00000000">
            <w:pPr>
              <w:spacing w:after="0" w:line="240" w:lineRule="auto"/>
            </w:pPr>
            <w:r>
              <w:rPr>
                <w:sz w:val="20"/>
              </w:rPr>
              <w:t>Tabla user_levels, campo level.</w:t>
            </w:r>
          </w:p>
        </w:tc>
        <w:tc>
          <w:tcPr>
            <w:tcW w:w="2835" w:type="dxa"/>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vAlign w:val="center"/>
          </w:tcPr>
          <w:p w14:paraId="551E36A6" w14:textId="77777777" w:rsidR="00F566F7" w:rsidRPr="00365FF9" w:rsidRDefault="00000000">
            <w:pPr>
              <w:spacing w:after="0" w:line="240" w:lineRule="auto"/>
              <w:rPr>
                <w:lang w:val="es-PE"/>
              </w:rPr>
            </w:pPr>
            <w:r w:rsidRPr="00365FF9">
              <w:rPr>
                <w:sz w:val="20"/>
                <w:lang w:val="es-PE"/>
              </w:rPr>
              <w:t>Evaluación de entrada; re-evaluación tras 3 quizzes consecutivos.</w:t>
            </w:r>
          </w:p>
        </w:tc>
      </w:tr>
      <w:tr w:rsidR="00F566F7" w:rsidRPr="00365FF9" w14:paraId="5A3CE42F" w14:textId="77777777">
        <w:trPr>
          <w:jc w:val="center"/>
        </w:trPr>
        <w:tc>
          <w:tcPr>
            <w:tcW w:w="567" w:type="dxa"/>
            <w:tcBorders>
              <w:top w:val="single" w:sz="6" w:space="0" w:color="94A3B8"/>
              <w:left w:val="single" w:sz="6" w:space="0" w:color="94A3B8"/>
              <w:bottom w:val="single" w:sz="6" w:space="0" w:color="94A3B8"/>
              <w:right w:val="single" w:sz="6" w:space="0" w:color="94A3B8"/>
            </w:tcBorders>
            <w:shd w:val="clear" w:color="auto" w:fill="F1F5F9"/>
            <w:tcMar>
              <w:top w:w="80" w:type="dxa"/>
              <w:left w:w="120" w:type="dxa"/>
              <w:bottom w:w="80" w:type="dxa"/>
              <w:right w:w="120" w:type="dxa"/>
            </w:tcMar>
            <w:vAlign w:val="center"/>
          </w:tcPr>
          <w:p w14:paraId="0029E75D" w14:textId="77777777" w:rsidR="00F566F7" w:rsidRDefault="00000000">
            <w:pPr>
              <w:spacing w:after="0" w:line="240" w:lineRule="auto"/>
              <w:jc w:val="center"/>
            </w:pPr>
            <w:r>
              <w:rPr>
                <w:sz w:val="20"/>
              </w:rPr>
              <w:t>2</w:t>
            </w:r>
          </w:p>
        </w:tc>
        <w:tc>
          <w:tcPr>
            <w:tcW w:w="1984" w:type="dxa"/>
            <w:tcBorders>
              <w:top w:val="single" w:sz="6" w:space="0" w:color="94A3B8"/>
              <w:left w:val="single" w:sz="6" w:space="0" w:color="94A3B8"/>
              <w:bottom w:val="single" w:sz="6" w:space="0" w:color="94A3B8"/>
              <w:right w:val="single" w:sz="6" w:space="0" w:color="94A3B8"/>
            </w:tcBorders>
            <w:shd w:val="clear" w:color="auto" w:fill="F1F5F9"/>
            <w:tcMar>
              <w:top w:w="80" w:type="dxa"/>
              <w:left w:w="120" w:type="dxa"/>
              <w:bottom w:w="80" w:type="dxa"/>
              <w:right w:w="120" w:type="dxa"/>
            </w:tcMar>
            <w:vAlign w:val="center"/>
          </w:tcPr>
          <w:p w14:paraId="629D87D1" w14:textId="77777777" w:rsidR="00F566F7" w:rsidRDefault="00000000">
            <w:pPr>
              <w:spacing w:after="0" w:line="240" w:lineRule="auto"/>
            </w:pPr>
            <w:r>
              <w:rPr>
                <w:sz w:val="20"/>
              </w:rPr>
              <w:t>Historial de evaluaciones</w:t>
            </w:r>
          </w:p>
        </w:tc>
        <w:tc>
          <w:tcPr>
            <w:tcW w:w="3402" w:type="dxa"/>
            <w:tcBorders>
              <w:top w:val="single" w:sz="6" w:space="0" w:color="94A3B8"/>
              <w:left w:val="single" w:sz="6" w:space="0" w:color="94A3B8"/>
              <w:bottom w:val="single" w:sz="6" w:space="0" w:color="94A3B8"/>
              <w:right w:val="single" w:sz="6" w:space="0" w:color="94A3B8"/>
            </w:tcBorders>
            <w:shd w:val="clear" w:color="auto" w:fill="F1F5F9"/>
            <w:tcMar>
              <w:top w:w="80" w:type="dxa"/>
              <w:left w:w="120" w:type="dxa"/>
              <w:bottom w:w="80" w:type="dxa"/>
              <w:right w:w="120" w:type="dxa"/>
            </w:tcMar>
            <w:vAlign w:val="center"/>
          </w:tcPr>
          <w:p w14:paraId="50705421" w14:textId="77777777" w:rsidR="00F566F7" w:rsidRDefault="00000000">
            <w:pPr>
              <w:spacing w:after="0" w:line="240" w:lineRule="auto"/>
            </w:pPr>
            <w:r>
              <w:rPr>
                <w:sz w:val="20"/>
              </w:rPr>
              <w:t>user_levels.history (JSONB) + entry_assessment_sessions + quiz_attempts.</w:t>
            </w:r>
          </w:p>
        </w:tc>
        <w:tc>
          <w:tcPr>
            <w:tcW w:w="2835" w:type="dxa"/>
            <w:tcBorders>
              <w:top w:val="single" w:sz="6" w:space="0" w:color="94A3B8"/>
              <w:left w:val="single" w:sz="6" w:space="0" w:color="94A3B8"/>
              <w:bottom w:val="single" w:sz="6" w:space="0" w:color="94A3B8"/>
              <w:right w:val="single" w:sz="6" w:space="0" w:color="94A3B8"/>
            </w:tcBorders>
            <w:shd w:val="clear" w:color="auto" w:fill="F1F5F9"/>
            <w:tcMar>
              <w:top w:w="80" w:type="dxa"/>
              <w:left w:w="120" w:type="dxa"/>
              <w:bottom w:w="80" w:type="dxa"/>
              <w:right w:w="120" w:type="dxa"/>
            </w:tcMar>
            <w:vAlign w:val="center"/>
          </w:tcPr>
          <w:p w14:paraId="00586590" w14:textId="77777777" w:rsidR="00F566F7" w:rsidRPr="00365FF9" w:rsidRDefault="00000000">
            <w:pPr>
              <w:spacing w:after="0" w:line="240" w:lineRule="auto"/>
              <w:rPr>
                <w:lang w:val="es-PE"/>
              </w:rPr>
            </w:pPr>
            <w:r w:rsidRPr="00365FF9">
              <w:rPr>
                <w:sz w:val="20"/>
                <w:lang w:val="es-PE"/>
              </w:rPr>
              <w:t>Cada submit de evaluación de entrada y cada intento de quiz.</w:t>
            </w:r>
          </w:p>
        </w:tc>
      </w:tr>
      <w:tr w:rsidR="00F566F7" w:rsidRPr="00365FF9" w14:paraId="21BDBB75" w14:textId="77777777">
        <w:trPr>
          <w:jc w:val="center"/>
        </w:trPr>
        <w:tc>
          <w:tcPr>
            <w:tcW w:w="567" w:type="dxa"/>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vAlign w:val="center"/>
          </w:tcPr>
          <w:p w14:paraId="6D0AB29E" w14:textId="77777777" w:rsidR="00F566F7" w:rsidRDefault="00000000">
            <w:pPr>
              <w:spacing w:after="0" w:line="240" w:lineRule="auto"/>
              <w:jc w:val="center"/>
            </w:pPr>
            <w:r>
              <w:rPr>
                <w:sz w:val="20"/>
              </w:rPr>
              <w:t>3</w:t>
            </w:r>
          </w:p>
        </w:tc>
        <w:tc>
          <w:tcPr>
            <w:tcW w:w="1984" w:type="dxa"/>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vAlign w:val="center"/>
          </w:tcPr>
          <w:p w14:paraId="4E7353EE" w14:textId="77777777" w:rsidR="00F566F7" w:rsidRDefault="00000000">
            <w:pPr>
              <w:spacing w:after="0" w:line="240" w:lineRule="auto"/>
            </w:pPr>
            <w:r>
              <w:rPr>
                <w:sz w:val="20"/>
              </w:rPr>
              <w:t>Módulos completados</w:t>
            </w:r>
          </w:p>
        </w:tc>
        <w:tc>
          <w:tcPr>
            <w:tcW w:w="3402" w:type="dxa"/>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vAlign w:val="center"/>
          </w:tcPr>
          <w:p w14:paraId="3967A71B" w14:textId="77777777" w:rsidR="00F566F7" w:rsidRPr="00365FF9" w:rsidRDefault="00000000">
            <w:pPr>
              <w:spacing w:after="0" w:line="240" w:lineRule="auto"/>
              <w:rPr>
                <w:lang w:val="es-PE"/>
              </w:rPr>
            </w:pPr>
            <w:r w:rsidRPr="00365FF9">
              <w:rPr>
                <w:sz w:val="20"/>
                <w:lang w:val="es-PE"/>
              </w:rPr>
              <w:t>Agregación sobre user_topic_progress con umbral por módulo.</w:t>
            </w:r>
          </w:p>
        </w:tc>
        <w:tc>
          <w:tcPr>
            <w:tcW w:w="2835" w:type="dxa"/>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vAlign w:val="center"/>
          </w:tcPr>
          <w:p w14:paraId="588281E3" w14:textId="77777777" w:rsidR="00F566F7" w:rsidRPr="00365FF9" w:rsidRDefault="00000000">
            <w:pPr>
              <w:spacing w:after="0" w:line="240" w:lineRule="auto"/>
              <w:rPr>
                <w:lang w:val="es-PE"/>
              </w:rPr>
            </w:pPr>
            <w:r w:rsidRPr="00365FF9">
              <w:rPr>
                <w:sz w:val="20"/>
                <w:lang w:val="es-PE"/>
              </w:rPr>
              <w:t>Marcado de tema como completado (topic_completion_service).</w:t>
            </w:r>
          </w:p>
        </w:tc>
      </w:tr>
      <w:tr w:rsidR="00F566F7" w:rsidRPr="00365FF9" w14:paraId="1D602A08" w14:textId="77777777">
        <w:trPr>
          <w:jc w:val="center"/>
        </w:trPr>
        <w:tc>
          <w:tcPr>
            <w:tcW w:w="567" w:type="dxa"/>
            <w:tcBorders>
              <w:top w:val="single" w:sz="6" w:space="0" w:color="94A3B8"/>
              <w:left w:val="single" w:sz="6" w:space="0" w:color="94A3B8"/>
              <w:bottom w:val="single" w:sz="6" w:space="0" w:color="94A3B8"/>
              <w:right w:val="single" w:sz="6" w:space="0" w:color="94A3B8"/>
            </w:tcBorders>
            <w:shd w:val="clear" w:color="auto" w:fill="F1F5F9"/>
            <w:tcMar>
              <w:top w:w="80" w:type="dxa"/>
              <w:left w:w="120" w:type="dxa"/>
              <w:bottom w:w="80" w:type="dxa"/>
              <w:right w:w="120" w:type="dxa"/>
            </w:tcMar>
            <w:vAlign w:val="center"/>
          </w:tcPr>
          <w:p w14:paraId="06CD30C1" w14:textId="77777777" w:rsidR="00F566F7" w:rsidRDefault="00000000">
            <w:pPr>
              <w:spacing w:after="0" w:line="240" w:lineRule="auto"/>
              <w:jc w:val="center"/>
            </w:pPr>
            <w:r>
              <w:rPr>
                <w:sz w:val="20"/>
              </w:rPr>
              <w:t>4</w:t>
            </w:r>
          </w:p>
        </w:tc>
        <w:tc>
          <w:tcPr>
            <w:tcW w:w="1984" w:type="dxa"/>
            <w:tcBorders>
              <w:top w:val="single" w:sz="6" w:space="0" w:color="94A3B8"/>
              <w:left w:val="single" w:sz="6" w:space="0" w:color="94A3B8"/>
              <w:bottom w:val="single" w:sz="6" w:space="0" w:color="94A3B8"/>
              <w:right w:val="single" w:sz="6" w:space="0" w:color="94A3B8"/>
            </w:tcBorders>
            <w:shd w:val="clear" w:color="auto" w:fill="F1F5F9"/>
            <w:tcMar>
              <w:top w:w="80" w:type="dxa"/>
              <w:left w:w="120" w:type="dxa"/>
              <w:bottom w:w="80" w:type="dxa"/>
              <w:right w:w="120" w:type="dxa"/>
            </w:tcMar>
            <w:vAlign w:val="center"/>
          </w:tcPr>
          <w:p w14:paraId="08D406E7" w14:textId="77777777" w:rsidR="00F566F7" w:rsidRDefault="00000000">
            <w:pPr>
              <w:spacing w:after="0" w:line="240" w:lineRule="auto"/>
            </w:pPr>
            <w:r>
              <w:rPr>
                <w:sz w:val="20"/>
              </w:rPr>
              <w:t>Logros obtenidos</w:t>
            </w:r>
          </w:p>
        </w:tc>
        <w:tc>
          <w:tcPr>
            <w:tcW w:w="3402" w:type="dxa"/>
            <w:tcBorders>
              <w:top w:val="single" w:sz="6" w:space="0" w:color="94A3B8"/>
              <w:left w:val="single" w:sz="6" w:space="0" w:color="94A3B8"/>
              <w:bottom w:val="single" w:sz="6" w:space="0" w:color="94A3B8"/>
              <w:right w:val="single" w:sz="6" w:space="0" w:color="94A3B8"/>
            </w:tcBorders>
            <w:shd w:val="clear" w:color="auto" w:fill="F1F5F9"/>
            <w:tcMar>
              <w:top w:w="80" w:type="dxa"/>
              <w:left w:w="120" w:type="dxa"/>
              <w:bottom w:w="80" w:type="dxa"/>
              <w:right w:w="120" w:type="dxa"/>
            </w:tcMar>
            <w:vAlign w:val="center"/>
          </w:tcPr>
          <w:p w14:paraId="49197487" w14:textId="77777777" w:rsidR="00F566F7" w:rsidRDefault="00000000">
            <w:pPr>
              <w:spacing w:after="0" w:line="240" w:lineRule="auto"/>
            </w:pPr>
            <w:r>
              <w:rPr>
                <w:sz w:val="20"/>
              </w:rPr>
              <w:t>Tabla user_achievements + catálogo achievements.</w:t>
            </w:r>
          </w:p>
        </w:tc>
        <w:tc>
          <w:tcPr>
            <w:tcW w:w="2835" w:type="dxa"/>
            <w:tcBorders>
              <w:top w:val="single" w:sz="6" w:space="0" w:color="94A3B8"/>
              <w:left w:val="single" w:sz="6" w:space="0" w:color="94A3B8"/>
              <w:bottom w:val="single" w:sz="6" w:space="0" w:color="94A3B8"/>
              <w:right w:val="single" w:sz="6" w:space="0" w:color="94A3B8"/>
            </w:tcBorders>
            <w:shd w:val="clear" w:color="auto" w:fill="F1F5F9"/>
            <w:tcMar>
              <w:top w:w="80" w:type="dxa"/>
              <w:left w:w="120" w:type="dxa"/>
              <w:bottom w:w="80" w:type="dxa"/>
              <w:right w:w="120" w:type="dxa"/>
            </w:tcMar>
            <w:vAlign w:val="center"/>
          </w:tcPr>
          <w:p w14:paraId="70984A1D" w14:textId="77777777" w:rsidR="00F566F7" w:rsidRPr="00365FF9" w:rsidRDefault="00000000">
            <w:pPr>
              <w:spacing w:after="0" w:line="240" w:lineRule="auto"/>
              <w:rPr>
                <w:lang w:val="es-PE"/>
              </w:rPr>
            </w:pPr>
            <w:r w:rsidRPr="00365FF9">
              <w:rPr>
                <w:sz w:val="20"/>
                <w:lang w:val="es-PE"/>
              </w:rPr>
              <w:t>Auto-otorgamiento en eventos de progreso (achievement_service).</w:t>
            </w:r>
          </w:p>
        </w:tc>
      </w:tr>
      <w:tr w:rsidR="00F566F7" w:rsidRPr="00365FF9" w14:paraId="12F6D9D8" w14:textId="77777777">
        <w:trPr>
          <w:jc w:val="center"/>
        </w:trPr>
        <w:tc>
          <w:tcPr>
            <w:tcW w:w="567" w:type="dxa"/>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vAlign w:val="center"/>
          </w:tcPr>
          <w:p w14:paraId="0D39332D" w14:textId="77777777" w:rsidR="00F566F7" w:rsidRDefault="00000000">
            <w:pPr>
              <w:spacing w:after="0" w:line="240" w:lineRule="auto"/>
              <w:jc w:val="center"/>
            </w:pPr>
            <w:r>
              <w:rPr>
                <w:sz w:val="20"/>
              </w:rPr>
              <w:t>5</w:t>
            </w:r>
          </w:p>
        </w:tc>
        <w:tc>
          <w:tcPr>
            <w:tcW w:w="1984" w:type="dxa"/>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vAlign w:val="center"/>
          </w:tcPr>
          <w:p w14:paraId="666CF6A6" w14:textId="77777777" w:rsidR="00F566F7" w:rsidRDefault="00000000">
            <w:pPr>
              <w:spacing w:after="0" w:line="240" w:lineRule="auto"/>
            </w:pPr>
            <w:r>
              <w:rPr>
                <w:sz w:val="20"/>
              </w:rPr>
              <w:t>Preferencias de interacción</w:t>
            </w:r>
          </w:p>
        </w:tc>
        <w:tc>
          <w:tcPr>
            <w:tcW w:w="3402" w:type="dxa"/>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vAlign w:val="center"/>
          </w:tcPr>
          <w:p w14:paraId="7D3F2C12" w14:textId="77777777" w:rsidR="00F566F7" w:rsidRDefault="00000000">
            <w:pPr>
              <w:spacing w:after="0" w:line="240" w:lineRule="auto"/>
            </w:pPr>
            <w:r w:rsidRPr="00365FF9">
              <w:rPr>
                <w:sz w:val="20"/>
                <w:lang w:val="es-PE"/>
              </w:rPr>
              <w:t xml:space="preserve">Derivación implícita en v1.0 a partir de quiz_attempts, chat_sessions y user_topic_progress. </w:t>
            </w:r>
            <w:r>
              <w:rPr>
                <w:sz w:val="20"/>
              </w:rPr>
              <w:t>Tabla user_preferences prevista para v1.1.</w:t>
            </w:r>
          </w:p>
        </w:tc>
        <w:tc>
          <w:tcPr>
            <w:tcW w:w="2835" w:type="dxa"/>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vAlign w:val="center"/>
          </w:tcPr>
          <w:p w14:paraId="7B8AB2B6" w14:textId="77777777" w:rsidR="00F566F7" w:rsidRPr="00365FF9" w:rsidRDefault="00000000">
            <w:pPr>
              <w:spacing w:after="0" w:line="240" w:lineRule="auto"/>
              <w:rPr>
                <w:lang w:val="es-PE"/>
              </w:rPr>
            </w:pPr>
            <w:r w:rsidRPr="00365FF9">
              <w:rPr>
                <w:sz w:val="20"/>
                <w:lang w:val="es-PE"/>
              </w:rPr>
              <w:t>Señales continuas del comportamiento del estudiante en el sistema.</w:t>
            </w:r>
          </w:p>
        </w:tc>
      </w:tr>
    </w:tbl>
    <w:p w14:paraId="230FF256" w14:textId="77777777" w:rsidR="00F566F7" w:rsidRPr="00365FF9" w:rsidRDefault="00000000">
      <w:pPr>
        <w:spacing w:before="60" w:line="240" w:lineRule="auto"/>
        <w:jc w:val="center"/>
        <w:rPr>
          <w:lang w:val="es-PE"/>
        </w:rPr>
      </w:pPr>
      <w:r w:rsidRPr="00365FF9">
        <w:rPr>
          <w:i/>
          <w:color w:val="334155"/>
          <w:sz w:val="20"/>
          <w:lang w:val="es-PE"/>
        </w:rPr>
        <w:t>Tabla 2: Mapeo de los cinco atributos del modelo del estudiante a su persistencia y evento disparador.</w:t>
      </w:r>
    </w:p>
    <w:p w14:paraId="35D08FEE" w14:textId="77777777" w:rsidR="00F566F7" w:rsidRPr="00365FF9" w:rsidRDefault="00000000">
      <w:pPr>
        <w:keepNext/>
        <w:spacing w:before="200" w:after="160" w:line="288" w:lineRule="auto"/>
        <w:outlineLvl w:val="2"/>
        <w:rPr>
          <w:lang w:val="es-PE"/>
        </w:rPr>
      </w:pPr>
      <w:r w:rsidRPr="00365FF9">
        <w:rPr>
          <w:b/>
          <w:color w:val="0F172A"/>
          <w:sz w:val="28"/>
          <w:lang w:val="es-PE"/>
        </w:rPr>
        <w:lastRenderedPageBreak/>
        <w:t>3.1 Nivel actual</w:t>
      </w:r>
    </w:p>
    <w:p w14:paraId="1D2E6A44" w14:textId="77777777" w:rsidR="00F566F7" w:rsidRPr="00365FF9" w:rsidRDefault="00000000">
      <w:pPr>
        <w:spacing w:after="120" w:line="360" w:lineRule="auto"/>
        <w:jc w:val="both"/>
        <w:rPr>
          <w:lang w:val="es-PE"/>
        </w:rPr>
      </w:pPr>
      <w:r w:rsidRPr="00365FF9">
        <w:rPr>
          <w:lang w:val="es-PE"/>
        </w:rPr>
        <w:t>El nivel actual del estudiante es el atributo central del modelo del estudiante y condiciona todas las decisiones de adaptación del tutor. Toma uno de tres valores discretos: principiante (beginner), intermedio (intermediate) o avanzado (advanced). Se persiste en el campo level de la tabla user_levels y se inicializa a partir de la evaluación de entrada aplicada al estudiante en su primer inicio de sesión.</w:t>
      </w:r>
    </w:p>
    <w:p w14:paraId="18AF6D26" w14:textId="77777777" w:rsidR="00F566F7" w:rsidRPr="00365FF9" w:rsidRDefault="00000000">
      <w:pPr>
        <w:spacing w:after="120" w:line="360" w:lineRule="auto"/>
        <w:jc w:val="both"/>
        <w:rPr>
          <w:lang w:val="es-PE"/>
        </w:rPr>
      </w:pPr>
      <w:r w:rsidRPr="00365FF9">
        <w:rPr>
          <w:lang w:val="es-PE"/>
        </w:rPr>
        <w:t>Tras la asignación inicial, el nivel puede cambiar únicamente a través del mecanismo de re-evaluación descrito en la sección 5.4, que dispara una propuesta de cambio al detectar una racha de desempeño sostenidamente alto o bajo. Una vez propuesta, la actualización de nivel solo se hace efectiva con la confirmación del estudiante, de forma que se preserva la agencia del aprendiz sobre su trayectoria formativa.</w:t>
      </w:r>
    </w:p>
    <w:p w14:paraId="1CFB185C" w14:textId="77777777" w:rsidR="00F566F7" w:rsidRPr="00365FF9" w:rsidRDefault="00000000">
      <w:pPr>
        <w:keepNext/>
        <w:spacing w:before="200" w:after="160" w:line="288" w:lineRule="auto"/>
        <w:outlineLvl w:val="2"/>
        <w:rPr>
          <w:lang w:val="es-PE"/>
        </w:rPr>
      </w:pPr>
      <w:r w:rsidRPr="00365FF9">
        <w:rPr>
          <w:b/>
          <w:color w:val="0F172A"/>
          <w:sz w:val="28"/>
          <w:lang w:val="es-PE"/>
        </w:rPr>
        <w:t>3.2 Historial de evaluaciones</w:t>
      </w:r>
    </w:p>
    <w:p w14:paraId="67E234D2" w14:textId="77777777" w:rsidR="00F566F7" w:rsidRPr="00365FF9" w:rsidRDefault="00000000">
      <w:pPr>
        <w:spacing w:after="120" w:line="360" w:lineRule="auto"/>
        <w:jc w:val="both"/>
        <w:rPr>
          <w:lang w:val="es-PE"/>
        </w:rPr>
      </w:pPr>
      <w:r w:rsidRPr="00365FF9">
        <w:rPr>
          <w:lang w:val="es-PE"/>
        </w:rPr>
        <w:t>El historial de evaluaciones acumula toda la evidencia cuantitativa del desempeño del estudiante a lo largo del curso. Se compone de tres elementos complementarios. En primer lugar, el campo user_levels.history (de tipo JSONB) registra, para cada cambio de nivel, el nivel asignado, el score que motivó el cambio, la fecha y la razón (entrada, re-evaluación al alza, re-evaluación a la baja, u override administrativo). En segundo lugar, la tabla entry_assessment_sessions conserva la sesión completa de la evaluación de entrada con sus preguntas y respuestas. En tercer lugar, la tabla quiz_attempts guarda cada intento de quiz con su puntaje, las respuestas del estudiante y la indicación de aprobación.</w:t>
      </w:r>
    </w:p>
    <w:p w14:paraId="6C114D5A" w14:textId="77777777" w:rsidR="00F566F7" w:rsidRPr="00365FF9" w:rsidRDefault="00000000">
      <w:pPr>
        <w:spacing w:after="120" w:line="360" w:lineRule="auto"/>
        <w:jc w:val="both"/>
        <w:rPr>
          <w:lang w:val="es-PE"/>
        </w:rPr>
      </w:pPr>
      <w:r w:rsidRPr="00365FF9">
        <w:rPr>
          <w:lang w:val="es-PE"/>
        </w:rPr>
        <w:t>Esta estructura tri-nivel permite reconstruir cronológicamente la trayectoria de aprendizaje de un estudiante y es la base sobre la que operan tanto el mecanismo de re-evaluación como los indicadores de desempeño que se muestran en el panel del administrador.</w:t>
      </w:r>
    </w:p>
    <w:p w14:paraId="6ED17991" w14:textId="77777777" w:rsidR="00F566F7" w:rsidRPr="00365FF9" w:rsidRDefault="00000000">
      <w:pPr>
        <w:keepNext/>
        <w:spacing w:before="200" w:after="160" w:line="288" w:lineRule="auto"/>
        <w:outlineLvl w:val="2"/>
        <w:rPr>
          <w:lang w:val="es-PE"/>
        </w:rPr>
      </w:pPr>
      <w:r w:rsidRPr="00365FF9">
        <w:rPr>
          <w:b/>
          <w:color w:val="0F172A"/>
          <w:sz w:val="28"/>
          <w:lang w:val="es-PE"/>
        </w:rPr>
        <w:t>3.3 Módulos completados</w:t>
      </w:r>
    </w:p>
    <w:p w14:paraId="7531A3E3" w14:textId="77777777" w:rsidR="00F566F7" w:rsidRPr="00365FF9" w:rsidRDefault="00000000">
      <w:pPr>
        <w:spacing w:after="120" w:line="360" w:lineRule="auto"/>
        <w:jc w:val="both"/>
        <w:rPr>
          <w:lang w:val="es-PE"/>
        </w:rPr>
      </w:pPr>
      <w:r w:rsidRPr="00365FF9">
        <w:rPr>
          <w:lang w:val="es-PE"/>
        </w:rPr>
        <w:t>Un módulo se considera completado cuando el estudiante ha finalizado al menos el 80 % de los temas que lo integran, según lo establecido en el requisito funcional RF-13 de la ERS. El estado por tema se almacena en la tabla user_topic_progress, donde el campo is_completed pasa a verdadero cuando se cumplen las dos condiciones de completitud de tema definidas por el servicio topic_completion_service: aprobar el quiz del tema con una calificación igual o superior al 60 % y, cuando corresponda, aprobar el desafío de código asociado con un puntaje no inferior a 60.</w:t>
      </w:r>
    </w:p>
    <w:p w14:paraId="0C69312E" w14:textId="77777777" w:rsidR="00F566F7" w:rsidRPr="00365FF9" w:rsidRDefault="00000000">
      <w:pPr>
        <w:spacing w:after="120" w:line="360" w:lineRule="auto"/>
        <w:jc w:val="both"/>
        <w:rPr>
          <w:lang w:val="es-PE"/>
        </w:rPr>
      </w:pPr>
      <w:r w:rsidRPr="00365FF9">
        <w:rPr>
          <w:lang w:val="es-PE"/>
        </w:rPr>
        <w:lastRenderedPageBreak/>
        <w:t>El cálculo de módulos completados no se persiste como atributo independiente, sino que se obtiene mediante una agregación SQL sobre user_topic_progress al momento de renderizar el panel de progreso. Esta decisión evita inconsistencias por denormalización y simplifica la lógica de actualización.</w:t>
      </w:r>
    </w:p>
    <w:p w14:paraId="3A9072F9" w14:textId="77777777" w:rsidR="00F566F7" w:rsidRPr="00365FF9" w:rsidRDefault="00000000">
      <w:pPr>
        <w:keepNext/>
        <w:spacing w:before="200" w:after="160" w:line="288" w:lineRule="auto"/>
        <w:outlineLvl w:val="2"/>
        <w:rPr>
          <w:lang w:val="es-PE"/>
        </w:rPr>
      </w:pPr>
      <w:r w:rsidRPr="00365FF9">
        <w:rPr>
          <w:b/>
          <w:color w:val="0F172A"/>
          <w:sz w:val="28"/>
          <w:lang w:val="es-PE"/>
        </w:rPr>
        <w:t>3.4 Logros obtenidos</w:t>
      </w:r>
    </w:p>
    <w:p w14:paraId="52979C50" w14:textId="77777777" w:rsidR="00F566F7" w:rsidRPr="00365FF9" w:rsidRDefault="00000000">
      <w:pPr>
        <w:spacing w:after="120" w:line="360" w:lineRule="auto"/>
        <w:jc w:val="both"/>
        <w:rPr>
          <w:lang w:val="es-PE"/>
        </w:rPr>
      </w:pPr>
      <w:r w:rsidRPr="00365FF9">
        <w:rPr>
          <w:lang w:val="es-PE"/>
        </w:rPr>
        <w:t>El sistema de logros implementa un mecanismo de gamificación ligero, orientado a reforzar la motivación del estudiante en el curso sin introducir presión competitiva explícita. El catálogo cuenta con siete logros auto-otorgables: primer tema completado, módulo completado, racha de siete días consecutivos de visita, diez mensajes al tutor IA, “Maestro Kotlin” (completar el Módulo 2), quiz perfecto y curso completado. El otorgamiento es automático y sucede en el mismo transactional scope que la acción que lo disparó, a cargo del servicio achievement_service.</w:t>
      </w:r>
    </w:p>
    <w:p w14:paraId="1D548B72" w14:textId="77777777" w:rsidR="00F566F7" w:rsidRPr="00365FF9" w:rsidRDefault="00000000">
      <w:pPr>
        <w:spacing w:after="120" w:line="360" w:lineRule="auto"/>
        <w:jc w:val="both"/>
        <w:rPr>
          <w:lang w:val="es-PE"/>
        </w:rPr>
      </w:pPr>
      <w:r w:rsidRPr="00365FF9">
        <w:rPr>
          <w:lang w:val="es-PE"/>
        </w:rPr>
        <w:t>La tabla user_achievements persiste la relación muchos-a-muchos entre un estudiante y los logros que ha obtenido, con la fecha de otorgamiento. La restricción de unicidad sobre (user_id, achievement_id) garantiza que cada logro pueda otorgarse a lo sumo una vez por estudiante.</w:t>
      </w:r>
    </w:p>
    <w:p w14:paraId="4F765AD9" w14:textId="77777777" w:rsidR="00F566F7" w:rsidRPr="00365FF9" w:rsidRDefault="00000000">
      <w:pPr>
        <w:keepNext/>
        <w:spacing w:before="200" w:after="160" w:line="288" w:lineRule="auto"/>
        <w:outlineLvl w:val="2"/>
        <w:rPr>
          <w:lang w:val="es-PE"/>
        </w:rPr>
      </w:pPr>
      <w:r w:rsidRPr="00365FF9">
        <w:rPr>
          <w:b/>
          <w:color w:val="0F172A"/>
          <w:sz w:val="28"/>
          <w:lang w:val="es-PE"/>
        </w:rPr>
        <w:t>3.5 Preferencias de interacción</w:t>
      </w:r>
    </w:p>
    <w:p w14:paraId="0A8806C9" w14:textId="77777777" w:rsidR="00F566F7" w:rsidRPr="00365FF9" w:rsidRDefault="00000000">
      <w:pPr>
        <w:spacing w:after="120" w:line="360" w:lineRule="auto"/>
        <w:jc w:val="both"/>
        <w:rPr>
          <w:lang w:val="es-PE"/>
        </w:rPr>
      </w:pPr>
      <w:r w:rsidRPr="00365FF9">
        <w:rPr>
          <w:lang w:val="es-PE"/>
        </w:rPr>
        <w:t>La versión 1.0 del sistema no persiste las preferencias de interacción del estudiante como un conjunto declarado por el propio estudiante, sino que las deriva implícitamente a partir de tres fuentes de señales continuas: la frecuencia y extensión de las sesiones de chat con el tutor (tabla chat_sessions y su relación con chat_messages), el perfil de intentos de quizzes y ejercicios de código (tabla quiz_attempts y la tabla de envíos de código) y el patrón de visitas y tiempos en los temas (tabla user_topic_progress con sus marcas temporales first_visited_at, completed_at y last_accessed_at).</w:t>
      </w:r>
    </w:p>
    <w:p w14:paraId="1F78F93B" w14:textId="77777777" w:rsidR="00F566F7" w:rsidRPr="00365FF9" w:rsidRDefault="00000000">
      <w:pPr>
        <w:spacing w:after="120" w:line="360" w:lineRule="auto"/>
        <w:jc w:val="both"/>
        <w:rPr>
          <w:lang w:val="es-PE"/>
        </w:rPr>
      </w:pPr>
      <w:r w:rsidRPr="00365FF9">
        <w:rPr>
          <w:lang w:val="es-PE"/>
        </w:rPr>
        <w:t>Este enfoque implícito, propio de una primera versión operativa, es suficiente para alimentar las heurísticas de recomendación del dashboard y los ajustes del tono pedagógico del tutor. Se ha previsto una expansión para la versión 1.1 del sistema en la que se introducirá una tabla user_preferences con campos declarativos (idioma de interacción preferido, modalidad preferida de retroalimentación, horario habitual de uso) que el estudiante podrá configurar desde su perfil.</w:t>
      </w:r>
    </w:p>
    <w:p w14:paraId="7EFE065A" w14:textId="77777777" w:rsidR="00F566F7" w:rsidRPr="00365FF9" w:rsidRDefault="00000000">
      <w:pPr>
        <w:keepNext/>
        <w:spacing w:before="280" w:after="160" w:line="288" w:lineRule="auto"/>
        <w:outlineLvl w:val="1"/>
        <w:rPr>
          <w:lang w:val="es-PE"/>
        </w:rPr>
      </w:pPr>
      <w:r w:rsidRPr="00365FF9">
        <w:rPr>
          <w:b/>
          <w:color w:val="0F172A"/>
          <w:sz w:val="28"/>
          <w:lang w:val="es-PE"/>
        </w:rPr>
        <w:lastRenderedPageBreak/>
        <w:t>4. Esquema entidad-relación del modelo del estudiante</w:t>
      </w:r>
    </w:p>
    <w:p w14:paraId="72469431" w14:textId="77777777" w:rsidR="00F566F7" w:rsidRPr="00365FF9" w:rsidRDefault="00000000">
      <w:pPr>
        <w:spacing w:after="120" w:line="360" w:lineRule="auto"/>
        <w:jc w:val="both"/>
        <w:rPr>
          <w:lang w:val="es-PE"/>
        </w:rPr>
      </w:pPr>
      <w:r w:rsidRPr="00365FF9">
        <w:rPr>
          <w:lang w:val="es-PE"/>
        </w:rPr>
        <w:t>Esta sección presenta las tablas del esquema relacional que soportan el modelo del estudiante, organizadas en tres grupos conforme a su función: tablas núcleo (identidad y nivel), tablas de progreso y desempeño, y la tabla de fallback docente. La migración Alembic responsable de su creación es 003_add_personalization.py, que extiende la migración inicial 001_initial_schema.py con las tablas específicas del enfoque de leveling.</w:t>
      </w:r>
    </w:p>
    <w:p w14:paraId="18B0126A" w14:textId="77777777" w:rsidR="00F566F7" w:rsidRPr="00365FF9" w:rsidRDefault="00000000">
      <w:pPr>
        <w:keepNext/>
        <w:spacing w:before="200" w:after="160" w:line="288" w:lineRule="auto"/>
        <w:outlineLvl w:val="2"/>
        <w:rPr>
          <w:lang w:val="es-PE"/>
        </w:rPr>
      </w:pPr>
      <w:r w:rsidRPr="00365FF9">
        <w:rPr>
          <w:b/>
          <w:color w:val="0F172A"/>
          <w:sz w:val="28"/>
          <w:lang w:val="es-PE"/>
        </w:rPr>
        <w:t>4.1 Tablas núcleo</w:t>
      </w:r>
    </w:p>
    <w:p w14:paraId="35BF34AA" w14:textId="77777777" w:rsidR="00F566F7" w:rsidRPr="00365FF9" w:rsidRDefault="00000000">
      <w:pPr>
        <w:spacing w:after="120" w:line="360" w:lineRule="auto"/>
        <w:jc w:val="both"/>
        <w:rPr>
          <w:lang w:val="es-PE"/>
        </w:rPr>
      </w:pPr>
      <w:r w:rsidRPr="00365FF9">
        <w:rPr>
          <w:lang w:val="es-PE"/>
        </w:rPr>
        <w:t>Las tablas núcleo contienen la identidad del estudiante y su nivel actual. La tabla users guarda los datos de autenticación y perfil del usuario (independientemente de su rol, estudiante o administrador) y actúa como raíz del esquema: todas las demás tablas descritas en este documento la referencian mediante una llave foránea ON DELETE CASCADE, de modo que al eliminar un usuario se elimina automáticamente su huella completa en el sistema. La tabla user_levels establece una relación uno-a-uno con users y mantiene el nivel vigente, el score de entrada, las marcas temporales de asignación y el historial JSONB de cambios.</w:t>
      </w:r>
    </w:p>
    <w:p w14:paraId="03543487" w14:textId="77777777" w:rsidR="00F566F7" w:rsidRPr="00365FF9" w:rsidRDefault="00000000">
      <w:pPr>
        <w:spacing w:after="120" w:line="360" w:lineRule="auto"/>
        <w:jc w:val="both"/>
        <w:rPr>
          <w:lang w:val="es-PE"/>
        </w:rPr>
      </w:pPr>
      <w:r w:rsidRPr="00365FF9">
        <w:rPr>
          <w:lang w:val="es-PE"/>
        </w:rPr>
        <w:t>La tabla entry_assessment_sessions registra cada ejecución completa de la evaluación de entrada, persistiendo el conjunto de preguntas generadas por el LLM, las respuestas del estudiante, el score calculado y el nivel resultante. Esta estructura permite auditar ex post las decisiones de clasificación y reproducir la sesión si fuera necesario realizar una verificación académica o una re-evaluación.</w:t>
      </w:r>
    </w:p>
    <w:p w14:paraId="506FDF8E" w14:textId="77777777" w:rsidR="00F566F7" w:rsidRPr="00365FF9" w:rsidRDefault="00000000">
      <w:pPr>
        <w:keepNext/>
        <w:spacing w:before="200" w:after="160" w:line="288" w:lineRule="auto"/>
        <w:outlineLvl w:val="2"/>
        <w:rPr>
          <w:lang w:val="es-PE"/>
        </w:rPr>
      </w:pPr>
      <w:r w:rsidRPr="00365FF9">
        <w:rPr>
          <w:b/>
          <w:color w:val="0F172A"/>
          <w:sz w:val="28"/>
          <w:lang w:val="es-PE"/>
        </w:rPr>
        <w:t>4.2 Tablas de progreso y desempeño</w:t>
      </w:r>
    </w:p>
    <w:p w14:paraId="6EE0337C" w14:textId="77777777" w:rsidR="00F566F7" w:rsidRPr="00365FF9" w:rsidRDefault="00000000">
      <w:pPr>
        <w:spacing w:after="120" w:line="360" w:lineRule="auto"/>
        <w:jc w:val="both"/>
        <w:rPr>
          <w:lang w:val="es-PE"/>
        </w:rPr>
      </w:pPr>
      <w:r w:rsidRPr="00365FF9">
        <w:rPr>
          <w:lang w:val="es-PE"/>
        </w:rPr>
        <w:t>La tabla user_topic_progress captura el estado de avance del estudiante en cada tema del curso, con marcas temporales que permiten construir indicadores de engagement y tiempos de dedicación. La tabla quiz_attempts registra cada intento de quiz con su score, las respuestas del estudiante en formato JSONB y el indicador de aprobación. Finalmente, la tabla user_achievements persiste los logros obtenidos por el estudiante; está vinculada al catálogo de logros mediante la tabla achievements, que contiene las reglas de auto-otorgamiento (condition_type y condition_value).</w:t>
      </w:r>
    </w:p>
    <w:p w14:paraId="2A241848" w14:textId="77777777" w:rsidR="00F566F7" w:rsidRPr="00365FF9" w:rsidRDefault="00000000">
      <w:pPr>
        <w:keepNext/>
        <w:spacing w:before="200" w:after="160" w:line="288" w:lineRule="auto"/>
        <w:outlineLvl w:val="2"/>
        <w:rPr>
          <w:lang w:val="es-PE"/>
        </w:rPr>
      </w:pPr>
      <w:r w:rsidRPr="00365FF9">
        <w:rPr>
          <w:b/>
          <w:color w:val="0F172A"/>
          <w:sz w:val="28"/>
          <w:lang w:val="es-PE"/>
        </w:rPr>
        <w:t>4.3 Tabla de fallback docente</w:t>
      </w:r>
    </w:p>
    <w:p w14:paraId="45C43BED" w14:textId="77777777" w:rsidR="00F566F7" w:rsidRPr="00365FF9" w:rsidRDefault="00000000">
      <w:pPr>
        <w:spacing w:after="120" w:line="360" w:lineRule="auto"/>
        <w:jc w:val="both"/>
        <w:rPr>
          <w:lang w:val="es-PE"/>
        </w:rPr>
      </w:pPr>
      <w:r w:rsidRPr="00365FF9">
        <w:rPr>
          <w:lang w:val="es-PE"/>
        </w:rPr>
        <w:t xml:space="preserve">La tabla entry_assessment_bank implementa la red de seguridad del sistema. Cuando el motor Ollama no está disponible durante la evaluación de entrada, el servicio de evaluación recupera preguntas validadas por el docente desde este banco, equitativamente distribuidas por módulo </w:t>
      </w:r>
      <w:r w:rsidRPr="00365FF9">
        <w:rPr>
          <w:lang w:val="es-PE"/>
        </w:rPr>
        <w:lastRenderedPageBreak/>
        <w:t>y dificultad. De esta forma se garantiza que el proceso de clasificación de nivel no se detenga por una caída del LLM y se preserva la continuidad operativa del piloto. Cada ítem del banco indica su módulo, texto de pregunta, cuatro opciones de respuesta, índice de la opción correcta, dificultad, estado activo y autor (referenciado al usuario administrador que lo creó).</w:t>
      </w:r>
    </w:p>
    <w:p w14:paraId="143BCEAA" w14:textId="77777777" w:rsidR="00F566F7" w:rsidRPr="00365FF9" w:rsidRDefault="00000000">
      <w:pPr>
        <w:keepNext/>
        <w:spacing w:before="200" w:after="160" w:line="288" w:lineRule="auto"/>
        <w:outlineLvl w:val="2"/>
        <w:rPr>
          <w:lang w:val="es-PE"/>
        </w:rPr>
      </w:pPr>
      <w:r w:rsidRPr="00365FF9">
        <w:rPr>
          <w:b/>
          <w:color w:val="0F172A"/>
          <w:sz w:val="28"/>
          <w:lang w:val="es-PE"/>
        </w:rPr>
        <w:t>4.4 Diagrama entidad-relación</w:t>
      </w:r>
    </w:p>
    <w:p w14:paraId="557401E2" w14:textId="77777777" w:rsidR="00F566F7" w:rsidRPr="00365FF9" w:rsidRDefault="00000000">
      <w:pPr>
        <w:spacing w:after="120" w:line="360" w:lineRule="auto"/>
        <w:jc w:val="both"/>
        <w:rPr>
          <w:lang w:val="es-PE"/>
        </w:rPr>
      </w:pPr>
      <w:r w:rsidRPr="00365FF9">
        <w:rPr>
          <w:lang w:val="es-PE"/>
        </w:rPr>
        <w:t>La Figura 1 presenta el diagrama entidad-relación consolidado del modelo del estudiante, con las siete tablas descritas en esta sección, sus atributos principales y las cardinalidades de sus relaciones. La línea discontinua entre entry_assessment_sessions y entry_assessment_bank refleja la relación indirecta de fallback documentada en la sección 4.3.</w:t>
      </w:r>
    </w:p>
    <w:p w14:paraId="5E7928CC" w14:textId="77777777" w:rsidR="00F566F7" w:rsidRDefault="00000000">
      <w:pPr>
        <w:spacing w:before="160" w:after="80"/>
        <w:jc w:val="center"/>
      </w:pPr>
      <w:r>
        <w:rPr>
          <w:noProof/>
        </w:rPr>
        <w:drawing>
          <wp:inline distT="0" distB="0" distL="0" distR="0" wp14:anchorId="53AC8B29" wp14:editId="1D6377D1">
            <wp:extent cx="5580000" cy="402347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modelo_estudiante.png"/>
                    <pic:cNvPicPr/>
                  </pic:nvPicPr>
                  <pic:blipFill>
                    <a:blip r:embed="rId8"/>
                    <a:stretch>
                      <a:fillRect/>
                    </a:stretch>
                  </pic:blipFill>
                  <pic:spPr>
                    <a:xfrm>
                      <a:off x="0" y="0"/>
                      <a:ext cx="5580000" cy="4023474"/>
                    </a:xfrm>
                    <a:prstGeom prst="rect">
                      <a:avLst/>
                    </a:prstGeom>
                  </pic:spPr>
                </pic:pic>
              </a:graphicData>
            </a:graphic>
          </wp:inline>
        </w:drawing>
      </w:r>
    </w:p>
    <w:p w14:paraId="691EF0F3" w14:textId="77777777" w:rsidR="00F566F7" w:rsidRPr="00365FF9" w:rsidRDefault="00000000">
      <w:pPr>
        <w:spacing w:before="60" w:line="240" w:lineRule="auto"/>
        <w:jc w:val="center"/>
        <w:rPr>
          <w:lang w:val="es-PE"/>
        </w:rPr>
      </w:pPr>
      <w:r w:rsidRPr="00365FF9">
        <w:rPr>
          <w:i/>
          <w:color w:val="334155"/>
          <w:sz w:val="20"/>
          <w:lang w:val="es-PE"/>
        </w:rPr>
        <w:t>Figura 1: Diagrama entidad-relación del modelo del estudiante. Elaboración propia.</w:t>
      </w:r>
    </w:p>
    <w:p w14:paraId="630E881F" w14:textId="77777777" w:rsidR="00F566F7" w:rsidRPr="00365FF9" w:rsidRDefault="00000000">
      <w:pPr>
        <w:keepNext/>
        <w:spacing w:before="280" w:after="160" w:line="288" w:lineRule="auto"/>
        <w:outlineLvl w:val="1"/>
        <w:rPr>
          <w:lang w:val="es-PE"/>
        </w:rPr>
      </w:pPr>
      <w:r w:rsidRPr="00365FF9">
        <w:rPr>
          <w:b/>
          <w:color w:val="0F172A"/>
          <w:sz w:val="28"/>
          <w:lang w:val="es-PE"/>
        </w:rPr>
        <w:t>5. Mecanismos de actualización en tiempo real</w:t>
      </w:r>
    </w:p>
    <w:p w14:paraId="3F88F20A" w14:textId="77777777" w:rsidR="00F566F7" w:rsidRPr="00365FF9" w:rsidRDefault="00000000">
      <w:pPr>
        <w:spacing w:after="120" w:line="360" w:lineRule="auto"/>
        <w:jc w:val="both"/>
        <w:rPr>
          <w:lang w:val="es-PE"/>
        </w:rPr>
      </w:pPr>
      <w:r w:rsidRPr="00365FF9">
        <w:rPr>
          <w:lang w:val="es-PE"/>
        </w:rPr>
        <w:t>El modelo del estudiante no es un registro estático: sus atributos se actualizan continuamente en respuesta a los eventos generados por el estudiante durante su interacción con el sistema. Esta sección describe los cinco mecanismos principales que gobiernan dicha actualización.</w:t>
      </w:r>
    </w:p>
    <w:p w14:paraId="03BA4F3D" w14:textId="77777777" w:rsidR="00F566F7" w:rsidRPr="00365FF9" w:rsidRDefault="00000000">
      <w:pPr>
        <w:keepNext/>
        <w:spacing w:before="200" w:after="160" w:line="288" w:lineRule="auto"/>
        <w:outlineLvl w:val="2"/>
        <w:rPr>
          <w:lang w:val="es-PE"/>
        </w:rPr>
      </w:pPr>
      <w:r w:rsidRPr="00365FF9">
        <w:rPr>
          <w:b/>
          <w:color w:val="0F172A"/>
          <w:sz w:val="28"/>
          <w:lang w:val="es-PE"/>
        </w:rPr>
        <w:lastRenderedPageBreak/>
        <w:t>5.1 Evaluación de entrada</w:t>
      </w:r>
    </w:p>
    <w:p w14:paraId="1D7E9654" w14:textId="77777777" w:rsidR="00F566F7" w:rsidRPr="00365FF9" w:rsidRDefault="00000000">
      <w:pPr>
        <w:spacing w:after="120" w:line="360" w:lineRule="auto"/>
        <w:jc w:val="both"/>
        <w:rPr>
          <w:lang w:val="es-PE"/>
        </w:rPr>
      </w:pPr>
      <w:r w:rsidRPr="00365FF9">
        <w:rPr>
          <w:lang w:val="es-PE"/>
        </w:rPr>
        <w:t>Al registrarse por primera vez, el estudiante es redirigido de forma obligatoria a la evaluación de entrada antes de acceder al dashboard. El servicio responsable solicita al LLM la generación de doce preguntas distribuidas entre los cinco módulos del curso, balanceadas en tres niveles de dificultad. Las preguntas se presentan en un asistente multi-paso; al finalizar, el sistema calcula un score ponderado y asigna un nivel inicial, persistiendo ambos en user_levels y registrando la sesión completa en entry_assessment_sessions. Si en cualquier punto del proceso el motor Ollama deja de responder, el servicio recurre al banco de preguntas validadas por el docente (entry_assessment_bank) para completar la sesión sin interrumpir al estudiante.</w:t>
      </w:r>
    </w:p>
    <w:p w14:paraId="1C59CCB7" w14:textId="77777777" w:rsidR="00F566F7" w:rsidRPr="00365FF9" w:rsidRDefault="00000000">
      <w:pPr>
        <w:keepNext/>
        <w:spacing w:before="200" w:after="160" w:line="288" w:lineRule="auto"/>
        <w:outlineLvl w:val="2"/>
        <w:rPr>
          <w:lang w:val="es-PE"/>
        </w:rPr>
      </w:pPr>
      <w:r w:rsidRPr="00365FF9">
        <w:rPr>
          <w:b/>
          <w:color w:val="0F172A"/>
          <w:sz w:val="28"/>
          <w:lang w:val="es-PE"/>
        </w:rPr>
        <w:t>5.2 Cálculo del score ponderado</w:t>
      </w:r>
    </w:p>
    <w:p w14:paraId="3C0F44CC" w14:textId="77777777" w:rsidR="00F566F7" w:rsidRDefault="00000000">
      <w:pPr>
        <w:spacing w:after="120" w:line="360" w:lineRule="auto"/>
        <w:jc w:val="both"/>
      </w:pPr>
      <w:r w:rsidRPr="00365FF9">
        <w:rPr>
          <w:lang w:val="es-PE"/>
        </w:rPr>
        <w:t xml:space="preserve">El score global de entrada se calcula como la suma ponderada de las respuestas correctas, con pesos por módulo y por dificultad. Los pesos por módulo reflejan la carga cognitiva creciente del sílabo del IESTP “RFA”, asignando mayor peso a los módulos de mayor dificultad técnica. Los pesos por dificultad buscan premiar las respuestas correctas a preguntas más exigentes. </w:t>
      </w:r>
      <w:r>
        <w:t>La Tabla 3 sintetiza ambos conjuntos de pesos.</w:t>
      </w:r>
    </w:p>
    <w:tbl>
      <w:tblPr>
        <w:tblW w:w="0" w:type="auto"/>
        <w:jc w:val="center"/>
        <w:tblLayout w:type="fixed"/>
        <w:tblLook w:val="04A0" w:firstRow="1" w:lastRow="0" w:firstColumn="1" w:lastColumn="0" w:noHBand="0" w:noVBand="1"/>
      </w:tblPr>
      <w:tblGrid>
        <w:gridCol w:w="2835"/>
        <w:gridCol w:w="3685"/>
        <w:gridCol w:w="2268"/>
      </w:tblGrid>
      <w:tr w:rsidR="00F566F7" w14:paraId="49271A42" w14:textId="77777777">
        <w:trPr>
          <w:jc w:val="center"/>
        </w:trPr>
        <w:tc>
          <w:tcPr>
            <w:tcW w:w="2835" w:type="dxa"/>
            <w:tcBorders>
              <w:top w:val="single" w:sz="6" w:space="0" w:color="94A3B8"/>
              <w:left w:val="single" w:sz="6" w:space="0" w:color="94A3B8"/>
              <w:bottom w:val="single" w:sz="6" w:space="0" w:color="94A3B8"/>
              <w:right w:val="single" w:sz="6" w:space="0" w:color="94A3B8"/>
            </w:tcBorders>
            <w:shd w:val="clear" w:color="auto" w:fill="D6E4F5"/>
            <w:tcMar>
              <w:top w:w="80" w:type="dxa"/>
              <w:left w:w="120" w:type="dxa"/>
              <w:bottom w:w="80" w:type="dxa"/>
              <w:right w:w="120" w:type="dxa"/>
            </w:tcMar>
            <w:vAlign w:val="center"/>
          </w:tcPr>
          <w:p w14:paraId="30CF286B" w14:textId="77777777" w:rsidR="00F566F7" w:rsidRDefault="00000000">
            <w:pPr>
              <w:spacing w:after="0" w:line="240" w:lineRule="auto"/>
              <w:jc w:val="center"/>
            </w:pPr>
            <w:r>
              <w:rPr>
                <w:b/>
                <w:sz w:val="20"/>
              </w:rPr>
              <w:t>Factor</w:t>
            </w:r>
          </w:p>
        </w:tc>
        <w:tc>
          <w:tcPr>
            <w:tcW w:w="3685" w:type="dxa"/>
            <w:tcBorders>
              <w:top w:val="single" w:sz="6" w:space="0" w:color="94A3B8"/>
              <w:left w:val="single" w:sz="6" w:space="0" w:color="94A3B8"/>
              <w:bottom w:val="single" w:sz="6" w:space="0" w:color="94A3B8"/>
              <w:right w:val="single" w:sz="6" w:space="0" w:color="94A3B8"/>
            </w:tcBorders>
            <w:shd w:val="clear" w:color="auto" w:fill="D6E4F5"/>
            <w:tcMar>
              <w:top w:w="80" w:type="dxa"/>
              <w:left w:w="120" w:type="dxa"/>
              <w:bottom w:w="80" w:type="dxa"/>
              <w:right w:w="120" w:type="dxa"/>
            </w:tcMar>
            <w:vAlign w:val="center"/>
          </w:tcPr>
          <w:p w14:paraId="164E5057" w14:textId="77777777" w:rsidR="00F566F7" w:rsidRDefault="00000000">
            <w:pPr>
              <w:spacing w:after="0" w:line="240" w:lineRule="auto"/>
              <w:jc w:val="center"/>
            </w:pPr>
            <w:r>
              <w:rPr>
                <w:b/>
                <w:sz w:val="20"/>
              </w:rPr>
              <w:t>Categoría</w:t>
            </w:r>
          </w:p>
        </w:tc>
        <w:tc>
          <w:tcPr>
            <w:tcW w:w="2268" w:type="dxa"/>
            <w:tcBorders>
              <w:top w:val="single" w:sz="6" w:space="0" w:color="94A3B8"/>
              <w:left w:val="single" w:sz="6" w:space="0" w:color="94A3B8"/>
              <w:bottom w:val="single" w:sz="6" w:space="0" w:color="94A3B8"/>
              <w:right w:val="single" w:sz="6" w:space="0" w:color="94A3B8"/>
            </w:tcBorders>
            <w:shd w:val="clear" w:color="auto" w:fill="D6E4F5"/>
            <w:tcMar>
              <w:top w:w="80" w:type="dxa"/>
              <w:left w:w="120" w:type="dxa"/>
              <w:bottom w:w="80" w:type="dxa"/>
              <w:right w:w="120" w:type="dxa"/>
            </w:tcMar>
            <w:vAlign w:val="center"/>
          </w:tcPr>
          <w:p w14:paraId="556CC750" w14:textId="77777777" w:rsidR="00F566F7" w:rsidRDefault="00000000">
            <w:pPr>
              <w:spacing w:after="0" w:line="240" w:lineRule="auto"/>
              <w:jc w:val="center"/>
            </w:pPr>
            <w:r>
              <w:rPr>
                <w:b/>
                <w:sz w:val="20"/>
              </w:rPr>
              <w:t>Peso</w:t>
            </w:r>
          </w:p>
        </w:tc>
      </w:tr>
      <w:tr w:rsidR="00F566F7" w14:paraId="4C37FD85" w14:textId="77777777">
        <w:trPr>
          <w:jc w:val="center"/>
        </w:trPr>
        <w:tc>
          <w:tcPr>
            <w:tcW w:w="2835" w:type="dxa"/>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vAlign w:val="center"/>
          </w:tcPr>
          <w:p w14:paraId="7C2739C7" w14:textId="77777777" w:rsidR="00F566F7" w:rsidRDefault="00000000">
            <w:pPr>
              <w:spacing w:after="0" w:line="240" w:lineRule="auto"/>
            </w:pPr>
            <w:r>
              <w:rPr>
                <w:sz w:val="20"/>
              </w:rPr>
              <w:t>Módulo</w:t>
            </w:r>
          </w:p>
        </w:tc>
        <w:tc>
          <w:tcPr>
            <w:tcW w:w="3685" w:type="dxa"/>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vAlign w:val="center"/>
          </w:tcPr>
          <w:p w14:paraId="07E08567" w14:textId="77777777" w:rsidR="00F566F7" w:rsidRDefault="00000000">
            <w:pPr>
              <w:spacing w:after="0" w:line="240" w:lineRule="auto"/>
            </w:pPr>
            <w:r>
              <w:rPr>
                <w:sz w:val="20"/>
              </w:rPr>
              <w:t>M1 — Fundamentos y entorno</w:t>
            </w:r>
          </w:p>
        </w:tc>
        <w:tc>
          <w:tcPr>
            <w:tcW w:w="2268" w:type="dxa"/>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vAlign w:val="center"/>
          </w:tcPr>
          <w:p w14:paraId="4B6A6881" w14:textId="77777777" w:rsidR="00F566F7" w:rsidRDefault="00000000">
            <w:pPr>
              <w:spacing w:after="0" w:line="240" w:lineRule="auto"/>
              <w:jc w:val="center"/>
            </w:pPr>
            <w:r>
              <w:rPr>
                <w:sz w:val="20"/>
              </w:rPr>
              <w:t>1.0</w:t>
            </w:r>
          </w:p>
        </w:tc>
      </w:tr>
      <w:tr w:rsidR="00F566F7" w14:paraId="49F3B23B" w14:textId="77777777">
        <w:trPr>
          <w:jc w:val="center"/>
        </w:trPr>
        <w:tc>
          <w:tcPr>
            <w:tcW w:w="2835" w:type="dxa"/>
            <w:tcBorders>
              <w:top w:val="single" w:sz="6" w:space="0" w:color="94A3B8"/>
              <w:left w:val="single" w:sz="6" w:space="0" w:color="94A3B8"/>
              <w:bottom w:val="single" w:sz="6" w:space="0" w:color="94A3B8"/>
              <w:right w:val="single" w:sz="6" w:space="0" w:color="94A3B8"/>
            </w:tcBorders>
            <w:shd w:val="clear" w:color="auto" w:fill="F1F5F9"/>
            <w:tcMar>
              <w:top w:w="80" w:type="dxa"/>
              <w:left w:w="120" w:type="dxa"/>
              <w:bottom w:w="80" w:type="dxa"/>
              <w:right w:w="120" w:type="dxa"/>
            </w:tcMar>
            <w:vAlign w:val="center"/>
          </w:tcPr>
          <w:p w14:paraId="1B05BD4C" w14:textId="77777777" w:rsidR="00F566F7" w:rsidRDefault="00F566F7">
            <w:pPr>
              <w:spacing w:after="0" w:line="240" w:lineRule="auto"/>
            </w:pPr>
          </w:p>
        </w:tc>
        <w:tc>
          <w:tcPr>
            <w:tcW w:w="3685" w:type="dxa"/>
            <w:tcBorders>
              <w:top w:val="single" w:sz="6" w:space="0" w:color="94A3B8"/>
              <w:left w:val="single" w:sz="6" w:space="0" w:color="94A3B8"/>
              <w:bottom w:val="single" w:sz="6" w:space="0" w:color="94A3B8"/>
              <w:right w:val="single" w:sz="6" w:space="0" w:color="94A3B8"/>
            </w:tcBorders>
            <w:shd w:val="clear" w:color="auto" w:fill="F1F5F9"/>
            <w:tcMar>
              <w:top w:w="80" w:type="dxa"/>
              <w:left w:w="120" w:type="dxa"/>
              <w:bottom w:w="80" w:type="dxa"/>
              <w:right w:w="120" w:type="dxa"/>
            </w:tcMar>
            <w:vAlign w:val="center"/>
          </w:tcPr>
          <w:p w14:paraId="463BC841" w14:textId="77777777" w:rsidR="00F566F7" w:rsidRPr="00365FF9" w:rsidRDefault="00000000">
            <w:pPr>
              <w:spacing w:after="0" w:line="240" w:lineRule="auto"/>
              <w:rPr>
                <w:lang w:val="es-PE"/>
              </w:rPr>
            </w:pPr>
            <w:r w:rsidRPr="00365FF9">
              <w:rPr>
                <w:sz w:val="20"/>
                <w:lang w:val="es-PE"/>
              </w:rPr>
              <w:t>M2 — Lógica de programación aplicada</w:t>
            </w:r>
          </w:p>
        </w:tc>
        <w:tc>
          <w:tcPr>
            <w:tcW w:w="2268" w:type="dxa"/>
            <w:tcBorders>
              <w:top w:val="single" w:sz="6" w:space="0" w:color="94A3B8"/>
              <w:left w:val="single" w:sz="6" w:space="0" w:color="94A3B8"/>
              <w:bottom w:val="single" w:sz="6" w:space="0" w:color="94A3B8"/>
              <w:right w:val="single" w:sz="6" w:space="0" w:color="94A3B8"/>
            </w:tcBorders>
            <w:shd w:val="clear" w:color="auto" w:fill="F1F5F9"/>
            <w:tcMar>
              <w:top w:w="80" w:type="dxa"/>
              <w:left w:w="120" w:type="dxa"/>
              <w:bottom w:w="80" w:type="dxa"/>
              <w:right w:w="120" w:type="dxa"/>
            </w:tcMar>
            <w:vAlign w:val="center"/>
          </w:tcPr>
          <w:p w14:paraId="7E7E2F90" w14:textId="77777777" w:rsidR="00F566F7" w:rsidRDefault="00000000">
            <w:pPr>
              <w:spacing w:after="0" w:line="240" w:lineRule="auto"/>
              <w:jc w:val="center"/>
            </w:pPr>
            <w:r>
              <w:rPr>
                <w:sz w:val="20"/>
              </w:rPr>
              <w:t>1.2</w:t>
            </w:r>
          </w:p>
        </w:tc>
      </w:tr>
      <w:tr w:rsidR="00F566F7" w14:paraId="55971BB6" w14:textId="77777777">
        <w:trPr>
          <w:jc w:val="center"/>
        </w:trPr>
        <w:tc>
          <w:tcPr>
            <w:tcW w:w="2835" w:type="dxa"/>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vAlign w:val="center"/>
          </w:tcPr>
          <w:p w14:paraId="25095248" w14:textId="77777777" w:rsidR="00F566F7" w:rsidRDefault="00F566F7">
            <w:pPr>
              <w:spacing w:after="0" w:line="240" w:lineRule="auto"/>
            </w:pPr>
          </w:p>
        </w:tc>
        <w:tc>
          <w:tcPr>
            <w:tcW w:w="3685" w:type="dxa"/>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vAlign w:val="center"/>
          </w:tcPr>
          <w:p w14:paraId="71A66D9E" w14:textId="77777777" w:rsidR="00F566F7" w:rsidRDefault="00000000">
            <w:pPr>
              <w:spacing w:after="0" w:line="240" w:lineRule="auto"/>
            </w:pPr>
            <w:r>
              <w:rPr>
                <w:sz w:val="20"/>
              </w:rPr>
              <w:t>M3 — Interfaces de usuario</w:t>
            </w:r>
          </w:p>
        </w:tc>
        <w:tc>
          <w:tcPr>
            <w:tcW w:w="2268" w:type="dxa"/>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vAlign w:val="center"/>
          </w:tcPr>
          <w:p w14:paraId="18C841F5" w14:textId="77777777" w:rsidR="00F566F7" w:rsidRDefault="00000000">
            <w:pPr>
              <w:spacing w:after="0" w:line="240" w:lineRule="auto"/>
              <w:jc w:val="center"/>
            </w:pPr>
            <w:r>
              <w:rPr>
                <w:sz w:val="20"/>
              </w:rPr>
              <w:t>1.1</w:t>
            </w:r>
          </w:p>
        </w:tc>
      </w:tr>
      <w:tr w:rsidR="00F566F7" w14:paraId="77270CBE" w14:textId="77777777">
        <w:trPr>
          <w:jc w:val="center"/>
        </w:trPr>
        <w:tc>
          <w:tcPr>
            <w:tcW w:w="2835" w:type="dxa"/>
            <w:tcBorders>
              <w:top w:val="single" w:sz="6" w:space="0" w:color="94A3B8"/>
              <w:left w:val="single" w:sz="6" w:space="0" w:color="94A3B8"/>
              <w:bottom w:val="single" w:sz="6" w:space="0" w:color="94A3B8"/>
              <w:right w:val="single" w:sz="6" w:space="0" w:color="94A3B8"/>
            </w:tcBorders>
            <w:shd w:val="clear" w:color="auto" w:fill="F1F5F9"/>
            <w:tcMar>
              <w:top w:w="80" w:type="dxa"/>
              <w:left w:w="120" w:type="dxa"/>
              <w:bottom w:w="80" w:type="dxa"/>
              <w:right w:w="120" w:type="dxa"/>
            </w:tcMar>
            <w:vAlign w:val="center"/>
          </w:tcPr>
          <w:p w14:paraId="210EE871" w14:textId="77777777" w:rsidR="00F566F7" w:rsidRDefault="00F566F7">
            <w:pPr>
              <w:spacing w:after="0" w:line="240" w:lineRule="auto"/>
            </w:pPr>
          </w:p>
        </w:tc>
        <w:tc>
          <w:tcPr>
            <w:tcW w:w="3685" w:type="dxa"/>
            <w:tcBorders>
              <w:top w:val="single" w:sz="6" w:space="0" w:color="94A3B8"/>
              <w:left w:val="single" w:sz="6" w:space="0" w:color="94A3B8"/>
              <w:bottom w:val="single" w:sz="6" w:space="0" w:color="94A3B8"/>
              <w:right w:val="single" w:sz="6" w:space="0" w:color="94A3B8"/>
            </w:tcBorders>
            <w:shd w:val="clear" w:color="auto" w:fill="F1F5F9"/>
            <w:tcMar>
              <w:top w:w="80" w:type="dxa"/>
              <w:left w:w="120" w:type="dxa"/>
              <w:bottom w:w="80" w:type="dxa"/>
              <w:right w:w="120" w:type="dxa"/>
            </w:tcMar>
            <w:vAlign w:val="center"/>
          </w:tcPr>
          <w:p w14:paraId="53F7E9ED" w14:textId="77777777" w:rsidR="00F566F7" w:rsidRPr="00365FF9" w:rsidRDefault="00000000">
            <w:pPr>
              <w:spacing w:after="0" w:line="240" w:lineRule="auto"/>
              <w:rPr>
                <w:lang w:val="es-PE"/>
              </w:rPr>
            </w:pPr>
            <w:r w:rsidRPr="00365FF9">
              <w:rPr>
                <w:sz w:val="20"/>
                <w:lang w:val="es-PE"/>
              </w:rPr>
              <w:t>M4 — Componentes Android y datos</w:t>
            </w:r>
          </w:p>
        </w:tc>
        <w:tc>
          <w:tcPr>
            <w:tcW w:w="2268" w:type="dxa"/>
            <w:tcBorders>
              <w:top w:val="single" w:sz="6" w:space="0" w:color="94A3B8"/>
              <w:left w:val="single" w:sz="6" w:space="0" w:color="94A3B8"/>
              <w:bottom w:val="single" w:sz="6" w:space="0" w:color="94A3B8"/>
              <w:right w:val="single" w:sz="6" w:space="0" w:color="94A3B8"/>
            </w:tcBorders>
            <w:shd w:val="clear" w:color="auto" w:fill="F1F5F9"/>
            <w:tcMar>
              <w:top w:w="80" w:type="dxa"/>
              <w:left w:w="120" w:type="dxa"/>
              <w:bottom w:w="80" w:type="dxa"/>
              <w:right w:w="120" w:type="dxa"/>
            </w:tcMar>
            <w:vAlign w:val="center"/>
          </w:tcPr>
          <w:p w14:paraId="68D60FBF" w14:textId="77777777" w:rsidR="00F566F7" w:rsidRDefault="00000000">
            <w:pPr>
              <w:spacing w:after="0" w:line="240" w:lineRule="auto"/>
              <w:jc w:val="center"/>
            </w:pPr>
            <w:r>
              <w:rPr>
                <w:sz w:val="20"/>
              </w:rPr>
              <w:t>1.3</w:t>
            </w:r>
          </w:p>
        </w:tc>
      </w:tr>
      <w:tr w:rsidR="00F566F7" w14:paraId="61139E57" w14:textId="77777777">
        <w:trPr>
          <w:jc w:val="center"/>
        </w:trPr>
        <w:tc>
          <w:tcPr>
            <w:tcW w:w="2835" w:type="dxa"/>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vAlign w:val="center"/>
          </w:tcPr>
          <w:p w14:paraId="3020C69E" w14:textId="77777777" w:rsidR="00F566F7" w:rsidRDefault="00F566F7">
            <w:pPr>
              <w:spacing w:after="0" w:line="240" w:lineRule="auto"/>
            </w:pPr>
          </w:p>
        </w:tc>
        <w:tc>
          <w:tcPr>
            <w:tcW w:w="3685" w:type="dxa"/>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vAlign w:val="center"/>
          </w:tcPr>
          <w:p w14:paraId="74705CF5" w14:textId="77777777" w:rsidR="00F566F7" w:rsidRPr="00365FF9" w:rsidRDefault="00000000">
            <w:pPr>
              <w:spacing w:after="0" w:line="240" w:lineRule="auto"/>
              <w:rPr>
                <w:lang w:val="es-PE"/>
              </w:rPr>
            </w:pPr>
            <w:r w:rsidRPr="00365FF9">
              <w:rPr>
                <w:sz w:val="20"/>
                <w:lang w:val="es-PE"/>
              </w:rPr>
              <w:t>M5 — Funcionalidades avanzadas y despliegue</w:t>
            </w:r>
          </w:p>
        </w:tc>
        <w:tc>
          <w:tcPr>
            <w:tcW w:w="2268" w:type="dxa"/>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vAlign w:val="center"/>
          </w:tcPr>
          <w:p w14:paraId="15AB20BD" w14:textId="77777777" w:rsidR="00F566F7" w:rsidRDefault="00000000">
            <w:pPr>
              <w:spacing w:after="0" w:line="240" w:lineRule="auto"/>
              <w:jc w:val="center"/>
            </w:pPr>
            <w:r>
              <w:rPr>
                <w:sz w:val="20"/>
              </w:rPr>
              <w:t>1.5</w:t>
            </w:r>
          </w:p>
        </w:tc>
      </w:tr>
      <w:tr w:rsidR="00F566F7" w14:paraId="35BF87E6" w14:textId="77777777">
        <w:trPr>
          <w:jc w:val="center"/>
        </w:trPr>
        <w:tc>
          <w:tcPr>
            <w:tcW w:w="2835" w:type="dxa"/>
            <w:tcBorders>
              <w:top w:val="single" w:sz="6" w:space="0" w:color="94A3B8"/>
              <w:left w:val="single" w:sz="6" w:space="0" w:color="94A3B8"/>
              <w:bottom w:val="single" w:sz="6" w:space="0" w:color="94A3B8"/>
              <w:right w:val="single" w:sz="6" w:space="0" w:color="94A3B8"/>
            </w:tcBorders>
            <w:shd w:val="clear" w:color="auto" w:fill="F1F5F9"/>
            <w:tcMar>
              <w:top w:w="80" w:type="dxa"/>
              <w:left w:w="120" w:type="dxa"/>
              <w:bottom w:w="80" w:type="dxa"/>
              <w:right w:w="120" w:type="dxa"/>
            </w:tcMar>
            <w:vAlign w:val="center"/>
          </w:tcPr>
          <w:p w14:paraId="48AE6BD6" w14:textId="77777777" w:rsidR="00F566F7" w:rsidRDefault="00000000">
            <w:pPr>
              <w:spacing w:after="0" w:line="240" w:lineRule="auto"/>
            </w:pPr>
            <w:r>
              <w:rPr>
                <w:sz w:val="20"/>
              </w:rPr>
              <w:t>Dificultad</w:t>
            </w:r>
          </w:p>
        </w:tc>
        <w:tc>
          <w:tcPr>
            <w:tcW w:w="3685" w:type="dxa"/>
            <w:tcBorders>
              <w:top w:val="single" w:sz="6" w:space="0" w:color="94A3B8"/>
              <w:left w:val="single" w:sz="6" w:space="0" w:color="94A3B8"/>
              <w:bottom w:val="single" w:sz="6" w:space="0" w:color="94A3B8"/>
              <w:right w:val="single" w:sz="6" w:space="0" w:color="94A3B8"/>
            </w:tcBorders>
            <w:shd w:val="clear" w:color="auto" w:fill="F1F5F9"/>
            <w:tcMar>
              <w:top w:w="80" w:type="dxa"/>
              <w:left w:w="120" w:type="dxa"/>
              <w:bottom w:w="80" w:type="dxa"/>
              <w:right w:w="120" w:type="dxa"/>
            </w:tcMar>
            <w:vAlign w:val="center"/>
          </w:tcPr>
          <w:p w14:paraId="666BD0B9" w14:textId="77777777" w:rsidR="00F566F7" w:rsidRDefault="00000000">
            <w:pPr>
              <w:spacing w:after="0" w:line="240" w:lineRule="auto"/>
            </w:pPr>
            <w:r>
              <w:rPr>
                <w:sz w:val="20"/>
              </w:rPr>
              <w:t>easy</w:t>
            </w:r>
          </w:p>
        </w:tc>
        <w:tc>
          <w:tcPr>
            <w:tcW w:w="2268" w:type="dxa"/>
            <w:tcBorders>
              <w:top w:val="single" w:sz="6" w:space="0" w:color="94A3B8"/>
              <w:left w:val="single" w:sz="6" w:space="0" w:color="94A3B8"/>
              <w:bottom w:val="single" w:sz="6" w:space="0" w:color="94A3B8"/>
              <w:right w:val="single" w:sz="6" w:space="0" w:color="94A3B8"/>
            </w:tcBorders>
            <w:shd w:val="clear" w:color="auto" w:fill="F1F5F9"/>
            <w:tcMar>
              <w:top w:w="80" w:type="dxa"/>
              <w:left w:w="120" w:type="dxa"/>
              <w:bottom w:w="80" w:type="dxa"/>
              <w:right w:w="120" w:type="dxa"/>
            </w:tcMar>
            <w:vAlign w:val="center"/>
          </w:tcPr>
          <w:p w14:paraId="51333D32" w14:textId="77777777" w:rsidR="00F566F7" w:rsidRDefault="00000000">
            <w:pPr>
              <w:spacing w:after="0" w:line="240" w:lineRule="auto"/>
              <w:jc w:val="center"/>
            </w:pPr>
            <w:r>
              <w:rPr>
                <w:sz w:val="20"/>
              </w:rPr>
              <w:t>1.0</w:t>
            </w:r>
          </w:p>
        </w:tc>
      </w:tr>
      <w:tr w:rsidR="00F566F7" w14:paraId="29016D77" w14:textId="77777777">
        <w:trPr>
          <w:jc w:val="center"/>
        </w:trPr>
        <w:tc>
          <w:tcPr>
            <w:tcW w:w="2835" w:type="dxa"/>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vAlign w:val="center"/>
          </w:tcPr>
          <w:p w14:paraId="0FCD4924" w14:textId="77777777" w:rsidR="00F566F7" w:rsidRDefault="00F566F7">
            <w:pPr>
              <w:spacing w:after="0" w:line="240" w:lineRule="auto"/>
            </w:pPr>
          </w:p>
        </w:tc>
        <w:tc>
          <w:tcPr>
            <w:tcW w:w="3685" w:type="dxa"/>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vAlign w:val="center"/>
          </w:tcPr>
          <w:p w14:paraId="517BA199" w14:textId="77777777" w:rsidR="00F566F7" w:rsidRDefault="00000000">
            <w:pPr>
              <w:spacing w:after="0" w:line="240" w:lineRule="auto"/>
            </w:pPr>
            <w:r>
              <w:rPr>
                <w:sz w:val="20"/>
              </w:rPr>
              <w:t>medium</w:t>
            </w:r>
          </w:p>
        </w:tc>
        <w:tc>
          <w:tcPr>
            <w:tcW w:w="2268" w:type="dxa"/>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vAlign w:val="center"/>
          </w:tcPr>
          <w:p w14:paraId="0EF35B47" w14:textId="77777777" w:rsidR="00F566F7" w:rsidRDefault="00000000">
            <w:pPr>
              <w:spacing w:after="0" w:line="240" w:lineRule="auto"/>
              <w:jc w:val="center"/>
            </w:pPr>
            <w:r>
              <w:rPr>
                <w:sz w:val="20"/>
              </w:rPr>
              <w:t>1.5</w:t>
            </w:r>
          </w:p>
        </w:tc>
      </w:tr>
      <w:tr w:rsidR="00F566F7" w14:paraId="0A0F5375" w14:textId="77777777">
        <w:trPr>
          <w:jc w:val="center"/>
        </w:trPr>
        <w:tc>
          <w:tcPr>
            <w:tcW w:w="2835" w:type="dxa"/>
            <w:tcBorders>
              <w:top w:val="single" w:sz="6" w:space="0" w:color="94A3B8"/>
              <w:left w:val="single" w:sz="6" w:space="0" w:color="94A3B8"/>
              <w:bottom w:val="single" w:sz="6" w:space="0" w:color="94A3B8"/>
              <w:right w:val="single" w:sz="6" w:space="0" w:color="94A3B8"/>
            </w:tcBorders>
            <w:shd w:val="clear" w:color="auto" w:fill="F1F5F9"/>
            <w:tcMar>
              <w:top w:w="80" w:type="dxa"/>
              <w:left w:w="120" w:type="dxa"/>
              <w:bottom w:w="80" w:type="dxa"/>
              <w:right w:w="120" w:type="dxa"/>
            </w:tcMar>
            <w:vAlign w:val="center"/>
          </w:tcPr>
          <w:p w14:paraId="36D12A53" w14:textId="77777777" w:rsidR="00F566F7" w:rsidRDefault="00F566F7">
            <w:pPr>
              <w:spacing w:after="0" w:line="240" w:lineRule="auto"/>
            </w:pPr>
          </w:p>
        </w:tc>
        <w:tc>
          <w:tcPr>
            <w:tcW w:w="3685" w:type="dxa"/>
            <w:tcBorders>
              <w:top w:val="single" w:sz="6" w:space="0" w:color="94A3B8"/>
              <w:left w:val="single" w:sz="6" w:space="0" w:color="94A3B8"/>
              <w:bottom w:val="single" w:sz="6" w:space="0" w:color="94A3B8"/>
              <w:right w:val="single" w:sz="6" w:space="0" w:color="94A3B8"/>
            </w:tcBorders>
            <w:shd w:val="clear" w:color="auto" w:fill="F1F5F9"/>
            <w:tcMar>
              <w:top w:w="80" w:type="dxa"/>
              <w:left w:w="120" w:type="dxa"/>
              <w:bottom w:w="80" w:type="dxa"/>
              <w:right w:w="120" w:type="dxa"/>
            </w:tcMar>
            <w:vAlign w:val="center"/>
          </w:tcPr>
          <w:p w14:paraId="11517F8E" w14:textId="77777777" w:rsidR="00F566F7" w:rsidRDefault="00000000">
            <w:pPr>
              <w:spacing w:after="0" w:line="240" w:lineRule="auto"/>
            </w:pPr>
            <w:r>
              <w:rPr>
                <w:sz w:val="20"/>
              </w:rPr>
              <w:t>hard</w:t>
            </w:r>
          </w:p>
        </w:tc>
        <w:tc>
          <w:tcPr>
            <w:tcW w:w="2268" w:type="dxa"/>
            <w:tcBorders>
              <w:top w:val="single" w:sz="6" w:space="0" w:color="94A3B8"/>
              <w:left w:val="single" w:sz="6" w:space="0" w:color="94A3B8"/>
              <w:bottom w:val="single" w:sz="6" w:space="0" w:color="94A3B8"/>
              <w:right w:val="single" w:sz="6" w:space="0" w:color="94A3B8"/>
            </w:tcBorders>
            <w:shd w:val="clear" w:color="auto" w:fill="F1F5F9"/>
            <w:tcMar>
              <w:top w:w="80" w:type="dxa"/>
              <w:left w:w="120" w:type="dxa"/>
              <w:bottom w:w="80" w:type="dxa"/>
              <w:right w:w="120" w:type="dxa"/>
            </w:tcMar>
            <w:vAlign w:val="center"/>
          </w:tcPr>
          <w:p w14:paraId="7E973669" w14:textId="77777777" w:rsidR="00F566F7" w:rsidRDefault="00000000">
            <w:pPr>
              <w:spacing w:after="0" w:line="240" w:lineRule="auto"/>
              <w:jc w:val="center"/>
            </w:pPr>
            <w:r>
              <w:rPr>
                <w:sz w:val="20"/>
              </w:rPr>
              <w:t>2.0</w:t>
            </w:r>
          </w:p>
        </w:tc>
      </w:tr>
    </w:tbl>
    <w:p w14:paraId="090165FB" w14:textId="77777777" w:rsidR="00F566F7" w:rsidRPr="00365FF9" w:rsidRDefault="00000000">
      <w:pPr>
        <w:spacing w:before="60" w:line="240" w:lineRule="auto"/>
        <w:jc w:val="center"/>
        <w:rPr>
          <w:lang w:val="es-PE"/>
        </w:rPr>
      </w:pPr>
      <w:r w:rsidRPr="00365FF9">
        <w:rPr>
          <w:i/>
          <w:color w:val="334155"/>
          <w:sz w:val="20"/>
          <w:lang w:val="es-PE"/>
        </w:rPr>
        <w:t>Tabla 3: Pesos por módulo y por dificultad aplicados al cálculo del score global de entrada.</w:t>
      </w:r>
    </w:p>
    <w:p w14:paraId="15B203AF" w14:textId="77777777" w:rsidR="00F566F7" w:rsidRPr="00365FF9" w:rsidRDefault="00000000">
      <w:pPr>
        <w:keepNext/>
        <w:spacing w:before="200" w:after="160" w:line="288" w:lineRule="auto"/>
        <w:outlineLvl w:val="2"/>
        <w:rPr>
          <w:lang w:val="es-PE"/>
        </w:rPr>
      </w:pPr>
      <w:r w:rsidRPr="00365FF9">
        <w:rPr>
          <w:b/>
          <w:color w:val="0F172A"/>
          <w:sz w:val="28"/>
          <w:lang w:val="es-PE"/>
        </w:rPr>
        <w:t>5.3 Umbrales y asignación de nivel</w:t>
      </w:r>
    </w:p>
    <w:p w14:paraId="69441E93" w14:textId="77777777" w:rsidR="00F566F7" w:rsidRPr="00365FF9" w:rsidRDefault="00000000">
      <w:pPr>
        <w:spacing w:after="120" w:line="360" w:lineRule="auto"/>
        <w:jc w:val="both"/>
        <w:rPr>
          <w:lang w:val="es-PE"/>
        </w:rPr>
      </w:pPr>
      <w:r w:rsidRPr="00365FF9">
        <w:rPr>
          <w:lang w:val="es-PE"/>
        </w:rPr>
        <w:t xml:space="preserve">Calculado el score global, la asignación de nivel se realiza aplicando los tres umbrales recogidos en la Tabla 4. Los umbrales fueron calibrados conjuntamente con el coordinador del piloto del IESTP “RFA” durante el Sprint 2 y buscan un equilibrio entre sensibilidad </w:t>
      </w:r>
      <w:r w:rsidRPr="00365FF9">
        <w:rPr>
          <w:lang w:val="es-PE"/>
        </w:rPr>
        <w:lastRenderedPageBreak/>
        <w:t>(detectar correctamente al estudiante promedio como intermedio) y especificidad (separar con claridad al principiante del intermedio y al intermedio del avanzado).</w:t>
      </w:r>
    </w:p>
    <w:tbl>
      <w:tblPr>
        <w:tblW w:w="0" w:type="auto"/>
        <w:jc w:val="center"/>
        <w:tblLayout w:type="fixed"/>
        <w:tblLook w:val="04A0" w:firstRow="1" w:lastRow="0" w:firstColumn="1" w:lastColumn="0" w:noHBand="0" w:noVBand="1"/>
      </w:tblPr>
      <w:tblGrid>
        <w:gridCol w:w="2551"/>
        <w:gridCol w:w="1984"/>
        <w:gridCol w:w="4252"/>
      </w:tblGrid>
      <w:tr w:rsidR="00F566F7" w14:paraId="590988E1" w14:textId="77777777">
        <w:trPr>
          <w:jc w:val="center"/>
        </w:trPr>
        <w:tc>
          <w:tcPr>
            <w:tcW w:w="2551" w:type="dxa"/>
            <w:tcBorders>
              <w:top w:val="single" w:sz="6" w:space="0" w:color="94A3B8"/>
              <w:left w:val="single" w:sz="6" w:space="0" w:color="94A3B8"/>
              <w:bottom w:val="single" w:sz="6" w:space="0" w:color="94A3B8"/>
              <w:right w:val="single" w:sz="6" w:space="0" w:color="94A3B8"/>
            </w:tcBorders>
            <w:shd w:val="clear" w:color="auto" w:fill="D6E4F5"/>
            <w:tcMar>
              <w:top w:w="80" w:type="dxa"/>
              <w:left w:w="120" w:type="dxa"/>
              <w:bottom w:w="80" w:type="dxa"/>
              <w:right w:w="120" w:type="dxa"/>
            </w:tcMar>
            <w:vAlign w:val="center"/>
          </w:tcPr>
          <w:p w14:paraId="7555CA9C" w14:textId="77777777" w:rsidR="00F566F7" w:rsidRDefault="00000000">
            <w:pPr>
              <w:spacing w:after="0" w:line="240" w:lineRule="auto"/>
              <w:jc w:val="center"/>
            </w:pPr>
            <w:r>
              <w:rPr>
                <w:b/>
                <w:sz w:val="20"/>
              </w:rPr>
              <w:t>Nivel</w:t>
            </w:r>
          </w:p>
        </w:tc>
        <w:tc>
          <w:tcPr>
            <w:tcW w:w="1984" w:type="dxa"/>
            <w:tcBorders>
              <w:top w:val="single" w:sz="6" w:space="0" w:color="94A3B8"/>
              <w:left w:val="single" w:sz="6" w:space="0" w:color="94A3B8"/>
              <w:bottom w:val="single" w:sz="6" w:space="0" w:color="94A3B8"/>
              <w:right w:val="single" w:sz="6" w:space="0" w:color="94A3B8"/>
            </w:tcBorders>
            <w:shd w:val="clear" w:color="auto" w:fill="D6E4F5"/>
            <w:tcMar>
              <w:top w:w="80" w:type="dxa"/>
              <w:left w:w="120" w:type="dxa"/>
              <w:bottom w:w="80" w:type="dxa"/>
              <w:right w:w="120" w:type="dxa"/>
            </w:tcMar>
            <w:vAlign w:val="center"/>
          </w:tcPr>
          <w:p w14:paraId="774AC15F" w14:textId="77777777" w:rsidR="00F566F7" w:rsidRDefault="00000000">
            <w:pPr>
              <w:spacing w:after="0" w:line="240" w:lineRule="auto"/>
              <w:jc w:val="center"/>
            </w:pPr>
            <w:r>
              <w:rPr>
                <w:b/>
                <w:sz w:val="20"/>
              </w:rPr>
              <w:t>Rango de score</w:t>
            </w:r>
          </w:p>
        </w:tc>
        <w:tc>
          <w:tcPr>
            <w:tcW w:w="4252" w:type="dxa"/>
            <w:tcBorders>
              <w:top w:val="single" w:sz="6" w:space="0" w:color="94A3B8"/>
              <w:left w:val="single" w:sz="6" w:space="0" w:color="94A3B8"/>
              <w:bottom w:val="single" w:sz="6" w:space="0" w:color="94A3B8"/>
              <w:right w:val="single" w:sz="6" w:space="0" w:color="94A3B8"/>
            </w:tcBorders>
            <w:shd w:val="clear" w:color="auto" w:fill="D6E4F5"/>
            <w:tcMar>
              <w:top w:w="80" w:type="dxa"/>
              <w:left w:w="120" w:type="dxa"/>
              <w:bottom w:w="80" w:type="dxa"/>
              <w:right w:w="120" w:type="dxa"/>
            </w:tcMar>
            <w:vAlign w:val="center"/>
          </w:tcPr>
          <w:p w14:paraId="09E95FB6" w14:textId="77777777" w:rsidR="00F566F7" w:rsidRDefault="00000000">
            <w:pPr>
              <w:spacing w:after="0" w:line="240" w:lineRule="auto"/>
              <w:jc w:val="center"/>
            </w:pPr>
            <w:r>
              <w:rPr>
                <w:b/>
                <w:sz w:val="20"/>
              </w:rPr>
              <w:t>Consecuencia pedagógica</w:t>
            </w:r>
          </w:p>
        </w:tc>
      </w:tr>
      <w:tr w:rsidR="00F566F7" w:rsidRPr="00365FF9" w14:paraId="003E2750" w14:textId="77777777">
        <w:trPr>
          <w:jc w:val="center"/>
        </w:trPr>
        <w:tc>
          <w:tcPr>
            <w:tcW w:w="2551" w:type="dxa"/>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vAlign w:val="center"/>
          </w:tcPr>
          <w:p w14:paraId="5DD50FAE" w14:textId="77777777" w:rsidR="00F566F7" w:rsidRDefault="00000000">
            <w:pPr>
              <w:spacing w:after="0" w:line="240" w:lineRule="auto"/>
            </w:pPr>
            <w:r>
              <w:rPr>
                <w:sz w:val="20"/>
              </w:rPr>
              <w:t>Principiante (beginner)</w:t>
            </w:r>
          </w:p>
        </w:tc>
        <w:tc>
          <w:tcPr>
            <w:tcW w:w="1984" w:type="dxa"/>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vAlign w:val="center"/>
          </w:tcPr>
          <w:p w14:paraId="51C76E49" w14:textId="77777777" w:rsidR="00F566F7" w:rsidRDefault="00000000">
            <w:pPr>
              <w:spacing w:after="0" w:line="240" w:lineRule="auto"/>
              <w:jc w:val="center"/>
            </w:pPr>
            <w:r>
              <w:rPr>
                <w:sz w:val="20"/>
              </w:rPr>
              <w:t>menor que 40</w:t>
            </w:r>
          </w:p>
        </w:tc>
        <w:tc>
          <w:tcPr>
            <w:tcW w:w="4252" w:type="dxa"/>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vAlign w:val="center"/>
          </w:tcPr>
          <w:p w14:paraId="6ADECBD2" w14:textId="77777777" w:rsidR="00F566F7" w:rsidRPr="00365FF9" w:rsidRDefault="00000000">
            <w:pPr>
              <w:spacing w:after="0" w:line="240" w:lineRule="auto"/>
              <w:rPr>
                <w:lang w:val="es-PE"/>
              </w:rPr>
            </w:pPr>
            <w:r w:rsidRPr="00365FF9">
              <w:rPr>
                <w:sz w:val="20"/>
                <w:lang w:val="es-PE"/>
              </w:rPr>
              <w:t>Explicaciones más detalladas, pistas graduales explícitas, ejercicios con andamiaje.</w:t>
            </w:r>
          </w:p>
        </w:tc>
      </w:tr>
      <w:tr w:rsidR="00F566F7" w:rsidRPr="00365FF9" w14:paraId="47F1CE3C" w14:textId="77777777">
        <w:trPr>
          <w:jc w:val="center"/>
        </w:trPr>
        <w:tc>
          <w:tcPr>
            <w:tcW w:w="2551" w:type="dxa"/>
            <w:tcBorders>
              <w:top w:val="single" w:sz="6" w:space="0" w:color="94A3B8"/>
              <w:left w:val="single" w:sz="6" w:space="0" w:color="94A3B8"/>
              <w:bottom w:val="single" w:sz="6" w:space="0" w:color="94A3B8"/>
              <w:right w:val="single" w:sz="6" w:space="0" w:color="94A3B8"/>
            </w:tcBorders>
            <w:shd w:val="clear" w:color="auto" w:fill="F1F5F9"/>
            <w:tcMar>
              <w:top w:w="80" w:type="dxa"/>
              <w:left w:w="120" w:type="dxa"/>
              <w:bottom w:w="80" w:type="dxa"/>
              <w:right w:w="120" w:type="dxa"/>
            </w:tcMar>
            <w:vAlign w:val="center"/>
          </w:tcPr>
          <w:p w14:paraId="6B76CA74" w14:textId="77777777" w:rsidR="00F566F7" w:rsidRDefault="00000000">
            <w:pPr>
              <w:spacing w:after="0" w:line="240" w:lineRule="auto"/>
            </w:pPr>
            <w:r>
              <w:rPr>
                <w:sz w:val="20"/>
              </w:rPr>
              <w:t>Intermedio (intermediate)</w:t>
            </w:r>
          </w:p>
        </w:tc>
        <w:tc>
          <w:tcPr>
            <w:tcW w:w="1984" w:type="dxa"/>
            <w:tcBorders>
              <w:top w:val="single" w:sz="6" w:space="0" w:color="94A3B8"/>
              <w:left w:val="single" w:sz="6" w:space="0" w:color="94A3B8"/>
              <w:bottom w:val="single" w:sz="6" w:space="0" w:color="94A3B8"/>
              <w:right w:val="single" w:sz="6" w:space="0" w:color="94A3B8"/>
            </w:tcBorders>
            <w:shd w:val="clear" w:color="auto" w:fill="F1F5F9"/>
            <w:tcMar>
              <w:top w:w="80" w:type="dxa"/>
              <w:left w:w="120" w:type="dxa"/>
              <w:bottom w:w="80" w:type="dxa"/>
              <w:right w:w="120" w:type="dxa"/>
            </w:tcMar>
            <w:vAlign w:val="center"/>
          </w:tcPr>
          <w:p w14:paraId="4741AC4B" w14:textId="77777777" w:rsidR="00F566F7" w:rsidRDefault="00000000">
            <w:pPr>
              <w:spacing w:after="0" w:line="240" w:lineRule="auto"/>
              <w:jc w:val="center"/>
            </w:pPr>
            <w:r>
              <w:rPr>
                <w:sz w:val="20"/>
              </w:rPr>
              <w:t>40 a 75</w:t>
            </w:r>
          </w:p>
        </w:tc>
        <w:tc>
          <w:tcPr>
            <w:tcW w:w="4252" w:type="dxa"/>
            <w:tcBorders>
              <w:top w:val="single" w:sz="6" w:space="0" w:color="94A3B8"/>
              <w:left w:val="single" w:sz="6" w:space="0" w:color="94A3B8"/>
              <w:bottom w:val="single" w:sz="6" w:space="0" w:color="94A3B8"/>
              <w:right w:val="single" w:sz="6" w:space="0" w:color="94A3B8"/>
            </w:tcBorders>
            <w:shd w:val="clear" w:color="auto" w:fill="F1F5F9"/>
            <w:tcMar>
              <w:top w:w="80" w:type="dxa"/>
              <w:left w:w="120" w:type="dxa"/>
              <w:bottom w:w="80" w:type="dxa"/>
              <w:right w:w="120" w:type="dxa"/>
            </w:tcMar>
            <w:vAlign w:val="center"/>
          </w:tcPr>
          <w:p w14:paraId="3D7B8D8A" w14:textId="77777777" w:rsidR="00F566F7" w:rsidRPr="00365FF9" w:rsidRDefault="00000000">
            <w:pPr>
              <w:spacing w:after="0" w:line="240" w:lineRule="auto"/>
              <w:rPr>
                <w:lang w:val="es-PE"/>
              </w:rPr>
            </w:pPr>
            <w:r w:rsidRPr="00365FF9">
              <w:rPr>
                <w:sz w:val="20"/>
                <w:lang w:val="es-PE"/>
              </w:rPr>
              <w:t>Ejercicios con aplicación práctica y lógica moderada, combinando conceptos.</w:t>
            </w:r>
          </w:p>
        </w:tc>
      </w:tr>
      <w:tr w:rsidR="00F566F7" w:rsidRPr="00365FF9" w14:paraId="2A2BF14C" w14:textId="77777777">
        <w:trPr>
          <w:jc w:val="center"/>
        </w:trPr>
        <w:tc>
          <w:tcPr>
            <w:tcW w:w="2551" w:type="dxa"/>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vAlign w:val="center"/>
          </w:tcPr>
          <w:p w14:paraId="2281AB3E" w14:textId="77777777" w:rsidR="00F566F7" w:rsidRDefault="00000000">
            <w:pPr>
              <w:spacing w:after="0" w:line="240" w:lineRule="auto"/>
            </w:pPr>
            <w:r>
              <w:rPr>
                <w:sz w:val="20"/>
              </w:rPr>
              <w:t>Avanzado (advanced)</w:t>
            </w:r>
          </w:p>
        </w:tc>
        <w:tc>
          <w:tcPr>
            <w:tcW w:w="1984" w:type="dxa"/>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vAlign w:val="center"/>
          </w:tcPr>
          <w:p w14:paraId="63931C06" w14:textId="77777777" w:rsidR="00F566F7" w:rsidRDefault="00000000">
            <w:pPr>
              <w:spacing w:after="0" w:line="240" w:lineRule="auto"/>
              <w:jc w:val="center"/>
            </w:pPr>
            <w:r>
              <w:rPr>
                <w:sz w:val="20"/>
              </w:rPr>
              <w:t>mayor que 75</w:t>
            </w:r>
          </w:p>
        </w:tc>
        <w:tc>
          <w:tcPr>
            <w:tcW w:w="4252" w:type="dxa"/>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vAlign w:val="center"/>
          </w:tcPr>
          <w:p w14:paraId="1DA6FC5B" w14:textId="77777777" w:rsidR="00F566F7" w:rsidRPr="00365FF9" w:rsidRDefault="00000000">
            <w:pPr>
              <w:spacing w:after="0" w:line="240" w:lineRule="auto"/>
              <w:rPr>
                <w:lang w:val="es-PE"/>
              </w:rPr>
            </w:pPr>
            <w:r w:rsidRPr="00365FF9">
              <w:rPr>
                <w:sz w:val="20"/>
                <w:lang w:val="es-PE"/>
              </w:rPr>
              <w:t>Retos de optimización, edge cases y patrones, con reducción de pistas.</w:t>
            </w:r>
          </w:p>
        </w:tc>
      </w:tr>
    </w:tbl>
    <w:p w14:paraId="72D4B9F6" w14:textId="77777777" w:rsidR="00F566F7" w:rsidRPr="00365FF9" w:rsidRDefault="00000000">
      <w:pPr>
        <w:spacing w:before="60" w:line="240" w:lineRule="auto"/>
        <w:jc w:val="center"/>
        <w:rPr>
          <w:lang w:val="es-PE"/>
        </w:rPr>
      </w:pPr>
      <w:r w:rsidRPr="00365FF9">
        <w:rPr>
          <w:i/>
          <w:color w:val="334155"/>
          <w:sz w:val="20"/>
          <w:lang w:val="es-PE"/>
        </w:rPr>
        <w:t>Tabla 4: Umbrales de asignación de nivel aplicados al score global de entrada.</w:t>
      </w:r>
    </w:p>
    <w:p w14:paraId="65EF0BE6" w14:textId="77777777" w:rsidR="00F566F7" w:rsidRPr="00365FF9" w:rsidRDefault="00000000">
      <w:pPr>
        <w:keepNext/>
        <w:spacing w:before="200" w:after="160" w:line="288" w:lineRule="auto"/>
        <w:outlineLvl w:val="2"/>
        <w:rPr>
          <w:lang w:val="es-PE"/>
        </w:rPr>
      </w:pPr>
      <w:r w:rsidRPr="00365FF9">
        <w:rPr>
          <w:b/>
          <w:color w:val="0F172A"/>
          <w:sz w:val="28"/>
          <w:lang w:val="es-PE"/>
        </w:rPr>
        <w:t>5.4 Re-evaluación dinámica</w:t>
      </w:r>
    </w:p>
    <w:p w14:paraId="1EA86860" w14:textId="77777777" w:rsidR="00F566F7" w:rsidRPr="00365FF9" w:rsidRDefault="00000000">
      <w:pPr>
        <w:spacing w:after="120" w:line="360" w:lineRule="auto"/>
        <w:jc w:val="both"/>
        <w:rPr>
          <w:lang w:val="es-PE"/>
        </w:rPr>
      </w:pPr>
      <w:r w:rsidRPr="00365FF9">
        <w:rPr>
          <w:lang w:val="es-PE"/>
        </w:rPr>
        <w:t>El nivel inicial no es definitivo. El servicio de leveling supervisa las últimas rachas de desempeño del estudiante en los quizzes y propone cambios de nivel según dos disparadores: una racha de tres quizzes consecutivos con puntaje igual o superior al 90 % dispara una propuesta de subida de nivel; una racha de tres quizzes consecutivos por debajo del 50 % dispara una propuesta de bajada de nivel. La propuesta se muestra al estudiante mediante un modal en la interfaz y, si este acepta, se aplica el cambio en user_levels, se agrega la entrada correspondiente al campo history con la razón “reassess_up” o “reassess_down” y se actualiza last_reassessed_at. El administrador puede además realizar un override manual con la razón “admin_override”.</w:t>
      </w:r>
    </w:p>
    <w:p w14:paraId="3DB8DAFB" w14:textId="77777777" w:rsidR="00F566F7" w:rsidRPr="00365FF9" w:rsidRDefault="00000000">
      <w:pPr>
        <w:keepNext/>
        <w:spacing w:before="200" w:after="160" w:line="288" w:lineRule="auto"/>
        <w:outlineLvl w:val="2"/>
        <w:rPr>
          <w:lang w:val="es-PE"/>
        </w:rPr>
      </w:pPr>
      <w:r w:rsidRPr="00365FF9">
        <w:rPr>
          <w:b/>
          <w:color w:val="0F172A"/>
          <w:sz w:val="28"/>
          <w:lang w:val="es-PE"/>
        </w:rPr>
        <w:t>5.5 Auto-otorgamiento de logros</w:t>
      </w:r>
    </w:p>
    <w:p w14:paraId="77B59A2F" w14:textId="77777777" w:rsidR="00F566F7" w:rsidRPr="00365FF9" w:rsidRDefault="00000000">
      <w:pPr>
        <w:spacing w:after="120" w:line="360" w:lineRule="auto"/>
        <w:jc w:val="both"/>
        <w:rPr>
          <w:lang w:val="es-PE"/>
        </w:rPr>
      </w:pPr>
      <w:r w:rsidRPr="00365FF9">
        <w:rPr>
          <w:lang w:val="es-PE"/>
        </w:rPr>
        <w:t>El servicio achievement_service evalúa, en cada evento relevante (submit de quiz, completado de tema, envío de mensaje al tutor, racha diaria de ingreso), si alguna de las condiciones del catálogo de logros se cumple. Cuando esto ocurre, se inserta un registro en user_achievements dentro de la misma transacción del evento disparador, evitando así cualquier estado inconsistente. Esta lógica es puramente basada en reglas (condition_type y condition_value) y no depende del LLM, lo que garantiza que el sistema de gamificación funcione incluso si Ollama no está disponible.</w:t>
      </w:r>
    </w:p>
    <w:p w14:paraId="0CE8F676" w14:textId="77777777" w:rsidR="00F566F7" w:rsidRPr="00365FF9" w:rsidRDefault="00000000">
      <w:pPr>
        <w:keepNext/>
        <w:spacing w:before="280" w:after="160" w:line="288" w:lineRule="auto"/>
        <w:outlineLvl w:val="1"/>
        <w:rPr>
          <w:lang w:val="es-PE"/>
        </w:rPr>
      </w:pPr>
      <w:r w:rsidRPr="00365FF9">
        <w:rPr>
          <w:b/>
          <w:color w:val="0F172A"/>
          <w:sz w:val="28"/>
          <w:lang w:val="es-PE"/>
        </w:rPr>
        <w:t>6. Integración con los otros modelos del STI</w:t>
      </w:r>
    </w:p>
    <w:p w14:paraId="6043CA3B" w14:textId="77777777" w:rsidR="00F566F7" w:rsidRPr="00365FF9" w:rsidRDefault="00000000">
      <w:pPr>
        <w:spacing w:after="120" w:line="360" w:lineRule="auto"/>
        <w:jc w:val="both"/>
        <w:rPr>
          <w:lang w:val="es-PE"/>
        </w:rPr>
      </w:pPr>
      <w:r w:rsidRPr="00365FF9">
        <w:rPr>
          <w:lang w:val="es-PE"/>
        </w:rPr>
        <w:t>El modelo del estudiante no opera de forma aislada. La Tabla 5 resume los tres puntos de integración directos con los otros modelos del STI documentados en paralelo en los entregables del Sprint 1 y del Sprint 2.</w:t>
      </w:r>
    </w:p>
    <w:tbl>
      <w:tblPr>
        <w:tblW w:w="0" w:type="auto"/>
        <w:jc w:val="center"/>
        <w:tblLayout w:type="fixed"/>
        <w:tblLook w:val="04A0" w:firstRow="1" w:lastRow="0" w:firstColumn="1" w:lastColumn="0" w:noHBand="0" w:noVBand="1"/>
      </w:tblPr>
      <w:tblGrid>
        <w:gridCol w:w="2268"/>
        <w:gridCol w:w="3118"/>
        <w:gridCol w:w="3402"/>
      </w:tblGrid>
      <w:tr w:rsidR="00F566F7" w14:paraId="5BF6CB3F" w14:textId="77777777">
        <w:trPr>
          <w:jc w:val="center"/>
        </w:trPr>
        <w:tc>
          <w:tcPr>
            <w:tcW w:w="2268" w:type="dxa"/>
            <w:tcBorders>
              <w:top w:val="single" w:sz="6" w:space="0" w:color="94A3B8"/>
              <w:left w:val="single" w:sz="6" w:space="0" w:color="94A3B8"/>
              <w:bottom w:val="single" w:sz="6" w:space="0" w:color="94A3B8"/>
              <w:right w:val="single" w:sz="6" w:space="0" w:color="94A3B8"/>
            </w:tcBorders>
            <w:shd w:val="clear" w:color="auto" w:fill="D6E4F5"/>
            <w:tcMar>
              <w:top w:w="80" w:type="dxa"/>
              <w:left w:w="120" w:type="dxa"/>
              <w:bottom w:w="80" w:type="dxa"/>
              <w:right w:w="120" w:type="dxa"/>
            </w:tcMar>
            <w:vAlign w:val="center"/>
          </w:tcPr>
          <w:p w14:paraId="23B23092" w14:textId="77777777" w:rsidR="00F566F7" w:rsidRDefault="00000000">
            <w:pPr>
              <w:spacing w:after="0" w:line="240" w:lineRule="auto"/>
              <w:jc w:val="center"/>
            </w:pPr>
            <w:r>
              <w:rPr>
                <w:b/>
                <w:sz w:val="20"/>
              </w:rPr>
              <w:lastRenderedPageBreak/>
              <w:t>Modelo del STI</w:t>
            </w:r>
          </w:p>
        </w:tc>
        <w:tc>
          <w:tcPr>
            <w:tcW w:w="3118" w:type="dxa"/>
            <w:tcBorders>
              <w:top w:val="single" w:sz="6" w:space="0" w:color="94A3B8"/>
              <w:left w:val="single" w:sz="6" w:space="0" w:color="94A3B8"/>
              <w:bottom w:val="single" w:sz="6" w:space="0" w:color="94A3B8"/>
              <w:right w:val="single" w:sz="6" w:space="0" w:color="94A3B8"/>
            </w:tcBorders>
            <w:shd w:val="clear" w:color="auto" w:fill="D6E4F5"/>
            <w:tcMar>
              <w:top w:w="80" w:type="dxa"/>
              <w:left w:w="120" w:type="dxa"/>
              <w:bottom w:w="80" w:type="dxa"/>
              <w:right w:w="120" w:type="dxa"/>
            </w:tcMar>
            <w:vAlign w:val="center"/>
          </w:tcPr>
          <w:p w14:paraId="05FE238A" w14:textId="77777777" w:rsidR="00F566F7" w:rsidRPr="00365FF9" w:rsidRDefault="00000000">
            <w:pPr>
              <w:spacing w:after="0" w:line="240" w:lineRule="auto"/>
              <w:jc w:val="center"/>
              <w:rPr>
                <w:lang w:val="es-PE"/>
              </w:rPr>
            </w:pPr>
            <w:r w:rsidRPr="00365FF9">
              <w:rPr>
                <w:b/>
                <w:sz w:val="20"/>
                <w:lang w:val="es-PE"/>
              </w:rPr>
              <w:t>Dato que consume del modelo del estudiante</w:t>
            </w:r>
          </w:p>
        </w:tc>
        <w:tc>
          <w:tcPr>
            <w:tcW w:w="3402" w:type="dxa"/>
            <w:tcBorders>
              <w:top w:val="single" w:sz="6" w:space="0" w:color="94A3B8"/>
              <w:left w:val="single" w:sz="6" w:space="0" w:color="94A3B8"/>
              <w:bottom w:val="single" w:sz="6" w:space="0" w:color="94A3B8"/>
              <w:right w:val="single" w:sz="6" w:space="0" w:color="94A3B8"/>
            </w:tcBorders>
            <w:shd w:val="clear" w:color="auto" w:fill="D6E4F5"/>
            <w:tcMar>
              <w:top w:w="80" w:type="dxa"/>
              <w:left w:w="120" w:type="dxa"/>
              <w:bottom w:w="80" w:type="dxa"/>
              <w:right w:w="120" w:type="dxa"/>
            </w:tcMar>
            <w:vAlign w:val="center"/>
          </w:tcPr>
          <w:p w14:paraId="01A61817" w14:textId="77777777" w:rsidR="00F566F7" w:rsidRDefault="00000000">
            <w:pPr>
              <w:spacing w:after="0" w:line="240" w:lineRule="auto"/>
              <w:jc w:val="center"/>
            </w:pPr>
            <w:r>
              <w:rPr>
                <w:b/>
                <w:sz w:val="20"/>
              </w:rPr>
              <w:t>Decisión adaptativa resultante</w:t>
            </w:r>
          </w:p>
        </w:tc>
      </w:tr>
      <w:tr w:rsidR="00F566F7" w:rsidRPr="00365FF9" w14:paraId="2184C25B" w14:textId="77777777">
        <w:trPr>
          <w:jc w:val="center"/>
        </w:trPr>
        <w:tc>
          <w:tcPr>
            <w:tcW w:w="2268" w:type="dxa"/>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vAlign w:val="center"/>
          </w:tcPr>
          <w:p w14:paraId="25E02620" w14:textId="77777777" w:rsidR="00F566F7" w:rsidRDefault="00000000">
            <w:pPr>
              <w:spacing w:after="0" w:line="240" w:lineRule="auto"/>
            </w:pPr>
            <w:r>
              <w:rPr>
                <w:sz w:val="20"/>
              </w:rPr>
              <w:t>Modelo de dominio</w:t>
            </w:r>
          </w:p>
        </w:tc>
        <w:tc>
          <w:tcPr>
            <w:tcW w:w="3118" w:type="dxa"/>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vAlign w:val="center"/>
          </w:tcPr>
          <w:p w14:paraId="232370B2" w14:textId="77777777" w:rsidR="00F566F7" w:rsidRPr="00365FF9" w:rsidRDefault="00000000">
            <w:pPr>
              <w:spacing w:after="0" w:line="240" w:lineRule="auto"/>
              <w:rPr>
                <w:lang w:val="es-PE"/>
              </w:rPr>
            </w:pPr>
            <w:r w:rsidRPr="00365FF9">
              <w:rPr>
                <w:sz w:val="20"/>
                <w:lang w:val="es-PE"/>
              </w:rPr>
              <w:t>Módulos completados y temas visitados.</w:t>
            </w:r>
          </w:p>
        </w:tc>
        <w:tc>
          <w:tcPr>
            <w:tcW w:w="3402" w:type="dxa"/>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vAlign w:val="center"/>
          </w:tcPr>
          <w:p w14:paraId="21A712B1" w14:textId="77777777" w:rsidR="00F566F7" w:rsidRPr="00365FF9" w:rsidRDefault="00000000">
            <w:pPr>
              <w:spacing w:after="0" w:line="240" w:lineRule="auto"/>
              <w:rPr>
                <w:lang w:val="es-PE"/>
              </w:rPr>
            </w:pPr>
            <w:r w:rsidRPr="00365FF9">
              <w:rPr>
                <w:sz w:val="20"/>
                <w:lang w:val="es-PE"/>
              </w:rPr>
              <w:t>Desbloqueo secuencial de módulos (regla del 80 %) y recomendación de siguiente tema.</w:t>
            </w:r>
          </w:p>
        </w:tc>
      </w:tr>
      <w:tr w:rsidR="00F566F7" w:rsidRPr="00365FF9" w14:paraId="6EF2F8F7" w14:textId="77777777">
        <w:trPr>
          <w:jc w:val="center"/>
        </w:trPr>
        <w:tc>
          <w:tcPr>
            <w:tcW w:w="2268" w:type="dxa"/>
            <w:tcBorders>
              <w:top w:val="single" w:sz="6" w:space="0" w:color="94A3B8"/>
              <w:left w:val="single" w:sz="6" w:space="0" w:color="94A3B8"/>
              <w:bottom w:val="single" w:sz="6" w:space="0" w:color="94A3B8"/>
              <w:right w:val="single" w:sz="6" w:space="0" w:color="94A3B8"/>
            </w:tcBorders>
            <w:shd w:val="clear" w:color="auto" w:fill="F1F5F9"/>
            <w:tcMar>
              <w:top w:w="80" w:type="dxa"/>
              <w:left w:w="120" w:type="dxa"/>
              <w:bottom w:w="80" w:type="dxa"/>
              <w:right w:w="120" w:type="dxa"/>
            </w:tcMar>
            <w:vAlign w:val="center"/>
          </w:tcPr>
          <w:p w14:paraId="7D20DD6B" w14:textId="77777777" w:rsidR="00F566F7" w:rsidRDefault="00000000">
            <w:pPr>
              <w:spacing w:after="0" w:line="240" w:lineRule="auto"/>
            </w:pPr>
            <w:r>
              <w:rPr>
                <w:sz w:val="20"/>
              </w:rPr>
              <w:t>Modelo pedagógico</w:t>
            </w:r>
          </w:p>
        </w:tc>
        <w:tc>
          <w:tcPr>
            <w:tcW w:w="3118" w:type="dxa"/>
            <w:tcBorders>
              <w:top w:val="single" w:sz="6" w:space="0" w:color="94A3B8"/>
              <w:left w:val="single" w:sz="6" w:space="0" w:color="94A3B8"/>
              <w:bottom w:val="single" w:sz="6" w:space="0" w:color="94A3B8"/>
              <w:right w:val="single" w:sz="6" w:space="0" w:color="94A3B8"/>
            </w:tcBorders>
            <w:shd w:val="clear" w:color="auto" w:fill="F1F5F9"/>
            <w:tcMar>
              <w:top w:w="80" w:type="dxa"/>
              <w:left w:w="120" w:type="dxa"/>
              <w:bottom w:w="80" w:type="dxa"/>
              <w:right w:w="120" w:type="dxa"/>
            </w:tcMar>
            <w:vAlign w:val="center"/>
          </w:tcPr>
          <w:p w14:paraId="70DB5332" w14:textId="77777777" w:rsidR="00F566F7" w:rsidRPr="00365FF9" w:rsidRDefault="00000000">
            <w:pPr>
              <w:spacing w:after="0" w:line="240" w:lineRule="auto"/>
              <w:rPr>
                <w:lang w:val="es-PE"/>
              </w:rPr>
            </w:pPr>
            <w:r w:rsidRPr="00365FF9">
              <w:rPr>
                <w:sz w:val="20"/>
                <w:lang w:val="es-PE"/>
              </w:rPr>
              <w:t>Nivel actual e historial de quizzes.</w:t>
            </w:r>
          </w:p>
        </w:tc>
        <w:tc>
          <w:tcPr>
            <w:tcW w:w="3402" w:type="dxa"/>
            <w:tcBorders>
              <w:top w:val="single" w:sz="6" w:space="0" w:color="94A3B8"/>
              <w:left w:val="single" w:sz="6" w:space="0" w:color="94A3B8"/>
              <w:bottom w:val="single" w:sz="6" w:space="0" w:color="94A3B8"/>
              <w:right w:val="single" w:sz="6" w:space="0" w:color="94A3B8"/>
            </w:tcBorders>
            <w:shd w:val="clear" w:color="auto" w:fill="F1F5F9"/>
            <w:tcMar>
              <w:top w:w="80" w:type="dxa"/>
              <w:left w:w="120" w:type="dxa"/>
              <w:bottom w:w="80" w:type="dxa"/>
              <w:right w:w="120" w:type="dxa"/>
            </w:tcMar>
            <w:vAlign w:val="center"/>
          </w:tcPr>
          <w:p w14:paraId="291392C9" w14:textId="77777777" w:rsidR="00F566F7" w:rsidRPr="00365FF9" w:rsidRDefault="00000000">
            <w:pPr>
              <w:spacing w:after="0" w:line="240" w:lineRule="auto"/>
              <w:rPr>
                <w:lang w:val="es-PE"/>
              </w:rPr>
            </w:pPr>
            <w:r w:rsidRPr="00365FF9">
              <w:rPr>
                <w:sz w:val="20"/>
                <w:lang w:val="es-PE"/>
              </w:rPr>
              <w:t>Selección de estrategia de tutoría (pistas graduales, ejemplos resueltos, retroalimentación inmediata/diferida) y ajuste de dificultad de quizzes y desafíos de código.</w:t>
            </w:r>
          </w:p>
        </w:tc>
      </w:tr>
      <w:tr w:rsidR="00F566F7" w:rsidRPr="00365FF9" w14:paraId="5600CF53" w14:textId="77777777">
        <w:trPr>
          <w:jc w:val="center"/>
        </w:trPr>
        <w:tc>
          <w:tcPr>
            <w:tcW w:w="2268" w:type="dxa"/>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vAlign w:val="center"/>
          </w:tcPr>
          <w:p w14:paraId="7A4614A9" w14:textId="77777777" w:rsidR="00F566F7" w:rsidRDefault="00000000">
            <w:pPr>
              <w:spacing w:after="0" w:line="240" w:lineRule="auto"/>
            </w:pPr>
            <w:r>
              <w:rPr>
                <w:sz w:val="20"/>
              </w:rPr>
              <w:t>Modelo de interacción</w:t>
            </w:r>
          </w:p>
        </w:tc>
        <w:tc>
          <w:tcPr>
            <w:tcW w:w="3118" w:type="dxa"/>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vAlign w:val="center"/>
          </w:tcPr>
          <w:p w14:paraId="6D939E30" w14:textId="77777777" w:rsidR="00F566F7" w:rsidRDefault="00000000">
            <w:pPr>
              <w:spacing w:after="0" w:line="240" w:lineRule="auto"/>
            </w:pPr>
            <w:r>
              <w:rPr>
                <w:sz w:val="20"/>
              </w:rPr>
              <w:t>Preferencias implícitas de interacción.</w:t>
            </w:r>
          </w:p>
        </w:tc>
        <w:tc>
          <w:tcPr>
            <w:tcW w:w="3402" w:type="dxa"/>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vAlign w:val="center"/>
          </w:tcPr>
          <w:p w14:paraId="53288EF3" w14:textId="77777777" w:rsidR="00F566F7" w:rsidRPr="00365FF9" w:rsidRDefault="00000000">
            <w:pPr>
              <w:spacing w:after="0" w:line="240" w:lineRule="auto"/>
              <w:rPr>
                <w:lang w:val="es-PE"/>
              </w:rPr>
            </w:pPr>
            <w:r w:rsidRPr="00365FF9">
              <w:rPr>
                <w:sz w:val="20"/>
                <w:lang w:val="es-PE"/>
              </w:rPr>
              <w:t>Priorización de modos de uso (chat libre, lección interactiva, evaluación autoaplicada, retroalimentación de ejercicios) en el dashboard.</w:t>
            </w:r>
          </w:p>
        </w:tc>
      </w:tr>
    </w:tbl>
    <w:p w14:paraId="781E9531" w14:textId="77777777" w:rsidR="00F566F7" w:rsidRPr="00365FF9" w:rsidRDefault="00000000">
      <w:pPr>
        <w:spacing w:before="60" w:line="240" w:lineRule="auto"/>
        <w:jc w:val="center"/>
        <w:rPr>
          <w:lang w:val="es-PE"/>
        </w:rPr>
      </w:pPr>
      <w:r w:rsidRPr="00365FF9">
        <w:rPr>
          <w:i/>
          <w:color w:val="334155"/>
          <w:sz w:val="20"/>
          <w:lang w:val="es-PE"/>
        </w:rPr>
        <w:t>Tabla 5: Integración del modelo del estudiante con los otros tres modelos del STI.</w:t>
      </w:r>
    </w:p>
    <w:p w14:paraId="484E642C" w14:textId="77777777" w:rsidR="00F566F7" w:rsidRPr="00365FF9" w:rsidRDefault="00000000">
      <w:pPr>
        <w:keepNext/>
        <w:spacing w:before="280" w:after="160" w:line="288" w:lineRule="auto"/>
        <w:outlineLvl w:val="1"/>
        <w:rPr>
          <w:lang w:val="es-PE"/>
        </w:rPr>
      </w:pPr>
      <w:r w:rsidRPr="00365FF9">
        <w:rPr>
          <w:b/>
          <w:color w:val="0F172A"/>
          <w:sz w:val="28"/>
          <w:lang w:val="es-PE"/>
        </w:rPr>
        <w:t>7. Trazabilidad al Objetivo Específico 1</w:t>
      </w:r>
    </w:p>
    <w:p w14:paraId="0265D111" w14:textId="77777777" w:rsidR="00F566F7" w:rsidRPr="00365FF9" w:rsidRDefault="00000000">
      <w:pPr>
        <w:spacing w:after="120" w:line="360" w:lineRule="auto"/>
        <w:jc w:val="both"/>
        <w:rPr>
          <w:lang w:val="es-PE"/>
        </w:rPr>
      </w:pPr>
      <w:r w:rsidRPr="00365FF9">
        <w:rPr>
          <w:lang w:val="es-PE"/>
        </w:rPr>
        <w:t>El presente documento se alinea con el Resultado 1.3 del OE1 del proyecto: “Modelo del estudiante definido para representar el estado de conocimiento, progreso y preferencias”. El mapeo entre los componentes del Resultado 1.3 y las secciones de este documento se muestra en la Tabla 6.</w:t>
      </w:r>
    </w:p>
    <w:tbl>
      <w:tblPr>
        <w:tblW w:w="0" w:type="auto"/>
        <w:jc w:val="center"/>
        <w:tblLayout w:type="fixed"/>
        <w:tblLook w:val="04A0" w:firstRow="1" w:lastRow="0" w:firstColumn="1" w:lastColumn="0" w:noHBand="0" w:noVBand="1"/>
      </w:tblPr>
      <w:tblGrid>
        <w:gridCol w:w="5102"/>
        <w:gridCol w:w="3685"/>
      </w:tblGrid>
      <w:tr w:rsidR="00F566F7" w14:paraId="44570624" w14:textId="77777777">
        <w:trPr>
          <w:jc w:val="center"/>
        </w:trPr>
        <w:tc>
          <w:tcPr>
            <w:tcW w:w="5102" w:type="dxa"/>
            <w:tcBorders>
              <w:top w:val="single" w:sz="6" w:space="0" w:color="94A3B8"/>
              <w:left w:val="single" w:sz="6" w:space="0" w:color="94A3B8"/>
              <w:bottom w:val="single" w:sz="6" w:space="0" w:color="94A3B8"/>
              <w:right w:val="single" w:sz="6" w:space="0" w:color="94A3B8"/>
            </w:tcBorders>
            <w:shd w:val="clear" w:color="auto" w:fill="D6E4F5"/>
            <w:tcMar>
              <w:top w:w="80" w:type="dxa"/>
              <w:left w:w="120" w:type="dxa"/>
              <w:bottom w:w="80" w:type="dxa"/>
              <w:right w:w="120" w:type="dxa"/>
            </w:tcMar>
            <w:vAlign w:val="center"/>
          </w:tcPr>
          <w:p w14:paraId="17122DEE" w14:textId="77777777" w:rsidR="00F566F7" w:rsidRPr="00365FF9" w:rsidRDefault="00000000">
            <w:pPr>
              <w:spacing w:after="0" w:line="240" w:lineRule="auto"/>
              <w:jc w:val="center"/>
              <w:rPr>
                <w:lang w:val="es-PE"/>
              </w:rPr>
            </w:pPr>
            <w:r w:rsidRPr="00365FF9">
              <w:rPr>
                <w:b/>
                <w:sz w:val="20"/>
                <w:lang w:val="es-PE"/>
              </w:rPr>
              <w:t>Componente del Resultado 1.3 (indicador OE1)</w:t>
            </w:r>
          </w:p>
        </w:tc>
        <w:tc>
          <w:tcPr>
            <w:tcW w:w="3685" w:type="dxa"/>
            <w:tcBorders>
              <w:top w:val="single" w:sz="6" w:space="0" w:color="94A3B8"/>
              <w:left w:val="single" w:sz="6" w:space="0" w:color="94A3B8"/>
              <w:bottom w:val="single" w:sz="6" w:space="0" w:color="94A3B8"/>
              <w:right w:val="single" w:sz="6" w:space="0" w:color="94A3B8"/>
            </w:tcBorders>
            <w:shd w:val="clear" w:color="auto" w:fill="D6E4F5"/>
            <w:tcMar>
              <w:top w:w="80" w:type="dxa"/>
              <w:left w:w="120" w:type="dxa"/>
              <w:bottom w:w="80" w:type="dxa"/>
              <w:right w:w="120" w:type="dxa"/>
            </w:tcMar>
            <w:vAlign w:val="center"/>
          </w:tcPr>
          <w:p w14:paraId="2F78B225" w14:textId="77777777" w:rsidR="00F566F7" w:rsidRDefault="00000000">
            <w:pPr>
              <w:spacing w:after="0" w:line="240" w:lineRule="auto"/>
              <w:jc w:val="center"/>
            </w:pPr>
            <w:r>
              <w:rPr>
                <w:b/>
                <w:sz w:val="20"/>
              </w:rPr>
              <w:t>Sección de este documento</w:t>
            </w:r>
          </w:p>
        </w:tc>
      </w:tr>
      <w:tr w:rsidR="00F566F7" w14:paraId="15CA8F46" w14:textId="77777777">
        <w:trPr>
          <w:jc w:val="center"/>
        </w:trPr>
        <w:tc>
          <w:tcPr>
            <w:tcW w:w="5102" w:type="dxa"/>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vAlign w:val="center"/>
          </w:tcPr>
          <w:p w14:paraId="59935E9B" w14:textId="77777777" w:rsidR="00F566F7" w:rsidRPr="00365FF9" w:rsidRDefault="00000000">
            <w:pPr>
              <w:spacing w:after="0" w:line="240" w:lineRule="auto"/>
              <w:rPr>
                <w:lang w:val="es-PE"/>
              </w:rPr>
            </w:pPr>
            <w:r w:rsidRPr="00365FF9">
              <w:rPr>
                <w:sz w:val="20"/>
                <w:lang w:val="es-PE"/>
              </w:rPr>
              <w:t>Captura de al menos 5 atributos clave del estudiante.</w:t>
            </w:r>
          </w:p>
        </w:tc>
        <w:tc>
          <w:tcPr>
            <w:tcW w:w="3685" w:type="dxa"/>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vAlign w:val="center"/>
          </w:tcPr>
          <w:p w14:paraId="05A13DC0" w14:textId="77777777" w:rsidR="00F566F7" w:rsidRDefault="00000000">
            <w:pPr>
              <w:spacing w:after="0" w:line="240" w:lineRule="auto"/>
            </w:pPr>
            <w:r>
              <w:rPr>
                <w:sz w:val="20"/>
              </w:rPr>
              <w:t>Sección 3 y Tabla 2.</w:t>
            </w:r>
          </w:p>
        </w:tc>
      </w:tr>
      <w:tr w:rsidR="00F566F7" w14:paraId="3D42736F" w14:textId="77777777">
        <w:trPr>
          <w:jc w:val="center"/>
        </w:trPr>
        <w:tc>
          <w:tcPr>
            <w:tcW w:w="5102" w:type="dxa"/>
            <w:tcBorders>
              <w:top w:val="single" w:sz="6" w:space="0" w:color="94A3B8"/>
              <w:left w:val="single" w:sz="6" w:space="0" w:color="94A3B8"/>
              <w:bottom w:val="single" w:sz="6" w:space="0" w:color="94A3B8"/>
              <w:right w:val="single" w:sz="6" w:space="0" w:color="94A3B8"/>
            </w:tcBorders>
            <w:shd w:val="clear" w:color="auto" w:fill="F1F5F9"/>
            <w:tcMar>
              <w:top w:w="80" w:type="dxa"/>
              <w:left w:w="120" w:type="dxa"/>
              <w:bottom w:w="80" w:type="dxa"/>
              <w:right w:w="120" w:type="dxa"/>
            </w:tcMar>
            <w:vAlign w:val="center"/>
          </w:tcPr>
          <w:p w14:paraId="16E71D77" w14:textId="77777777" w:rsidR="00F566F7" w:rsidRPr="00365FF9" w:rsidRDefault="00000000">
            <w:pPr>
              <w:spacing w:after="0" w:line="240" w:lineRule="auto"/>
              <w:rPr>
                <w:lang w:val="es-PE"/>
              </w:rPr>
            </w:pPr>
            <w:r w:rsidRPr="00365FF9">
              <w:rPr>
                <w:sz w:val="20"/>
                <w:lang w:val="es-PE"/>
              </w:rPr>
              <w:t>Diagrama entidad-relación del esquema de base de datos del perfil.</w:t>
            </w:r>
          </w:p>
        </w:tc>
        <w:tc>
          <w:tcPr>
            <w:tcW w:w="3685" w:type="dxa"/>
            <w:tcBorders>
              <w:top w:val="single" w:sz="6" w:space="0" w:color="94A3B8"/>
              <w:left w:val="single" w:sz="6" w:space="0" w:color="94A3B8"/>
              <w:bottom w:val="single" w:sz="6" w:space="0" w:color="94A3B8"/>
              <w:right w:val="single" w:sz="6" w:space="0" w:color="94A3B8"/>
            </w:tcBorders>
            <w:shd w:val="clear" w:color="auto" w:fill="F1F5F9"/>
            <w:tcMar>
              <w:top w:w="80" w:type="dxa"/>
              <w:left w:w="120" w:type="dxa"/>
              <w:bottom w:w="80" w:type="dxa"/>
              <w:right w:w="120" w:type="dxa"/>
            </w:tcMar>
            <w:vAlign w:val="center"/>
          </w:tcPr>
          <w:p w14:paraId="3B621813" w14:textId="77777777" w:rsidR="00F566F7" w:rsidRDefault="00000000">
            <w:pPr>
              <w:spacing w:after="0" w:line="240" w:lineRule="auto"/>
            </w:pPr>
            <w:r>
              <w:rPr>
                <w:sz w:val="20"/>
              </w:rPr>
              <w:t>Sección 4 y Figura 1.</w:t>
            </w:r>
          </w:p>
        </w:tc>
      </w:tr>
      <w:tr w:rsidR="00F566F7" w14:paraId="4D0C18D5" w14:textId="77777777">
        <w:trPr>
          <w:jc w:val="center"/>
        </w:trPr>
        <w:tc>
          <w:tcPr>
            <w:tcW w:w="5102" w:type="dxa"/>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vAlign w:val="center"/>
          </w:tcPr>
          <w:p w14:paraId="39533DB2" w14:textId="77777777" w:rsidR="00F566F7" w:rsidRPr="00365FF9" w:rsidRDefault="00000000">
            <w:pPr>
              <w:spacing w:after="0" w:line="240" w:lineRule="auto"/>
              <w:rPr>
                <w:lang w:val="es-PE"/>
              </w:rPr>
            </w:pPr>
            <w:r w:rsidRPr="00365FF9">
              <w:rPr>
                <w:sz w:val="20"/>
                <w:lang w:val="es-PE"/>
              </w:rPr>
              <w:t>Mecanismo de actualización en tiempo real basado en eventos.</w:t>
            </w:r>
          </w:p>
        </w:tc>
        <w:tc>
          <w:tcPr>
            <w:tcW w:w="3685" w:type="dxa"/>
            <w:tcBorders>
              <w:top w:val="single" w:sz="6" w:space="0" w:color="94A3B8"/>
              <w:left w:val="single" w:sz="6" w:space="0" w:color="94A3B8"/>
              <w:bottom w:val="single" w:sz="6" w:space="0" w:color="94A3B8"/>
              <w:right w:val="single" w:sz="6" w:space="0" w:color="94A3B8"/>
            </w:tcBorders>
            <w:tcMar>
              <w:top w:w="80" w:type="dxa"/>
              <w:left w:w="120" w:type="dxa"/>
              <w:bottom w:w="80" w:type="dxa"/>
              <w:right w:w="120" w:type="dxa"/>
            </w:tcMar>
            <w:vAlign w:val="center"/>
          </w:tcPr>
          <w:p w14:paraId="49729D5F" w14:textId="77777777" w:rsidR="00F566F7" w:rsidRDefault="00000000">
            <w:pPr>
              <w:spacing w:after="0" w:line="240" w:lineRule="auto"/>
            </w:pPr>
            <w:r>
              <w:rPr>
                <w:sz w:val="20"/>
              </w:rPr>
              <w:t>Secciones 5.1, 5.2, 5.3 y 5.5.</w:t>
            </w:r>
          </w:p>
        </w:tc>
      </w:tr>
      <w:tr w:rsidR="00F566F7" w14:paraId="4026E6B8" w14:textId="77777777">
        <w:trPr>
          <w:jc w:val="center"/>
        </w:trPr>
        <w:tc>
          <w:tcPr>
            <w:tcW w:w="5102" w:type="dxa"/>
            <w:tcBorders>
              <w:top w:val="single" w:sz="6" w:space="0" w:color="94A3B8"/>
              <w:left w:val="single" w:sz="6" w:space="0" w:color="94A3B8"/>
              <w:bottom w:val="single" w:sz="6" w:space="0" w:color="94A3B8"/>
              <w:right w:val="single" w:sz="6" w:space="0" w:color="94A3B8"/>
            </w:tcBorders>
            <w:shd w:val="clear" w:color="auto" w:fill="F1F5F9"/>
            <w:tcMar>
              <w:top w:w="80" w:type="dxa"/>
              <w:left w:w="120" w:type="dxa"/>
              <w:bottom w:w="80" w:type="dxa"/>
              <w:right w:w="120" w:type="dxa"/>
            </w:tcMar>
            <w:vAlign w:val="center"/>
          </w:tcPr>
          <w:p w14:paraId="64217C9E" w14:textId="77777777" w:rsidR="00F566F7" w:rsidRPr="00365FF9" w:rsidRDefault="00000000">
            <w:pPr>
              <w:spacing w:after="0" w:line="240" w:lineRule="auto"/>
              <w:rPr>
                <w:lang w:val="es-PE"/>
              </w:rPr>
            </w:pPr>
            <w:r w:rsidRPr="00365FF9">
              <w:rPr>
                <w:sz w:val="20"/>
                <w:lang w:val="es-PE"/>
              </w:rPr>
              <w:t>Reglas de re-evaluación documentadas.</w:t>
            </w:r>
          </w:p>
        </w:tc>
        <w:tc>
          <w:tcPr>
            <w:tcW w:w="3685" w:type="dxa"/>
            <w:tcBorders>
              <w:top w:val="single" w:sz="6" w:space="0" w:color="94A3B8"/>
              <w:left w:val="single" w:sz="6" w:space="0" w:color="94A3B8"/>
              <w:bottom w:val="single" w:sz="6" w:space="0" w:color="94A3B8"/>
              <w:right w:val="single" w:sz="6" w:space="0" w:color="94A3B8"/>
            </w:tcBorders>
            <w:shd w:val="clear" w:color="auto" w:fill="F1F5F9"/>
            <w:tcMar>
              <w:top w:w="80" w:type="dxa"/>
              <w:left w:w="120" w:type="dxa"/>
              <w:bottom w:w="80" w:type="dxa"/>
              <w:right w:w="120" w:type="dxa"/>
            </w:tcMar>
            <w:vAlign w:val="center"/>
          </w:tcPr>
          <w:p w14:paraId="73B6A00C" w14:textId="77777777" w:rsidR="00F566F7" w:rsidRDefault="00000000">
            <w:pPr>
              <w:spacing w:after="0" w:line="240" w:lineRule="auto"/>
            </w:pPr>
            <w:r>
              <w:rPr>
                <w:sz w:val="20"/>
              </w:rPr>
              <w:t>Sección 5.4.</w:t>
            </w:r>
          </w:p>
        </w:tc>
      </w:tr>
    </w:tbl>
    <w:p w14:paraId="2F6DEC26" w14:textId="77777777" w:rsidR="00F566F7" w:rsidRPr="00365FF9" w:rsidRDefault="00000000">
      <w:pPr>
        <w:spacing w:before="60" w:line="240" w:lineRule="auto"/>
        <w:jc w:val="center"/>
        <w:rPr>
          <w:lang w:val="es-PE"/>
        </w:rPr>
      </w:pPr>
      <w:r w:rsidRPr="00365FF9">
        <w:rPr>
          <w:i/>
          <w:color w:val="334155"/>
          <w:sz w:val="20"/>
          <w:lang w:val="es-PE"/>
        </w:rPr>
        <w:t>Tabla 6: Trazabilidad entre el Resultado 1.3 del OE1 y las secciones del presente documento.</w:t>
      </w:r>
    </w:p>
    <w:p w14:paraId="27093656" w14:textId="77777777" w:rsidR="00F566F7" w:rsidRPr="00365FF9" w:rsidRDefault="00000000">
      <w:pPr>
        <w:keepNext/>
        <w:spacing w:before="280" w:after="160" w:line="288" w:lineRule="auto"/>
        <w:outlineLvl w:val="1"/>
        <w:rPr>
          <w:lang w:val="es-PE"/>
        </w:rPr>
      </w:pPr>
      <w:r w:rsidRPr="00365FF9">
        <w:rPr>
          <w:b/>
          <w:color w:val="0F172A"/>
          <w:sz w:val="28"/>
          <w:lang w:val="es-PE"/>
        </w:rPr>
        <w:t>8. Indicadores objetivamente verificables</w:t>
      </w:r>
    </w:p>
    <w:p w14:paraId="2776547D" w14:textId="77777777" w:rsidR="00F566F7" w:rsidRPr="00365FF9" w:rsidRDefault="00000000">
      <w:pPr>
        <w:spacing w:after="120" w:line="360" w:lineRule="auto"/>
        <w:jc w:val="both"/>
        <w:rPr>
          <w:lang w:val="es-PE"/>
        </w:rPr>
      </w:pPr>
      <w:r w:rsidRPr="00365FF9">
        <w:rPr>
          <w:lang w:val="es-PE"/>
        </w:rPr>
        <w:t>Los siguientes indicadores permiten verificar objetivamente el cumplimiento del Resultado 1.3 del OE1 a partir de este documento y de los artefactos de código asociados:</w:t>
      </w:r>
    </w:p>
    <w:p w14:paraId="019411B0" w14:textId="77777777" w:rsidR="00F566F7" w:rsidRPr="00365FF9" w:rsidRDefault="00000000">
      <w:pPr>
        <w:spacing w:after="60" w:line="360" w:lineRule="auto"/>
        <w:ind w:left="567" w:hanging="283"/>
        <w:jc w:val="both"/>
        <w:rPr>
          <w:lang w:val="es-PE"/>
        </w:rPr>
      </w:pPr>
      <w:r w:rsidRPr="00365FF9">
        <w:rPr>
          <w:lang w:val="es-PE"/>
        </w:rPr>
        <w:t>•  Documento modelo-estudiante.docx disponible en la ruta docs/modelos-STI/ del repositorio del proyecto, en formato Word.</w:t>
      </w:r>
    </w:p>
    <w:p w14:paraId="28772AFC" w14:textId="77777777" w:rsidR="00F566F7" w:rsidRPr="00365FF9" w:rsidRDefault="00000000">
      <w:pPr>
        <w:spacing w:after="60" w:line="360" w:lineRule="auto"/>
        <w:ind w:left="567" w:hanging="283"/>
        <w:jc w:val="both"/>
        <w:rPr>
          <w:lang w:val="es-PE"/>
        </w:rPr>
      </w:pPr>
      <w:r w:rsidRPr="00365FF9">
        <w:rPr>
          <w:lang w:val="es-PE"/>
        </w:rPr>
        <w:t>•  Cinco atributos clave del modelo del estudiante descritos en la sección 3, con su persistencia explícita en el esquema de base de datos y su evento de actualización identificado (Tabla 2).</w:t>
      </w:r>
    </w:p>
    <w:p w14:paraId="7EB8D92A" w14:textId="77777777" w:rsidR="00F566F7" w:rsidRPr="00365FF9" w:rsidRDefault="00000000">
      <w:pPr>
        <w:spacing w:after="60" w:line="360" w:lineRule="auto"/>
        <w:ind w:left="567" w:hanging="283"/>
        <w:jc w:val="both"/>
        <w:rPr>
          <w:lang w:val="es-PE"/>
        </w:rPr>
      </w:pPr>
      <w:r w:rsidRPr="00365FF9">
        <w:rPr>
          <w:lang w:val="es-PE"/>
        </w:rPr>
        <w:lastRenderedPageBreak/>
        <w:t>•  Diagrama entidad-relación del modelo del estudiante incluido en la Figura 1, con siete tablas, sus atributos, sus llaves foráneas y la relación indirecta de fallback documentada.</w:t>
      </w:r>
    </w:p>
    <w:p w14:paraId="147020E0" w14:textId="77777777" w:rsidR="00F566F7" w:rsidRPr="00365FF9" w:rsidRDefault="00000000">
      <w:pPr>
        <w:spacing w:after="60" w:line="360" w:lineRule="auto"/>
        <w:ind w:left="567" w:hanging="283"/>
        <w:jc w:val="both"/>
        <w:rPr>
          <w:lang w:val="es-PE"/>
        </w:rPr>
      </w:pPr>
      <w:r w:rsidRPr="00365FF9">
        <w:rPr>
          <w:lang w:val="es-PE"/>
        </w:rPr>
        <w:t>•  Migración Alembic 003_add_personalization.py presente en el repositorio, ejecutable sin errores sobre la base de datos del sistema.</w:t>
      </w:r>
    </w:p>
    <w:p w14:paraId="2CA9EFF1" w14:textId="77777777" w:rsidR="00F566F7" w:rsidRPr="00365FF9" w:rsidRDefault="00000000">
      <w:pPr>
        <w:spacing w:after="60" w:line="360" w:lineRule="auto"/>
        <w:ind w:left="567" w:hanging="283"/>
        <w:jc w:val="both"/>
        <w:rPr>
          <w:lang w:val="es-PE"/>
        </w:rPr>
      </w:pPr>
      <w:r w:rsidRPr="00365FF9">
        <w:rPr>
          <w:lang w:val="es-PE"/>
        </w:rPr>
        <w:t>•  Reglas de re-evaluación del nivel documentadas en la sección 5.4, implementadas en los servicios leveling_service.py y routers/assessment.py del backend, verificables en la suite de pruebas del sistema.</w:t>
      </w:r>
    </w:p>
    <w:p w14:paraId="0E66BDBB" w14:textId="77777777" w:rsidR="00F566F7" w:rsidRPr="00365FF9" w:rsidRDefault="00000000">
      <w:pPr>
        <w:spacing w:after="60" w:line="360" w:lineRule="auto"/>
        <w:ind w:left="567" w:hanging="283"/>
        <w:jc w:val="both"/>
        <w:rPr>
          <w:lang w:val="es-PE"/>
        </w:rPr>
      </w:pPr>
      <w:r w:rsidRPr="00365FF9">
        <w:rPr>
          <w:lang w:val="es-PE"/>
        </w:rPr>
        <w:t>•  Trazabilidad completa entre el Resultado 1.3 del OE1 y las secciones del documento establecida en la Tabla 6 de la sección 7.</w:t>
      </w:r>
    </w:p>
    <w:p w14:paraId="168965DC" w14:textId="77777777" w:rsidR="00F566F7" w:rsidRPr="00365FF9" w:rsidRDefault="00000000">
      <w:pPr>
        <w:keepNext/>
        <w:spacing w:before="280" w:after="160" w:line="288" w:lineRule="auto"/>
        <w:outlineLvl w:val="1"/>
        <w:rPr>
          <w:lang w:val="es-PE"/>
        </w:rPr>
      </w:pPr>
      <w:r w:rsidRPr="00365FF9">
        <w:rPr>
          <w:b/>
          <w:color w:val="0F172A"/>
          <w:sz w:val="28"/>
          <w:lang w:val="es-PE"/>
        </w:rPr>
        <w:t>9. Referencias bibliográficas</w:t>
      </w:r>
    </w:p>
    <w:p w14:paraId="3F585D49" w14:textId="77777777" w:rsidR="00F566F7" w:rsidRDefault="00000000">
      <w:pPr>
        <w:spacing w:after="120" w:line="360" w:lineRule="auto"/>
        <w:ind w:left="567" w:hanging="567"/>
        <w:jc w:val="both"/>
      </w:pPr>
      <w:r>
        <w:t>[1] J. Psotka, L. D. Massey, and S. A. Mutter, Eds., Intelligent Tutoring Systems: Lessons Learned. Hillsdale, NJ, USA: Lawrence Erlbaum Associates.</w:t>
      </w:r>
    </w:p>
    <w:p w14:paraId="3BFF98FB" w14:textId="77777777" w:rsidR="00F566F7" w:rsidRDefault="00000000">
      <w:pPr>
        <w:spacing w:after="120" w:line="360" w:lineRule="auto"/>
        <w:ind w:left="567" w:hanging="567"/>
        <w:jc w:val="both"/>
      </w:pPr>
      <w:r>
        <w:t>[2] B. P. Woolf, Building Intelligent Interactive Tutors: Student-Centered Strategies for Revolutionizing E-Learning. Burlington, MA, USA: Morgan Kaufmann.</w:t>
      </w:r>
    </w:p>
    <w:p w14:paraId="579C9865" w14:textId="77777777" w:rsidR="00F566F7" w:rsidRDefault="00000000">
      <w:pPr>
        <w:spacing w:after="120" w:line="360" w:lineRule="auto"/>
        <w:ind w:left="567" w:hanging="567"/>
        <w:jc w:val="both"/>
      </w:pPr>
      <w:r>
        <w:t>[3] A. T. Corbett and J. R. Anderson, “Knowledge tracing: Modeling the acquisition of procedural knowledge,” User Modeling and User-Adapted Interaction, vol. 4, no. 4, pp. 253–278.</w:t>
      </w:r>
    </w:p>
    <w:p w14:paraId="2D8F31E9" w14:textId="77777777" w:rsidR="00F566F7" w:rsidRDefault="00000000">
      <w:pPr>
        <w:spacing w:after="120" w:line="360" w:lineRule="auto"/>
        <w:ind w:left="567" w:hanging="567"/>
        <w:jc w:val="both"/>
      </w:pPr>
      <w:r>
        <w:t>[4] C. Piech et al., “Deep knowledge tracing,” in Proc. Advances in Neural Information Processing Systems (NeurIPS).</w:t>
      </w:r>
    </w:p>
    <w:p w14:paraId="1AE4B97C" w14:textId="7B1BCB4F" w:rsidR="00F566F7" w:rsidRPr="00365FF9" w:rsidRDefault="00000000" w:rsidP="00365FF9">
      <w:pPr>
        <w:spacing w:after="120" w:line="360" w:lineRule="auto"/>
        <w:ind w:left="567" w:hanging="567"/>
        <w:jc w:val="both"/>
      </w:pPr>
      <w:r>
        <w:t>[5] G. Abdelrahman, Q. Wang, and B. Nunes, “Knowledge tracing: A survey,” ACM Computing Surveys, vol. 55, no. 11, pp. 1–37.</w:t>
      </w:r>
    </w:p>
    <w:sectPr w:rsidR="00F566F7" w:rsidRPr="00365FF9" w:rsidSect="00034616">
      <w:headerReference w:type="default" r:id="rId9"/>
      <w:footerReference w:type="default" r:id="rId10"/>
      <w:type w:val="continuous"/>
      <w:pgSz w:w="11906" w:h="16838"/>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BB876" w14:textId="77777777" w:rsidR="00B64AAF" w:rsidRDefault="00B64AAF">
      <w:pPr>
        <w:spacing w:after="0" w:line="240" w:lineRule="auto"/>
      </w:pPr>
      <w:r>
        <w:separator/>
      </w:r>
    </w:p>
  </w:endnote>
  <w:endnote w:type="continuationSeparator" w:id="0">
    <w:p w14:paraId="2CFAD794" w14:textId="77777777" w:rsidR="00B64AAF" w:rsidRDefault="00B64A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7041E" w14:textId="77777777" w:rsidR="00F566F7" w:rsidRDefault="00000000">
    <w:pPr>
      <w:pStyle w:val="Piedepgina"/>
      <w:jc w:val="center"/>
    </w:pPr>
    <w:r>
      <w:rPr>
        <w:color w:val="334155"/>
        <w:sz w:val="20"/>
      </w:rPr>
      <w:t xml:space="preserve">— </w:t>
    </w:r>
    <w:r>
      <w:rPr>
        <w:color w:val="334155"/>
        <w:sz w:val="20"/>
      </w:rPr>
      <w:fldChar w:fldCharType="begin"/>
    </w:r>
    <w:r>
      <w:rPr>
        <w:color w:val="334155"/>
        <w:sz w:val="20"/>
      </w:rPr>
      <w:instrText>PAGE</w:instrText>
    </w:r>
    <w:r>
      <w:rPr>
        <w:color w:val="334155"/>
        <w:sz w:val="20"/>
      </w:rPr>
      <w:fldChar w:fldCharType="separate"/>
    </w:r>
    <w:r>
      <w:rPr>
        <w:color w:val="334155"/>
        <w:sz w:val="20"/>
      </w:rPr>
      <w:t>1</w:t>
    </w:r>
    <w:r>
      <w:rPr>
        <w:color w:val="334155"/>
        <w:sz w:val="20"/>
      </w:rPr>
      <w:fldChar w:fldCharType="end"/>
    </w:r>
    <w:r>
      <w:rPr>
        <w:color w:val="334155"/>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F33AE1" w14:textId="77777777" w:rsidR="00B64AAF" w:rsidRDefault="00B64AAF">
      <w:pPr>
        <w:spacing w:after="0" w:line="240" w:lineRule="auto"/>
      </w:pPr>
      <w:r>
        <w:separator/>
      </w:r>
    </w:p>
  </w:footnote>
  <w:footnote w:type="continuationSeparator" w:id="0">
    <w:p w14:paraId="12DC853D" w14:textId="77777777" w:rsidR="00B64AAF" w:rsidRDefault="00B64A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B79DE" w14:textId="77777777" w:rsidR="00F566F7" w:rsidRPr="00365FF9" w:rsidRDefault="00000000">
    <w:pPr>
      <w:pStyle w:val="Encabezado"/>
      <w:pBdr>
        <w:bottom w:val="single" w:sz="6" w:space="1" w:color="94A3B8"/>
      </w:pBdr>
      <w:jc w:val="right"/>
      <w:rPr>
        <w:lang w:val="es-PE"/>
      </w:rPr>
    </w:pPr>
    <w:r w:rsidRPr="00365FF9">
      <w:rPr>
        <w:i/>
        <w:color w:val="334155"/>
        <w:sz w:val="20"/>
        <w:lang w:val="es-PE"/>
      </w:rPr>
      <w:t>Modelo del Estudiante — Tutor con IA Generativa (IESTP RFA, Chiclayo)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299264160">
    <w:abstractNumId w:val="8"/>
  </w:num>
  <w:num w:numId="2" w16cid:durableId="856693215">
    <w:abstractNumId w:val="6"/>
  </w:num>
  <w:num w:numId="3" w16cid:durableId="237643203">
    <w:abstractNumId w:val="5"/>
  </w:num>
  <w:num w:numId="4" w16cid:durableId="1574705469">
    <w:abstractNumId w:val="4"/>
  </w:num>
  <w:num w:numId="5" w16cid:durableId="1131248329">
    <w:abstractNumId w:val="7"/>
  </w:num>
  <w:num w:numId="6" w16cid:durableId="347559498">
    <w:abstractNumId w:val="3"/>
  </w:num>
  <w:num w:numId="7" w16cid:durableId="513498716">
    <w:abstractNumId w:val="2"/>
  </w:num>
  <w:num w:numId="8" w16cid:durableId="1863207497">
    <w:abstractNumId w:val="1"/>
  </w:num>
  <w:num w:numId="9" w16cid:durableId="3849164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5FF9"/>
    <w:rsid w:val="00477261"/>
    <w:rsid w:val="00AA1D8D"/>
    <w:rsid w:val="00B47730"/>
    <w:rsid w:val="00B64AAF"/>
    <w:rsid w:val="00CB0664"/>
    <w:rsid w:val="00F566F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6E6354"/>
  <w14:defaultImageDpi w14:val="300"/>
  <w15:docId w15:val="{D7209FF6-01A1-4AE4-9F2D-528BECD3E2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cs="Times New Roman"/>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3784</Words>
  <Characters>20812</Characters>
  <Application>Microsoft Office Word</Application>
  <DocSecurity>0</DocSecurity>
  <Lines>173</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24547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Roger Alessandro Zavaleta Marcelo</cp:lastModifiedBy>
  <cp:revision>2</cp:revision>
  <dcterms:created xsi:type="dcterms:W3CDTF">2013-12-23T23:15:00Z</dcterms:created>
  <dcterms:modified xsi:type="dcterms:W3CDTF">2026-04-24T04:56:00Z</dcterms:modified>
  <cp:category/>
</cp:coreProperties>
</file>