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0E188" w14:textId="77777777" w:rsidR="006454F1" w:rsidRDefault="00000000">
      <w:r>
        <w:rPr>
          <w:i/>
          <w:iCs/>
        </w:rPr>
        <w:t>Modelo de Dominio — STI Tutor con IA Generativa</w:t>
      </w:r>
    </w:p>
    <w:p w14:paraId="04D916E5" w14:textId="77777777" w:rsidR="006454F1" w:rsidRDefault="00000000">
      <w:r>
        <w:rPr>
          <w:i/>
          <w:iCs/>
        </w:rPr>
        <w:t>Modelo de Dominio — STI Tutor con IA Generativa</w:t>
      </w:r>
    </w:p>
    <w:p w14:paraId="175005AB" w14:textId="77777777" w:rsidR="006454F1" w:rsidRDefault="00000000">
      <w:r>
        <w:rPr>
          <w:b/>
          <w:bCs/>
        </w:rPr>
        <w:t>UNIVERSIDAD CATÓLICA SANTO TORIBIO DE MOGROVEJO</w:t>
      </w:r>
    </w:p>
    <w:p w14:paraId="73F6269E" w14:textId="77777777" w:rsidR="006454F1" w:rsidRDefault="00000000">
      <w:r>
        <w:rPr>
          <w:b/>
          <w:bCs/>
        </w:rPr>
        <w:t>FACULTAD DE INGENIERÍA</w:t>
      </w:r>
    </w:p>
    <w:p w14:paraId="45346FC3" w14:textId="77777777" w:rsidR="006454F1" w:rsidRDefault="00000000">
      <w:r>
        <w:rPr>
          <w:b/>
          <w:bCs/>
        </w:rPr>
        <w:t>ESCUELA DE INGENIERÍA DE SISTEMAS Y COMPUTACIÓN</w:t>
      </w:r>
    </w:p>
    <w:p w14:paraId="07B06921" w14:textId="77777777" w:rsidR="006454F1" w:rsidRDefault="00000000">
      <w:r>
        <w:rPr>
          <w:b/>
          <w:bCs/>
        </w:rPr>
        <w:t>MODELO DE DOMINIO DEL SISTEMA DE TUTORÍA INTELIGENTE</w:t>
      </w:r>
    </w:p>
    <w:p w14:paraId="15BDCFF0" w14:textId="77777777" w:rsidR="006454F1" w:rsidRDefault="00000000">
      <w:r>
        <w:rPr>
          <w:i/>
          <w:iCs/>
        </w:rPr>
        <w:t>Tesis: “Tutor con IA generativa en la asignatura aplicaciones móviles para mejorar el rendimiento académico de estudiantes del IESTP ‘RFA’, Chiclayo”</w:t>
      </w:r>
    </w:p>
    <w:p w14:paraId="2DDEDF77" w14:textId="77777777" w:rsidR="006454F1" w:rsidRDefault="00000000">
      <w:r>
        <w:rPr>
          <w:b/>
          <w:bCs/>
        </w:rPr>
        <w:t>AUTOR</w:t>
      </w:r>
    </w:p>
    <w:p w14:paraId="5A2F9153" w14:textId="77777777" w:rsidR="006454F1" w:rsidRDefault="00000000">
      <w:r>
        <w:t>Zavaleta Marcelo, Roger Alessandro</w:t>
      </w:r>
    </w:p>
    <w:p w14:paraId="6DE706B9" w14:textId="77777777" w:rsidR="006454F1" w:rsidRDefault="00000000">
      <w:r>
        <w:rPr>
          <w:b/>
          <w:bCs/>
        </w:rPr>
        <w:t>ASESORA</w:t>
      </w:r>
    </w:p>
    <w:p w14:paraId="52F9E4C9" w14:textId="77777777" w:rsidR="006454F1" w:rsidRDefault="00000000">
      <w:r>
        <w:t>Mg. Reyes Burgos, Karla</w:t>
      </w:r>
    </w:p>
    <w:p w14:paraId="57CADD57" w14:textId="77777777" w:rsidR="006454F1" w:rsidRDefault="00000000">
      <w:r>
        <w:rPr>
          <w:b/>
          <w:bCs/>
        </w:rPr>
        <w:t>Chiclayo, 2026</w:t>
      </w:r>
    </w:p>
    <w:p w14:paraId="1C9A4925" w14:textId="77777777" w:rsidR="006454F1" w:rsidRDefault="00000000">
      <w:r>
        <w:rPr>
          <w:b/>
          <w:bCs/>
        </w:rPr>
        <w:t>ÍNDICE</w:t>
      </w:r>
    </w:p>
    <w:p w14:paraId="65F4D18D" w14:textId="77777777" w:rsidR="006454F1" w:rsidRDefault="00000000">
      <w:pPr>
        <w:pStyle w:val="SourceCode"/>
      </w:pPr>
      <w:r>
        <w:t>1. Introducción 3</w:t>
      </w:r>
      <w:r>
        <w:br/>
      </w:r>
      <w:r>
        <w:br/>
        <w:t>2. Marco conceptual del modelo de dominio   3</w:t>
      </w:r>
      <w:r>
        <w:br/>
      </w:r>
      <w:r>
        <w:br/>
        <w:t>2.1 Definición y función en un Sistema de Tutoría Inteligente   3</w:t>
      </w:r>
      <w:r>
        <w:br/>
      </w:r>
      <w:r>
        <w:br/>
        <w:t>2.2 Representación jerárquica del conocimiento  4</w:t>
      </w:r>
      <w:r>
        <w:br/>
      </w:r>
      <w:r>
        <w:br/>
        <w:t>2.3 Relaciones de prerrequisito entre nodos 4</w:t>
      </w:r>
      <w:r>
        <w:br/>
      </w:r>
      <w:r>
        <w:br/>
        <w:t>3. Fuente primaria: sílabo oficial 2025-I   5</w:t>
      </w:r>
      <w:r>
        <w:br/>
      </w:r>
      <w:r>
        <w:br/>
        <w:t>3.1 Información general del curso   5</w:t>
      </w:r>
      <w:r>
        <w:br/>
      </w:r>
      <w:r>
        <w:br/>
        <w:t>3.2 Competencia, capacidades e indicadores de logro 5</w:t>
      </w:r>
      <w:r>
        <w:br/>
      </w:r>
      <w:r>
        <w:br/>
      </w:r>
      <w:r>
        <w:lastRenderedPageBreak/>
        <w:t>4. Arquitectura del modelo de dominio   6</w:t>
      </w:r>
      <w:r>
        <w:br/>
      </w:r>
      <w:r>
        <w:br/>
        <w:t>4.1 Jerarquía de tres niveles: módulo, tema y subtema   6</w:t>
      </w:r>
      <w:r>
        <w:br/>
      </w:r>
      <w:r>
        <w:br/>
        <w:t>4.2 Metadatos por nodo  6</w:t>
      </w:r>
      <w:r>
        <w:br/>
      </w:r>
      <w:r>
        <w:br/>
        <w:t>4.3 Delimitación del alcance del piloto 7</w:t>
      </w:r>
      <w:r>
        <w:br/>
      </w:r>
      <w:r>
        <w:br/>
        <w:t>5. Taxonomía de contenidos por módulo   8</w:t>
      </w:r>
      <w:r>
        <w:br/>
      </w:r>
      <w:r>
        <w:br/>
        <w:t>5.1 Módulo 1 — Fundamentos y Preparación del Entorno (Semanas 1-2)  8</w:t>
      </w:r>
      <w:r>
        <w:br/>
      </w:r>
      <w:r>
        <w:br/>
        <w:t>5.2 Módulo 2 — Lógica de Programación Aplicada (Semanas 3-6)    8</w:t>
      </w:r>
      <w:r>
        <w:br/>
      </w:r>
      <w:r>
        <w:br/>
        <w:t>5.3 Módulo 3 — Interfaces de Usuario (Semanas 7-9)  9</w:t>
      </w:r>
      <w:r>
        <w:br/>
      </w:r>
      <w:r>
        <w:br/>
        <w:t>5.4 Módulo 4 — Componentes Android y Gestión de Datos (Semanas 10-13)   9</w:t>
      </w:r>
      <w:r>
        <w:br/>
      </w:r>
      <w:r>
        <w:br/>
        <w:t>5.5 Módulo 5 — Funcionalidades Avanzadas y Despliegue (Semanas 14-16)   10</w:t>
      </w:r>
      <w:r>
        <w:br/>
      </w:r>
      <w:r>
        <w:br/>
        <w:t>6. Grafo de relaciones de prerrequisito 11</w:t>
      </w:r>
      <w:r>
        <w:br/>
      </w:r>
      <w:r>
        <w:br/>
        <w:t>6.1 Prerrequisitos inter-módulo 11</w:t>
      </w:r>
      <w:r>
        <w:br/>
      </w:r>
      <w:r>
        <w:br/>
        <w:t>6.2 Prerrequisitos intra-módulo 11</w:t>
      </w:r>
      <w:r>
        <w:br/>
      </w:r>
      <w:r>
        <w:br/>
        <w:t>6.3 Propiedades del grafo   12</w:t>
      </w:r>
      <w:r>
        <w:br/>
      </w:r>
      <w:r>
        <w:br/>
        <w:t>7. Alineación con la Capacidad 1 del sílabo 13</w:t>
      </w:r>
      <w:r>
        <w:br/>
      </w:r>
      <w:r>
        <w:br/>
        <w:t>8. Integración operativa con el pipeline RAG    13</w:t>
      </w:r>
      <w:r>
        <w:br/>
      </w:r>
      <w:r>
        <w:br/>
        <w:t>9. Indicadores objetivamente verificables   14</w:t>
      </w:r>
      <w:r>
        <w:br/>
      </w:r>
      <w:r>
        <w:lastRenderedPageBreak/>
        <w:br/>
        <w:t>10. Referencias 14</w:t>
      </w:r>
    </w:p>
    <w:p w14:paraId="7C180881" w14:textId="77777777" w:rsidR="006454F1" w:rsidRDefault="00000000">
      <w:pPr>
        <w:numPr>
          <w:ilvl w:val="0"/>
          <w:numId w:val="3"/>
        </w:numPr>
      </w:pPr>
      <w:r>
        <w:t>Introducción</w:t>
      </w:r>
    </w:p>
    <w:p w14:paraId="410B277D" w14:textId="77777777" w:rsidR="006454F1" w:rsidRDefault="00000000">
      <w:r>
        <w:t>El presente documento describe el modelo de dominio del Sistema de Tutoría Inteligente (STI) desarrollado como núcleo pedagógico del tutor con IA generativa de la tesis “Tutor con IA generativa en la asignatura aplicaciones móviles para mejorar el rendimiento académico de estudiantes del IESTP ‘RFA’, Chiclayo”. El modelo de dominio constituye la representación formal del conocimiento objeto de enseñanza y sirve como mapa de contenidos que el tutor utilizará para organizar la interacción con el estudiante, recuperar material relevante desde el corpus RAG y secuenciar la presentación de temas de acuerdo con la estructura curricular del curso.</w:t>
      </w:r>
    </w:p>
    <w:p w14:paraId="63F6AC2B" w14:textId="77777777" w:rsidR="006454F1" w:rsidRDefault="00000000">
      <w:r>
        <w:t>La construcción del modelo de dominio fue iniciada durante el Sprint 1 del proyecto (23 de marzo – 05 de abril de 2026) como uno de los dos primeros componentes del STI producidos en esa iteración, junto con el modelo pedagógico. El alcance, la profundidad y la trazabilidad del modelo se derivan íntegramente del sílabo oficial 2025-I de la unidad didáctica Aplicaciones Móviles impartida en el quinto periodo académico del programa de estudios de Arquitectura de Plataformas y Servicios de Tecnologías de Información del IESTP “República Federal de Alemania”.</w:t>
      </w:r>
    </w:p>
    <w:p w14:paraId="0937CB96" w14:textId="77777777" w:rsidR="006454F1" w:rsidRDefault="00000000">
      <w:r>
        <w:t>El documento se estructura en diez secciones. Las secciones 2 y 3 establecen el marco conceptual del modelo de dominio y describen la fuente primaria utilizada. La sección 4 presenta la arquitectura general del modelo y delimita el alcance del piloto. Las secciones 5 y 6 detallan la taxonomía completa de contenidos y el grafo de prerrequisitos. Las secciones 7 y 8 describen la alineación con la Capacidad 1 del sílabo y la integración operativa del modelo con el pipeline RAG del sistema. Finalmente, las secciones 9 y 10 presentan los indicadores objetivamente verificables asociados al Objetivo Específico 1 de la tesis y las referencias bibliográficas utilizadas.</w:t>
      </w:r>
    </w:p>
    <w:p w14:paraId="3C89E46D" w14:textId="77777777" w:rsidR="006454F1" w:rsidRDefault="00000000">
      <w:pPr>
        <w:numPr>
          <w:ilvl w:val="0"/>
          <w:numId w:val="4"/>
        </w:numPr>
      </w:pPr>
      <w:r>
        <w:t>Marco conceptual del modelo de dominio</w:t>
      </w:r>
    </w:p>
    <w:p w14:paraId="110D0683" w14:textId="77777777" w:rsidR="006454F1" w:rsidRDefault="00000000">
      <w:r>
        <w:t>2.1 Definición y función en un Sistema de Tutoría Inteligente</w:t>
      </w:r>
    </w:p>
    <w:p w14:paraId="3BBF8C0F" w14:textId="77777777" w:rsidR="006454F1" w:rsidRDefault="00000000">
      <w:r>
        <w:t xml:space="preserve">Un Sistema de Tutoría Inteligente se compone clásicamente de cuatro módulos interrelacionados: el modelo de dominio, el modelo del estudiante, el modelo pedagógico y el modelo de interacción [1], [2]. El modelo de dominio es el módulo encargado de estructurar el conocimiento objeto de enseñanza de forma lógica y jerárquica, de modo que los demás </w:t>
      </w:r>
      <w:r>
        <w:lastRenderedPageBreak/>
        <w:t>módulos del STI puedan operar sobre una representación explícita y verificable del contenido curricular. En particular, el modelo de dominio proporciona a los otros módulos los nodos de conocimiento que el tutor enseña, los vínculos que definen las rutas admisibles de aprendizaje y los identificadores que permiten trazar la actividad del estudiante hacia unidades concretas del sílabo.</w:t>
      </w:r>
    </w:p>
    <w:p w14:paraId="3E6CE554" w14:textId="77777777" w:rsidR="006454F1" w:rsidRDefault="00000000">
      <w:r>
        <w:t>En el contexto específico de un tutor con IA generativa, el modelo de dominio cumple dos funciones adicionales a las clásicas. En primer lugar, actúa como esquema de metadatos para el corpus indexado por el pipeline RAG, de manera que cada fragmento vectorizado en la base de datos conserve su procedencia curricular (módulo, tema y subtema) y pueda citarse con trazabilidad al sílabo. En segundo lugar, sirve como marco para evaluar la cobertura de contenido del sistema, ya que permite verificar que el corpus del tutor cubra la totalidad de los nodos del sílabo antes de someter al sistema a validación funcional.</w:t>
      </w:r>
    </w:p>
    <w:p w14:paraId="72A6A519" w14:textId="77777777" w:rsidR="006454F1" w:rsidRDefault="00000000">
      <w:r>
        <w:t>2.2 Representación jerárquica del conocimiento</w:t>
      </w:r>
    </w:p>
    <w:p w14:paraId="7E18AB43" w14:textId="77777777" w:rsidR="006454F1" w:rsidRDefault="00000000">
      <w:r>
        <w:t>El modelo de dominio de esta tesis adopta una representación jerárquica de tres niveles de profundidad conceptual: módulo, tema y subtema. El primer nivel corresponde a cada uno de los cinco módulos temáticos en que se organiza la unidad didáctica, el segundo agrupa los bloques temáticos coherentes de cada módulo y el tercero desagrega los contenidos puntuales que forman cada bloque. Esta descomposición en microtareas está alineada con la recomendación de la literatura reciente sobre tutores en programación, que indica que una granularidad fina del conocimiento mejora la selección del siguiente ítem a enseñar y habilita el uso posterior de técnicas de Knowledge Tracing [2], [3].</w:t>
      </w:r>
    </w:p>
    <w:p w14:paraId="136F1ADC" w14:textId="77777777" w:rsidR="006454F1" w:rsidRDefault="00000000">
      <w:r>
        <w:t>2.3 Relaciones de prerrequisito entre nodos</w:t>
      </w:r>
    </w:p>
    <w:p w14:paraId="28662498" w14:textId="77777777" w:rsidR="006454F1" w:rsidRDefault="00000000">
      <w:r>
        <w:t>Los nodos del modelo de dominio se conectan entre sí mediante relaciones explícitas de prerrequisito. Una relación “A es prerrequisito de B” significa que el dominio razonable del nodo B presupone el dominio previo del nodo A, y por lo tanto el tutor no debería proponer actividades asociadas a B sin haber verificado el progreso del estudiante sobre A. Esta red de dependencias se materializa como un grafo acíclico dirigido cuyos vértices son los nodos del modelo y cuyas aristas son las dependencias de prerrequisito.</w:t>
      </w:r>
    </w:p>
    <w:p w14:paraId="7196974F" w14:textId="77777777" w:rsidR="006454F1" w:rsidRDefault="00000000">
      <w:r>
        <w:t>En este documento, las relaciones de prerrequisito se declaran en dos planos: un plano inter-módulo, que captura la secuencia global entre los cinco módulos del sílabo, y un plano intra-módulo, que ordena los temas al interior de cada módulo según la lógica pedagógica estándar del área y la secuencia oficial del cronograma 2025-I.</w:t>
      </w:r>
    </w:p>
    <w:p w14:paraId="3937A577" w14:textId="77777777" w:rsidR="006454F1" w:rsidRDefault="00000000">
      <w:pPr>
        <w:numPr>
          <w:ilvl w:val="0"/>
          <w:numId w:val="5"/>
        </w:numPr>
      </w:pPr>
      <w:r>
        <w:lastRenderedPageBreak/>
        <w:t>Fuente primaria: sílabo oficial 2025-I</w:t>
      </w:r>
    </w:p>
    <w:p w14:paraId="26D39222" w14:textId="77777777" w:rsidR="006454F1" w:rsidRDefault="00000000">
      <w:r>
        <w:t>3.1 Información general del curso</w:t>
      </w:r>
    </w:p>
    <w:p w14:paraId="1D99FC45" w14:textId="77777777" w:rsidR="006454F1" w:rsidRDefault="00000000">
      <w:r>
        <w:t>La totalidad del modelo de dominio se deriva del sílabo oficial de la unidad didáctica Aplicaciones Móviles del IESTP “República Federal de Alemania”, correspondiente al periodo lectivo 2025-I. La Tabla 1 resume los datos curriculares del curso que enmarcan el alcance del modelo.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2294"/>
        <w:gridCol w:w="6812"/>
      </w:tblGrid>
      <w:tr w:rsidR="006454F1" w14:paraId="62E4C0C2"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376F9558" w14:textId="77777777" w:rsidR="006454F1" w:rsidRDefault="00000000">
            <w:pPr>
              <w:jc w:val="left"/>
            </w:pPr>
            <w:r>
              <w:rPr>
                <w:b/>
                <w:bCs/>
              </w:rPr>
              <w:t>Campo</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4EC1263D" w14:textId="77777777" w:rsidR="006454F1" w:rsidRDefault="00000000">
            <w:pPr>
              <w:jc w:val="left"/>
            </w:pPr>
            <w:r>
              <w:rPr>
                <w:b/>
                <w:bCs/>
              </w:rPr>
              <w:t>Valor</w:t>
            </w:r>
          </w:p>
        </w:tc>
      </w:tr>
      <w:tr w:rsidR="006454F1" w14:paraId="394E3943"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7CC3C111" w14:textId="77777777" w:rsidR="006454F1" w:rsidRDefault="00000000">
            <w:pPr>
              <w:jc w:val="left"/>
            </w:pPr>
            <w:r>
              <w:t>Programa de estudios</w:t>
            </w:r>
          </w:p>
        </w:tc>
        <w:tc>
          <w:tcPr>
            <w:tcW w:w="0" w:type="auto"/>
            <w:tcBorders>
              <w:top w:val="single" w:sz="6" w:space="0" w:color="808080"/>
              <w:left w:val="single" w:sz="6" w:space="0" w:color="808080"/>
              <w:bottom w:val="single" w:sz="6" w:space="0" w:color="808080"/>
              <w:right w:val="single" w:sz="6" w:space="0" w:color="808080"/>
            </w:tcBorders>
          </w:tcPr>
          <w:p w14:paraId="7CD2AD45" w14:textId="77777777" w:rsidR="006454F1" w:rsidRDefault="00000000">
            <w:pPr>
              <w:jc w:val="left"/>
            </w:pPr>
            <w:r>
              <w:t>Arquitectura de Plataformas y Servicios de Tecnologías de Información</w:t>
            </w:r>
          </w:p>
        </w:tc>
      </w:tr>
      <w:tr w:rsidR="006454F1" w14:paraId="0955172D"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08F7894C" w14:textId="77777777" w:rsidR="006454F1" w:rsidRDefault="00000000">
            <w:pPr>
              <w:jc w:val="left"/>
            </w:pPr>
            <w:r>
              <w:t>Módulo profesional</w:t>
            </w:r>
          </w:p>
        </w:tc>
        <w:tc>
          <w:tcPr>
            <w:tcW w:w="0" w:type="auto"/>
            <w:tcBorders>
              <w:top w:val="single" w:sz="6" w:space="0" w:color="808080"/>
              <w:left w:val="single" w:sz="6" w:space="0" w:color="808080"/>
              <w:bottom w:val="single" w:sz="6" w:space="0" w:color="808080"/>
              <w:right w:val="single" w:sz="6" w:space="0" w:color="808080"/>
            </w:tcBorders>
          </w:tcPr>
          <w:p w14:paraId="1B5AE6CD" w14:textId="77777777" w:rsidR="006454F1" w:rsidRDefault="00000000">
            <w:pPr>
              <w:jc w:val="left"/>
            </w:pPr>
            <w:r>
              <w:t>Desarrollo de Tecnologías Interactivas y Proyectos de Tecnologías de Información</w:t>
            </w:r>
          </w:p>
        </w:tc>
      </w:tr>
      <w:tr w:rsidR="006454F1" w14:paraId="55A7246D"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066BE84" w14:textId="77777777" w:rsidR="006454F1" w:rsidRDefault="00000000">
            <w:pPr>
              <w:jc w:val="left"/>
            </w:pPr>
            <w:r>
              <w:t>Unidad didáctica</w:t>
            </w:r>
          </w:p>
        </w:tc>
        <w:tc>
          <w:tcPr>
            <w:tcW w:w="0" w:type="auto"/>
            <w:tcBorders>
              <w:top w:val="single" w:sz="6" w:space="0" w:color="808080"/>
              <w:left w:val="single" w:sz="6" w:space="0" w:color="808080"/>
              <w:bottom w:val="single" w:sz="6" w:space="0" w:color="808080"/>
              <w:right w:val="single" w:sz="6" w:space="0" w:color="808080"/>
            </w:tcBorders>
          </w:tcPr>
          <w:p w14:paraId="20A78507" w14:textId="77777777" w:rsidR="006454F1" w:rsidRDefault="00000000">
            <w:pPr>
              <w:jc w:val="left"/>
            </w:pPr>
            <w:r>
              <w:t>Aplicaciones Móviles</w:t>
            </w:r>
          </w:p>
        </w:tc>
      </w:tr>
      <w:tr w:rsidR="006454F1" w14:paraId="21109D37"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082D3CFF" w14:textId="77777777" w:rsidR="006454F1" w:rsidRDefault="00000000">
            <w:pPr>
              <w:jc w:val="left"/>
            </w:pPr>
            <w:r>
              <w:t>Periodo académico</w:t>
            </w:r>
          </w:p>
        </w:tc>
        <w:tc>
          <w:tcPr>
            <w:tcW w:w="0" w:type="auto"/>
            <w:tcBorders>
              <w:top w:val="single" w:sz="6" w:space="0" w:color="808080"/>
              <w:left w:val="single" w:sz="6" w:space="0" w:color="808080"/>
              <w:bottom w:val="single" w:sz="6" w:space="0" w:color="808080"/>
              <w:right w:val="single" w:sz="6" w:space="0" w:color="808080"/>
            </w:tcBorders>
          </w:tcPr>
          <w:p w14:paraId="4A89BC7B" w14:textId="77777777" w:rsidR="006454F1" w:rsidRDefault="00000000">
            <w:pPr>
              <w:jc w:val="left"/>
            </w:pPr>
            <w:r>
              <w:t>V</w:t>
            </w:r>
          </w:p>
        </w:tc>
      </w:tr>
      <w:tr w:rsidR="006454F1" w14:paraId="208F29BE"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156C1B5A" w14:textId="77777777" w:rsidR="006454F1" w:rsidRDefault="00000000">
            <w:pPr>
              <w:jc w:val="left"/>
            </w:pPr>
            <w:r>
              <w:t>Créditos</w:t>
            </w:r>
          </w:p>
        </w:tc>
        <w:tc>
          <w:tcPr>
            <w:tcW w:w="0" w:type="auto"/>
            <w:tcBorders>
              <w:top w:val="single" w:sz="6" w:space="0" w:color="808080"/>
              <w:left w:val="single" w:sz="6" w:space="0" w:color="808080"/>
              <w:bottom w:val="single" w:sz="6" w:space="0" w:color="808080"/>
              <w:right w:val="single" w:sz="6" w:space="0" w:color="808080"/>
            </w:tcBorders>
          </w:tcPr>
          <w:p w14:paraId="6F621366" w14:textId="77777777" w:rsidR="006454F1" w:rsidRDefault="00000000">
            <w:pPr>
              <w:jc w:val="left"/>
            </w:pPr>
            <w:r>
              <w:t>Teórico-práctico: 2; práctico: 4</w:t>
            </w:r>
          </w:p>
        </w:tc>
      </w:tr>
      <w:tr w:rsidR="006454F1" w14:paraId="16237B40"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F4110E7" w14:textId="77777777" w:rsidR="006454F1" w:rsidRDefault="00000000">
            <w:pPr>
              <w:jc w:val="left"/>
            </w:pPr>
            <w:r>
              <w:t>Horas semanales / totales</w:t>
            </w:r>
          </w:p>
        </w:tc>
        <w:tc>
          <w:tcPr>
            <w:tcW w:w="0" w:type="auto"/>
            <w:tcBorders>
              <w:top w:val="single" w:sz="6" w:space="0" w:color="808080"/>
              <w:left w:val="single" w:sz="6" w:space="0" w:color="808080"/>
              <w:bottom w:val="single" w:sz="6" w:space="0" w:color="808080"/>
              <w:right w:val="single" w:sz="6" w:space="0" w:color="808080"/>
            </w:tcBorders>
          </w:tcPr>
          <w:p w14:paraId="6E322E34" w14:textId="77777777" w:rsidR="006454F1" w:rsidRDefault="00000000">
            <w:pPr>
              <w:jc w:val="left"/>
            </w:pPr>
            <w:r>
              <w:t>6 horas / 96 horas</w:t>
            </w:r>
          </w:p>
        </w:tc>
      </w:tr>
      <w:tr w:rsidR="006454F1" w14:paraId="75877B24"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A3C118D" w14:textId="77777777" w:rsidR="006454F1" w:rsidRDefault="00000000">
            <w:pPr>
              <w:jc w:val="left"/>
            </w:pPr>
            <w:r>
              <w:t>Duración</w:t>
            </w:r>
          </w:p>
        </w:tc>
        <w:tc>
          <w:tcPr>
            <w:tcW w:w="0" w:type="auto"/>
            <w:tcBorders>
              <w:top w:val="single" w:sz="6" w:space="0" w:color="808080"/>
              <w:left w:val="single" w:sz="6" w:space="0" w:color="808080"/>
              <w:bottom w:val="single" w:sz="6" w:space="0" w:color="808080"/>
              <w:right w:val="single" w:sz="6" w:space="0" w:color="808080"/>
            </w:tcBorders>
          </w:tcPr>
          <w:p w14:paraId="1D7A3D1E" w14:textId="77777777" w:rsidR="006454F1" w:rsidRDefault="00000000">
            <w:pPr>
              <w:jc w:val="left"/>
            </w:pPr>
            <w:r>
              <w:t>16 semanas (abril a julio de 2025)</w:t>
            </w:r>
          </w:p>
        </w:tc>
      </w:tr>
      <w:tr w:rsidR="006454F1" w14:paraId="27BF9A3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98C0CB6" w14:textId="77777777" w:rsidR="006454F1" w:rsidRDefault="00000000">
            <w:pPr>
              <w:jc w:val="left"/>
            </w:pPr>
            <w:r>
              <w:t>Enfoque</w:t>
            </w:r>
          </w:p>
        </w:tc>
        <w:tc>
          <w:tcPr>
            <w:tcW w:w="0" w:type="auto"/>
            <w:tcBorders>
              <w:top w:val="single" w:sz="6" w:space="0" w:color="808080"/>
              <w:left w:val="single" w:sz="6" w:space="0" w:color="808080"/>
              <w:bottom w:val="single" w:sz="6" w:space="0" w:color="808080"/>
              <w:right w:val="single" w:sz="6" w:space="0" w:color="808080"/>
            </w:tcBorders>
          </w:tcPr>
          <w:p w14:paraId="3CD08D0A" w14:textId="77777777" w:rsidR="006454F1" w:rsidRDefault="00000000">
            <w:pPr>
              <w:jc w:val="left"/>
            </w:pPr>
            <w:r>
              <w:t>Teórico-práctico</w:t>
            </w:r>
          </w:p>
        </w:tc>
      </w:tr>
    </w:tbl>
    <w:p w14:paraId="7C8B104E" w14:textId="77777777" w:rsidR="006454F1" w:rsidRDefault="00000000">
      <w:r>
        <w:rPr>
          <w:i/>
          <w:iCs/>
        </w:rPr>
        <w:t>Tabla 1: Datos curriculares del sílabo oficial 2025-I utilizado como fuente primaria del modelo de dominio.</w:t>
      </w:r>
    </w:p>
    <w:p w14:paraId="7DFD7D9D" w14:textId="77777777" w:rsidR="006454F1" w:rsidRDefault="00000000">
      <w:r>
        <w:t>3.2 Competencia, capacidades e indicadores de logro</w:t>
      </w:r>
    </w:p>
    <w:p w14:paraId="00C8E4DA" w14:textId="77777777" w:rsidR="006454F1" w:rsidRDefault="00000000">
      <w:r>
        <w:t>El sílabo oficial enuncia la Unidad de Competencia N.º 5 como el marco general del curso: diseñar la arquitectura de infraestructura y plataforma de TI, de acuerdo con la arquitectura de sistemas de información y servicios de TI, buenas prácticas de TI y estándares en el diseño de arquitectura. Sobre este marco, se declaran dos capacidades operativas con sus respectivos indicadores de logro. La Tabla 2 sintetiza las capacidades e indicadores que servirán como criterios de cobertura del modelo.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3226"/>
        <w:gridCol w:w="5880"/>
      </w:tblGrid>
      <w:tr w:rsidR="006454F1" w14:paraId="2D076B54"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36003991" w14:textId="77777777" w:rsidR="006454F1" w:rsidRDefault="00000000">
            <w:pPr>
              <w:jc w:val="left"/>
            </w:pPr>
            <w:r>
              <w:rPr>
                <w:b/>
                <w:bCs/>
              </w:rPr>
              <w:lastRenderedPageBreak/>
              <w:t>Capacidad</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41AD3642" w14:textId="77777777" w:rsidR="006454F1" w:rsidRDefault="00000000">
            <w:pPr>
              <w:jc w:val="left"/>
            </w:pPr>
            <w:r>
              <w:rPr>
                <w:b/>
                <w:bCs/>
              </w:rPr>
              <w:t>Indicadores de logro</w:t>
            </w:r>
          </w:p>
        </w:tc>
      </w:tr>
      <w:tr w:rsidR="006454F1" w14:paraId="1B0528A8"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10AD37D5" w14:textId="77777777" w:rsidR="006454F1" w:rsidRDefault="00000000">
            <w:pPr>
              <w:jc w:val="left"/>
            </w:pPr>
            <w:r>
              <w:t>Capacidad 1. Analizar herramientas y requisitos para el desarrollo de aplicaciones móviles.</w:t>
            </w:r>
          </w:p>
        </w:tc>
        <w:tc>
          <w:tcPr>
            <w:tcW w:w="0" w:type="auto"/>
            <w:tcBorders>
              <w:top w:val="single" w:sz="6" w:space="0" w:color="808080"/>
              <w:left w:val="single" w:sz="6" w:space="0" w:color="808080"/>
              <w:bottom w:val="single" w:sz="6" w:space="0" w:color="808080"/>
              <w:right w:val="single" w:sz="6" w:space="0" w:color="808080"/>
            </w:tcBorders>
          </w:tcPr>
          <w:p w14:paraId="60439056" w14:textId="77777777" w:rsidR="006454F1" w:rsidRDefault="00000000">
            <w:pPr>
              <w:jc w:val="left"/>
            </w:pPr>
            <w:r>
              <w:t>(a) Describe las herramientas para implementar tecnología móvil, teniendo en cuenta las especificaciones técnicas del equipo. (b) Desarrolla aplicaciones móviles, de acuerdo a requerimientos de usuarios.</w:t>
            </w:r>
          </w:p>
        </w:tc>
      </w:tr>
      <w:tr w:rsidR="006454F1" w14:paraId="51812FA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FF580B6" w14:textId="77777777" w:rsidR="006454F1" w:rsidRDefault="00000000">
            <w:pPr>
              <w:jc w:val="left"/>
            </w:pPr>
            <w:r>
              <w:t>Capacidad 2. Crear, implementar y publicar aplicaciones móviles siguiendo estándares de calidad.</w:t>
            </w:r>
          </w:p>
        </w:tc>
        <w:tc>
          <w:tcPr>
            <w:tcW w:w="0" w:type="auto"/>
            <w:tcBorders>
              <w:top w:val="single" w:sz="6" w:space="0" w:color="808080"/>
              <w:left w:val="single" w:sz="6" w:space="0" w:color="808080"/>
              <w:bottom w:val="single" w:sz="6" w:space="0" w:color="808080"/>
              <w:right w:val="single" w:sz="6" w:space="0" w:color="808080"/>
            </w:tcBorders>
          </w:tcPr>
          <w:p w14:paraId="78578B1F" w14:textId="77777777" w:rsidR="006454F1" w:rsidRDefault="00000000">
            <w:pPr>
              <w:jc w:val="left"/>
            </w:pPr>
            <w:r>
              <w:t>(c) Implementa aplicaciones móviles, considerando los estándares y normatividad vigente. (d) Publica la aplicación móvil, teniendo en cuenta los estándares de calidad para ser distribuidas.</w:t>
            </w:r>
          </w:p>
        </w:tc>
      </w:tr>
    </w:tbl>
    <w:p w14:paraId="640D07A2" w14:textId="77777777" w:rsidR="006454F1" w:rsidRDefault="00000000">
      <w:r>
        <w:rPr>
          <w:i/>
          <w:iCs/>
        </w:rPr>
        <w:t>Tabla 2: Capacidades e indicadores de logro del sílabo 2025-I.</w:t>
      </w:r>
    </w:p>
    <w:p w14:paraId="62EAAB04" w14:textId="77777777" w:rsidR="006454F1" w:rsidRDefault="00000000">
      <w:r>
        <w:t>De acuerdo con el alcance del piloto definido en la matriz V.2.1 (concretamente en el OE-3, Resultado 3.2 — integración LLM↔motor RAG con trazabilidad al corpus instruccional asociado a la Capacidad 1 — y en el OE-4, validación de la mejora del rendimiento académico mediante diseño preexperimental aplicado sobre los Módulos 1–3), el contenido instruccional y los ejercicios adaptativos del sistema se enfocan exclusivamente en la Capacidad 1 y sus indicadores (a) y (b). La Capacidad 2 y los indicadores (c) y (d) quedan fuera del alcance del piloto, aunque los nodos correspondientes permanecen en el modelo de dominio para preservar la cobertura del 100 % del sílabo exigida por el Resultado 1.1 del Objetivo Específico 1.</w:t>
      </w:r>
    </w:p>
    <w:p w14:paraId="5FAF9823" w14:textId="77777777" w:rsidR="006454F1" w:rsidRDefault="00000000">
      <w:pPr>
        <w:numPr>
          <w:ilvl w:val="0"/>
          <w:numId w:val="6"/>
        </w:numPr>
      </w:pPr>
      <w:r>
        <w:t>Arquitectura del modelo de dominio</w:t>
      </w:r>
    </w:p>
    <w:p w14:paraId="6E6C4ED4" w14:textId="77777777" w:rsidR="006454F1" w:rsidRDefault="00000000">
      <w:r>
        <w:t>4.1 Jerarquía de tres niveles: módulo, tema y subtema</w:t>
      </w:r>
    </w:p>
    <w:p w14:paraId="4C190C3B" w14:textId="77777777" w:rsidR="006454F1" w:rsidRDefault="00000000">
      <w:r>
        <w:t>La Figura 1 presenta la estructura general del modelo de dominio. El primer nivel reúne los cinco módulos temáticos del sílabo, que agrupan las 16 semanas del curso en bloques de dos a cuatro semanas. El segundo nivel organiza el contenido de cada módulo en temas, entendidos como unidades conceptuales coherentes que se desarrollan típicamente a lo largo de una o dos semanas. El tercer nivel desagrega cada tema en subtemas, que corresponden aproximadamente a las actividades de aprendizaje numeradas del cronograma oficial (actividades N.º 1 a N.º 32) y a los contenidos básicos listados por el sílabo para cada semana.</w:t>
      </w:r>
    </w:p>
    <w:p w14:paraId="77F71EF4" w14:textId="77777777" w:rsidR="006454F1" w:rsidRDefault="00000000">
      <w:r>
        <w:rPr>
          <w:i/>
          <w:iCs/>
        </w:rPr>
        <w:t>Figura 1: Grafo jerárquico del modelo de dominio con sus relaciones de prerrequisito. Diagrama pendiente de elaboración en Draw.io.</w:t>
      </w:r>
    </w:p>
    <w:p w14:paraId="5E6B6994" w14:textId="77777777" w:rsidR="006454F1" w:rsidRDefault="00000000">
      <w:r>
        <w:t>4.2 Metadatos por nodo</w:t>
      </w:r>
    </w:p>
    <w:p w14:paraId="59BE452E" w14:textId="77777777" w:rsidR="006454F1" w:rsidRDefault="00000000">
      <w:r>
        <w:lastRenderedPageBreak/>
        <w:t>Cada nodo del modelo de dominio se describe con un conjunto mínimo de metadatos que habilita su uso por los demás componentes del sistema. La Tabla 3 especifica los campos obligatorios considerados en la especificación inicial del Sprint 1. Estos metadatos se materializan tanto en las entidades relacionales del backend (tablas modules y topics definidas en el esquema de base de datos del sistema) como en los metadatos asociados a cada fragmento del corpus indexado en pgvector.</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1525"/>
        <w:gridCol w:w="2045"/>
        <w:gridCol w:w="5536"/>
      </w:tblGrid>
      <w:tr w:rsidR="006454F1" w14:paraId="4F7FE724"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7370DD8F" w14:textId="77777777" w:rsidR="006454F1" w:rsidRDefault="00000000">
            <w:pPr>
              <w:jc w:val="left"/>
            </w:pPr>
            <w:r>
              <w:rPr>
                <w:b/>
                <w:bCs/>
              </w:rPr>
              <w:t>Campo</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4BF0ADB6" w14:textId="77777777" w:rsidR="006454F1" w:rsidRDefault="00000000">
            <w:pPr>
              <w:jc w:val="left"/>
            </w:pPr>
            <w:r>
              <w:rPr>
                <w:b/>
                <w:bCs/>
              </w:rPr>
              <w:t>Tipo</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B44F535" w14:textId="77777777" w:rsidR="006454F1" w:rsidRDefault="00000000">
            <w:pPr>
              <w:jc w:val="left"/>
            </w:pPr>
            <w:r>
              <w:rPr>
                <w:b/>
                <w:bCs/>
              </w:rPr>
              <w:t>Descripción</w:t>
            </w:r>
          </w:p>
        </w:tc>
      </w:tr>
      <w:tr w:rsidR="006454F1" w14:paraId="1A9D0A3E"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78D337B3" w14:textId="77777777" w:rsidR="006454F1" w:rsidRDefault="00000000">
            <w:pPr>
              <w:jc w:val="left"/>
            </w:pPr>
            <w:r>
              <w:t>id_modulo</w:t>
            </w:r>
          </w:p>
        </w:tc>
        <w:tc>
          <w:tcPr>
            <w:tcW w:w="0" w:type="auto"/>
            <w:tcBorders>
              <w:top w:val="single" w:sz="6" w:space="0" w:color="808080"/>
              <w:left w:val="single" w:sz="6" w:space="0" w:color="808080"/>
              <w:bottom w:val="single" w:sz="6" w:space="0" w:color="808080"/>
              <w:right w:val="single" w:sz="6" w:space="0" w:color="808080"/>
            </w:tcBorders>
          </w:tcPr>
          <w:p w14:paraId="5A0CD63F" w14:textId="77777777" w:rsidR="006454F1" w:rsidRDefault="00000000">
            <w:pPr>
              <w:jc w:val="left"/>
            </w:pPr>
            <w:r>
              <w:t>Entero</w:t>
            </w:r>
          </w:p>
        </w:tc>
        <w:tc>
          <w:tcPr>
            <w:tcW w:w="0" w:type="auto"/>
            <w:tcBorders>
              <w:top w:val="single" w:sz="6" w:space="0" w:color="808080"/>
              <w:left w:val="single" w:sz="6" w:space="0" w:color="808080"/>
              <w:bottom w:val="single" w:sz="6" w:space="0" w:color="808080"/>
              <w:right w:val="single" w:sz="6" w:space="0" w:color="808080"/>
            </w:tcBorders>
          </w:tcPr>
          <w:p w14:paraId="3984116B" w14:textId="77777777" w:rsidR="006454F1" w:rsidRDefault="00000000">
            <w:pPr>
              <w:jc w:val="left"/>
            </w:pPr>
            <w:r>
              <w:t>Identificador único del módulo del sílabo (1 a 5).</w:t>
            </w:r>
          </w:p>
        </w:tc>
      </w:tr>
      <w:tr w:rsidR="006454F1" w14:paraId="09C2F25A"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159EB43C" w14:textId="77777777" w:rsidR="006454F1" w:rsidRDefault="00000000">
            <w:pPr>
              <w:jc w:val="left"/>
            </w:pPr>
            <w:r>
              <w:t>id_tema</w:t>
            </w:r>
          </w:p>
        </w:tc>
        <w:tc>
          <w:tcPr>
            <w:tcW w:w="0" w:type="auto"/>
            <w:tcBorders>
              <w:top w:val="single" w:sz="6" w:space="0" w:color="808080"/>
              <w:left w:val="single" w:sz="6" w:space="0" w:color="808080"/>
              <w:bottom w:val="single" w:sz="6" w:space="0" w:color="808080"/>
              <w:right w:val="single" w:sz="6" w:space="0" w:color="808080"/>
            </w:tcBorders>
          </w:tcPr>
          <w:p w14:paraId="04750EC2" w14:textId="77777777" w:rsidR="006454F1" w:rsidRDefault="00000000">
            <w:pPr>
              <w:jc w:val="left"/>
            </w:pPr>
            <w:r>
              <w:t>Cadena</w:t>
            </w:r>
          </w:p>
        </w:tc>
        <w:tc>
          <w:tcPr>
            <w:tcW w:w="0" w:type="auto"/>
            <w:tcBorders>
              <w:top w:val="single" w:sz="6" w:space="0" w:color="808080"/>
              <w:left w:val="single" w:sz="6" w:space="0" w:color="808080"/>
              <w:bottom w:val="single" w:sz="6" w:space="0" w:color="808080"/>
              <w:right w:val="single" w:sz="6" w:space="0" w:color="808080"/>
            </w:tcBorders>
          </w:tcPr>
          <w:p w14:paraId="19C3DB5B" w14:textId="77777777" w:rsidR="006454F1" w:rsidRDefault="00000000">
            <w:pPr>
              <w:jc w:val="left"/>
            </w:pPr>
            <w:r>
              <w:t>Identificador jerárquico del tema, con formato T{modulo}.{indice} (p. ej., T2.3).</w:t>
            </w:r>
          </w:p>
        </w:tc>
      </w:tr>
      <w:tr w:rsidR="006454F1" w14:paraId="3DDBAEB8"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16D81454" w14:textId="77777777" w:rsidR="006454F1" w:rsidRDefault="00000000">
            <w:pPr>
              <w:jc w:val="left"/>
            </w:pPr>
            <w:r>
              <w:t>id_subtema</w:t>
            </w:r>
          </w:p>
        </w:tc>
        <w:tc>
          <w:tcPr>
            <w:tcW w:w="0" w:type="auto"/>
            <w:tcBorders>
              <w:top w:val="single" w:sz="6" w:space="0" w:color="808080"/>
              <w:left w:val="single" w:sz="6" w:space="0" w:color="808080"/>
              <w:bottom w:val="single" w:sz="6" w:space="0" w:color="808080"/>
              <w:right w:val="single" w:sz="6" w:space="0" w:color="808080"/>
            </w:tcBorders>
          </w:tcPr>
          <w:p w14:paraId="7A90A5BE" w14:textId="77777777" w:rsidR="006454F1" w:rsidRDefault="00000000">
            <w:pPr>
              <w:jc w:val="left"/>
            </w:pPr>
            <w:r>
              <w:t>Cadena</w:t>
            </w:r>
          </w:p>
        </w:tc>
        <w:tc>
          <w:tcPr>
            <w:tcW w:w="0" w:type="auto"/>
            <w:tcBorders>
              <w:top w:val="single" w:sz="6" w:space="0" w:color="808080"/>
              <w:left w:val="single" w:sz="6" w:space="0" w:color="808080"/>
              <w:bottom w:val="single" w:sz="6" w:space="0" w:color="808080"/>
              <w:right w:val="single" w:sz="6" w:space="0" w:color="808080"/>
            </w:tcBorders>
          </w:tcPr>
          <w:p w14:paraId="1A3351F4" w14:textId="77777777" w:rsidR="006454F1" w:rsidRDefault="00000000">
            <w:pPr>
              <w:jc w:val="left"/>
            </w:pPr>
            <w:r>
              <w:t>Identificador jerárquico del subtema, con formato S{modulo}.{tema}.{indice} (p. ej., S2.3.1).</w:t>
            </w:r>
          </w:p>
        </w:tc>
      </w:tr>
      <w:tr w:rsidR="006454F1" w14:paraId="33980E62"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FCAA1B6" w14:textId="77777777" w:rsidR="006454F1" w:rsidRDefault="00000000">
            <w:pPr>
              <w:jc w:val="left"/>
            </w:pPr>
            <w:r>
              <w:t>titulo</w:t>
            </w:r>
          </w:p>
        </w:tc>
        <w:tc>
          <w:tcPr>
            <w:tcW w:w="0" w:type="auto"/>
            <w:tcBorders>
              <w:top w:val="single" w:sz="6" w:space="0" w:color="808080"/>
              <w:left w:val="single" w:sz="6" w:space="0" w:color="808080"/>
              <w:bottom w:val="single" w:sz="6" w:space="0" w:color="808080"/>
              <w:right w:val="single" w:sz="6" w:space="0" w:color="808080"/>
            </w:tcBorders>
          </w:tcPr>
          <w:p w14:paraId="0BAA86EE" w14:textId="77777777" w:rsidR="006454F1" w:rsidRDefault="00000000">
            <w:pPr>
              <w:jc w:val="left"/>
            </w:pPr>
            <w:r>
              <w:t>Cadena</w:t>
            </w:r>
          </w:p>
        </w:tc>
        <w:tc>
          <w:tcPr>
            <w:tcW w:w="0" w:type="auto"/>
            <w:tcBorders>
              <w:top w:val="single" w:sz="6" w:space="0" w:color="808080"/>
              <w:left w:val="single" w:sz="6" w:space="0" w:color="808080"/>
              <w:bottom w:val="single" w:sz="6" w:space="0" w:color="808080"/>
              <w:right w:val="single" w:sz="6" w:space="0" w:color="808080"/>
            </w:tcBorders>
          </w:tcPr>
          <w:p w14:paraId="28071AB3" w14:textId="77777777" w:rsidR="006454F1" w:rsidRDefault="00000000">
            <w:pPr>
              <w:jc w:val="left"/>
            </w:pPr>
            <w:r>
              <w:t>Título del nodo en español, alineado con el sílabo.</w:t>
            </w:r>
          </w:p>
        </w:tc>
      </w:tr>
      <w:tr w:rsidR="006454F1" w14:paraId="5C7A9EA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B6C98C5" w14:textId="77777777" w:rsidR="006454F1" w:rsidRDefault="00000000">
            <w:pPr>
              <w:jc w:val="left"/>
            </w:pPr>
            <w:r>
              <w:t>descripcion</w:t>
            </w:r>
          </w:p>
        </w:tc>
        <w:tc>
          <w:tcPr>
            <w:tcW w:w="0" w:type="auto"/>
            <w:tcBorders>
              <w:top w:val="single" w:sz="6" w:space="0" w:color="808080"/>
              <w:left w:val="single" w:sz="6" w:space="0" w:color="808080"/>
              <w:bottom w:val="single" w:sz="6" w:space="0" w:color="808080"/>
              <w:right w:val="single" w:sz="6" w:space="0" w:color="808080"/>
            </w:tcBorders>
          </w:tcPr>
          <w:p w14:paraId="402DAF3C" w14:textId="77777777" w:rsidR="006454F1" w:rsidRDefault="00000000">
            <w:pPr>
              <w:jc w:val="left"/>
            </w:pPr>
            <w:r>
              <w:t>Texto</w:t>
            </w:r>
          </w:p>
        </w:tc>
        <w:tc>
          <w:tcPr>
            <w:tcW w:w="0" w:type="auto"/>
            <w:tcBorders>
              <w:top w:val="single" w:sz="6" w:space="0" w:color="808080"/>
              <w:left w:val="single" w:sz="6" w:space="0" w:color="808080"/>
              <w:bottom w:val="single" w:sz="6" w:space="0" w:color="808080"/>
              <w:right w:val="single" w:sz="6" w:space="0" w:color="808080"/>
            </w:tcBorders>
          </w:tcPr>
          <w:p w14:paraId="33A85967" w14:textId="77777777" w:rsidR="006454F1" w:rsidRDefault="00000000">
            <w:pPr>
              <w:jc w:val="left"/>
            </w:pPr>
            <w:r>
              <w:t>Descripción pedagógica breve del nodo, utilizada como resumen en el frontend.</w:t>
            </w:r>
          </w:p>
        </w:tc>
      </w:tr>
      <w:tr w:rsidR="006454F1" w14:paraId="30804580"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7247B00" w14:textId="77777777" w:rsidR="006454F1" w:rsidRDefault="00000000">
            <w:pPr>
              <w:jc w:val="left"/>
            </w:pPr>
            <w:r>
              <w:t>indicador_logro</w:t>
            </w:r>
          </w:p>
        </w:tc>
        <w:tc>
          <w:tcPr>
            <w:tcW w:w="0" w:type="auto"/>
            <w:tcBorders>
              <w:top w:val="single" w:sz="6" w:space="0" w:color="808080"/>
              <w:left w:val="single" w:sz="6" w:space="0" w:color="808080"/>
              <w:bottom w:val="single" w:sz="6" w:space="0" w:color="808080"/>
              <w:right w:val="single" w:sz="6" w:space="0" w:color="808080"/>
            </w:tcBorders>
          </w:tcPr>
          <w:p w14:paraId="7D8F9A25" w14:textId="77777777" w:rsidR="006454F1" w:rsidRDefault="00000000">
            <w:pPr>
              <w:jc w:val="left"/>
            </w:pPr>
            <w:r>
              <w:t>Cadena (a, b, c, d) o vacío</w:t>
            </w:r>
          </w:p>
        </w:tc>
        <w:tc>
          <w:tcPr>
            <w:tcW w:w="0" w:type="auto"/>
            <w:tcBorders>
              <w:top w:val="single" w:sz="6" w:space="0" w:color="808080"/>
              <w:left w:val="single" w:sz="6" w:space="0" w:color="808080"/>
              <w:bottom w:val="single" w:sz="6" w:space="0" w:color="808080"/>
              <w:right w:val="single" w:sz="6" w:space="0" w:color="808080"/>
            </w:tcBorders>
          </w:tcPr>
          <w:p w14:paraId="091973E8" w14:textId="77777777" w:rsidR="006454F1" w:rsidRDefault="00000000">
            <w:pPr>
              <w:jc w:val="left"/>
            </w:pPr>
            <w:r>
              <w:t>Indicador de logro del sílabo que el nodo contribuye a desarrollar, si aplica.</w:t>
            </w:r>
          </w:p>
        </w:tc>
      </w:tr>
      <w:tr w:rsidR="006454F1" w14:paraId="1013507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43F71E82" w14:textId="77777777" w:rsidR="006454F1" w:rsidRDefault="00000000">
            <w:pPr>
              <w:jc w:val="left"/>
            </w:pPr>
            <w:r>
              <w:t>prerrequisitos</w:t>
            </w:r>
          </w:p>
        </w:tc>
        <w:tc>
          <w:tcPr>
            <w:tcW w:w="0" w:type="auto"/>
            <w:tcBorders>
              <w:top w:val="single" w:sz="6" w:space="0" w:color="808080"/>
              <w:left w:val="single" w:sz="6" w:space="0" w:color="808080"/>
              <w:bottom w:val="single" w:sz="6" w:space="0" w:color="808080"/>
              <w:right w:val="single" w:sz="6" w:space="0" w:color="808080"/>
            </w:tcBorders>
          </w:tcPr>
          <w:p w14:paraId="7A5A475A" w14:textId="77777777" w:rsidR="006454F1" w:rsidRDefault="00000000">
            <w:pPr>
              <w:jc w:val="left"/>
            </w:pPr>
            <w:r>
              <w:t>Lista de id_tema o id_subtema</w:t>
            </w:r>
          </w:p>
        </w:tc>
        <w:tc>
          <w:tcPr>
            <w:tcW w:w="0" w:type="auto"/>
            <w:tcBorders>
              <w:top w:val="single" w:sz="6" w:space="0" w:color="808080"/>
              <w:left w:val="single" w:sz="6" w:space="0" w:color="808080"/>
              <w:bottom w:val="single" w:sz="6" w:space="0" w:color="808080"/>
              <w:right w:val="single" w:sz="6" w:space="0" w:color="808080"/>
            </w:tcBorders>
          </w:tcPr>
          <w:p w14:paraId="747037A3" w14:textId="77777777" w:rsidR="006454F1" w:rsidRDefault="00000000">
            <w:pPr>
              <w:jc w:val="left"/>
            </w:pPr>
            <w:r>
              <w:t>Lista de nodos que deben dominarse antes del actual.</w:t>
            </w:r>
          </w:p>
        </w:tc>
      </w:tr>
      <w:tr w:rsidR="006454F1" w14:paraId="144EB54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001CC00" w14:textId="77777777" w:rsidR="006454F1" w:rsidRDefault="00000000">
            <w:pPr>
              <w:jc w:val="left"/>
            </w:pPr>
            <w:r>
              <w:t>alcance_piloto</w:t>
            </w:r>
          </w:p>
        </w:tc>
        <w:tc>
          <w:tcPr>
            <w:tcW w:w="0" w:type="auto"/>
            <w:tcBorders>
              <w:top w:val="single" w:sz="6" w:space="0" w:color="808080"/>
              <w:left w:val="single" w:sz="6" w:space="0" w:color="808080"/>
              <w:bottom w:val="single" w:sz="6" w:space="0" w:color="808080"/>
              <w:right w:val="single" w:sz="6" w:space="0" w:color="808080"/>
            </w:tcBorders>
          </w:tcPr>
          <w:p w14:paraId="6FFC0ABE" w14:textId="77777777" w:rsidR="006454F1" w:rsidRDefault="00000000">
            <w:pPr>
              <w:jc w:val="left"/>
            </w:pPr>
            <w:r>
              <w:t>Booleano</w:t>
            </w:r>
          </w:p>
        </w:tc>
        <w:tc>
          <w:tcPr>
            <w:tcW w:w="0" w:type="auto"/>
            <w:tcBorders>
              <w:top w:val="single" w:sz="6" w:space="0" w:color="808080"/>
              <w:left w:val="single" w:sz="6" w:space="0" w:color="808080"/>
              <w:bottom w:val="single" w:sz="6" w:space="0" w:color="808080"/>
              <w:right w:val="single" w:sz="6" w:space="0" w:color="808080"/>
            </w:tcBorders>
          </w:tcPr>
          <w:p w14:paraId="333506B2" w14:textId="77777777" w:rsidR="006454F1" w:rsidRDefault="00000000">
            <w:pPr>
              <w:jc w:val="left"/>
            </w:pPr>
            <w:r>
              <w:t>Indica si el nodo forma parte del alcance del pilotaje (solo Módulos 1, 2 y 3).</w:t>
            </w:r>
          </w:p>
        </w:tc>
      </w:tr>
    </w:tbl>
    <w:p w14:paraId="2A8C493E" w14:textId="77777777" w:rsidR="006454F1" w:rsidRDefault="00000000">
      <w:r>
        <w:rPr>
          <w:i/>
          <w:iCs/>
        </w:rPr>
        <w:t>Tabla 3: Esquema mínimo de metadatos asociado a cada nodo del modelo de dominio.</w:t>
      </w:r>
    </w:p>
    <w:p w14:paraId="62E2A610" w14:textId="77777777" w:rsidR="006454F1" w:rsidRDefault="00000000">
      <w:r>
        <w:t>4.3 Delimitación del alcance del piloto</w:t>
      </w:r>
    </w:p>
    <w:p w14:paraId="2C09AC26" w14:textId="77777777" w:rsidR="006454F1" w:rsidRDefault="00000000">
      <w:r>
        <w:t xml:space="preserve">El indicador objetivamente verificable asociado al Resultado 1.1 del Objetivo Específico 1 exige la cobertura del 100 % del sílabo oficial (cinco módulos y dieciséis semanas). Sin embargo, el alcance del piloto se delimita a los Módulos 1, 2 y 3, alineados con la Capacidad 1 del sílabo y sus indicadores (a) y (b); esta delimitación se justifica conjuntamente por el Objetivo Específico 3 (que requiere trazabilidad de las respuestas del tutor al corpus instruccional asociado a la Capacidad 1) y por el Objetivo Específico 4 (que aplica el diseño preexperimental con pretest/postest sobre el contenido de los Módulos 1–3). Para satisfacer simultáneamente </w:t>
      </w:r>
      <w:r>
        <w:lastRenderedPageBreak/>
        <w:t>la cobertura del sílabo y la delimitación del piloto sin duplicar representaciones, el modelo de dominio documenta la totalidad de los cinco módulos, pero marca cada nodo con el atributo alcance_piloto, que habilita la filtración selectiva de contenido durante la operación del tutor y durante la carga de corpus al pipeline RAG. En las tablas de la sección 5 se indica explícitamente el alcance de cada módulo.</w:t>
      </w:r>
    </w:p>
    <w:p w14:paraId="0A1DFCB5" w14:textId="77777777" w:rsidR="006454F1" w:rsidRDefault="00000000">
      <w:pPr>
        <w:numPr>
          <w:ilvl w:val="0"/>
          <w:numId w:val="7"/>
        </w:numPr>
      </w:pPr>
      <w:r>
        <w:t>Taxonomía de contenidos por módulo</w:t>
      </w:r>
    </w:p>
    <w:p w14:paraId="3B74697F" w14:textId="77777777" w:rsidR="006454F1" w:rsidRDefault="00000000">
      <w:r>
        <w:t>Esta sección detalla la taxonomía completa del modelo de dominio para los cinco módulos del sílabo 2025-I. Para cada módulo se presenta una tabla con sus temas y subtemas asociados, siguiendo la numeración y los contenidos del sílabo oficial y agrupando las actividades del cronograma en temas coherentes. Los nodos pertenecientes al alcance del pilotaje se indican con la etiqueta “Piloto” en la columna correspondiente.</w:t>
      </w:r>
    </w:p>
    <w:p w14:paraId="7BFFFA62" w14:textId="77777777" w:rsidR="006454F1" w:rsidRDefault="00000000">
      <w:r>
        <w:t>5.1 Módulo 1 — Fundamentos y Preparación del Entorno (Semanas 1-2)</w:t>
      </w:r>
    </w:p>
    <w:p w14:paraId="26358C39" w14:textId="77777777" w:rsidR="006454F1" w:rsidRDefault="00000000">
      <w:r>
        <w:t>Este módulo introduce al estudiante al dominio general de las aplicaciones móviles y establece el entorno de desarrollo sobre el que se trabajará durante el resto del curso. Cubre la socialización del sílabo, los lenguajes y sistemas operativos móviles, la preparación del IDE y la configuración del SDK. Pertenece al alcance del piloto y contribuye al indicador de logro (a) de la Capacidad 1.</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852"/>
        <w:gridCol w:w="2406"/>
        <w:gridCol w:w="4984"/>
        <w:gridCol w:w="864"/>
      </w:tblGrid>
      <w:tr w:rsidR="006454F1" w14:paraId="49913F3B"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F511BAE" w14:textId="77777777" w:rsidR="006454F1" w:rsidRDefault="00000000">
            <w:pPr>
              <w:jc w:val="left"/>
            </w:pPr>
            <w:r>
              <w:rPr>
                <w:b/>
                <w:bCs/>
              </w:rPr>
              <w:t>id_tema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159FCC2A" w14:textId="77777777" w:rsidR="006454F1" w:rsidRDefault="00000000">
            <w:pPr>
              <w:jc w:val="left"/>
            </w:pPr>
            <w:r>
              <w:rPr>
                <w:b/>
                <w:bCs/>
              </w:rPr>
              <w:t>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2E6814BE" w14:textId="77777777" w:rsidR="006454F1" w:rsidRDefault="00000000">
            <w:pPr>
              <w:jc w:val="left"/>
            </w:pPr>
            <w:r>
              <w:rPr>
                <w:b/>
                <w:bCs/>
              </w:rPr>
              <w:t>Subtemas</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9F07A50" w14:textId="77777777" w:rsidR="006454F1" w:rsidRDefault="00000000">
            <w:pPr>
              <w:jc w:val="left"/>
            </w:pPr>
            <w:r>
              <w:rPr>
                <w:b/>
                <w:bCs/>
              </w:rPr>
              <w:t>Alcance</w:t>
            </w:r>
          </w:p>
        </w:tc>
      </w:tr>
      <w:tr w:rsidR="006454F1" w14:paraId="4DD458FB"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433910C" w14:textId="77777777" w:rsidR="006454F1" w:rsidRDefault="00000000">
            <w:pPr>
              <w:jc w:val="left"/>
            </w:pPr>
            <w:r>
              <w:t>T1.1</w:t>
            </w:r>
          </w:p>
        </w:tc>
        <w:tc>
          <w:tcPr>
            <w:tcW w:w="0" w:type="auto"/>
            <w:tcBorders>
              <w:top w:val="single" w:sz="6" w:space="0" w:color="808080"/>
              <w:left w:val="single" w:sz="6" w:space="0" w:color="808080"/>
              <w:bottom w:val="single" w:sz="6" w:space="0" w:color="808080"/>
              <w:right w:val="single" w:sz="6" w:space="0" w:color="808080"/>
            </w:tcBorders>
          </w:tcPr>
          <w:p w14:paraId="295078AA" w14:textId="77777777" w:rsidR="006454F1" w:rsidRDefault="00000000">
            <w:pPr>
              <w:jc w:val="left"/>
            </w:pPr>
            <w:r>
              <w:t>Introducción a la unidad didáctica y al dominio móvil</w:t>
            </w:r>
          </w:p>
        </w:tc>
        <w:tc>
          <w:tcPr>
            <w:tcW w:w="0" w:type="auto"/>
            <w:tcBorders>
              <w:top w:val="single" w:sz="6" w:space="0" w:color="808080"/>
              <w:left w:val="single" w:sz="6" w:space="0" w:color="808080"/>
              <w:bottom w:val="single" w:sz="6" w:space="0" w:color="808080"/>
              <w:right w:val="single" w:sz="6" w:space="0" w:color="808080"/>
            </w:tcBorders>
          </w:tcPr>
          <w:p w14:paraId="0F31DC8A" w14:textId="77777777" w:rsidR="006454F1" w:rsidRDefault="00000000">
            <w:pPr>
              <w:jc w:val="left"/>
            </w:pPr>
            <w:r>
              <w:t>S1.1.1 Socialización del sílabo; S1.1.2 Historia del LEEP; S1.1.3 Lenguajes para desarrollo móvil; S1.1.4 Sistemas operativos móviles.</w:t>
            </w:r>
          </w:p>
        </w:tc>
        <w:tc>
          <w:tcPr>
            <w:tcW w:w="0" w:type="auto"/>
            <w:tcBorders>
              <w:top w:val="single" w:sz="6" w:space="0" w:color="808080"/>
              <w:left w:val="single" w:sz="6" w:space="0" w:color="808080"/>
              <w:bottom w:val="single" w:sz="6" w:space="0" w:color="808080"/>
              <w:right w:val="single" w:sz="6" w:space="0" w:color="808080"/>
            </w:tcBorders>
          </w:tcPr>
          <w:p w14:paraId="06E65841" w14:textId="77777777" w:rsidR="006454F1" w:rsidRDefault="00000000">
            <w:pPr>
              <w:jc w:val="left"/>
            </w:pPr>
            <w:r>
              <w:t>Piloto</w:t>
            </w:r>
          </w:p>
        </w:tc>
      </w:tr>
      <w:tr w:rsidR="006454F1" w14:paraId="5EEDFDE0"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66664D5" w14:textId="77777777" w:rsidR="006454F1" w:rsidRDefault="00000000">
            <w:pPr>
              <w:jc w:val="left"/>
            </w:pPr>
            <w:r>
              <w:t>T1.2</w:t>
            </w:r>
          </w:p>
        </w:tc>
        <w:tc>
          <w:tcPr>
            <w:tcW w:w="0" w:type="auto"/>
            <w:tcBorders>
              <w:top w:val="single" w:sz="6" w:space="0" w:color="808080"/>
              <w:left w:val="single" w:sz="6" w:space="0" w:color="808080"/>
              <w:bottom w:val="single" w:sz="6" w:space="0" w:color="808080"/>
              <w:right w:val="single" w:sz="6" w:space="0" w:color="808080"/>
            </w:tcBorders>
          </w:tcPr>
          <w:p w14:paraId="01371C72" w14:textId="77777777" w:rsidR="006454F1" w:rsidRDefault="00000000">
            <w:pPr>
              <w:jc w:val="left"/>
            </w:pPr>
            <w:r>
              <w:t>Preparación del entorno de desarrollo</w:t>
            </w:r>
          </w:p>
        </w:tc>
        <w:tc>
          <w:tcPr>
            <w:tcW w:w="0" w:type="auto"/>
            <w:tcBorders>
              <w:top w:val="single" w:sz="6" w:space="0" w:color="808080"/>
              <w:left w:val="single" w:sz="6" w:space="0" w:color="808080"/>
              <w:bottom w:val="single" w:sz="6" w:space="0" w:color="808080"/>
              <w:right w:val="single" w:sz="6" w:space="0" w:color="808080"/>
            </w:tcBorders>
          </w:tcPr>
          <w:p w14:paraId="3A4AE575" w14:textId="77777777" w:rsidR="006454F1" w:rsidRDefault="00000000">
            <w:pPr>
              <w:jc w:val="left"/>
            </w:pPr>
            <w:r>
              <w:t>S1.2.1 Instalación del IDE (Android Studio); S1.2.2 Configuración del SDK y frameworks; S1.2.3 Primer proyecto de aplicación móvil.</w:t>
            </w:r>
          </w:p>
        </w:tc>
        <w:tc>
          <w:tcPr>
            <w:tcW w:w="0" w:type="auto"/>
            <w:tcBorders>
              <w:top w:val="single" w:sz="6" w:space="0" w:color="808080"/>
              <w:left w:val="single" w:sz="6" w:space="0" w:color="808080"/>
              <w:bottom w:val="single" w:sz="6" w:space="0" w:color="808080"/>
              <w:right w:val="single" w:sz="6" w:space="0" w:color="808080"/>
            </w:tcBorders>
          </w:tcPr>
          <w:p w14:paraId="66517B24" w14:textId="77777777" w:rsidR="006454F1" w:rsidRDefault="00000000">
            <w:pPr>
              <w:jc w:val="left"/>
            </w:pPr>
            <w:r>
              <w:t>Piloto</w:t>
            </w:r>
          </w:p>
        </w:tc>
      </w:tr>
    </w:tbl>
    <w:p w14:paraId="6B31667F" w14:textId="77777777" w:rsidR="006454F1" w:rsidRDefault="00000000">
      <w:r>
        <w:rPr>
          <w:i/>
          <w:iCs/>
        </w:rPr>
        <w:t>Tabla 4: Taxonomía del Módulo 1 del sílabo 2025-I.</w:t>
      </w:r>
    </w:p>
    <w:p w14:paraId="6135F418" w14:textId="77777777" w:rsidR="006454F1" w:rsidRDefault="00000000">
      <w:r>
        <w:t>5.2 Módulo 2 — Lógica de Programación Aplicada (Semanas 3-6)</w:t>
      </w:r>
    </w:p>
    <w:p w14:paraId="6DE23487" w14:textId="77777777" w:rsidR="006454F1" w:rsidRDefault="00000000">
      <w:r>
        <w:t>Este módulo cubre los fundamentos de programación necesarios para construir aplicaciones móviles: variables, operadores, estructuras de control, funciones y programación orientada a objetos en Kotlin. Constituye el núcleo conceptual del pilotaje y contribuye a los indicadores de logro (a) y (b) de la Capacidad 1.</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852"/>
        <w:gridCol w:w="2132"/>
        <w:gridCol w:w="5258"/>
        <w:gridCol w:w="864"/>
      </w:tblGrid>
      <w:tr w:rsidR="006454F1" w14:paraId="6AD4C61D"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1A0609E5" w14:textId="77777777" w:rsidR="006454F1" w:rsidRDefault="00000000">
            <w:pPr>
              <w:jc w:val="left"/>
            </w:pPr>
            <w:r>
              <w:rPr>
                <w:b/>
                <w:bCs/>
              </w:rPr>
              <w:lastRenderedPageBreak/>
              <w:t>id_tema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74B64A90" w14:textId="77777777" w:rsidR="006454F1" w:rsidRDefault="00000000">
            <w:pPr>
              <w:jc w:val="left"/>
            </w:pPr>
            <w:r>
              <w:rPr>
                <w:b/>
                <w:bCs/>
              </w:rPr>
              <w:t>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1057753F" w14:textId="77777777" w:rsidR="006454F1" w:rsidRDefault="00000000">
            <w:pPr>
              <w:jc w:val="left"/>
            </w:pPr>
            <w:r>
              <w:rPr>
                <w:b/>
                <w:bCs/>
              </w:rPr>
              <w:t>Subtemas</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063999FA" w14:textId="77777777" w:rsidR="006454F1" w:rsidRDefault="00000000">
            <w:pPr>
              <w:jc w:val="left"/>
            </w:pPr>
            <w:r>
              <w:rPr>
                <w:b/>
                <w:bCs/>
              </w:rPr>
              <w:t>Alcance</w:t>
            </w:r>
          </w:p>
        </w:tc>
      </w:tr>
      <w:tr w:rsidR="006454F1" w14:paraId="006160F3"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7FC12C82" w14:textId="77777777" w:rsidR="006454F1" w:rsidRDefault="00000000">
            <w:pPr>
              <w:jc w:val="left"/>
            </w:pPr>
            <w:r>
              <w:t>T2.1</w:t>
            </w:r>
          </w:p>
        </w:tc>
        <w:tc>
          <w:tcPr>
            <w:tcW w:w="0" w:type="auto"/>
            <w:tcBorders>
              <w:top w:val="single" w:sz="6" w:space="0" w:color="808080"/>
              <w:left w:val="single" w:sz="6" w:space="0" w:color="808080"/>
              <w:bottom w:val="single" w:sz="6" w:space="0" w:color="808080"/>
              <w:right w:val="single" w:sz="6" w:space="0" w:color="808080"/>
            </w:tcBorders>
          </w:tcPr>
          <w:p w14:paraId="30D57FAC" w14:textId="77777777" w:rsidR="006454F1" w:rsidRDefault="00000000">
            <w:pPr>
              <w:jc w:val="left"/>
            </w:pPr>
            <w:r>
              <w:t>Variables, tipos de datos y operadores</w:t>
            </w:r>
          </w:p>
        </w:tc>
        <w:tc>
          <w:tcPr>
            <w:tcW w:w="0" w:type="auto"/>
            <w:tcBorders>
              <w:top w:val="single" w:sz="6" w:space="0" w:color="808080"/>
              <w:left w:val="single" w:sz="6" w:space="0" w:color="808080"/>
              <w:bottom w:val="single" w:sz="6" w:space="0" w:color="808080"/>
              <w:right w:val="single" w:sz="6" w:space="0" w:color="808080"/>
            </w:tcBorders>
          </w:tcPr>
          <w:p w14:paraId="098FBA7C" w14:textId="77777777" w:rsidR="006454F1" w:rsidRDefault="00000000">
            <w:pPr>
              <w:jc w:val="left"/>
            </w:pPr>
            <w:r>
              <w:t>S2.1.1 Declaración de variables (val / var); S2.1.2 Tipos de datos primitivos; S2.1.3 Operadores aritméticos, lógicos y de comparación.</w:t>
            </w:r>
          </w:p>
        </w:tc>
        <w:tc>
          <w:tcPr>
            <w:tcW w:w="0" w:type="auto"/>
            <w:tcBorders>
              <w:top w:val="single" w:sz="6" w:space="0" w:color="808080"/>
              <w:left w:val="single" w:sz="6" w:space="0" w:color="808080"/>
              <w:bottom w:val="single" w:sz="6" w:space="0" w:color="808080"/>
              <w:right w:val="single" w:sz="6" w:space="0" w:color="808080"/>
            </w:tcBorders>
          </w:tcPr>
          <w:p w14:paraId="69F1E815" w14:textId="77777777" w:rsidR="006454F1" w:rsidRDefault="00000000">
            <w:pPr>
              <w:jc w:val="left"/>
            </w:pPr>
            <w:r>
              <w:t>Piloto</w:t>
            </w:r>
          </w:p>
        </w:tc>
      </w:tr>
      <w:tr w:rsidR="006454F1" w14:paraId="1017864C"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2D0EC4C" w14:textId="77777777" w:rsidR="006454F1" w:rsidRDefault="00000000">
            <w:pPr>
              <w:jc w:val="left"/>
            </w:pPr>
            <w:r>
              <w:t>T2.2</w:t>
            </w:r>
          </w:p>
        </w:tc>
        <w:tc>
          <w:tcPr>
            <w:tcW w:w="0" w:type="auto"/>
            <w:tcBorders>
              <w:top w:val="single" w:sz="6" w:space="0" w:color="808080"/>
              <w:left w:val="single" w:sz="6" w:space="0" w:color="808080"/>
              <w:bottom w:val="single" w:sz="6" w:space="0" w:color="808080"/>
              <w:right w:val="single" w:sz="6" w:space="0" w:color="808080"/>
            </w:tcBorders>
          </w:tcPr>
          <w:p w14:paraId="1405E4EC" w14:textId="77777777" w:rsidR="006454F1" w:rsidRDefault="00000000">
            <w:pPr>
              <w:jc w:val="left"/>
            </w:pPr>
            <w:r>
              <w:t>Estructuras de control condicionales</w:t>
            </w:r>
          </w:p>
        </w:tc>
        <w:tc>
          <w:tcPr>
            <w:tcW w:w="0" w:type="auto"/>
            <w:tcBorders>
              <w:top w:val="single" w:sz="6" w:space="0" w:color="808080"/>
              <w:left w:val="single" w:sz="6" w:space="0" w:color="808080"/>
              <w:bottom w:val="single" w:sz="6" w:space="0" w:color="808080"/>
              <w:right w:val="single" w:sz="6" w:space="0" w:color="808080"/>
            </w:tcBorders>
          </w:tcPr>
          <w:p w14:paraId="412BF445" w14:textId="77777777" w:rsidR="006454F1" w:rsidRPr="001111FC" w:rsidRDefault="00000000">
            <w:pPr>
              <w:jc w:val="left"/>
              <w:rPr>
                <w:lang w:val="en-US"/>
              </w:rPr>
            </w:pPr>
            <w:r w:rsidRPr="001111FC">
              <w:rPr>
                <w:lang w:val="en-US"/>
              </w:rPr>
              <w:t xml:space="preserve">S2.2.1 </w:t>
            </w:r>
            <w:proofErr w:type="spellStart"/>
            <w:r w:rsidRPr="001111FC">
              <w:rPr>
                <w:lang w:val="en-US"/>
              </w:rPr>
              <w:t>Sentencia</w:t>
            </w:r>
            <w:proofErr w:type="spellEnd"/>
            <w:r w:rsidRPr="001111FC">
              <w:rPr>
                <w:lang w:val="en-US"/>
              </w:rPr>
              <w:t xml:space="preserve"> if/else; S2.2.2 </w:t>
            </w:r>
            <w:proofErr w:type="spellStart"/>
            <w:r w:rsidRPr="001111FC">
              <w:rPr>
                <w:lang w:val="en-US"/>
              </w:rPr>
              <w:t>Expresión</w:t>
            </w:r>
            <w:proofErr w:type="spellEnd"/>
            <w:r w:rsidRPr="001111FC">
              <w:rPr>
                <w:lang w:val="en-US"/>
              </w:rPr>
              <w:t xml:space="preserve"> when.</w:t>
            </w:r>
          </w:p>
        </w:tc>
        <w:tc>
          <w:tcPr>
            <w:tcW w:w="0" w:type="auto"/>
            <w:tcBorders>
              <w:top w:val="single" w:sz="6" w:space="0" w:color="808080"/>
              <w:left w:val="single" w:sz="6" w:space="0" w:color="808080"/>
              <w:bottom w:val="single" w:sz="6" w:space="0" w:color="808080"/>
              <w:right w:val="single" w:sz="6" w:space="0" w:color="808080"/>
            </w:tcBorders>
          </w:tcPr>
          <w:p w14:paraId="4E46E04B" w14:textId="77777777" w:rsidR="006454F1" w:rsidRDefault="00000000">
            <w:pPr>
              <w:jc w:val="left"/>
            </w:pPr>
            <w:r>
              <w:t>Piloto</w:t>
            </w:r>
          </w:p>
        </w:tc>
      </w:tr>
      <w:tr w:rsidR="006454F1" w14:paraId="6E946A60"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7187DE68" w14:textId="77777777" w:rsidR="006454F1" w:rsidRDefault="00000000">
            <w:pPr>
              <w:jc w:val="left"/>
            </w:pPr>
            <w:r>
              <w:t>T2.3</w:t>
            </w:r>
          </w:p>
        </w:tc>
        <w:tc>
          <w:tcPr>
            <w:tcW w:w="0" w:type="auto"/>
            <w:tcBorders>
              <w:top w:val="single" w:sz="6" w:space="0" w:color="808080"/>
              <w:left w:val="single" w:sz="6" w:space="0" w:color="808080"/>
              <w:bottom w:val="single" w:sz="6" w:space="0" w:color="808080"/>
              <w:right w:val="single" w:sz="6" w:space="0" w:color="808080"/>
            </w:tcBorders>
          </w:tcPr>
          <w:p w14:paraId="046C42F5" w14:textId="77777777" w:rsidR="006454F1" w:rsidRDefault="00000000">
            <w:pPr>
              <w:jc w:val="left"/>
            </w:pPr>
            <w:r>
              <w:t>Ciclos o bucles</w:t>
            </w:r>
          </w:p>
        </w:tc>
        <w:tc>
          <w:tcPr>
            <w:tcW w:w="0" w:type="auto"/>
            <w:tcBorders>
              <w:top w:val="single" w:sz="6" w:space="0" w:color="808080"/>
              <w:left w:val="single" w:sz="6" w:space="0" w:color="808080"/>
              <w:bottom w:val="single" w:sz="6" w:space="0" w:color="808080"/>
              <w:right w:val="single" w:sz="6" w:space="0" w:color="808080"/>
            </w:tcBorders>
          </w:tcPr>
          <w:p w14:paraId="48515831" w14:textId="77777777" w:rsidR="006454F1" w:rsidRDefault="00000000">
            <w:pPr>
              <w:jc w:val="left"/>
            </w:pPr>
            <w:r>
              <w:t>S2.3.1 Bucle for; S2.3.2 Bucle while; S2.3.3 Casos de iteración sobre colecciones.</w:t>
            </w:r>
          </w:p>
        </w:tc>
        <w:tc>
          <w:tcPr>
            <w:tcW w:w="0" w:type="auto"/>
            <w:tcBorders>
              <w:top w:val="single" w:sz="6" w:space="0" w:color="808080"/>
              <w:left w:val="single" w:sz="6" w:space="0" w:color="808080"/>
              <w:bottom w:val="single" w:sz="6" w:space="0" w:color="808080"/>
              <w:right w:val="single" w:sz="6" w:space="0" w:color="808080"/>
            </w:tcBorders>
          </w:tcPr>
          <w:p w14:paraId="73B12990" w14:textId="77777777" w:rsidR="006454F1" w:rsidRDefault="00000000">
            <w:pPr>
              <w:jc w:val="left"/>
            </w:pPr>
            <w:r>
              <w:t>Piloto</w:t>
            </w:r>
          </w:p>
        </w:tc>
      </w:tr>
      <w:tr w:rsidR="006454F1" w14:paraId="4B01CE5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4EC1E8D3" w14:textId="77777777" w:rsidR="006454F1" w:rsidRDefault="00000000">
            <w:pPr>
              <w:jc w:val="left"/>
            </w:pPr>
            <w:r>
              <w:t>T2.4</w:t>
            </w:r>
          </w:p>
        </w:tc>
        <w:tc>
          <w:tcPr>
            <w:tcW w:w="0" w:type="auto"/>
            <w:tcBorders>
              <w:top w:val="single" w:sz="6" w:space="0" w:color="808080"/>
              <w:left w:val="single" w:sz="6" w:space="0" w:color="808080"/>
              <w:bottom w:val="single" w:sz="6" w:space="0" w:color="808080"/>
              <w:right w:val="single" w:sz="6" w:space="0" w:color="808080"/>
            </w:tcBorders>
          </w:tcPr>
          <w:p w14:paraId="000DBB8D" w14:textId="77777777" w:rsidR="006454F1" w:rsidRDefault="00000000">
            <w:pPr>
              <w:jc w:val="left"/>
            </w:pPr>
            <w:r>
              <w:t>Funciones</w:t>
            </w:r>
          </w:p>
        </w:tc>
        <w:tc>
          <w:tcPr>
            <w:tcW w:w="0" w:type="auto"/>
            <w:tcBorders>
              <w:top w:val="single" w:sz="6" w:space="0" w:color="808080"/>
              <w:left w:val="single" w:sz="6" w:space="0" w:color="808080"/>
              <w:bottom w:val="single" w:sz="6" w:space="0" w:color="808080"/>
              <w:right w:val="single" w:sz="6" w:space="0" w:color="808080"/>
            </w:tcBorders>
          </w:tcPr>
          <w:p w14:paraId="29E0BBFC" w14:textId="77777777" w:rsidR="006454F1" w:rsidRDefault="00000000">
            <w:pPr>
              <w:jc w:val="left"/>
            </w:pPr>
            <w:r>
              <w:t>S2.4.1 Declaración de funciones; S2.4.2 Parámetros y valores por defecto; S2.4.3 Expresiones lambda.</w:t>
            </w:r>
          </w:p>
        </w:tc>
        <w:tc>
          <w:tcPr>
            <w:tcW w:w="0" w:type="auto"/>
            <w:tcBorders>
              <w:top w:val="single" w:sz="6" w:space="0" w:color="808080"/>
              <w:left w:val="single" w:sz="6" w:space="0" w:color="808080"/>
              <w:bottom w:val="single" w:sz="6" w:space="0" w:color="808080"/>
              <w:right w:val="single" w:sz="6" w:space="0" w:color="808080"/>
            </w:tcBorders>
          </w:tcPr>
          <w:p w14:paraId="2D986906" w14:textId="77777777" w:rsidR="006454F1" w:rsidRDefault="00000000">
            <w:pPr>
              <w:jc w:val="left"/>
            </w:pPr>
            <w:r>
              <w:t>Piloto</w:t>
            </w:r>
          </w:p>
        </w:tc>
      </w:tr>
      <w:tr w:rsidR="006454F1" w14:paraId="6FA975FB"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1F54C9AD" w14:textId="77777777" w:rsidR="006454F1" w:rsidRDefault="00000000">
            <w:pPr>
              <w:jc w:val="left"/>
            </w:pPr>
            <w:r>
              <w:t>T2.5</w:t>
            </w:r>
          </w:p>
        </w:tc>
        <w:tc>
          <w:tcPr>
            <w:tcW w:w="0" w:type="auto"/>
            <w:tcBorders>
              <w:top w:val="single" w:sz="6" w:space="0" w:color="808080"/>
              <w:left w:val="single" w:sz="6" w:space="0" w:color="808080"/>
              <w:bottom w:val="single" w:sz="6" w:space="0" w:color="808080"/>
              <w:right w:val="single" w:sz="6" w:space="0" w:color="808080"/>
            </w:tcBorders>
          </w:tcPr>
          <w:p w14:paraId="12C9B9EF" w14:textId="77777777" w:rsidR="006454F1" w:rsidRDefault="00000000">
            <w:pPr>
              <w:jc w:val="left"/>
            </w:pPr>
            <w:r>
              <w:t>POO: clases, objetos y herencia</w:t>
            </w:r>
          </w:p>
        </w:tc>
        <w:tc>
          <w:tcPr>
            <w:tcW w:w="0" w:type="auto"/>
            <w:tcBorders>
              <w:top w:val="single" w:sz="6" w:space="0" w:color="808080"/>
              <w:left w:val="single" w:sz="6" w:space="0" w:color="808080"/>
              <w:bottom w:val="single" w:sz="6" w:space="0" w:color="808080"/>
              <w:right w:val="single" w:sz="6" w:space="0" w:color="808080"/>
            </w:tcBorders>
          </w:tcPr>
          <w:p w14:paraId="5FEEAF42" w14:textId="77777777" w:rsidR="006454F1" w:rsidRDefault="00000000">
            <w:pPr>
              <w:jc w:val="left"/>
            </w:pPr>
            <w:r>
              <w:t>S2.5.1 Propiedades y métodos; S2.5.2 Herencia; S2.5.3 Interfaces.</w:t>
            </w:r>
          </w:p>
        </w:tc>
        <w:tc>
          <w:tcPr>
            <w:tcW w:w="0" w:type="auto"/>
            <w:tcBorders>
              <w:top w:val="single" w:sz="6" w:space="0" w:color="808080"/>
              <w:left w:val="single" w:sz="6" w:space="0" w:color="808080"/>
              <w:bottom w:val="single" w:sz="6" w:space="0" w:color="808080"/>
              <w:right w:val="single" w:sz="6" w:space="0" w:color="808080"/>
            </w:tcBorders>
          </w:tcPr>
          <w:p w14:paraId="62C661F9" w14:textId="77777777" w:rsidR="006454F1" w:rsidRDefault="00000000">
            <w:pPr>
              <w:jc w:val="left"/>
            </w:pPr>
            <w:r>
              <w:t>Piloto</w:t>
            </w:r>
          </w:p>
        </w:tc>
      </w:tr>
      <w:tr w:rsidR="006454F1" w14:paraId="1B98406F"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32006EF" w14:textId="77777777" w:rsidR="006454F1" w:rsidRDefault="00000000">
            <w:pPr>
              <w:jc w:val="left"/>
            </w:pPr>
            <w:r>
              <w:t>T2.6</w:t>
            </w:r>
          </w:p>
        </w:tc>
        <w:tc>
          <w:tcPr>
            <w:tcW w:w="0" w:type="auto"/>
            <w:tcBorders>
              <w:top w:val="single" w:sz="6" w:space="0" w:color="808080"/>
              <w:left w:val="single" w:sz="6" w:space="0" w:color="808080"/>
              <w:bottom w:val="single" w:sz="6" w:space="0" w:color="808080"/>
              <w:right w:val="single" w:sz="6" w:space="0" w:color="808080"/>
            </w:tcBorders>
          </w:tcPr>
          <w:p w14:paraId="0EB6D645" w14:textId="77777777" w:rsidR="006454F1" w:rsidRDefault="00000000">
            <w:pPr>
              <w:jc w:val="left"/>
            </w:pPr>
            <w:r>
              <w:t>POO: características avanzadas</w:t>
            </w:r>
          </w:p>
        </w:tc>
        <w:tc>
          <w:tcPr>
            <w:tcW w:w="0" w:type="auto"/>
            <w:tcBorders>
              <w:top w:val="single" w:sz="6" w:space="0" w:color="808080"/>
              <w:left w:val="single" w:sz="6" w:space="0" w:color="808080"/>
              <w:bottom w:val="single" w:sz="6" w:space="0" w:color="808080"/>
              <w:right w:val="single" w:sz="6" w:space="0" w:color="808080"/>
            </w:tcBorders>
          </w:tcPr>
          <w:p w14:paraId="1746C792" w14:textId="77777777" w:rsidR="006454F1" w:rsidRDefault="00000000">
            <w:pPr>
              <w:jc w:val="left"/>
            </w:pPr>
            <w:r>
              <w:t>S2.6.1 Constructores primarios y secundarios; S2.6.2 Sobrecarga de métodos; S2.6.3 Polimorfismo; S2.6.4 Clases abstractas; S2.6.5 Data classes.</w:t>
            </w:r>
          </w:p>
        </w:tc>
        <w:tc>
          <w:tcPr>
            <w:tcW w:w="0" w:type="auto"/>
            <w:tcBorders>
              <w:top w:val="single" w:sz="6" w:space="0" w:color="808080"/>
              <w:left w:val="single" w:sz="6" w:space="0" w:color="808080"/>
              <w:bottom w:val="single" w:sz="6" w:space="0" w:color="808080"/>
              <w:right w:val="single" w:sz="6" w:space="0" w:color="808080"/>
            </w:tcBorders>
          </w:tcPr>
          <w:p w14:paraId="1162EFDA" w14:textId="77777777" w:rsidR="006454F1" w:rsidRDefault="00000000">
            <w:pPr>
              <w:jc w:val="left"/>
            </w:pPr>
            <w:r>
              <w:t>Piloto</w:t>
            </w:r>
          </w:p>
        </w:tc>
      </w:tr>
    </w:tbl>
    <w:p w14:paraId="3AECABAE" w14:textId="77777777" w:rsidR="006454F1" w:rsidRDefault="00000000">
      <w:r>
        <w:rPr>
          <w:i/>
          <w:iCs/>
        </w:rPr>
        <w:t>Tabla 5: Taxonomía del Módulo 2 del sílabo 2025-I.</w:t>
      </w:r>
    </w:p>
    <w:p w14:paraId="24830562" w14:textId="77777777" w:rsidR="006454F1" w:rsidRDefault="00000000">
      <w:r>
        <w:t>5.3 Módulo 3 — Interfaces de Usuario (Semanas 7-9)</w:t>
      </w:r>
    </w:p>
    <w:p w14:paraId="51724BE7" w14:textId="77777777" w:rsidR="006454F1" w:rsidRDefault="00000000">
      <w:r>
        <w:t>Este módulo introduce el diseño de interfaces de usuario para aplicaciones Android mediante XML, la validación de datos ingresados y la maquetación de vistas. Es el tercer módulo del alcance del pilotaje y cierra la cobertura del indicador de logro (a) de la Capacidad 1. Su último bloque marca además la Evaluación de la Capacidad 1 descrita en el sílabo.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852"/>
        <w:gridCol w:w="2460"/>
        <w:gridCol w:w="4930"/>
        <w:gridCol w:w="864"/>
      </w:tblGrid>
      <w:tr w:rsidR="006454F1" w14:paraId="0AF3F7C6"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28D6CBD0" w14:textId="77777777" w:rsidR="006454F1" w:rsidRDefault="00000000">
            <w:pPr>
              <w:jc w:val="left"/>
            </w:pPr>
            <w:r>
              <w:rPr>
                <w:b/>
                <w:bCs/>
              </w:rPr>
              <w:t>id_tema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5355BDCF" w14:textId="77777777" w:rsidR="006454F1" w:rsidRDefault="00000000">
            <w:pPr>
              <w:jc w:val="left"/>
            </w:pPr>
            <w:r>
              <w:rPr>
                <w:b/>
                <w:bCs/>
              </w:rPr>
              <w:t>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1B5F8079" w14:textId="77777777" w:rsidR="006454F1" w:rsidRDefault="00000000">
            <w:pPr>
              <w:jc w:val="left"/>
            </w:pPr>
            <w:r>
              <w:rPr>
                <w:b/>
                <w:bCs/>
              </w:rPr>
              <w:t>Subtemas</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39D0665E" w14:textId="77777777" w:rsidR="006454F1" w:rsidRDefault="00000000">
            <w:pPr>
              <w:jc w:val="left"/>
            </w:pPr>
            <w:r>
              <w:rPr>
                <w:b/>
                <w:bCs/>
              </w:rPr>
              <w:t>Alcance</w:t>
            </w:r>
          </w:p>
        </w:tc>
      </w:tr>
      <w:tr w:rsidR="006454F1" w14:paraId="159232FF"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4C750F51" w14:textId="77777777" w:rsidR="006454F1" w:rsidRDefault="00000000">
            <w:pPr>
              <w:jc w:val="left"/>
            </w:pPr>
            <w:r>
              <w:t>T3.1</w:t>
            </w:r>
          </w:p>
        </w:tc>
        <w:tc>
          <w:tcPr>
            <w:tcW w:w="0" w:type="auto"/>
            <w:tcBorders>
              <w:top w:val="single" w:sz="6" w:space="0" w:color="808080"/>
              <w:left w:val="single" w:sz="6" w:space="0" w:color="808080"/>
              <w:bottom w:val="single" w:sz="6" w:space="0" w:color="808080"/>
              <w:right w:val="single" w:sz="6" w:space="0" w:color="808080"/>
            </w:tcBorders>
          </w:tcPr>
          <w:p w14:paraId="41D96C98" w14:textId="77777777" w:rsidR="006454F1" w:rsidRDefault="00000000">
            <w:pPr>
              <w:jc w:val="left"/>
            </w:pPr>
            <w:r>
              <w:t>Diseño de interfaces gráficas con XML</w:t>
            </w:r>
          </w:p>
        </w:tc>
        <w:tc>
          <w:tcPr>
            <w:tcW w:w="0" w:type="auto"/>
            <w:tcBorders>
              <w:top w:val="single" w:sz="6" w:space="0" w:color="808080"/>
              <w:left w:val="single" w:sz="6" w:space="0" w:color="808080"/>
              <w:bottom w:val="single" w:sz="6" w:space="0" w:color="808080"/>
              <w:right w:val="single" w:sz="6" w:space="0" w:color="808080"/>
            </w:tcBorders>
          </w:tcPr>
          <w:p w14:paraId="4D27D8B6" w14:textId="77777777" w:rsidR="006454F1" w:rsidRPr="001111FC" w:rsidRDefault="00000000">
            <w:pPr>
              <w:jc w:val="left"/>
              <w:rPr>
                <w:lang w:val="en-US"/>
              </w:rPr>
            </w:pPr>
            <w:r w:rsidRPr="001111FC">
              <w:rPr>
                <w:lang w:val="en-US"/>
              </w:rPr>
              <w:t xml:space="preserve">S3.1.1 </w:t>
            </w:r>
            <w:proofErr w:type="spellStart"/>
            <w:r w:rsidRPr="001111FC">
              <w:rPr>
                <w:lang w:val="en-US"/>
              </w:rPr>
              <w:t>TextView</w:t>
            </w:r>
            <w:proofErr w:type="spellEnd"/>
            <w:r w:rsidRPr="001111FC">
              <w:rPr>
                <w:lang w:val="en-US"/>
              </w:rPr>
              <w:t xml:space="preserve">; S3.1.2 Button; S3.1.3 </w:t>
            </w:r>
            <w:proofErr w:type="spellStart"/>
            <w:r w:rsidRPr="001111FC">
              <w:rPr>
                <w:lang w:val="en-US"/>
              </w:rPr>
              <w:t>EditText</w:t>
            </w:r>
            <w:proofErr w:type="spellEnd"/>
            <w:r w:rsidRPr="001111FC">
              <w:rPr>
                <w:lang w:val="en-US"/>
              </w:rPr>
              <w:t>.</w:t>
            </w:r>
          </w:p>
        </w:tc>
        <w:tc>
          <w:tcPr>
            <w:tcW w:w="0" w:type="auto"/>
            <w:tcBorders>
              <w:top w:val="single" w:sz="6" w:space="0" w:color="808080"/>
              <w:left w:val="single" w:sz="6" w:space="0" w:color="808080"/>
              <w:bottom w:val="single" w:sz="6" w:space="0" w:color="808080"/>
              <w:right w:val="single" w:sz="6" w:space="0" w:color="808080"/>
            </w:tcBorders>
          </w:tcPr>
          <w:p w14:paraId="0CB1A1A0" w14:textId="77777777" w:rsidR="006454F1" w:rsidRDefault="00000000">
            <w:pPr>
              <w:jc w:val="left"/>
            </w:pPr>
            <w:r>
              <w:t>Piloto</w:t>
            </w:r>
          </w:p>
        </w:tc>
      </w:tr>
      <w:tr w:rsidR="006454F1" w14:paraId="685FC318"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4BB1922" w14:textId="77777777" w:rsidR="006454F1" w:rsidRDefault="00000000">
            <w:pPr>
              <w:jc w:val="left"/>
            </w:pPr>
            <w:r>
              <w:t>T3.2</w:t>
            </w:r>
          </w:p>
        </w:tc>
        <w:tc>
          <w:tcPr>
            <w:tcW w:w="0" w:type="auto"/>
            <w:tcBorders>
              <w:top w:val="single" w:sz="6" w:space="0" w:color="808080"/>
              <w:left w:val="single" w:sz="6" w:space="0" w:color="808080"/>
              <w:bottom w:val="single" w:sz="6" w:space="0" w:color="808080"/>
              <w:right w:val="single" w:sz="6" w:space="0" w:color="808080"/>
            </w:tcBorders>
          </w:tcPr>
          <w:p w14:paraId="38C0058B" w14:textId="77777777" w:rsidR="006454F1" w:rsidRDefault="00000000">
            <w:pPr>
              <w:jc w:val="left"/>
            </w:pPr>
            <w:r>
              <w:t>Validación de datos en elementos de entrada</w:t>
            </w:r>
          </w:p>
        </w:tc>
        <w:tc>
          <w:tcPr>
            <w:tcW w:w="0" w:type="auto"/>
            <w:tcBorders>
              <w:top w:val="single" w:sz="6" w:space="0" w:color="808080"/>
              <w:left w:val="single" w:sz="6" w:space="0" w:color="808080"/>
              <w:bottom w:val="single" w:sz="6" w:space="0" w:color="808080"/>
              <w:right w:val="single" w:sz="6" w:space="0" w:color="808080"/>
            </w:tcBorders>
          </w:tcPr>
          <w:p w14:paraId="39A17752" w14:textId="77777777" w:rsidR="006454F1" w:rsidRDefault="00000000">
            <w:pPr>
              <w:jc w:val="left"/>
            </w:pPr>
            <w:r>
              <w:t>S3.2.1 Lógica de verificación de entradas en EditText; S3.2.2 Uso de Spinner; S3.2.3 Uso de RadioGroup.</w:t>
            </w:r>
          </w:p>
        </w:tc>
        <w:tc>
          <w:tcPr>
            <w:tcW w:w="0" w:type="auto"/>
            <w:tcBorders>
              <w:top w:val="single" w:sz="6" w:space="0" w:color="808080"/>
              <w:left w:val="single" w:sz="6" w:space="0" w:color="808080"/>
              <w:bottom w:val="single" w:sz="6" w:space="0" w:color="808080"/>
              <w:right w:val="single" w:sz="6" w:space="0" w:color="808080"/>
            </w:tcBorders>
          </w:tcPr>
          <w:p w14:paraId="026B45C2" w14:textId="77777777" w:rsidR="006454F1" w:rsidRDefault="00000000">
            <w:pPr>
              <w:jc w:val="left"/>
            </w:pPr>
            <w:r>
              <w:t>Piloto</w:t>
            </w:r>
          </w:p>
        </w:tc>
      </w:tr>
      <w:tr w:rsidR="006454F1" w14:paraId="70721103"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CCC6296" w14:textId="77777777" w:rsidR="006454F1" w:rsidRDefault="00000000">
            <w:pPr>
              <w:jc w:val="left"/>
            </w:pPr>
            <w:r>
              <w:lastRenderedPageBreak/>
              <w:t>T3.3</w:t>
            </w:r>
          </w:p>
        </w:tc>
        <w:tc>
          <w:tcPr>
            <w:tcW w:w="0" w:type="auto"/>
            <w:tcBorders>
              <w:top w:val="single" w:sz="6" w:space="0" w:color="808080"/>
              <w:left w:val="single" w:sz="6" w:space="0" w:color="808080"/>
              <w:bottom w:val="single" w:sz="6" w:space="0" w:color="808080"/>
              <w:right w:val="single" w:sz="6" w:space="0" w:color="808080"/>
            </w:tcBorders>
          </w:tcPr>
          <w:p w14:paraId="07EEF06F" w14:textId="77777777" w:rsidR="006454F1" w:rsidRDefault="00000000">
            <w:pPr>
              <w:jc w:val="left"/>
            </w:pPr>
            <w:r>
              <w:t>Maquetación de vistas en la UI</w:t>
            </w:r>
          </w:p>
        </w:tc>
        <w:tc>
          <w:tcPr>
            <w:tcW w:w="0" w:type="auto"/>
            <w:tcBorders>
              <w:top w:val="single" w:sz="6" w:space="0" w:color="808080"/>
              <w:left w:val="single" w:sz="6" w:space="0" w:color="808080"/>
              <w:bottom w:val="single" w:sz="6" w:space="0" w:color="808080"/>
              <w:right w:val="single" w:sz="6" w:space="0" w:color="808080"/>
            </w:tcBorders>
          </w:tcPr>
          <w:p w14:paraId="748A80ED" w14:textId="77777777" w:rsidR="006454F1" w:rsidRDefault="00000000">
            <w:pPr>
              <w:jc w:val="left"/>
            </w:pPr>
            <w:r>
              <w:t>S3.3.1 Layouts básicos; S3.3.2 ConstraintLayout; S3.3.3 RelativeLayout (cierre de la evaluación de la Capacidad 1).</w:t>
            </w:r>
          </w:p>
        </w:tc>
        <w:tc>
          <w:tcPr>
            <w:tcW w:w="0" w:type="auto"/>
            <w:tcBorders>
              <w:top w:val="single" w:sz="6" w:space="0" w:color="808080"/>
              <w:left w:val="single" w:sz="6" w:space="0" w:color="808080"/>
              <w:bottom w:val="single" w:sz="6" w:space="0" w:color="808080"/>
              <w:right w:val="single" w:sz="6" w:space="0" w:color="808080"/>
            </w:tcBorders>
          </w:tcPr>
          <w:p w14:paraId="0081038E" w14:textId="77777777" w:rsidR="006454F1" w:rsidRDefault="00000000">
            <w:pPr>
              <w:jc w:val="left"/>
            </w:pPr>
            <w:r>
              <w:t>Piloto</w:t>
            </w:r>
          </w:p>
        </w:tc>
      </w:tr>
      <w:tr w:rsidR="006454F1" w14:paraId="196B045B"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303834B" w14:textId="77777777" w:rsidR="006454F1" w:rsidRDefault="00000000">
            <w:pPr>
              <w:jc w:val="left"/>
            </w:pPr>
            <w:r>
              <w:t>T3.4</w:t>
            </w:r>
          </w:p>
        </w:tc>
        <w:tc>
          <w:tcPr>
            <w:tcW w:w="0" w:type="auto"/>
            <w:tcBorders>
              <w:top w:val="single" w:sz="6" w:space="0" w:color="808080"/>
              <w:left w:val="single" w:sz="6" w:space="0" w:color="808080"/>
              <w:bottom w:val="single" w:sz="6" w:space="0" w:color="808080"/>
              <w:right w:val="single" w:sz="6" w:space="0" w:color="808080"/>
            </w:tcBorders>
          </w:tcPr>
          <w:p w14:paraId="18D0CC82" w14:textId="77777777" w:rsidR="006454F1" w:rsidRDefault="00000000">
            <w:pPr>
              <w:jc w:val="left"/>
            </w:pPr>
            <w:r>
              <w:t>Componentes avanzados y organización de datos</w:t>
            </w:r>
          </w:p>
        </w:tc>
        <w:tc>
          <w:tcPr>
            <w:tcW w:w="0" w:type="auto"/>
            <w:tcBorders>
              <w:top w:val="single" w:sz="6" w:space="0" w:color="808080"/>
              <w:left w:val="single" w:sz="6" w:space="0" w:color="808080"/>
              <w:bottom w:val="single" w:sz="6" w:space="0" w:color="808080"/>
              <w:right w:val="single" w:sz="6" w:space="0" w:color="808080"/>
            </w:tcBorders>
          </w:tcPr>
          <w:p w14:paraId="1D425F29" w14:textId="77777777" w:rsidR="006454F1" w:rsidRPr="001111FC" w:rsidRDefault="00000000">
            <w:pPr>
              <w:jc w:val="left"/>
              <w:rPr>
                <w:lang w:val="en-US"/>
              </w:rPr>
            </w:pPr>
            <w:r w:rsidRPr="001111FC">
              <w:rPr>
                <w:lang w:val="en-US"/>
              </w:rPr>
              <w:t xml:space="preserve">S3.4.1 </w:t>
            </w:r>
            <w:proofErr w:type="spellStart"/>
            <w:r w:rsidRPr="001111FC">
              <w:rPr>
                <w:lang w:val="en-US"/>
              </w:rPr>
              <w:t>RecyclerView</w:t>
            </w:r>
            <w:proofErr w:type="spellEnd"/>
            <w:r w:rsidRPr="001111FC">
              <w:rPr>
                <w:lang w:val="en-US"/>
              </w:rPr>
              <w:t xml:space="preserve">; S3.4.2 </w:t>
            </w:r>
            <w:proofErr w:type="spellStart"/>
            <w:r w:rsidRPr="001111FC">
              <w:rPr>
                <w:lang w:val="en-US"/>
              </w:rPr>
              <w:t>CardView</w:t>
            </w:r>
            <w:proofErr w:type="spellEnd"/>
            <w:r w:rsidRPr="001111FC">
              <w:rPr>
                <w:lang w:val="en-US"/>
              </w:rPr>
              <w:t xml:space="preserve">; S3.4.3 </w:t>
            </w:r>
            <w:proofErr w:type="spellStart"/>
            <w:r w:rsidRPr="001111FC">
              <w:rPr>
                <w:lang w:val="en-US"/>
              </w:rPr>
              <w:t>FloatingActionButton</w:t>
            </w:r>
            <w:proofErr w:type="spellEnd"/>
            <w:r w:rsidRPr="001111FC">
              <w:rPr>
                <w:lang w:val="en-US"/>
              </w:rPr>
              <w:t>.</w:t>
            </w:r>
          </w:p>
        </w:tc>
        <w:tc>
          <w:tcPr>
            <w:tcW w:w="0" w:type="auto"/>
            <w:tcBorders>
              <w:top w:val="single" w:sz="6" w:space="0" w:color="808080"/>
              <w:left w:val="single" w:sz="6" w:space="0" w:color="808080"/>
              <w:bottom w:val="single" w:sz="6" w:space="0" w:color="808080"/>
              <w:right w:val="single" w:sz="6" w:space="0" w:color="808080"/>
            </w:tcBorders>
          </w:tcPr>
          <w:p w14:paraId="164969C2" w14:textId="77777777" w:rsidR="006454F1" w:rsidRDefault="00000000">
            <w:pPr>
              <w:jc w:val="left"/>
            </w:pPr>
            <w:r>
              <w:t>Piloto</w:t>
            </w:r>
          </w:p>
        </w:tc>
      </w:tr>
    </w:tbl>
    <w:p w14:paraId="3992D879" w14:textId="77777777" w:rsidR="006454F1" w:rsidRDefault="00000000">
      <w:r>
        <w:rPr>
          <w:i/>
          <w:iCs/>
        </w:rPr>
        <w:t>Tabla 6: Taxonomía del Módulo 3 del sílabo 2025-I.</w:t>
      </w:r>
    </w:p>
    <w:p w14:paraId="51876363" w14:textId="77777777" w:rsidR="006454F1" w:rsidRDefault="00000000">
      <w:r>
        <w:t>5.4 Módulo 4 — Componentes Android y Gestión de Datos (Semanas 10-13)</w:t>
      </w:r>
    </w:p>
    <w:p w14:paraId="51FCA71A" w14:textId="77777777" w:rsidR="006454F1" w:rsidRDefault="00000000">
      <w:r>
        <w:t>Este módulo profundiza en los componentes fundamentales de Android y en la gestión de datos locales y remotos. Los nodos siguientes se documentan para satisfacer el indicador de cobertura del 100 % del sílabo exigido por el Objetivo Específico 1; sin embargo, no forman parte del contenido instruccional ni de los ejercicios del piloto delimitado por los Objetivos Específicos 3 y 4 (Módulos 1–3, Capacidad 1), de modo que su atributo alcance_piloto se registra como Fuera de alcance.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852"/>
        <w:gridCol w:w="2339"/>
        <w:gridCol w:w="4647"/>
        <w:gridCol w:w="1268"/>
      </w:tblGrid>
      <w:tr w:rsidR="006454F1" w14:paraId="1E5EB558"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4A37DFD" w14:textId="77777777" w:rsidR="006454F1" w:rsidRDefault="00000000">
            <w:pPr>
              <w:jc w:val="left"/>
            </w:pPr>
            <w:r>
              <w:rPr>
                <w:b/>
                <w:bCs/>
              </w:rPr>
              <w:t>id_tema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F25422D" w14:textId="77777777" w:rsidR="006454F1" w:rsidRDefault="00000000">
            <w:pPr>
              <w:jc w:val="left"/>
            </w:pPr>
            <w:r>
              <w:rPr>
                <w:b/>
                <w:bCs/>
              </w:rPr>
              <w:t>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0368AE70" w14:textId="77777777" w:rsidR="006454F1" w:rsidRDefault="00000000">
            <w:pPr>
              <w:jc w:val="left"/>
            </w:pPr>
            <w:r>
              <w:rPr>
                <w:b/>
                <w:bCs/>
              </w:rPr>
              <w:t>Subtemas</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1F8BC5A" w14:textId="77777777" w:rsidR="006454F1" w:rsidRDefault="00000000">
            <w:pPr>
              <w:jc w:val="left"/>
            </w:pPr>
            <w:r>
              <w:rPr>
                <w:b/>
                <w:bCs/>
              </w:rPr>
              <w:t>Alcance</w:t>
            </w:r>
          </w:p>
        </w:tc>
      </w:tr>
      <w:tr w:rsidR="006454F1" w14:paraId="38B6A38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25FB2FB" w14:textId="77777777" w:rsidR="006454F1" w:rsidRDefault="00000000">
            <w:pPr>
              <w:jc w:val="left"/>
            </w:pPr>
            <w:r>
              <w:t>T4.1</w:t>
            </w:r>
          </w:p>
        </w:tc>
        <w:tc>
          <w:tcPr>
            <w:tcW w:w="0" w:type="auto"/>
            <w:tcBorders>
              <w:top w:val="single" w:sz="6" w:space="0" w:color="808080"/>
              <w:left w:val="single" w:sz="6" w:space="0" w:color="808080"/>
              <w:bottom w:val="single" w:sz="6" w:space="0" w:color="808080"/>
              <w:right w:val="single" w:sz="6" w:space="0" w:color="808080"/>
            </w:tcBorders>
          </w:tcPr>
          <w:p w14:paraId="1C622200" w14:textId="77777777" w:rsidR="006454F1" w:rsidRDefault="00000000">
            <w:pPr>
              <w:jc w:val="left"/>
            </w:pPr>
            <w:r>
              <w:t>Ciclo de vida de Activities</w:t>
            </w:r>
          </w:p>
        </w:tc>
        <w:tc>
          <w:tcPr>
            <w:tcW w:w="0" w:type="auto"/>
            <w:tcBorders>
              <w:top w:val="single" w:sz="6" w:space="0" w:color="808080"/>
              <w:left w:val="single" w:sz="6" w:space="0" w:color="808080"/>
              <w:bottom w:val="single" w:sz="6" w:space="0" w:color="808080"/>
              <w:right w:val="single" w:sz="6" w:space="0" w:color="808080"/>
            </w:tcBorders>
          </w:tcPr>
          <w:p w14:paraId="7BBF132B" w14:textId="77777777" w:rsidR="006454F1" w:rsidRDefault="00000000">
            <w:pPr>
              <w:jc w:val="left"/>
            </w:pPr>
            <w:r>
              <w:t>S4.1.1 Método onCreate; S4.1.2 Método onStart; S4.1.3 Método onResume.</w:t>
            </w:r>
          </w:p>
        </w:tc>
        <w:tc>
          <w:tcPr>
            <w:tcW w:w="0" w:type="auto"/>
            <w:tcBorders>
              <w:top w:val="single" w:sz="6" w:space="0" w:color="808080"/>
              <w:left w:val="single" w:sz="6" w:space="0" w:color="808080"/>
              <w:bottom w:val="single" w:sz="6" w:space="0" w:color="808080"/>
              <w:right w:val="single" w:sz="6" w:space="0" w:color="808080"/>
            </w:tcBorders>
          </w:tcPr>
          <w:p w14:paraId="6C4F4929" w14:textId="77777777" w:rsidR="006454F1" w:rsidRDefault="00000000">
            <w:pPr>
              <w:jc w:val="left"/>
            </w:pPr>
            <w:r>
              <w:t>Fuera de alcance</w:t>
            </w:r>
          </w:p>
        </w:tc>
      </w:tr>
      <w:tr w:rsidR="006454F1" w14:paraId="1CD9A1C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1AB5E35" w14:textId="77777777" w:rsidR="006454F1" w:rsidRDefault="00000000">
            <w:pPr>
              <w:jc w:val="left"/>
            </w:pPr>
            <w:r>
              <w:t>T4.2</w:t>
            </w:r>
          </w:p>
        </w:tc>
        <w:tc>
          <w:tcPr>
            <w:tcW w:w="0" w:type="auto"/>
            <w:tcBorders>
              <w:top w:val="single" w:sz="6" w:space="0" w:color="808080"/>
              <w:left w:val="single" w:sz="6" w:space="0" w:color="808080"/>
              <w:bottom w:val="single" w:sz="6" w:space="0" w:color="808080"/>
              <w:right w:val="single" w:sz="6" w:space="0" w:color="808080"/>
            </w:tcBorders>
          </w:tcPr>
          <w:p w14:paraId="364A08FF" w14:textId="77777777" w:rsidR="006454F1" w:rsidRDefault="00000000">
            <w:pPr>
              <w:jc w:val="left"/>
            </w:pPr>
            <w:r>
              <w:t>Navegación entre Activities</w:t>
            </w:r>
          </w:p>
        </w:tc>
        <w:tc>
          <w:tcPr>
            <w:tcW w:w="0" w:type="auto"/>
            <w:tcBorders>
              <w:top w:val="single" w:sz="6" w:space="0" w:color="808080"/>
              <w:left w:val="single" w:sz="6" w:space="0" w:color="808080"/>
              <w:bottom w:val="single" w:sz="6" w:space="0" w:color="808080"/>
              <w:right w:val="single" w:sz="6" w:space="0" w:color="808080"/>
            </w:tcBorders>
          </w:tcPr>
          <w:p w14:paraId="5147EE23" w14:textId="77777777" w:rsidR="006454F1" w:rsidRDefault="00000000">
            <w:pPr>
              <w:jc w:val="left"/>
            </w:pPr>
            <w:r>
              <w:t>S4.2.1 Uso coordinado de onCreate, onStart y onResume para la navegación.</w:t>
            </w:r>
          </w:p>
        </w:tc>
        <w:tc>
          <w:tcPr>
            <w:tcW w:w="0" w:type="auto"/>
            <w:tcBorders>
              <w:top w:val="single" w:sz="6" w:space="0" w:color="808080"/>
              <w:left w:val="single" w:sz="6" w:space="0" w:color="808080"/>
              <w:bottom w:val="single" w:sz="6" w:space="0" w:color="808080"/>
              <w:right w:val="single" w:sz="6" w:space="0" w:color="808080"/>
            </w:tcBorders>
          </w:tcPr>
          <w:p w14:paraId="4F8783D7" w14:textId="77777777" w:rsidR="006454F1" w:rsidRDefault="00000000">
            <w:pPr>
              <w:jc w:val="left"/>
            </w:pPr>
            <w:r>
              <w:t>Fuera de alcance</w:t>
            </w:r>
          </w:p>
        </w:tc>
      </w:tr>
      <w:tr w:rsidR="006454F1" w14:paraId="0B11FE07"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41F2A00" w14:textId="77777777" w:rsidR="006454F1" w:rsidRDefault="00000000">
            <w:pPr>
              <w:jc w:val="left"/>
            </w:pPr>
            <w:r>
              <w:t>T4.3</w:t>
            </w:r>
          </w:p>
        </w:tc>
        <w:tc>
          <w:tcPr>
            <w:tcW w:w="0" w:type="auto"/>
            <w:tcBorders>
              <w:top w:val="single" w:sz="6" w:space="0" w:color="808080"/>
              <w:left w:val="single" w:sz="6" w:space="0" w:color="808080"/>
              <w:bottom w:val="single" w:sz="6" w:space="0" w:color="808080"/>
              <w:right w:val="single" w:sz="6" w:space="0" w:color="808080"/>
            </w:tcBorders>
          </w:tcPr>
          <w:p w14:paraId="1A9B2761" w14:textId="77777777" w:rsidR="006454F1" w:rsidRDefault="00000000">
            <w:pPr>
              <w:jc w:val="left"/>
            </w:pPr>
            <w:r>
              <w:t>Gestión de Activities con Intents</w:t>
            </w:r>
          </w:p>
        </w:tc>
        <w:tc>
          <w:tcPr>
            <w:tcW w:w="0" w:type="auto"/>
            <w:tcBorders>
              <w:top w:val="single" w:sz="6" w:space="0" w:color="808080"/>
              <w:left w:val="single" w:sz="6" w:space="0" w:color="808080"/>
              <w:bottom w:val="single" w:sz="6" w:space="0" w:color="808080"/>
              <w:right w:val="single" w:sz="6" w:space="0" w:color="808080"/>
            </w:tcBorders>
          </w:tcPr>
          <w:p w14:paraId="4D4284DC" w14:textId="77777777" w:rsidR="006454F1" w:rsidRDefault="00000000">
            <w:pPr>
              <w:jc w:val="left"/>
            </w:pPr>
            <w:r>
              <w:t>S4.3.1 Intents explícitos e implícitos; S4.3.2 Paso de datos entre Activities.</w:t>
            </w:r>
          </w:p>
        </w:tc>
        <w:tc>
          <w:tcPr>
            <w:tcW w:w="0" w:type="auto"/>
            <w:tcBorders>
              <w:top w:val="single" w:sz="6" w:space="0" w:color="808080"/>
              <w:left w:val="single" w:sz="6" w:space="0" w:color="808080"/>
              <w:bottom w:val="single" w:sz="6" w:space="0" w:color="808080"/>
              <w:right w:val="single" w:sz="6" w:space="0" w:color="808080"/>
            </w:tcBorders>
          </w:tcPr>
          <w:p w14:paraId="0BEFD6D9" w14:textId="77777777" w:rsidR="006454F1" w:rsidRDefault="00000000">
            <w:pPr>
              <w:jc w:val="left"/>
            </w:pPr>
            <w:r>
              <w:t>Fuera de alcance</w:t>
            </w:r>
          </w:p>
        </w:tc>
      </w:tr>
      <w:tr w:rsidR="006454F1" w14:paraId="67B8CB60"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4C4B190D" w14:textId="77777777" w:rsidR="006454F1" w:rsidRDefault="00000000">
            <w:pPr>
              <w:jc w:val="left"/>
            </w:pPr>
            <w:r>
              <w:t>T4.4</w:t>
            </w:r>
          </w:p>
        </w:tc>
        <w:tc>
          <w:tcPr>
            <w:tcW w:w="0" w:type="auto"/>
            <w:tcBorders>
              <w:top w:val="single" w:sz="6" w:space="0" w:color="808080"/>
              <w:left w:val="single" w:sz="6" w:space="0" w:color="808080"/>
              <w:bottom w:val="single" w:sz="6" w:space="0" w:color="808080"/>
              <w:right w:val="single" w:sz="6" w:space="0" w:color="808080"/>
            </w:tcBorders>
          </w:tcPr>
          <w:p w14:paraId="780CDEA3" w14:textId="77777777" w:rsidR="006454F1" w:rsidRDefault="00000000">
            <w:pPr>
              <w:jc w:val="left"/>
            </w:pPr>
            <w:r>
              <w:t>Persistencia de datos locales</w:t>
            </w:r>
          </w:p>
        </w:tc>
        <w:tc>
          <w:tcPr>
            <w:tcW w:w="0" w:type="auto"/>
            <w:tcBorders>
              <w:top w:val="single" w:sz="6" w:space="0" w:color="808080"/>
              <w:left w:val="single" w:sz="6" w:space="0" w:color="808080"/>
              <w:bottom w:val="single" w:sz="6" w:space="0" w:color="808080"/>
              <w:right w:val="single" w:sz="6" w:space="0" w:color="808080"/>
            </w:tcBorders>
          </w:tcPr>
          <w:p w14:paraId="20C60808" w14:textId="77777777" w:rsidR="006454F1" w:rsidRDefault="00000000">
            <w:pPr>
              <w:jc w:val="left"/>
            </w:pPr>
            <w:r>
              <w:t>S4.4.1 SharedPreferences; S4.4.2 Base de datos SQLite.</w:t>
            </w:r>
          </w:p>
        </w:tc>
        <w:tc>
          <w:tcPr>
            <w:tcW w:w="0" w:type="auto"/>
            <w:tcBorders>
              <w:top w:val="single" w:sz="6" w:space="0" w:color="808080"/>
              <w:left w:val="single" w:sz="6" w:space="0" w:color="808080"/>
              <w:bottom w:val="single" w:sz="6" w:space="0" w:color="808080"/>
              <w:right w:val="single" w:sz="6" w:space="0" w:color="808080"/>
            </w:tcBorders>
          </w:tcPr>
          <w:p w14:paraId="682ED546" w14:textId="77777777" w:rsidR="006454F1" w:rsidRDefault="00000000">
            <w:pPr>
              <w:jc w:val="left"/>
            </w:pPr>
            <w:r>
              <w:t>Fuera de alcance</w:t>
            </w:r>
          </w:p>
        </w:tc>
      </w:tr>
      <w:tr w:rsidR="006454F1" w14:paraId="6C73DE06"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75EFFC3" w14:textId="77777777" w:rsidR="006454F1" w:rsidRDefault="00000000">
            <w:pPr>
              <w:jc w:val="left"/>
            </w:pPr>
            <w:r>
              <w:t>T4.5</w:t>
            </w:r>
          </w:p>
        </w:tc>
        <w:tc>
          <w:tcPr>
            <w:tcW w:w="0" w:type="auto"/>
            <w:tcBorders>
              <w:top w:val="single" w:sz="6" w:space="0" w:color="808080"/>
              <w:left w:val="single" w:sz="6" w:space="0" w:color="808080"/>
              <w:bottom w:val="single" w:sz="6" w:space="0" w:color="808080"/>
              <w:right w:val="single" w:sz="6" w:space="0" w:color="808080"/>
            </w:tcBorders>
          </w:tcPr>
          <w:p w14:paraId="5286A62B" w14:textId="77777777" w:rsidR="006454F1" w:rsidRDefault="00000000">
            <w:pPr>
              <w:jc w:val="left"/>
            </w:pPr>
            <w:r>
              <w:t>Conexión a servicios web</w:t>
            </w:r>
          </w:p>
        </w:tc>
        <w:tc>
          <w:tcPr>
            <w:tcW w:w="0" w:type="auto"/>
            <w:tcBorders>
              <w:top w:val="single" w:sz="6" w:space="0" w:color="808080"/>
              <w:left w:val="single" w:sz="6" w:space="0" w:color="808080"/>
              <w:bottom w:val="single" w:sz="6" w:space="0" w:color="808080"/>
              <w:right w:val="single" w:sz="6" w:space="0" w:color="808080"/>
            </w:tcBorders>
          </w:tcPr>
          <w:p w14:paraId="12A1A0A8" w14:textId="77777777" w:rsidR="006454F1" w:rsidRDefault="00000000">
            <w:pPr>
              <w:jc w:val="left"/>
            </w:pPr>
            <w:r>
              <w:t>S4.5.1 Consumo de APIs REST; S4.5.2 Cliente HTTP Retrofit.</w:t>
            </w:r>
          </w:p>
        </w:tc>
        <w:tc>
          <w:tcPr>
            <w:tcW w:w="0" w:type="auto"/>
            <w:tcBorders>
              <w:top w:val="single" w:sz="6" w:space="0" w:color="808080"/>
              <w:left w:val="single" w:sz="6" w:space="0" w:color="808080"/>
              <w:bottom w:val="single" w:sz="6" w:space="0" w:color="808080"/>
              <w:right w:val="single" w:sz="6" w:space="0" w:color="808080"/>
            </w:tcBorders>
          </w:tcPr>
          <w:p w14:paraId="5D9D091F" w14:textId="77777777" w:rsidR="006454F1" w:rsidRDefault="00000000">
            <w:pPr>
              <w:jc w:val="left"/>
            </w:pPr>
            <w:r>
              <w:t>Fuera de alcance</w:t>
            </w:r>
          </w:p>
        </w:tc>
      </w:tr>
      <w:tr w:rsidR="006454F1" w14:paraId="066E06B5"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4197E5F" w14:textId="77777777" w:rsidR="006454F1" w:rsidRDefault="00000000">
            <w:pPr>
              <w:jc w:val="left"/>
            </w:pPr>
            <w:r>
              <w:t>T4.6</w:t>
            </w:r>
          </w:p>
        </w:tc>
        <w:tc>
          <w:tcPr>
            <w:tcW w:w="0" w:type="auto"/>
            <w:tcBorders>
              <w:top w:val="single" w:sz="6" w:space="0" w:color="808080"/>
              <w:left w:val="single" w:sz="6" w:space="0" w:color="808080"/>
              <w:bottom w:val="single" w:sz="6" w:space="0" w:color="808080"/>
              <w:right w:val="single" w:sz="6" w:space="0" w:color="808080"/>
            </w:tcBorders>
          </w:tcPr>
          <w:p w14:paraId="5111D575" w14:textId="77777777" w:rsidR="006454F1" w:rsidRDefault="00000000">
            <w:pPr>
              <w:jc w:val="left"/>
            </w:pPr>
            <w:r>
              <w:t>Manejo y procesamiento de datos</w:t>
            </w:r>
          </w:p>
        </w:tc>
        <w:tc>
          <w:tcPr>
            <w:tcW w:w="0" w:type="auto"/>
            <w:tcBorders>
              <w:top w:val="single" w:sz="6" w:space="0" w:color="808080"/>
              <w:left w:val="single" w:sz="6" w:space="0" w:color="808080"/>
              <w:bottom w:val="single" w:sz="6" w:space="0" w:color="808080"/>
              <w:right w:val="single" w:sz="6" w:space="0" w:color="808080"/>
            </w:tcBorders>
          </w:tcPr>
          <w:p w14:paraId="3436C644" w14:textId="77777777" w:rsidR="006454F1" w:rsidRDefault="00000000">
            <w:pPr>
              <w:jc w:val="left"/>
            </w:pPr>
            <w:r>
              <w:t>S4.6.1 Formato JSON; S4.6.2 Serialización con Gson.</w:t>
            </w:r>
          </w:p>
        </w:tc>
        <w:tc>
          <w:tcPr>
            <w:tcW w:w="0" w:type="auto"/>
            <w:tcBorders>
              <w:top w:val="single" w:sz="6" w:space="0" w:color="808080"/>
              <w:left w:val="single" w:sz="6" w:space="0" w:color="808080"/>
              <w:bottom w:val="single" w:sz="6" w:space="0" w:color="808080"/>
              <w:right w:val="single" w:sz="6" w:space="0" w:color="808080"/>
            </w:tcBorders>
          </w:tcPr>
          <w:p w14:paraId="3460F399" w14:textId="77777777" w:rsidR="006454F1" w:rsidRDefault="00000000">
            <w:pPr>
              <w:jc w:val="left"/>
            </w:pPr>
            <w:r>
              <w:t>Fuera de alcance</w:t>
            </w:r>
          </w:p>
        </w:tc>
      </w:tr>
    </w:tbl>
    <w:p w14:paraId="4604043A" w14:textId="77777777" w:rsidR="006454F1" w:rsidRDefault="00000000">
      <w:r>
        <w:rPr>
          <w:i/>
          <w:iCs/>
        </w:rPr>
        <w:t>Tabla 7: Taxonomía del Módulo 4 del sílabo 2025-I.</w:t>
      </w:r>
    </w:p>
    <w:p w14:paraId="232300EF" w14:textId="77777777" w:rsidR="006454F1" w:rsidRDefault="00000000">
      <w:r>
        <w:lastRenderedPageBreak/>
        <w:t>5.5 Módulo 5 — Funcionalidades Avanzadas y Despliegue (Semanas 14-16)</w:t>
      </w:r>
    </w:p>
    <w:p w14:paraId="10E79ED4" w14:textId="77777777" w:rsidR="006454F1" w:rsidRDefault="00000000">
      <w:r>
        <w:t>El último módulo cierra el curso con la depuración, las pruebas unitarias y la publicación de aplicaciones en tiendas oficiales. Al igual que el Módulo 4, sus nodos se conservan en el modelo de dominio por consistencia con el sílabo oficial pero quedan fuera del alcance del piloto.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852"/>
        <w:gridCol w:w="1915"/>
        <w:gridCol w:w="5169"/>
        <w:gridCol w:w="1170"/>
      </w:tblGrid>
      <w:tr w:rsidR="006454F1" w14:paraId="1F98812C"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20C4E1DE" w14:textId="77777777" w:rsidR="006454F1" w:rsidRDefault="00000000">
            <w:pPr>
              <w:jc w:val="left"/>
            </w:pPr>
            <w:r>
              <w:rPr>
                <w:b/>
                <w:bCs/>
              </w:rPr>
              <w:t>id_tema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3C19B3A0" w14:textId="77777777" w:rsidR="006454F1" w:rsidRDefault="00000000">
            <w:pPr>
              <w:jc w:val="left"/>
            </w:pPr>
            <w:r>
              <w:rPr>
                <w:b/>
                <w:bCs/>
              </w:rPr>
              <w:t>Tema</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410CE0E2" w14:textId="77777777" w:rsidR="006454F1" w:rsidRDefault="00000000">
            <w:pPr>
              <w:jc w:val="left"/>
            </w:pPr>
            <w:r>
              <w:rPr>
                <w:b/>
                <w:bCs/>
              </w:rPr>
              <w:t>Subtemas</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261C1D30" w14:textId="77777777" w:rsidR="006454F1" w:rsidRDefault="00000000">
            <w:pPr>
              <w:jc w:val="left"/>
            </w:pPr>
            <w:r>
              <w:rPr>
                <w:b/>
                <w:bCs/>
              </w:rPr>
              <w:t>Alcance</w:t>
            </w:r>
          </w:p>
        </w:tc>
      </w:tr>
      <w:tr w:rsidR="006454F1" w14:paraId="5BE99976"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8A03A72" w14:textId="77777777" w:rsidR="006454F1" w:rsidRDefault="00000000">
            <w:pPr>
              <w:jc w:val="left"/>
            </w:pPr>
            <w:r>
              <w:t>T5.1</w:t>
            </w:r>
          </w:p>
        </w:tc>
        <w:tc>
          <w:tcPr>
            <w:tcW w:w="0" w:type="auto"/>
            <w:tcBorders>
              <w:top w:val="single" w:sz="6" w:space="0" w:color="808080"/>
              <w:left w:val="single" w:sz="6" w:space="0" w:color="808080"/>
              <w:bottom w:val="single" w:sz="6" w:space="0" w:color="808080"/>
              <w:right w:val="single" w:sz="6" w:space="0" w:color="808080"/>
            </w:tcBorders>
          </w:tcPr>
          <w:p w14:paraId="75EEE97F" w14:textId="77777777" w:rsidR="006454F1" w:rsidRDefault="00000000">
            <w:pPr>
              <w:jc w:val="left"/>
            </w:pPr>
            <w:r>
              <w:t>Depuración con Logcat</w:t>
            </w:r>
          </w:p>
        </w:tc>
        <w:tc>
          <w:tcPr>
            <w:tcW w:w="0" w:type="auto"/>
            <w:tcBorders>
              <w:top w:val="single" w:sz="6" w:space="0" w:color="808080"/>
              <w:left w:val="single" w:sz="6" w:space="0" w:color="808080"/>
              <w:bottom w:val="single" w:sz="6" w:space="0" w:color="808080"/>
              <w:right w:val="single" w:sz="6" w:space="0" w:color="808080"/>
            </w:tcBorders>
          </w:tcPr>
          <w:p w14:paraId="6980B547" w14:textId="77777777" w:rsidR="006454F1" w:rsidRDefault="00000000">
            <w:pPr>
              <w:jc w:val="left"/>
            </w:pPr>
            <w:r>
              <w:t>S5.1.1 Lectura de mensajes de Logcat; S5.1.2 Uso de filtros y niveles de log.</w:t>
            </w:r>
          </w:p>
        </w:tc>
        <w:tc>
          <w:tcPr>
            <w:tcW w:w="0" w:type="auto"/>
            <w:tcBorders>
              <w:top w:val="single" w:sz="6" w:space="0" w:color="808080"/>
              <w:left w:val="single" w:sz="6" w:space="0" w:color="808080"/>
              <w:bottom w:val="single" w:sz="6" w:space="0" w:color="808080"/>
              <w:right w:val="single" w:sz="6" w:space="0" w:color="808080"/>
            </w:tcBorders>
          </w:tcPr>
          <w:p w14:paraId="09B766A6" w14:textId="77777777" w:rsidR="006454F1" w:rsidRDefault="00000000">
            <w:pPr>
              <w:jc w:val="left"/>
            </w:pPr>
            <w:r>
              <w:t>Fuera de alcance</w:t>
            </w:r>
          </w:p>
        </w:tc>
      </w:tr>
      <w:tr w:rsidR="006454F1" w14:paraId="610E988B"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BB135AF" w14:textId="77777777" w:rsidR="006454F1" w:rsidRDefault="00000000">
            <w:pPr>
              <w:jc w:val="left"/>
            </w:pPr>
            <w:r>
              <w:t>T5.2</w:t>
            </w:r>
          </w:p>
        </w:tc>
        <w:tc>
          <w:tcPr>
            <w:tcW w:w="0" w:type="auto"/>
            <w:tcBorders>
              <w:top w:val="single" w:sz="6" w:space="0" w:color="808080"/>
              <w:left w:val="single" w:sz="6" w:space="0" w:color="808080"/>
              <w:bottom w:val="single" w:sz="6" w:space="0" w:color="808080"/>
              <w:right w:val="single" w:sz="6" w:space="0" w:color="808080"/>
            </w:tcBorders>
          </w:tcPr>
          <w:p w14:paraId="4865510B" w14:textId="77777777" w:rsidR="006454F1" w:rsidRDefault="00000000">
            <w:pPr>
              <w:jc w:val="left"/>
            </w:pPr>
            <w:r>
              <w:t>Pruebas unitarias con JUnit</w:t>
            </w:r>
          </w:p>
        </w:tc>
        <w:tc>
          <w:tcPr>
            <w:tcW w:w="0" w:type="auto"/>
            <w:tcBorders>
              <w:top w:val="single" w:sz="6" w:space="0" w:color="808080"/>
              <w:left w:val="single" w:sz="6" w:space="0" w:color="808080"/>
              <w:bottom w:val="single" w:sz="6" w:space="0" w:color="808080"/>
              <w:right w:val="single" w:sz="6" w:space="0" w:color="808080"/>
            </w:tcBorders>
          </w:tcPr>
          <w:p w14:paraId="71E2DDFF" w14:textId="77777777" w:rsidR="006454F1" w:rsidRDefault="00000000">
            <w:pPr>
              <w:jc w:val="left"/>
            </w:pPr>
            <w:r>
              <w:t>S5.2.1 Estructura básica de un caso de prueba; S5.2.2 Aserciones comunes.</w:t>
            </w:r>
          </w:p>
        </w:tc>
        <w:tc>
          <w:tcPr>
            <w:tcW w:w="0" w:type="auto"/>
            <w:tcBorders>
              <w:top w:val="single" w:sz="6" w:space="0" w:color="808080"/>
              <w:left w:val="single" w:sz="6" w:space="0" w:color="808080"/>
              <w:bottom w:val="single" w:sz="6" w:space="0" w:color="808080"/>
              <w:right w:val="single" w:sz="6" w:space="0" w:color="808080"/>
            </w:tcBorders>
          </w:tcPr>
          <w:p w14:paraId="276B7906" w14:textId="77777777" w:rsidR="006454F1" w:rsidRDefault="00000000">
            <w:pPr>
              <w:jc w:val="left"/>
            </w:pPr>
            <w:r>
              <w:t>Fuera de alcance</w:t>
            </w:r>
          </w:p>
        </w:tc>
      </w:tr>
      <w:tr w:rsidR="006454F1" w14:paraId="5B83E62F"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07FF03A3" w14:textId="77777777" w:rsidR="006454F1" w:rsidRDefault="00000000">
            <w:pPr>
              <w:jc w:val="left"/>
            </w:pPr>
            <w:r>
              <w:t>T5.3</w:t>
            </w:r>
          </w:p>
        </w:tc>
        <w:tc>
          <w:tcPr>
            <w:tcW w:w="0" w:type="auto"/>
            <w:tcBorders>
              <w:top w:val="single" w:sz="6" w:space="0" w:color="808080"/>
              <w:left w:val="single" w:sz="6" w:space="0" w:color="808080"/>
              <w:bottom w:val="single" w:sz="6" w:space="0" w:color="808080"/>
              <w:right w:val="single" w:sz="6" w:space="0" w:color="808080"/>
            </w:tcBorders>
          </w:tcPr>
          <w:p w14:paraId="5D3B3059" w14:textId="77777777" w:rsidR="006454F1" w:rsidRDefault="00000000">
            <w:pPr>
              <w:jc w:val="left"/>
            </w:pPr>
            <w:r>
              <w:t>Publicación en Google Play Store</w:t>
            </w:r>
          </w:p>
        </w:tc>
        <w:tc>
          <w:tcPr>
            <w:tcW w:w="0" w:type="auto"/>
            <w:tcBorders>
              <w:top w:val="single" w:sz="6" w:space="0" w:color="808080"/>
              <w:left w:val="single" w:sz="6" w:space="0" w:color="808080"/>
              <w:bottom w:val="single" w:sz="6" w:space="0" w:color="808080"/>
              <w:right w:val="single" w:sz="6" w:space="0" w:color="808080"/>
            </w:tcBorders>
          </w:tcPr>
          <w:p w14:paraId="42BA9FA6" w14:textId="77777777" w:rsidR="006454F1" w:rsidRDefault="00000000">
            <w:pPr>
              <w:jc w:val="left"/>
            </w:pPr>
            <w:r>
              <w:t>S5.3.1 Firmado de APK/AAB; S5.3.2 Preparación de la ficha del Play Store; S5.3.3 Estándares de calidad para la distribución.</w:t>
            </w:r>
          </w:p>
        </w:tc>
        <w:tc>
          <w:tcPr>
            <w:tcW w:w="0" w:type="auto"/>
            <w:tcBorders>
              <w:top w:val="single" w:sz="6" w:space="0" w:color="808080"/>
              <w:left w:val="single" w:sz="6" w:space="0" w:color="808080"/>
              <w:bottom w:val="single" w:sz="6" w:space="0" w:color="808080"/>
              <w:right w:val="single" w:sz="6" w:space="0" w:color="808080"/>
            </w:tcBorders>
          </w:tcPr>
          <w:p w14:paraId="0C8B6A91" w14:textId="77777777" w:rsidR="006454F1" w:rsidRDefault="00000000">
            <w:pPr>
              <w:jc w:val="left"/>
            </w:pPr>
            <w:r>
              <w:t>Fuera de alcance</w:t>
            </w:r>
          </w:p>
        </w:tc>
      </w:tr>
    </w:tbl>
    <w:p w14:paraId="6E228B0A" w14:textId="77777777" w:rsidR="006454F1" w:rsidRDefault="00000000">
      <w:r>
        <w:rPr>
          <w:i/>
          <w:iCs/>
        </w:rPr>
        <w:t>Tabla 8: Taxonomía del Módulo 5 del sílabo 2025-I.</w:t>
      </w:r>
    </w:p>
    <w:p w14:paraId="3E3CE30A" w14:textId="77777777" w:rsidR="006454F1" w:rsidRDefault="00000000">
      <w:pPr>
        <w:numPr>
          <w:ilvl w:val="0"/>
          <w:numId w:val="8"/>
        </w:numPr>
      </w:pPr>
      <w:r>
        <w:t>Grafo de relaciones de prerrequisito</w:t>
      </w:r>
    </w:p>
    <w:p w14:paraId="40DEB965" w14:textId="77777777" w:rsidR="006454F1" w:rsidRDefault="00000000">
      <w:r>
        <w:t>Las relaciones de prerrequisito del modelo de dominio se documentan en dos planos complementarios: inter-módulo e intra-módulo. El conjunto de relaciones forma un grafo acíclico dirigido que será materializado gráficamente en la Figura 1 una vez finalizado el diagrama asociado en Draw.io, y se declara textualmente en las tablas siguientes.</w:t>
      </w:r>
    </w:p>
    <w:p w14:paraId="3B7B2B76" w14:textId="77777777" w:rsidR="006454F1" w:rsidRDefault="00000000">
      <w:r>
        <w:t>6.1 Prerrequisitos inter-módulo</w:t>
      </w:r>
    </w:p>
    <w:p w14:paraId="7F3F2A8D" w14:textId="77777777" w:rsidR="006454F1" w:rsidRDefault="00000000">
      <w:r>
        <w:t>Los cinco módulos del sílabo se encuentran ordenados secuencialmente y cada uno presupone el dominio razonable del anterior. Esta secuencia inter-módulo se deriva directamente del cronograma oficial del curso y se resume en la Tabla 9.</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2062"/>
        <w:gridCol w:w="2360"/>
        <w:gridCol w:w="4684"/>
      </w:tblGrid>
      <w:tr w:rsidR="006454F1" w14:paraId="30DD847E"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35505783" w14:textId="77777777" w:rsidR="006454F1" w:rsidRDefault="00000000">
            <w:pPr>
              <w:jc w:val="left"/>
            </w:pPr>
            <w:r>
              <w:rPr>
                <w:b/>
                <w:bCs/>
              </w:rPr>
              <w:t>Módulo origen</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63A12D5" w14:textId="77777777" w:rsidR="006454F1" w:rsidRDefault="00000000">
            <w:pPr>
              <w:jc w:val="left"/>
            </w:pPr>
            <w:r>
              <w:rPr>
                <w:b/>
                <w:bCs/>
              </w:rPr>
              <w:t>Módulo destino</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5CF151D7" w14:textId="77777777" w:rsidR="006454F1" w:rsidRDefault="00000000">
            <w:pPr>
              <w:jc w:val="left"/>
            </w:pPr>
            <w:r>
              <w:rPr>
                <w:b/>
                <w:bCs/>
              </w:rPr>
              <w:t>Justificación</w:t>
            </w:r>
          </w:p>
        </w:tc>
      </w:tr>
      <w:tr w:rsidR="006454F1" w14:paraId="14FA9194"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D309204" w14:textId="77777777" w:rsidR="006454F1" w:rsidRDefault="00000000">
            <w:pPr>
              <w:jc w:val="left"/>
            </w:pPr>
            <w:r>
              <w:t>M1 Fundamentos</w:t>
            </w:r>
          </w:p>
        </w:tc>
        <w:tc>
          <w:tcPr>
            <w:tcW w:w="0" w:type="auto"/>
            <w:tcBorders>
              <w:top w:val="single" w:sz="6" w:space="0" w:color="808080"/>
              <w:left w:val="single" w:sz="6" w:space="0" w:color="808080"/>
              <w:bottom w:val="single" w:sz="6" w:space="0" w:color="808080"/>
              <w:right w:val="single" w:sz="6" w:space="0" w:color="808080"/>
            </w:tcBorders>
          </w:tcPr>
          <w:p w14:paraId="0B5E7ECB" w14:textId="77777777" w:rsidR="006454F1" w:rsidRDefault="00000000">
            <w:pPr>
              <w:jc w:val="left"/>
            </w:pPr>
            <w:r>
              <w:t>M2 Lógica de Programación</w:t>
            </w:r>
          </w:p>
        </w:tc>
        <w:tc>
          <w:tcPr>
            <w:tcW w:w="0" w:type="auto"/>
            <w:tcBorders>
              <w:top w:val="single" w:sz="6" w:space="0" w:color="808080"/>
              <w:left w:val="single" w:sz="6" w:space="0" w:color="808080"/>
              <w:bottom w:val="single" w:sz="6" w:space="0" w:color="808080"/>
              <w:right w:val="single" w:sz="6" w:space="0" w:color="808080"/>
            </w:tcBorders>
          </w:tcPr>
          <w:p w14:paraId="4332F555" w14:textId="77777777" w:rsidR="006454F1" w:rsidRDefault="00000000">
            <w:pPr>
              <w:jc w:val="left"/>
            </w:pPr>
            <w:r>
              <w:t>El dominio del entorno de desarrollo es condición para practicar programación.</w:t>
            </w:r>
          </w:p>
        </w:tc>
      </w:tr>
      <w:tr w:rsidR="006454F1" w14:paraId="07731789"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BAF8A1E" w14:textId="77777777" w:rsidR="006454F1" w:rsidRDefault="00000000">
            <w:pPr>
              <w:jc w:val="left"/>
            </w:pPr>
            <w:r>
              <w:t>M2 Lógica de Programación</w:t>
            </w:r>
          </w:p>
        </w:tc>
        <w:tc>
          <w:tcPr>
            <w:tcW w:w="0" w:type="auto"/>
            <w:tcBorders>
              <w:top w:val="single" w:sz="6" w:space="0" w:color="808080"/>
              <w:left w:val="single" w:sz="6" w:space="0" w:color="808080"/>
              <w:bottom w:val="single" w:sz="6" w:space="0" w:color="808080"/>
              <w:right w:val="single" w:sz="6" w:space="0" w:color="808080"/>
            </w:tcBorders>
          </w:tcPr>
          <w:p w14:paraId="4852994F" w14:textId="77777777" w:rsidR="006454F1" w:rsidRDefault="00000000">
            <w:pPr>
              <w:jc w:val="left"/>
            </w:pPr>
            <w:r>
              <w:t>M3 Interfaces de Usuario</w:t>
            </w:r>
          </w:p>
        </w:tc>
        <w:tc>
          <w:tcPr>
            <w:tcW w:w="0" w:type="auto"/>
            <w:tcBorders>
              <w:top w:val="single" w:sz="6" w:space="0" w:color="808080"/>
              <w:left w:val="single" w:sz="6" w:space="0" w:color="808080"/>
              <w:bottom w:val="single" w:sz="6" w:space="0" w:color="808080"/>
              <w:right w:val="single" w:sz="6" w:space="0" w:color="808080"/>
            </w:tcBorders>
          </w:tcPr>
          <w:p w14:paraId="23D041A5" w14:textId="77777777" w:rsidR="006454F1" w:rsidRDefault="00000000">
            <w:pPr>
              <w:jc w:val="left"/>
            </w:pPr>
            <w:r>
              <w:t>La construcción de interfaces requiere conceptos de clases, eventos y funciones.</w:t>
            </w:r>
          </w:p>
        </w:tc>
      </w:tr>
      <w:tr w:rsidR="006454F1" w14:paraId="114416A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55A85E9" w14:textId="77777777" w:rsidR="006454F1" w:rsidRDefault="00000000">
            <w:pPr>
              <w:jc w:val="left"/>
            </w:pPr>
            <w:r>
              <w:lastRenderedPageBreak/>
              <w:t>M3 Interfaces de Usuario</w:t>
            </w:r>
          </w:p>
        </w:tc>
        <w:tc>
          <w:tcPr>
            <w:tcW w:w="0" w:type="auto"/>
            <w:tcBorders>
              <w:top w:val="single" w:sz="6" w:space="0" w:color="808080"/>
              <w:left w:val="single" w:sz="6" w:space="0" w:color="808080"/>
              <w:bottom w:val="single" w:sz="6" w:space="0" w:color="808080"/>
              <w:right w:val="single" w:sz="6" w:space="0" w:color="808080"/>
            </w:tcBorders>
          </w:tcPr>
          <w:p w14:paraId="5CD01CC0" w14:textId="77777777" w:rsidR="006454F1" w:rsidRDefault="00000000">
            <w:pPr>
              <w:jc w:val="left"/>
            </w:pPr>
            <w:r>
              <w:t>M4 Componentes Android</w:t>
            </w:r>
          </w:p>
        </w:tc>
        <w:tc>
          <w:tcPr>
            <w:tcW w:w="0" w:type="auto"/>
            <w:tcBorders>
              <w:top w:val="single" w:sz="6" w:space="0" w:color="808080"/>
              <w:left w:val="single" w:sz="6" w:space="0" w:color="808080"/>
              <w:bottom w:val="single" w:sz="6" w:space="0" w:color="808080"/>
              <w:right w:val="single" w:sz="6" w:space="0" w:color="808080"/>
            </w:tcBorders>
          </w:tcPr>
          <w:p w14:paraId="36EBDB2D" w14:textId="77777777" w:rsidR="006454F1" w:rsidRDefault="00000000">
            <w:pPr>
              <w:jc w:val="left"/>
            </w:pPr>
            <w:r>
              <w:t>La navegación entre Activities opera sobre vistas ya construidas en UI.</w:t>
            </w:r>
          </w:p>
        </w:tc>
      </w:tr>
      <w:tr w:rsidR="006454F1" w14:paraId="69E2B056"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7C24EAB0" w14:textId="77777777" w:rsidR="006454F1" w:rsidRDefault="00000000">
            <w:pPr>
              <w:jc w:val="left"/>
            </w:pPr>
            <w:r>
              <w:t>M4 Componentes Android</w:t>
            </w:r>
          </w:p>
        </w:tc>
        <w:tc>
          <w:tcPr>
            <w:tcW w:w="0" w:type="auto"/>
            <w:tcBorders>
              <w:top w:val="single" w:sz="6" w:space="0" w:color="808080"/>
              <w:left w:val="single" w:sz="6" w:space="0" w:color="808080"/>
              <w:bottom w:val="single" w:sz="6" w:space="0" w:color="808080"/>
              <w:right w:val="single" w:sz="6" w:space="0" w:color="808080"/>
            </w:tcBorders>
          </w:tcPr>
          <w:p w14:paraId="2F4C57BA" w14:textId="77777777" w:rsidR="006454F1" w:rsidRDefault="00000000">
            <w:pPr>
              <w:jc w:val="left"/>
            </w:pPr>
            <w:r>
              <w:t>M5 Funcionalidades Avanzadas</w:t>
            </w:r>
          </w:p>
        </w:tc>
        <w:tc>
          <w:tcPr>
            <w:tcW w:w="0" w:type="auto"/>
            <w:tcBorders>
              <w:top w:val="single" w:sz="6" w:space="0" w:color="808080"/>
              <w:left w:val="single" w:sz="6" w:space="0" w:color="808080"/>
              <w:bottom w:val="single" w:sz="6" w:space="0" w:color="808080"/>
              <w:right w:val="single" w:sz="6" w:space="0" w:color="808080"/>
            </w:tcBorders>
          </w:tcPr>
          <w:p w14:paraId="1ECE42BB" w14:textId="77777777" w:rsidR="006454F1" w:rsidRDefault="00000000">
            <w:pPr>
              <w:jc w:val="left"/>
            </w:pPr>
            <w:r>
              <w:t>Las pruebas y el despliegue se ejercen sobre componentes funcionales completos.</w:t>
            </w:r>
          </w:p>
        </w:tc>
      </w:tr>
    </w:tbl>
    <w:p w14:paraId="3893BA1F" w14:textId="77777777" w:rsidR="006454F1" w:rsidRDefault="00000000">
      <w:r>
        <w:rPr>
          <w:i/>
          <w:iCs/>
        </w:rPr>
        <w:t xml:space="preserve">Tabla 9: Relaciones de prerrequisito </w:t>
      </w:r>
      <w:r>
        <w:rPr>
          <w:b/>
          <w:bCs/>
          <w:i/>
          <w:iCs/>
        </w:rPr>
        <w:t>inter-módulo</w:t>
      </w:r>
      <w:r>
        <w:rPr>
          <w:i/>
          <w:iCs/>
        </w:rPr>
        <w:t>.</w:t>
      </w:r>
    </w:p>
    <w:p w14:paraId="1657F9CD" w14:textId="77777777" w:rsidR="006454F1" w:rsidRDefault="00000000">
      <w:r>
        <w:t>6.2 Prerrequisitos intra-módulo</w:t>
      </w:r>
    </w:p>
    <w:p w14:paraId="4816EC56" w14:textId="77777777" w:rsidR="006454F1" w:rsidRDefault="00000000">
      <w:r>
        <w:t>Al interior de cada módulo, los temas se ordenan según la lógica pedagógica estándar del área (variables antes de estructuras de control, estructuras de control antes de funciones, funciones antes de POO, etc.) y según la secuencia semanal del sílabo oficial. La Tabla 10 presenta las aristas del grafo que operan al interior de cada módulo.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802"/>
        <w:gridCol w:w="3097"/>
        <w:gridCol w:w="5207"/>
      </w:tblGrid>
      <w:tr w:rsidR="006454F1" w14:paraId="7EE39A2B"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3275884B" w14:textId="77777777" w:rsidR="006454F1" w:rsidRDefault="00000000">
            <w:pPr>
              <w:jc w:val="left"/>
            </w:pPr>
            <w:r>
              <w:rPr>
                <w:b/>
                <w:bCs/>
              </w:rPr>
              <w:t>Módulo</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1FA720C" w14:textId="77777777" w:rsidR="006454F1" w:rsidRDefault="00000000">
            <w:pPr>
              <w:jc w:val="left"/>
            </w:pPr>
            <w:r>
              <w:rPr>
                <w:b/>
                <w:bCs/>
              </w:rPr>
              <w:t>Arista de prerrequisito (origen → destino)</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5FF6172A" w14:textId="77777777" w:rsidR="006454F1" w:rsidRDefault="00000000">
            <w:pPr>
              <w:jc w:val="left"/>
            </w:pPr>
            <w:r>
              <w:rPr>
                <w:b/>
                <w:bCs/>
              </w:rPr>
              <w:t>Fundamento</w:t>
            </w:r>
          </w:p>
        </w:tc>
      </w:tr>
      <w:tr w:rsidR="006454F1" w14:paraId="076E6A2D"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7C9E63BF" w14:textId="77777777" w:rsidR="006454F1" w:rsidRDefault="00000000">
            <w:pPr>
              <w:jc w:val="left"/>
            </w:pPr>
            <w:r>
              <w:t>M1</w:t>
            </w:r>
          </w:p>
        </w:tc>
        <w:tc>
          <w:tcPr>
            <w:tcW w:w="0" w:type="auto"/>
            <w:tcBorders>
              <w:top w:val="single" w:sz="6" w:space="0" w:color="808080"/>
              <w:left w:val="single" w:sz="6" w:space="0" w:color="808080"/>
              <w:bottom w:val="single" w:sz="6" w:space="0" w:color="808080"/>
              <w:right w:val="single" w:sz="6" w:space="0" w:color="808080"/>
            </w:tcBorders>
          </w:tcPr>
          <w:p w14:paraId="6365879A" w14:textId="77777777" w:rsidR="006454F1" w:rsidRDefault="00000000">
            <w:pPr>
              <w:jc w:val="left"/>
            </w:pPr>
            <w:r>
              <w:t>T1.1 → T1.2</w:t>
            </w:r>
          </w:p>
        </w:tc>
        <w:tc>
          <w:tcPr>
            <w:tcW w:w="0" w:type="auto"/>
            <w:tcBorders>
              <w:top w:val="single" w:sz="6" w:space="0" w:color="808080"/>
              <w:left w:val="single" w:sz="6" w:space="0" w:color="808080"/>
              <w:bottom w:val="single" w:sz="6" w:space="0" w:color="808080"/>
              <w:right w:val="single" w:sz="6" w:space="0" w:color="808080"/>
            </w:tcBorders>
          </w:tcPr>
          <w:p w14:paraId="49100A78" w14:textId="77777777" w:rsidR="006454F1" w:rsidRDefault="00000000">
            <w:pPr>
              <w:jc w:val="left"/>
            </w:pPr>
            <w:r>
              <w:t>La instalación del IDE supone conocer el dominio y los lenguajes móviles.</w:t>
            </w:r>
          </w:p>
        </w:tc>
      </w:tr>
      <w:tr w:rsidR="006454F1" w14:paraId="1BBC9102"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1EBE5E3" w14:textId="77777777" w:rsidR="006454F1" w:rsidRDefault="00000000">
            <w:pPr>
              <w:jc w:val="left"/>
            </w:pPr>
            <w:r>
              <w:t>M2</w:t>
            </w:r>
          </w:p>
        </w:tc>
        <w:tc>
          <w:tcPr>
            <w:tcW w:w="0" w:type="auto"/>
            <w:tcBorders>
              <w:top w:val="single" w:sz="6" w:space="0" w:color="808080"/>
              <w:left w:val="single" w:sz="6" w:space="0" w:color="808080"/>
              <w:bottom w:val="single" w:sz="6" w:space="0" w:color="808080"/>
              <w:right w:val="single" w:sz="6" w:space="0" w:color="808080"/>
            </w:tcBorders>
          </w:tcPr>
          <w:p w14:paraId="41DF0F61" w14:textId="77777777" w:rsidR="006454F1" w:rsidRDefault="00000000">
            <w:pPr>
              <w:jc w:val="left"/>
            </w:pPr>
            <w:r>
              <w:t>T2.1 → T2.2</w:t>
            </w:r>
          </w:p>
        </w:tc>
        <w:tc>
          <w:tcPr>
            <w:tcW w:w="0" w:type="auto"/>
            <w:tcBorders>
              <w:top w:val="single" w:sz="6" w:space="0" w:color="808080"/>
              <w:left w:val="single" w:sz="6" w:space="0" w:color="808080"/>
              <w:bottom w:val="single" w:sz="6" w:space="0" w:color="808080"/>
              <w:right w:val="single" w:sz="6" w:space="0" w:color="808080"/>
            </w:tcBorders>
          </w:tcPr>
          <w:p w14:paraId="255DD4E1" w14:textId="77777777" w:rsidR="006454F1" w:rsidRDefault="00000000">
            <w:pPr>
              <w:jc w:val="left"/>
            </w:pPr>
            <w:r>
              <w:t>Las condiciones operan sobre variables declaradas.</w:t>
            </w:r>
          </w:p>
        </w:tc>
      </w:tr>
      <w:tr w:rsidR="006454F1" w14:paraId="6DA5A704"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C13C854" w14:textId="77777777" w:rsidR="006454F1" w:rsidRDefault="00000000">
            <w:pPr>
              <w:jc w:val="left"/>
            </w:pPr>
            <w:r>
              <w:t>M2</w:t>
            </w:r>
          </w:p>
        </w:tc>
        <w:tc>
          <w:tcPr>
            <w:tcW w:w="0" w:type="auto"/>
            <w:tcBorders>
              <w:top w:val="single" w:sz="6" w:space="0" w:color="808080"/>
              <w:left w:val="single" w:sz="6" w:space="0" w:color="808080"/>
              <w:bottom w:val="single" w:sz="6" w:space="0" w:color="808080"/>
              <w:right w:val="single" w:sz="6" w:space="0" w:color="808080"/>
            </w:tcBorders>
          </w:tcPr>
          <w:p w14:paraId="0DF906C0" w14:textId="77777777" w:rsidR="006454F1" w:rsidRDefault="00000000">
            <w:pPr>
              <w:jc w:val="left"/>
            </w:pPr>
            <w:r>
              <w:t>T2.2 → T2.3</w:t>
            </w:r>
          </w:p>
        </w:tc>
        <w:tc>
          <w:tcPr>
            <w:tcW w:w="0" w:type="auto"/>
            <w:tcBorders>
              <w:top w:val="single" w:sz="6" w:space="0" w:color="808080"/>
              <w:left w:val="single" w:sz="6" w:space="0" w:color="808080"/>
              <w:bottom w:val="single" w:sz="6" w:space="0" w:color="808080"/>
              <w:right w:val="single" w:sz="6" w:space="0" w:color="808080"/>
            </w:tcBorders>
          </w:tcPr>
          <w:p w14:paraId="2584AB20" w14:textId="77777777" w:rsidR="006454F1" w:rsidRDefault="00000000">
            <w:pPr>
              <w:jc w:val="left"/>
            </w:pPr>
            <w:r>
              <w:t>Los bucles ejercen y extienden la evaluación de condiciones.</w:t>
            </w:r>
          </w:p>
        </w:tc>
      </w:tr>
      <w:tr w:rsidR="006454F1" w14:paraId="0A715EBB"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07052DBB" w14:textId="77777777" w:rsidR="006454F1" w:rsidRDefault="00000000">
            <w:pPr>
              <w:jc w:val="left"/>
            </w:pPr>
            <w:r>
              <w:t>M2</w:t>
            </w:r>
          </w:p>
        </w:tc>
        <w:tc>
          <w:tcPr>
            <w:tcW w:w="0" w:type="auto"/>
            <w:tcBorders>
              <w:top w:val="single" w:sz="6" w:space="0" w:color="808080"/>
              <w:left w:val="single" w:sz="6" w:space="0" w:color="808080"/>
              <w:bottom w:val="single" w:sz="6" w:space="0" w:color="808080"/>
              <w:right w:val="single" w:sz="6" w:space="0" w:color="808080"/>
            </w:tcBorders>
          </w:tcPr>
          <w:p w14:paraId="6CB81A59" w14:textId="77777777" w:rsidR="006454F1" w:rsidRDefault="00000000">
            <w:pPr>
              <w:jc w:val="left"/>
            </w:pPr>
            <w:r>
              <w:t>T2.3 → T2.4</w:t>
            </w:r>
          </w:p>
        </w:tc>
        <w:tc>
          <w:tcPr>
            <w:tcW w:w="0" w:type="auto"/>
            <w:tcBorders>
              <w:top w:val="single" w:sz="6" w:space="0" w:color="808080"/>
              <w:left w:val="single" w:sz="6" w:space="0" w:color="808080"/>
              <w:bottom w:val="single" w:sz="6" w:space="0" w:color="808080"/>
              <w:right w:val="single" w:sz="6" w:space="0" w:color="808080"/>
            </w:tcBorders>
          </w:tcPr>
          <w:p w14:paraId="6DD7CA1B" w14:textId="77777777" w:rsidR="006454F1" w:rsidRDefault="00000000">
            <w:pPr>
              <w:jc w:val="left"/>
            </w:pPr>
            <w:r>
              <w:t>Las funciones encapsulan bloques de control estructurado.</w:t>
            </w:r>
          </w:p>
        </w:tc>
      </w:tr>
      <w:tr w:rsidR="006454F1" w14:paraId="0F330514"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A4BD538" w14:textId="77777777" w:rsidR="006454F1" w:rsidRDefault="00000000">
            <w:pPr>
              <w:jc w:val="left"/>
            </w:pPr>
            <w:r>
              <w:t>M2</w:t>
            </w:r>
          </w:p>
        </w:tc>
        <w:tc>
          <w:tcPr>
            <w:tcW w:w="0" w:type="auto"/>
            <w:tcBorders>
              <w:top w:val="single" w:sz="6" w:space="0" w:color="808080"/>
              <w:left w:val="single" w:sz="6" w:space="0" w:color="808080"/>
              <w:bottom w:val="single" w:sz="6" w:space="0" w:color="808080"/>
              <w:right w:val="single" w:sz="6" w:space="0" w:color="808080"/>
            </w:tcBorders>
          </w:tcPr>
          <w:p w14:paraId="0A3FA269" w14:textId="77777777" w:rsidR="006454F1" w:rsidRDefault="00000000">
            <w:pPr>
              <w:jc w:val="left"/>
            </w:pPr>
            <w:r>
              <w:t>T2.4 → T2.5</w:t>
            </w:r>
          </w:p>
        </w:tc>
        <w:tc>
          <w:tcPr>
            <w:tcW w:w="0" w:type="auto"/>
            <w:tcBorders>
              <w:top w:val="single" w:sz="6" w:space="0" w:color="808080"/>
              <w:left w:val="single" w:sz="6" w:space="0" w:color="808080"/>
              <w:bottom w:val="single" w:sz="6" w:space="0" w:color="808080"/>
              <w:right w:val="single" w:sz="6" w:space="0" w:color="808080"/>
            </w:tcBorders>
          </w:tcPr>
          <w:p w14:paraId="46463A2F" w14:textId="77777777" w:rsidR="006454F1" w:rsidRDefault="00000000">
            <w:pPr>
              <w:jc w:val="left"/>
            </w:pPr>
            <w:r>
              <w:t>Los métodos de POO son funciones asociadas a clases.</w:t>
            </w:r>
          </w:p>
        </w:tc>
      </w:tr>
      <w:tr w:rsidR="006454F1" w14:paraId="31470A7A"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356883D" w14:textId="77777777" w:rsidR="006454F1" w:rsidRDefault="00000000">
            <w:pPr>
              <w:jc w:val="left"/>
            </w:pPr>
            <w:r>
              <w:t>M2</w:t>
            </w:r>
          </w:p>
        </w:tc>
        <w:tc>
          <w:tcPr>
            <w:tcW w:w="0" w:type="auto"/>
            <w:tcBorders>
              <w:top w:val="single" w:sz="6" w:space="0" w:color="808080"/>
              <w:left w:val="single" w:sz="6" w:space="0" w:color="808080"/>
              <w:bottom w:val="single" w:sz="6" w:space="0" w:color="808080"/>
              <w:right w:val="single" w:sz="6" w:space="0" w:color="808080"/>
            </w:tcBorders>
          </w:tcPr>
          <w:p w14:paraId="19B559F0" w14:textId="77777777" w:rsidR="006454F1" w:rsidRDefault="00000000">
            <w:pPr>
              <w:jc w:val="left"/>
            </w:pPr>
            <w:r>
              <w:t>T2.5 → T2.6</w:t>
            </w:r>
          </w:p>
        </w:tc>
        <w:tc>
          <w:tcPr>
            <w:tcW w:w="0" w:type="auto"/>
            <w:tcBorders>
              <w:top w:val="single" w:sz="6" w:space="0" w:color="808080"/>
              <w:left w:val="single" w:sz="6" w:space="0" w:color="808080"/>
              <w:bottom w:val="single" w:sz="6" w:space="0" w:color="808080"/>
              <w:right w:val="single" w:sz="6" w:space="0" w:color="808080"/>
            </w:tcBorders>
          </w:tcPr>
          <w:p w14:paraId="5D48147E" w14:textId="77777777" w:rsidR="006454F1" w:rsidRDefault="00000000">
            <w:pPr>
              <w:jc w:val="left"/>
            </w:pPr>
            <w:r>
              <w:t>El polimorfismo y las clases abstractas presuponen clases, herencia e interfaces.</w:t>
            </w:r>
          </w:p>
        </w:tc>
      </w:tr>
      <w:tr w:rsidR="006454F1" w14:paraId="275D256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0D69C8F5" w14:textId="77777777" w:rsidR="006454F1" w:rsidRDefault="00000000">
            <w:pPr>
              <w:jc w:val="left"/>
            </w:pPr>
            <w:r>
              <w:t>M3</w:t>
            </w:r>
          </w:p>
        </w:tc>
        <w:tc>
          <w:tcPr>
            <w:tcW w:w="0" w:type="auto"/>
            <w:tcBorders>
              <w:top w:val="single" w:sz="6" w:space="0" w:color="808080"/>
              <w:left w:val="single" w:sz="6" w:space="0" w:color="808080"/>
              <w:bottom w:val="single" w:sz="6" w:space="0" w:color="808080"/>
              <w:right w:val="single" w:sz="6" w:space="0" w:color="808080"/>
            </w:tcBorders>
          </w:tcPr>
          <w:p w14:paraId="2E4F224A" w14:textId="77777777" w:rsidR="006454F1" w:rsidRDefault="00000000">
            <w:pPr>
              <w:jc w:val="left"/>
            </w:pPr>
            <w:r>
              <w:t>T3.1 → T3.2</w:t>
            </w:r>
          </w:p>
        </w:tc>
        <w:tc>
          <w:tcPr>
            <w:tcW w:w="0" w:type="auto"/>
            <w:tcBorders>
              <w:top w:val="single" w:sz="6" w:space="0" w:color="808080"/>
              <w:left w:val="single" w:sz="6" w:space="0" w:color="808080"/>
              <w:bottom w:val="single" w:sz="6" w:space="0" w:color="808080"/>
              <w:right w:val="single" w:sz="6" w:space="0" w:color="808080"/>
            </w:tcBorders>
          </w:tcPr>
          <w:p w14:paraId="2CE34F12" w14:textId="77777777" w:rsidR="006454F1" w:rsidRDefault="00000000">
            <w:pPr>
              <w:jc w:val="left"/>
            </w:pPr>
            <w:r>
              <w:t>La validación opera sobre elementos ya declarados en XML.</w:t>
            </w:r>
          </w:p>
        </w:tc>
      </w:tr>
      <w:tr w:rsidR="006454F1" w14:paraId="009126DA"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B6FCAC9" w14:textId="77777777" w:rsidR="006454F1" w:rsidRDefault="00000000">
            <w:pPr>
              <w:jc w:val="left"/>
            </w:pPr>
            <w:r>
              <w:t>M3</w:t>
            </w:r>
          </w:p>
        </w:tc>
        <w:tc>
          <w:tcPr>
            <w:tcW w:w="0" w:type="auto"/>
            <w:tcBorders>
              <w:top w:val="single" w:sz="6" w:space="0" w:color="808080"/>
              <w:left w:val="single" w:sz="6" w:space="0" w:color="808080"/>
              <w:bottom w:val="single" w:sz="6" w:space="0" w:color="808080"/>
              <w:right w:val="single" w:sz="6" w:space="0" w:color="808080"/>
            </w:tcBorders>
          </w:tcPr>
          <w:p w14:paraId="4AC364F9" w14:textId="77777777" w:rsidR="006454F1" w:rsidRDefault="00000000">
            <w:pPr>
              <w:jc w:val="left"/>
            </w:pPr>
            <w:r>
              <w:t>T3.2 → T3.3</w:t>
            </w:r>
          </w:p>
        </w:tc>
        <w:tc>
          <w:tcPr>
            <w:tcW w:w="0" w:type="auto"/>
            <w:tcBorders>
              <w:top w:val="single" w:sz="6" w:space="0" w:color="808080"/>
              <w:left w:val="single" w:sz="6" w:space="0" w:color="808080"/>
              <w:bottom w:val="single" w:sz="6" w:space="0" w:color="808080"/>
              <w:right w:val="single" w:sz="6" w:space="0" w:color="808080"/>
            </w:tcBorders>
          </w:tcPr>
          <w:p w14:paraId="45058A22" w14:textId="77777777" w:rsidR="006454F1" w:rsidRDefault="00000000">
            <w:pPr>
              <w:jc w:val="left"/>
            </w:pPr>
            <w:r>
              <w:t>La maquetación organiza elementos y validaciones existentes.</w:t>
            </w:r>
          </w:p>
        </w:tc>
      </w:tr>
      <w:tr w:rsidR="006454F1" w14:paraId="20AEC8CC"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B8C2D45" w14:textId="77777777" w:rsidR="006454F1" w:rsidRDefault="00000000">
            <w:pPr>
              <w:jc w:val="left"/>
            </w:pPr>
            <w:r>
              <w:lastRenderedPageBreak/>
              <w:t>M3</w:t>
            </w:r>
          </w:p>
        </w:tc>
        <w:tc>
          <w:tcPr>
            <w:tcW w:w="0" w:type="auto"/>
            <w:tcBorders>
              <w:top w:val="single" w:sz="6" w:space="0" w:color="808080"/>
              <w:left w:val="single" w:sz="6" w:space="0" w:color="808080"/>
              <w:bottom w:val="single" w:sz="6" w:space="0" w:color="808080"/>
              <w:right w:val="single" w:sz="6" w:space="0" w:color="808080"/>
            </w:tcBorders>
          </w:tcPr>
          <w:p w14:paraId="2BB19320" w14:textId="77777777" w:rsidR="006454F1" w:rsidRDefault="00000000">
            <w:pPr>
              <w:jc w:val="left"/>
            </w:pPr>
            <w:r>
              <w:t>T3.3 → T3.4</w:t>
            </w:r>
          </w:p>
        </w:tc>
        <w:tc>
          <w:tcPr>
            <w:tcW w:w="0" w:type="auto"/>
            <w:tcBorders>
              <w:top w:val="single" w:sz="6" w:space="0" w:color="808080"/>
              <w:left w:val="single" w:sz="6" w:space="0" w:color="808080"/>
              <w:bottom w:val="single" w:sz="6" w:space="0" w:color="808080"/>
              <w:right w:val="single" w:sz="6" w:space="0" w:color="808080"/>
            </w:tcBorders>
          </w:tcPr>
          <w:p w14:paraId="5665F682" w14:textId="77777777" w:rsidR="006454F1" w:rsidRDefault="00000000">
            <w:pPr>
              <w:jc w:val="left"/>
            </w:pPr>
            <w:r>
              <w:t>Los componentes avanzados se maquetan dentro de layouts.</w:t>
            </w:r>
          </w:p>
        </w:tc>
      </w:tr>
      <w:tr w:rsidR="006454F1" w14:paraId="1DD72F75"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C59FF57" w14:textId="77777777" w:rsidR="006454F1" w:rsidRDefault="00000000">
            <w:pPr>
              <w:jc w:val="left"/>
            </w:pPr>
            <w:r>
              <w:t>M4</w:t>
            </w:r>
          </w:p>
        </w:tc>
        <w:tc>
          <w:tcPr>
            <w:tcW w:w="0" w:type="auto"/>
            <w:tcBorders>
              <w:top w:val="single" w:sz="6" w:space="0" w:color="808080"/>
              <w:left w:val="single" w:sz="6" w:space="0" w:color="808080"/>
              <w:bottom w:val="single" w:sz="6" w:space="0" w:color="808080"/>
              <w:right w:val="single" w:sz="6" w:space="0" w:color="808080"/>
            </w:tcBorders>
          </w:tcPr>
          <w:p w14:paraId="53A5A683" w14:textId="77777777" w:rsidR="006454F1" w:rsidRDefault="00000000">
            <w:pPr>
              <w:jc w:val="left"/>
            </w:pPr>
            <w:r>
              <w:t>T4.1 → T4.2</w:t>
            </w:r>
          </w:p>
        </w:tc>
        <w:tc>
          <w:tcPr>
            <w:tcW w:w="0" w:type="auto"/>
            <w:tcBorders>
              <w:top w:val="single" w:sz="6" w:space="0" w:color="808080"/>
              <w:left w:val="single" w:sz="6" w:space="0" w:color="808080"/>
              <w:bottom w:val="single" w:sz="6" w:space="0" w:color="808080"/>
              <w:right w:val="single" w:sz="6" w:space="0" w:color="808080"/>
            </w:tcBorders>
          </w:tcPr>
          <w:p w14:paraId="14F1DDD0" w14:textId="77777777" w:rsidR="006454F1" w:rsidRDefault="00000000">
            <w:pPr>
              <w:jc w:val="left"/>
            </w:pPr>
            <w:r>
              <w:t>Navegar entre Activities requiere conocer su ciclo de vida.</w:t>
            </w:r>
          </w:p>
        </w:tc>
      </w:tr>
      <w:tr w:rsidR="006454F1" w14:paraId="148B4E65"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3446C80" w14:textId="77777777" w:rsidR="006454F1" w:rsidRDefault="00000000">
            <w:pPr>
              <w:jc w:val="left"/>
            </w:pPr>
            <w:r>
              <w:t>M4</w:t>
            </w:r>
          </w:p>
        </w:tc>
        <w:tc>
          <w:tcPr>
            <w:tcW w:w="0" w:type="auto"/>
            <w:tcBorders>
              <w:top w:val="single" w:sz="6" w:space="0" w:color="808080"/>
              <w:left w:val="single" w:sz="6" w:space="0" w:color="808080"/>
              <w:bottom w:val="single" w:sz="6" w:space="0" w:color="808080"/>
              <w:right w:val="single" w:sz="6" w:space="0" w:color="808080"/>
            </w:tcBorders>
          </w:tcPr>
          <w:p w14:paraId="530351E6" w14:textId="77777777" w:rsidR="006454F1" w:rsidRDefault="00000000">
            <w:pPr>
              <w:jc w:val="left"/>
            </w:pPr>
            <w:r>
              <w:t>T4.2 → T4.3</w:t>
            </w:r>
          </w:p>
        </w:tc>
        <w:tc>
          <w:tcPr>
            <w:tcW w:w="0" w:type="auto"/>
            <w:tcBorders>
              <w:top w:val="single" w:sz="6" w:space="0" w:color="808080"/>
              <w:left w:val="single" w:sz="6" w:space="0" w:color="808080"/>
              <w:bottom w:val="single" w:sz="6" w:space="0" w:color="808080"/>
              <w:right w:val="single" w:sz="6" w:space="0" w:color="808080"/>
            </w:tcBorders>
          </w:tcPr>
          <w:p w14:paraId="4169D7DF" w14:textId="77777777" w:rsidR="006454F1" w:rsidRDefault="00000000">
            <w:pPr>
              <w:jc w:val="left"/>
            </w:pPr>
            <w:r>
              <w:t>La gestión con Intents formaliza los flujos de navegación.</w:t>
            </w:r>
          </w:p>
        </w:tc>
      </w:tr>
      <w:tr w:rsidR="006454F1" w14:paraId="498A40B3"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F4B3E00" w14:textId="77777777" w:rsidR="006454F1" w:rsidRDefault="00000000">
            <w:pPr>
              <w:jc w:val="left"/>
            </w:pPr>
            <w:r>
              <w:t>M4</w:t>
            </w:r>
          </w:p>
        </w:tc>
        <w:tc>
          <w:tcPr>
            <w:tcW w:w="0" w:type="auto"/>
            <w:tcBorders>
              <w:top w:val="single" w:sz="6" w:space="0" w:color="808080"/>
              <w:left w:val="single" w:sz="6" w:space="0" w:color="808080"/>
              <w:bottom w:val="single" w:sz="6" w:space="0" w:color="808080"/>
              <w:right w:val="single" w:sz="6" w:space="0" w:color="808080"/>
            </w:tcBorders>
          </w:tcPr>
          <w:p w14:paraId="44966083" w14:textId="77777777" w:rsidR="006454F1" w:rsidRDefault="00000000">
            <w:pPr>
              <w:jc w:val="left"/>
            </w:pPr>
            <w:r>
              <w:t>T4.3 → T4.4</w:t>
            </w:r>
          </w:p>
        </w:tc>
        <w:tc>
          <w:tcPr>
            <w:tcW w:w="0" w:type="auto"/>
            <w:tcBorders>
              <w:top w:val="single" w:sz="6" w:space="0" w:color="808080"/>
              <w:left w:val="single" w:sz="6" w:space="0" w:color="808080"/>
              <w:bottom w:val="single" w:sz="6" w:space="0" w:color="808080"/>
              <w:right w:val="single" w:sz="6" w:space="0" w:color="808080"/>
            </w:tcBorders>
          </w:tcPr>
          <w:p w14:paraId="58016B9D" w14:textId="77777777" w:rsidR="006454F1" w:rsidRDefault="00000000">
            <w:pPr>
              <w:jc w:val="left"/>
            </w:pPr>
            <w:r>
              <w:t>La persistencia es la siguiente responsabilidad tras la gestión de Activities.</w:t>
            </w:r>
          </w:p>
        </w:tc>
      </w:tr>
      <w:tr w:rsidR="006454F1" w14:paraId="7ECED5A1"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7E0E4A0" w14:textId="77777777" w:rsidR="006454F1" w:rsidRDefault="00000000">
            <w:pPr>
              <w:jc w:val="left"/>
            </w:pPr>
            <w:r>
              <w:t>M4</w:t>
            </w:r>
          </w:p>
        </w:tc>
        <w:tc>
          <w:tcPr>
            <w:tcW w:w="0" w:type="auto"/>
            <w:tcBorders>
              <w:top w:val="single" w:sz="6" w:space="0" w:color="808080"/>
              <w:left w:val="single" w:sz="6" w:space="0" w:color="808080"/>
              <w:bottom w:val="single" w:sz="6" w:space="0" w:color="808080"/>
              <w:right w:val="single" w:sz="6" w:space="0" w:color="808080"/>
            </w:tcBorders>
          </w:tcPr>
          <w:p w14:paraId="69AFA08B" w14:textId="77777777" w:rsidR="006454F1" w:rsidRDefault="00000000">
            <w:pPr>
              <w:jc w:val="left"/>
            </w:pPr>
            <w:r>
              <w:t>T4.4 → T4.5</w:t>
            </w:r>
          </w:p>
        </w:tc>
        <w:tc>
          <w:tcPr>
            <w:tcW w:w="0" w:type="auto"/>
            <w:tcBorders>
              <w:top w:val="single" w:sz="6" w:space="0" w:color="808080"/>
              <w:left w:val="single" w:sz="6" w:space="0" w:color="808080"/>
              <w:bottom w:val="single" w:sz="6" w:space="0" w:color="808080"/>
              <w:right w:val="single" w:sz="6" w:space="0" w:color="808080"/>
            </w:tcBorders>
          </w:tcPr>
          <w:p w14:paraId="11AEED35" w14:textId="77777777" w:rsidR="006454F1" w:rsidRDefault="00000000">
            <w:pPr>
              <w:jc w:val="left"/>
            </w:pPr>
            <w:r>
              <w:t>El consumo de APIs web sigue a la persistencia local.</w:t>
            </w:r>
          </w:p>
        </w:tc>
      </w:tr>
      <w:tr w:rsidR="006454F1" w14:paraId="230639F8"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FE67759" w14:textId="77777777" w:rsidR="006454F1" w:rsidRDefault="00000000">
            <w:pPr>
              <w:jc w:val="left"/>
            </w:pPr>
            <w:r>
              <w:t>M4</w:t>
            </w:r>
          </w:p>
        </w:tc>
        <w:tc>
          <w:tcPr>
            <w:tcW w:w="0" w:type="auto"/>
            <w:tcBorders>
              <w:top w:val="single" w:sz="6" w:space="0" w:color="808080"/>
              <w:left w:val="single" w:sz="6" w:space="0" w:color="808080"/>
              <w:bottom w:val="single" w:sz="6" w:space="0" w:color="808080"/>
              <w:right w:val="single" w:sz="6" w:space="0" w:color="808080"/>
            </w:tcBorders>
          </w:tcPr>
          <w:p w14:paraId="277D86E5" w14:textId="77777777" w:rsidR="006454F1" w:rsidRDefault="00000000">
            <w:pPr>
              <w:jc w:val="left"/>
            </w:pPr>
            <w:r>
              <w:t>T4.5 → T4.6</w:t>
            </w:r>
          </w:p>
        </w:tc>
        <w:tc>
          <w:tcPr>
            <w:tcW w:w="0" w:type="auto"/>
            <w:tcBorders>
              <w:top w:val="single" w:sz="6" w:space="0" w:color="808080"/>
              <w:left w:val="single" w:sz="6" w:space="0" w:color="808080"/>
              <w:bottom w:val="single" w:sz="6" w:space="0" w:color="808080"/>
              <w:right w:val="single" w:sz="6" w:space="0" w:color="808080"/>
            </w:tcBorders>
          </w:tcPr>
          <w:p w14:paraId="15ACD8CF" w14:textId="77777777" w:rsidR="006454F1" w:rsidRDefault="00000000">
            <w:pPr>
              <w:jc w:val="left"/>
            </w:pPr>
            <w:r>
              <w:t>El procesamiento JSON se ejerce sobre respuestas de APIs REST.</w:t>
            </w:r>
          </w:p>
        </w:tc>
      </w:tr>
      <w:tr w:rsidR="006454F1" w14:paraId="0FFFF8B2"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40EA9E7C" w14:textId="77777777" w:rsidR="006454F1" w:rsidRDefault="00000000">
            <w:pPr>
              <w:jc w:val="left"/>
            </w:pPr>
            <w:r>
              <w:t>M5</w:t>
            </w:r>
          </w:p>
        </w:tc>
        <w:tc>
          <w:tcPr>
            <w:tcW w:w="0" w:type="auto"/>
            <w:tcBorders>
              <w:top w:val="single" w:sz="6" w:space="0" w:color="808080"/>
              <w:left w:val="single" w:sz="6" w:space="0" w:color="808080"/>
              <w:bottom w:val="single" w:sz="6" w:space="0" w:color="808080"/>
              <w:right w:val="single" w:sz="6" w:space="0" w:color="808080"/>
            </w:tcBorders>
          </w:tcPr>
          <w:p w14:paraId="03CEC827" w14:textId="77777777" w:rsidR="006454F1" w:rsidRDefault="00000000">
            <w:pPr>
              <w:jc w:val="left"/>
            </w:pPr>
            <w:r>
              <w:t>T5.1 → T5.2</w:t>
            </w:r>
          </w:p>
        </w:tc>
        <w:tc>
          <w:tcPr>
            <w:tcW w:w="0" w:type="auto"/>
            <w:tcBorders>
              <w:top w:val="single" w:sz="6" w:space="0" w:color="808080"/>
              <w:left w:val="single" w:sz="6" w:space="0" w:color="808080"/>
              <w:bottom w:val="single" w:sz="6" w:space="0" w:color="808080"/>
              <w:right w:val="single" w:sz="6" w:space="0" w:color="808080"/>
            </w:tcBorders>
          </w:tcPr>
          <w:p w14:paraId="2EE13020" w14:textId="77777777" w:rsidR="006454F1" w:rsidRDefault="00000000">
            <w:pPr>
              <w:jc w:val="left"/>
            </w:pPr>
            <w:r>
              <w:t>Las pruebas unitarias complementan la depuración con Logcat.</w:t>
            </w:r>
          </w:p>
        </w:tc>
      </w:tr>
      <w:tr w:rsidR="006454F1" w14:paraId="5A25A828"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69F47990" w14:textId="77777777" w:rsidR="006454F1" w:rsidRDefault="00000000">
            <w:pPr>
              <w:jc w:val="left"/>
            </w:pPr>
            <w:r>
              <w:t>M5</w:t>
            </w:r>
          </w:p>
        </w:tc>
        <w:tc>
          <w:tcPr>
            <w:tcW w:w="0" w:type="auto"/>
            <w:tcBorders>
              <w:top w:val="single" w:sz="6" w:space="0" w:color="808080"/>
              <w:left w:val="single" w:sz="6" w:space="0" w:color="808080"/>
              <w:bottom w:val="single" w:sz="6" w:space="0" w:color="808080"/>
              <w:right w:val="single" w:sz="6" w:space="0" w:color="808080"/>
            </w:tcBorders>
          </w:tcPr>
          <w:p w14:paraId="62E86C4A" w14:textId="77777777" w:rsidR="006454F1" w:rsidRDefault="00000000">
            <w:pPr>
              <w:jc w:val="left"/>
            </w:pPr>
            <w:r>
              <w:t>T5.2 → T5.3</w:t>
            </w:r>
          </w:p>
        </w:tc>
        <w:tc>
          <w:tcPr>
            <w:tcW w:w="0" w:type="auto"/>
            <w:tcBorders>
              <w:top w:val="single" w:sz="6" w:space="0" w:color="808080"/>
              <w:left w:val="single" w:sz="6" w:space="0" w:color="808080"/>
              <w:bottom w:val="single" w:sz="6" w:space="0" w:color="808080"/>
              <w:right w:val="single" w:sz="6" w:space="0" w:color="808080"/>
            </w:tcBorders>
          </w:tcPr>
          <w:p w14:paraId="098F5111" w14:textId="77777777" w:rsidR="006454F1" w:rsidRDefault="00000000">
            <w:pPr>
              <w:jc w:val="left"/>
            </w:pPr>
            <w:r>
              <w:t>La publicación presupone una aplicación validada por pruebas.</w:t>
            </w:r>
          </w:p>
        </w:tc>
      </w:tr>
    </w:tbl>
    <w:p w14:paraId="71B0DC19" w14:textId="77777777" w:rsidR="006454F1" w:rsidRDefault="00000000">
      <w:r>
        <w:rPr>
          <w:i/>
          <w:iCs/>
        </w:rPr>
        <w:t>Tabla 10: Aristas del grafo de prerrequisitos al interior de cada módulo.</w:t>
      </w:r>
    </w:p>
    <w:p w14:paraId="28F8958F" w14:textId="77777777" w:rsidR="006454F1" w:rsidRDefault="00000000">
      <w:r>
        <w:t>6.3 Propiedades del grafo</w:t>
      </w:r>
    </w:p>
    <w:p w14:paraId="638E46C5" w14:textId="77777777" w:rsidR="006454F1" w:rsidRDefault="00000000">
      <w:r>
        <w:t>El grafo resultante es acíclico por construcción, puesto que las aristas siguen estrictamente la secuencia semanal del cronograma 2025-I. Presenta una fuente única, correspondiente al tema T1.1, y cuatro sumideros (T3.4 para el alcance del piloto y T5.3 para el curso completo), lo que habilita su uso directo como orden topológico para la presentación del contenido durante la operación del tutor.</w:t>
      </w:r>
    </w:p>
    <w:p w14:paraId="643DD9C4" w14:textId="77777777" w:rsidR="006454F1" w:rsidRDefault="00000000">
      <w:pPr>
        <w:numPr>
          <w:ilvl w:val="0"/>
          <w:numId w:val="9"/>
        </w:numPr>
      </w:pPr>
      <w:r>
        <w:t>Alineación con la Capacidad 1 del sílabo</w:t>
      </w:r>
    </w:p>
    <w:p w14:paraId="33D82B1E" w14:textId="77777777" w:rsidR="006454F1" w:rsidRDefault="00000000">
      <w:r>
        <w:t>El alcance del pilotaje del tutor se restringe a la Capacidad 1 del sílabo: “Analizar herramientas y requisitos para el desarrollo de aplicaciones móviles”. La Tabla 11 describe el mapeo explícito entre los indicadores de logro (a) y (b) de dicha capacidad y los nodos del modelo de dominio que contribuyen a su desarrollo.</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6252"/>
        <w:gridCol w:w="2854"/>
      </w:tblGrid>
      <w:tr w:rsidR="006454F1" w14:paraId="3B18A87D"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06FADB7E" w14:textId="77777777" w:rsidR="006454F1" w:rsidRDefault="00000000">
            <w:pPr>
              <w:jc w:val="left"/>
            </w:pPr>
            <w:r>
              <w:rPr>
                <w:b/>
                <w:bCs/>
              </w:rPr>
              <w:lastRenderedPageBreak/>
              <w:t>Indicador de logro</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60C33016" w14:textId="77777777" w:rsidR="006454F1" w:rsidRDefault="00000000">
            <w:pPr>
              <w:jc w:val="left"/>
            </w:pPr>
            <w:r>
              <w:rPr>
                <w:b/>
                <w:bCs/>
              </w:rPr>
              <w:t>Nodos del modelo de dominio que contribuyen</w:t>
            </w:r>
          </w:p>
        </w:tc>
      </w:tr>
      <w:tr w:rsidR="006454F1" w14:paraId="627F933F"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C049DD9" w14:textId="77777777" w:rsidR="006454F1" w:rsidRDefault="00000000">
            <w:pPr>
              <w:jc w:val="left"/>
            </w:pPr>
            <w:r>
              <w:t>(a) Describe las herramientas para implementar tecnología móvil, teniendo en cuenta las especificaciones técnicas del equipo.</w:t>
            </w:r>
          </w:p>
        </w:tc>
        <w:tc>
          <w:tcPr>
            <w:tcW w:w="0" w:type="auto"/>
            <w:tcBorders>
              <w:top w:val="single" w:sz="6" w:space="0" w:color="808080"/>
              <w:left w:val="single" w:sz="6" w:space="0" w:color="808080"/>
              <w:bottom w:val="single" w:sz="6" w:space="0" w:color="808080"/>
              <w:right w:val="single" w:sz="6" w:space="0" w:color="808080"/>
            </w:tcBorders>
          </w:tcPr>
          <w:p w14:paraId="182870E4" w14:textId="77777777" w:rsidR="006454F1" w:rsidRDefault="00000000">
            <w:pPr>
              <w:jc w:val="left"/>
            </w:pPr>
            <w:r>
              <w:t>T1.1, T1.2, T3.1, T3.2, T3.3, T3.4.</w:t>
            </w:r>
          </w:p>
        </w:tc>
      </w:tr>
      <w:tr w:rsidR="006454F1" w14:paraId="35CEA082"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340CF79" w14:textId="77777777" w:rsidR="006454F1" w:rsidRDefault="00000000">
            <w:pPr>
              <w:jc w:val="left"/>
            </w:pPr>
            <w:r>
              <w:t>(b) Desarrolla aplicaciones móviles, de acuerdo a requerimientos de usuarios.</w:t>
            </w:r>
          </w:p>
        </w:tc>
        <w:tc>
          <w:tcPr>
            <w:tcW w:w="0" w:type="auto"/>
            <w:tcBorders>
              <w:top w:val="single" w:sz="6" w:space="0" w:color="808080"/>
              <w:left w:val="single" w:sz="6" w:space="0" w:color="808080"/>
              <w:bottom w:val="single" w:sz="6" w:space="0" w:color="808080"/>
              <w:right w:val="single" w:sz="6" w:space="0" w:color="808080"/>
            </w:tcBorders>
          </w:tcPr>
          <w:p w14:paraId="78642AE6" w14:textId="77777777" w:rsidR="006454F1" w:rsidRDefault="00000000">
            <w:pPr>
              <w:jc w:val="left"/>
            </w:pPr>
            <w:r>
              <w:t>T2.1, T2.2, T2.3, T2.4, T2.5, T2.6, T3.4.</w:t>
            </w:r>
          </w:p>
        </w:tc>
      </w:tr>
    </w:tbl>
    <w:p w14:paraId="52F064E1" w14:textId="77777777" w:rsidR="006454F1" w:rsidRDefault="00000000">
      <w:r>
        <w:rPr>
          <w:i/>
          <w:iCs/>
        </w:rPr>
        <w:t>Tabla 11: Mapeo entre los indicadores de logro de la Capacidad 1 y los nodos del modelo de dominio.</w:t>
      </w:r>
    </w:p>
    <w:p w14:paraId="6B5AFAC8" w14:textId="77777777" w:rsidR="006454F1" w:rsidRDefault="00000000">
      <w:pPr>
        <w:numPr>
          <w:ilvl w:val="0"/>
          <w:numId w:val="10"/>
        </w:numPr>
      </w:pPr>
      <w:r>
        <w:t>Integración operativa con el pipeline RAG</w:t>
      </w:r>
    </w:p>
    <w:p w14:paraId="1C53ABD7" w14:textId="77777777" w:rsidR="006454F1" w:rsidRDefault="00000000">
      <w:r>
        <w:t>El modelo de dominio se materializa operativamente en dos lugares del sistema. En el backend, las entidades relacionales modules y topics almacenan los nodos del modelo con sus metadatos; estas tablas son consumidas por los endpoints del catálogo del curso para presentar al estudiante la navegación por módulos y temas. En el pipeline RAG, la estructura jerárquica del modelo de dominio se preserva como metadato explícito de cada fragmento del corpus: cuando un documento instruccional se ingesta, se fragmenta con RecursiveCharacterTextSplitter (chunks de 500 tokens con solapamiento del 10 %) y cada chunk conserva los identificadores id_modulo, id_tema e id_subtema del nodo al que pertenece.</w:t>
      </w:r>
    </w:p>
    <w:p w14:paraId="50F42135" w14:textId="77777777" w:rsidR="006454F1" w:rsidRDefault="00000000">
      <w:r>
        <w:t>Esta decisión de diseño permite tres capacidades operativas del tutor. Primero, habilita la trazabilidad explícita de fuentes en cada respuesta generada por el tutor, ya que los identificadores del modelo de dominio viajan junto con los chunks recuperados por búsqueda semántica en pgvector. Segundo, permite aplicar filtros de alcance sobre la recuperación, restringiendo el contexto a los nodos marcados como parte del piloto cuando se opera con estudiantes del IESTP “RFA”. Tercero, soporta futuras extensiones del sistema hacia técnicas de Knowledge Tracing, ya que la granularidad de subtema del modelo es compatible con el etiquetado fino de habilidades requerido por dichas técnicas [2], [3].</w:t>
      </w:r>
    </w:p>
    <w:p w14:paraId="40AAE0BF" w14:textId="77777777" w:rsidR="006454F1" w:rsidRDefault="00000000">
      <w:pPr>
        <w:numPr>
          <w:ilvl w:val="0"/>
          <w:numId w:val="11"/>
        </w:numPr>
      </w:pPr>
      <w:r>
        <w:t>Indicadores objetivamente verificables</w:t>
      </w:r>
    </w:p>
    <w:p w14:paraId="767CC7D7" w14:textId="77777777" w:rsidR="006454F1" w:rsidRDefault="00000000">
      <w:r>
        <w:t>El cierre de este documento sintetiza los indicadores objetivamente verificables asociados al Resultado 1.1 del Objetivo Específico 1 de la tesis, sobre los cuales el modelo de dominio presentado provee evidencia de cumplimiento. La Tabla 12 resume este cierre.</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10" w:type="dxa"/>
          <w:right w:w="10" w:type="dxa"/>
        </w:tblCellMar>
        <w:tblLook w:val="0020" w:firstRow="1" w:lastRow="0" w:firstColumn="0" w:lastColumn="0" w:noHBand="0" w:noVBand="0"/>
      </w:tblPr>
      <w:tblGrid>
        <w:gridCol w:w="4582"/>
        <w:gridCol w:w="4524"/>
      </w:tblGrid>
      <w:tr w:rsidR="006454F1" w14:paraId="75FDDA6E" w14:textId="77777777">
        <w:tblPrEx>
          <w:tblCellMar>
            <w:top w:w="0" w:type="dxa"/>
            <w:bottom w:w="0" w:type="dxa"/>
          </w:tblCellMar>
        </w:tblPrEx>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2C0B75BF" w14:textId="77777777" w:rsidR="006454F1" w:rsidRDefault="00000000">
            <w:pPr>
              <w:jc w:val="left"/>
            </w:pPr>
            <w:r>
              <w:rPr>
                <w:b/>
                <w:bCs/>
              </w:rPr>
              <w:lastRenderedPageBreak/>
              <w:t>Indicador objetivamente verificable</w:t>
            </w:r>
          </w:p>
        </w:tc>
        <w:tc>
          <w:tcPr>
            <w:tcW w:w="0" w:type="auto"/>
            <w:tcBorders>
              <w:top w:val="single" w:sz="6" w:space="0" w:color="808080"/>
              <w:left w:val="single" w:sz="6" w:space="0" w:color="808080"/>
              <w:bottom w:val="single" w:sz="6" w:space="0" w:color="808080"/>
              <w:right w:val="single" w:sz="6" w:space="0" w:color="808080"/>
            </w:tcBorders>
            <w:shd w:val="clear" w:color="auto" w:fill="D9E1F2"/>
          </w:tcPr>
          <w:p w14:paraId="4EB0F6EE" w14:textId="77777777" w:rsidR="006454F1" w:rsidRDefault="00000000">
            <w:pPr>
              <w:jc w:val="left"/>
            </w:pPr>
            <w:r>
              <w:rPr>
                <w:b/>
                <w:bCs/>
              </w:rPr>
              <w:t>Evidencia provista por este documento</w:t>
            </w:r>
          </w:p>
        </w:tc>
      </w:tr>
      <w:tr w:rsidR="006454F1" w14:paraId="441BC9AF"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6B1A33A" w14:textId="77777777" w:rsidR="006454F1" w:rsidRDefault="00000000">
            <w:pPr>
              <w:jc w:val="left"/>
            </w:pPr>
            <w:r>
              <w:t>Cobertura del 100 % del sílabo oficial 2025-I (5 módulos, 16 semanas).</w:t>
            </w:r>
          </w:p>
        </w:tc>
        <w:tc>
          <w:tcPr>
            <w:tcW w:w="0" w:type="auto"/>
            <w:tcBorders>
              <w:top w:val="single" w:sz="6" w:space="0" w:color="808080"/>
              <w:left w:val="single" w:sz="6" w:space="0" w:color="808080"/>
              <w:bottom w:val="single" w:sz="6" w:space="0" w:color="808080"/>
              <w:right w:val="single" w:sz="6" w:space="0" w:color="808080"/>
            </w:tcBorders>
          </w:tcPr>
          <w:p w14:paraId="07CFA5E4" w14:textId="77777777" w:rsidR="006454F1" w:rsidRDefault="00000000">
            <w:pPr>
              <w:jc w:val="left"/>
            </w:pPr>
            <w:r>
              <w:t>Sección 5: taxonomía completa de los cinco módulos con sus 21 temas y 54 subtemas.</w:t>
            </w:r>
          </w:p>
        </w:tc>
      </w:tr>
      <w:tr w:rsidR="006454F1" w14:paraId="729BB910"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79151EB4" w14:textId="77777777" w:rsidR="006454F1" w:rsidRDefault="00000000">
            <w:pPr>
              <w:jc w:val="left"/>
            </w:pPr>
            <w:r>
              <w:t>Organización en al menos 3 niveles de profundidad conceptual (módulo → tema → subtema).</w:t>
            </w:r>
          </w:p>
        </w:tc>
        <w:tc>
          <w:tcPr>
            <w:tcW w:w="0" w:type="auto"/>
            <w:tcBorders>
              <w:top w:val="single" w:sz="6" w:space="0" w:color="808080"/>
              <w:left w:val="single" w:sz="6" w:space="0" w:color="808080"/>
              <w:bottom w:val="single" w:sz="6" w:space="0" w:color="808080"/>
              <w:right w:val="single" w:sz="6" w:space="0" w:color="808080"/>
            </w:tcBorders>
          </w:tcPr>
          <w:p w14:paraId="3A47E151" w14:textId="77777777" w:rsidR="006454F1" w:rsidRDefault="00000000">
            <w:pPr>
              <w:jc w:val="left"/>
            </w:pPr>
            <w:r>
              <w:t>Sección 4.1: arquitectura jerárquica de tres niveles y Sección 5: tablas 4 a 8.</w:t>
            </w:r>
          </w:p>
        </w:tc>
      </w:tr>
      <w:tr w:rsidR="006454F1" w14:paraId="3E09BB6D"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5B179671" w14:textId="77777777" w:rsidR="006454F1" w:rsidRDefault="00000000">
            <w:pPr>
              <w:jc w:val="left"/>
            </w:pPr>
            <w:r>
              <w:t>Relaciones de prerrequisito explícitas entre nodos.</w:t>
            </w:r>
          </w:p>
        </w:tc>
        <w:tc>
          <w:tcPr>
            <w:tcW w:w="0" w:type="auto"/>
            <w:tcBorders>
              <w:top w:val="single" w:sz="6" w:space="0" w:color="808080"/>
              <w:left w:val="single" w:sz="6" w:space="0" w:color="808080"/>
              <w:bottom w:val="single" w:sz="6" w:space="0" w:color="808080"/>
              <w:right w:val="single" w:sz="6" w:space="0" w:color="808080"/>
            </w:tcBorders>
          </w:tcPr>
          <w:p w14:paraId="32F3622A" w14:textId="77777777" w:rsidR="006454F1" w:rsidRDefault="00000000">
            <w:pPr>
              <w:jc w:val="left"/>
            </w:pPr>
            <w:r>
              <w:t>Sección 6: grafo inter-módulo (Tabla 9) e intra-módulo (Tabla 10), con 20 aristas declaradas.</w:t>
            </w:r>
          </w:p>
        </w:tc>
      </w:tr>
      <w:tr w:rsidR="006454F1" w14:paraId="35A92527"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16681A18" w14:textId="77777777" w:rsidR="006454F1" w:rsidRDefault="00000000">
            <w:pPr>
              <w:jc w:val="left"/>
            </w:pPr>
            <w:r>
              <w:t>Alineación verificable con la Capacidad 1 y sus indicadores de logro (a) y (b).</w:t>
            </w:r>
          </w:p>
        </w:tc>
        <w:tc>
          <w:tcPr>
            <w:tcW w:w="0" w:type="auto"/>
            <w:tcBorders>
              <w:top w:val="single" w:sz="6" w:space="0" w:color="808080"/>
              <w:left w:val="single" w:sz="6" w:space="0" w:color="808080"/>
              <w:bottom w:val="single" w:sz="6" w:space="0" w:color="808080"/>
              <w:right w:val="single" w:sz="6" w:space="0" w:color="808080"/>
            </w:tcBorders>
          </w:tcPr>
          <w:p w14:paraId="32BDC7DD" w14:textId="77777777" w:rsidR="006454F1" w:rsidRDefault="00000000">
            <w:pPr>
              <w:jc w:val="left"/>
            </w:pPr>
            <w:r>
              <w:t>Sección 7: Tabla 11 con el mapeo explícito entre indicadores y nodos del modelo.</w:t>
            </w:r>
          </w:p>
        </w:tc>
      </w:tr>
      <w:tr w:rsidR="006454F1" w14:paraId="4B0F3A1E"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35032807" w14:textId="77777777" w:rsidR="006454F1" w:rsidRDefault="00000000">
            <w:pPr>
              <w:jc w:val="left"/>
            </w:pPr>
            <w:r>
              <w:t>Disponibilidad del documento en la ruta del repositorio docs/modelos-STI/modelo-dominio.docx.</w:t>
            </w:r>
          </w:p>
        </w:tc>
        <w:tc>
          <w:tcPr>
            <w:tcW w:w="0" w:type="auto"/>
            <w:tcBorders>
              <w:top w:val="single" w:sz="6" w:space="0" w:color="808080"/>
              <w:left w:val="single" w:sz="6" w:space="0" w:color="808080"/>
              <w:bottom w:val="single" w:sz="6" w:space="0" w:color="808080"/>
              <w:right w:val="single" w:sz="6" w:space="0" w:color="808080"/>
            </w:tcBorders>
          </w:tcPr>
          <w:p w14:paraId="55236CBC" w14:textId="77777777" w:rsidR="006454F1" w:rsidRDefault="00000000">
            <w:pPr>
              <w:jc w:val="left"/>
            </w:pPr>
            <w:r>
              <w:t>Este documento, entregado en formato .docx.</w:t>
            </w:r>
          </w:p>
        </w:tc>
      </w:tr>
      <w:tr w:rsidR="006454F1" w14:paraId="7F185896" w14:textId="77777777">
        <w:tblPrEx>
          <w:tblCellMar>
            <w:top w:w="0" w:type="dxa"/>
            <w:bottom w:w="0" w:type="dxa"/>
          </w:tblCellMar>
        </w:tblPrEx>
        <w:tc>
          <w:tcPr>
            <w:tcW w:w="0" w:type="auto"/>
            <w:tcBorders>
              <w:top w:val="single" w:sz="6" w:space="0" w:color="808080"/>
              <w:left w:val="single" w:sz="6" w:space="0" w:color="808080"/>
              <w:bottom w:val="single" w:sz="6" w:space="0" w:color="808080"/>
              <w:right w:val="single" w:sz="6" w:space="0" w:color="808080"/>
            </w:tcBorders>
          </w:tcPr>
          <w:p w14:paraId="2235783A" w14:textId="77777777" w:rsidR="006454F1" w:rsidRDefault="00000000">
            <w:pPr>
              <w:jc w:val="left"/>
            </w:pPr>
            <w:r>
              <w:t>Revisión pedagógica coordinada con el coordinador del piloto del IESTP “RFA” (Téc. Xavier Benites Marín).</w:t>
            </w:r>
          </w:p>
        </w:tc>
        <w:tc>
          <w:tcPr>
            <w:tcW w:w="0" w:type="auto"/>
            <w:tcBorders>
              <w:top w:val="single" w:sz="6" w:space="0" w:color="808080"/>
              <w:left w:val="single" w:sz="6" w:space="0" w:color="808080"/>
              <w:bottom w:val="single" w:sz="6" w:space="0" w:color="808080"/>
              <w:right w:val="single" w:sz="6" w:space="0" w:color="808080"/>
            </w:tcBorders>
          </w:tcPr>
          <w:p w14:paraId="78520F0D" w14:textId="77777777" w:rsidR="006454F1" w:rsidRDefault="00000000">
            <w:pPr>
              <w:jc w:val="left"/>
            </w:pPr>
            <w:r>
              <w:t>Coordinación pedagógica realizada de manera informal durante el Sprint 1, sin requerimiento de acta formal.</w:t>
            </w:r>
          </w:p>
        </w:tc>
      </w:tr>
    </w:tbl>
    <w:p w14:paraId="640B5DDD" w14:textId="77777777" w:rsidR="006454F1" w:rsidRDefault="00000000">
      <w:r>
        <w:rPr>
          <w:i/>
          <w:iCs/>
        </w:rPr>
        <w:t>Tabla 12: Síntesis de indicadores objetivamente verificables del Resultado 1.1 y evidencias de cumplimiento.</w:t>
      </w:r>
    </w:p>
    <w:p w14:paraId="231CCC5E" w14:textId="77777777" w:rsidR="006454F1" w:rsidRDefault="00000000">
      <w:pPr>
        <w:numPr>
          <w:ilvl w:val="0"/>
          <w:numId w:val="12"/>
        </w:numPr>
      </w:pPr>
      <w:r>
        <w:t>Referencias</w:t>
      </w:r>
    </w:p>
    <w:p w14:paraId="22D8E6E6" w14:textId="77777777" w:rsidR="006454F1" w:rsidRDefault="00000000">
      <w:r>
        <w:t>Las referencias se presentan en formato IEEE.</w:t>
      </w:r>
    </w:p>
    <w:p w14:paraId="761EDA98" w14:textId="77777777" w:rsidR="006454F1" w:rsidRDefault="00000000">
      <w:r>
        <w:t>[1] Instituto de Educación Superior Público “República Federal de Alemania”, Sílabo oficial de la unidad didáctica Aplicaciones Móviles, periodo lectivo 2025-I, Programa de Estudios de Arquitectura de Plataformas y Servicios de Tecnologías de Información, Chiclayo, Perú, 2025.</w:t>
      </w:r>
    </w:p>
    <w:p w14:paraId="18B4FFA5" w14:textId="77777777" w:rsidR="006454F1" w:rsidRPr="001111FC" w:rsidRDefault="00000000">
      <w:pPr>
        <w:rPr>
          <w:lang w:val="en-US"/>
        </w:rPr>
      </w:pPr>
      <w:r w:rsidRPr="001111FC">
        <w:rPr>
          <w:lang w:val="en-US"/>
        </w:rPr>
        <w:t xml:space="preserve">[2] H. Nguyen y S. Nguyen, “Intelligent Tutoring Systems for programming education: A systematic review,” </w:t>
      </w:r>
      <w:r w:rsidRPr="001111FC">
        <w:rPr>
          <w:i/>
          <w:iCs/>
          <w:lang w:val="en-US"/>
        </w:rPr>
        <w:t xml:space="preserve">Computers </w:t>
      </w:r>
      <w:r w:rsidRPr="001111FC">
        <w:rPr>
          <w:b/>
          <w:bCs/>
          <w:i/>
          <w:iCs/>
          <w:lang w:val="en-US"/>
        </w:rPr>
        <w:t>&amp;</w:t>
      </w:r>
      <w:r w:rsidRPr="001111FC">
        <w:rPr>
          <w:i/>
          <w:iCs/>
          <w:lang w:val="en-US"/>
        </w:rPr>
        <w:t xml:space="preserve"> Education</w:t>
      </w:r>
      <w:r w:rsidRPr="001111FC">
        <w:rPr>
          <w:lang w:val="en-US"/>
        </w:rPr>
        <w:t>, vol. 198, art. 104758, 2023.</w:t>
      </w:r>
    </w:p>
    <w:p w14:paraId="46E14F78" w14:textId="7D254146" w:rsidR="006454F1" w:rsidRPr="001111FC" w:rsidRDefault="00000000">
      <w:pPr>
        <w:rPr>
          <w:lang w:val="en-US"/>
        </w:rPr>
      </w:pPr>
      <w:r w:rsidRPr="001111FC">
        <w:rPr>
          <w:lang w:val="en-US"/>
        </w:rPr>
        <w:t xml:space="preserve">[3] A. T. Corbett y J. R. Anderson, “Knowledge Tracing: Modeling the acquisition of procedural knowledge,” </w:t>
      </w:r>
      <w:r w:rsidRPr="001111FC">
        <w:rPr>
          <w:i/>
          <w:iCs/>
          <w:lang w:val="en-US"/>
        </w:rPr>
        <w:t>User Modeling and User-Adapted Interaction</w:t>
      </w:r>
      <w:r w:rsidRPr="001111FC">
        <w:rPr>
          <w:lang w:val="en-US"/>
        </w:rPr>
        <w:t>, vol. 4, no. 4, pp. 253–278, 1995.</w:t>
      </w:r>
    </w:p>
    <w:sectPr w:rsidR="006454F1" w:rsidRPr="001111FC">
      <w:footerReference w:type="default" r:id="rId7"/>
      <w:pgSz w:w="12240" w:h="15840"/>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DC292" w14:textId="77777777" w:rsidR="00007F28" w:rsidRDefault="00007F28">
      <w:pPr>
        <w:spacing w:after="0" w:line="240" w:lineRule="auto"/>
      </w:pPr>
      <w:r>
        <w:separator/>
      </w:r>
    </w:p>
  </w:endnote>
  <w:endnote w:type="continuationSeparator" w:id="0">
    <w:p w14:paraId="131BBA25" w14:textId="77777777" w:rsidR="00007F28" w:rsidRDefault="00007F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FBD1" w14:textId="77777777" w:rsidR="006454F1" w:rsidRDefault="00000000">
    <w:pPr>
      <w:jc w:val="center"/>
    </w:pPr>
    <w:r>
      <w:rPr>
        <w:sz w:val="20"/>
      </w:rPr>
      <w:fldChar w:fldCharType="begin"/>
    </w:r>
    <w:r>
      <w:rPr>
        <w:sz w:val="20"/>
      </w:rPr>
      <w:instrText>PAGE   \* MERGEFORMAT</w:instrText>
    </w:r>
    <w:r w:rsidR="001111FC">
      <w:rPr>
        <w:sz w:val="20"/>
      </w:rPr>
      <w:fldChar w:fldCharType="separate"/>
    </w:r>
    <w:r w:rsidR="001111FC">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4F5B6" w14:textId="77777777" w:rsidR="00007F28" w:rsidRDefault="00007F28">
      <w:r>
        <w:separator/>
      </w:r>
    </w:p>
  </w:footnote>
  <w:footnote w:type="continuationSeparator" w:id="0">
    <w:p w14:paraId="5CD67589" w14:textId="77777777" w:rsidR="00007F28" w:rsidRDefault="00007F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747D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ED4A13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A238D6B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3" w15:restartNumberingAfterBreak="0">
    <w:nsid w:val="00A99413"/>
    <w:multiLevelType w:val="multilevel"/>
    <w:tmpl w:val="CB06420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F56A70A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5"/>
    <w:multiLevelType w:val="multilevel"/>
    <w:tmpl w:val="E82C980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6"/>
    <w:multiLevelType w:val="multilevel"/>
    <w:tmpl w:val="7A1622D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7" w15:restartNumberingAfterBreak="0">
    <w:nsid w:val="00A99417"/>
    <w:multiLevelType w:val="multilevel"/>
    <w:tmpl w:val="9760BE9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8" w15:restartNumberingAfterBreak="0">
    <w:nsid w:val="00A99418"/>
    <w:multiLevelType w:val="multilevel"/>
    <w:tmpl w:val="3866046A"/>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 w15:restartNumberingAfterBreak="0">
    <w:nsid w:val="00A99419"/>
    <w:multiLevelType w:val="multilevel"/>
    <w:tmpl w:val="12940B92"/>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10" w15:restartNumberingAfterBreak="0">
    <w:nsid w:val="0A994110"/>
    <w:multiLevelType w:val="multilevel"/>
    <w:tmpl w:val="C84248E2"/>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1" w15:restartNumberingAfterBreak="0">
    <w:nsid w:val="11F508ED"/>
    <w:multiLevelType w:val="hybridMultilevel"/>
    <w:tmpl w:val="486EF24C"/>
    <w:lvl w:ilvl="0" w:tplc="EBE201A8">
      <w:start w:val="1"/>
      <w:numFmt w:val="bullet"/>
      <w:lvlText w:val="●"/>
      <w:lvlJc w:val="left"/>
      <w:pPr>
        <w:ind w:left="720" w:hanging="360"/>
      </w:pPr>
    </w:lvl>
    <w:lvl w:ilvl="1" w:tplc="F8AA5164">
      <w:start w:val="1"/>
      <w:numFmt w:val="bullet"/>
      <w:lvlText w:val="○"/>
      <w:lvlJc w:val="left"/>
      <w:pPr>
        <w:ind w:left="1440" w:hanging="360"/>
      </w:pPr>
    </w:lvl>
    <w:lvl w:ilvl="2" w:tplc="E99A3760">
      <w:start w:val="1"/>
      <w:numFmt w:val="bullet"/>
      <w:lvlText w:val="■"/>
      <w:lvlJc w:val="left"/>
      <w:pPr>
        <w:ind w:left="2160" w:hanging="360"/>
      </w:pPr>
    </w:lvl>
    <w:lvl w:ilvl="3" w:tplc="C4C8B914">
      <w:start w:val="1"/>
      <w:numFmt w:val="bullet"/>
      <w:lvlText w:val="●"/>
      <w:lvlJc w:val="left"/>
      <w:pPr>
        <w:ind w:left="2880" w:hanging="360"/>
      </w:pPr>
    </w:lvl>
    <w:lvl w:ilvl="4" w:tplc="D4183966">
      <w:start w:val="1"/>
      <w:numFmt w:val="bullet"/>
      <w:lvlText w:val="○"/>
      <w:lvlJc w:val="left"/>
      <w:pPr>
        <w:ind w:left="3600" w:hanging="360"/>
      </w:pPr>
    </w:lvl>
    <w:lvl w:ilvl="5" w:tplc="8D322062">
      <w:start w:val="1"/>
      <w:numFmt w:val="bullet"/>
      <w:lvlText w:val="■"/>
      <w:lvlJc w:val="left"/>
      <w:pPr>
        <w:ind w:left="4320" w:hanging="360"/>
      </w:pPr>
    </w:lvl>
    <w:lvl w:ilvl="6" w:tplc="C2A25176">
      <w:start w:val="1"/>
      <w:numFmt w:val="bullet"/>
      <w:lvlText w:val="●"/>
      <w:lvlJc w:val="left"/>
      <w:pPr>
        <w:ind w:left="5040" w:hanging="360"/>
      </w:pPr>
    </w:lvl>
    <w:lvl w:ilvl="7" w:tplc="8E8404D4">
      <w:start w:val="1"/>
      <w:numFmt w:val="bullet"/>
      <w:lvlText w:val="●"/>
      <w:lvlJc w:val="left"/>
      <w:pPr>
        <w:ind w:left="5760" w:hanging="360"/>
      </w:pPr>
    </w:lvl>
    <w:lvl w:ilvl="8" w:tplc="9E1409C2">
      <w:start w:val="1"/>
      <w:numFmt w:val="bullet"/>
      <w:lvlText w:val="●"/>
      <w:lvlJc w:val="left"/>
      <w:pPr>
        <w:ind w:left="6480" w:hanging="360"/>
      </w:pPr>
    </w:lvl>
  </w:abstractNum>
  <w:num w:numId="1" w16cid:durableId="1513840695">
    <w:abstractNumId w:val="11"/>
    <w:lvlOverride w:ilvl="0">
      <w:startOverride w:val="1"/>
    </w:lvlOverride>
  </w:num>
  <w:num w:numId="2" w16cid:durableId="1961959554">
    <w:abstractNumId w:val="0"/>
  </w:num>
  <w:num w:numId="3" w16cid:durableId="15587804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82691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84189219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92664410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16cid:durableId="1988584209">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16cid:durableId="1980107581">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16cid:durableId="1784109240">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16cid:durableId="1806586297">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16cid:durableId="185094903">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16cid:durableId="1606421184">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4F1"/>
    <w:rsid w:val="00007F28"/>
    <w:rsid w:val="001111FC"/>
    <w:rsid w:val="006454F1"/>
    <w:rsid w:val="00C20F3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6BA7"/>
  <w15:docId w15:val="{BDC17855-5252-4FCF-A550-C84B9C628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jc w:val="left"/>
      <w:outlineLvl w:val="0"/>
    </w:pPr>
    <w:rPr>
      <w:b/>
      <w:bCs/>
      <w:sz w:val="32"/>
      <w:szCs w:val="32"/>
    </w:rPr>
  </w:style>
  <w:style w:type="paragraph" w:styleId="Ttulo2">
    <w:name w:val="heading 2"/>
    <w:uiPriority w:val="9"/>
    <w:semiHidden/>
    <w:unhideWhenUsed/>
    <w:qFormat/>
    <w:pPr>
      <w:spacing w:before="360" w:after="180"/>
      <w:jc w:val="left"/>
      <w:outlineLvl w:val="1"/>
    </w:pPr>
    <w:rPr>
      <w:b/>
      <w:bCs/>
      <w:sz w:val="28"/>
      <w:szCs w:val="28"/>
    </w:rPr>
  </w:style>
  <w:style w:type="paragraph" w:styleId="Ttulo3">
    <w:name w:val="heading 3"/>
    <w:uiPriority w:val="9"/>
    <w:semiHidden/>
    <w:unhideWhenUsed/>
    <w:qFormat/>
    <w:pPr>
      <w:spacing w:before="240"/>
      <w:jc w:val="left"/>
      <w:outlineLvl w:val="2"/>
    </w:pPr>
    <w:rPr>
      <w:b/>
      <w:bCs/>
      <w:sz w:val="24"/>
      <w:szCs w:val="24"/>
    </w:rPr>
  </w:style>
  <w:style w:type="paragraph" w:styleId="Ttulo4">
    <w:name w:val="heading 4"/>
    <w:uiPriority w:val="9"/>
    <w:semiHidden/>
    <w:unhideWhenUsed/>
    <w:qFormat/>
    <w:pPr>
      <w:spacing w:before="180" w:after="80"/>
      <w:outlineLvl w:val="3"/>
    </w:pPr>
    <w:rPr>
      <w:b/>
      <w:bCs/>
      <w:i/>
      <w:i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jc w:val="center"/>
    </w:pPr>
    <w:rPr>
      <w:b/>
      <w:bCs/>
      <w:sz w:val="36"/>
      <w:szCs w:val="3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4102</Words>
  <Characters>22566</Characters>
  <Application>Microsoft Office Word</Application>
  <DocSecurity>0</DocSecurity>
  <Lines>188</Lines>
  <Paragraphs>53</Paragraphs>
  <ScaleCrop>false</ScaleCrop>
  <Company/>
  <LinksUpToDate>false</LinksUpToDate>
  <CharactersWithSpaces>26615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Roger Alessandro Zavaleta Marcelo</cp:lastModifiedBy>
  <cp:revision>2</cp:revision>
  <dcterms:created xsi:type="dcterms:W3CDTF">2026-05-08T03:09:00Z</dcterms:created>
  <dcterms:modified xsi:type="dcterms:W3CDTF">2026-05-08T03:15:00Z</dcterms:modified>
</cp:coreProperties>
</file>