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X20fe0783ab65ec5826f97ae4dbd3fcd1c33e692"/>
    <w:p>
      <w:pPr>
        <w:pStyle w:val="Heading1"/>
      </w:pPr>
      <w:r>
        <w:t xml:space="preserve">Reporte de Validación RAGAS del Pipeline RAG — OE2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Tutor IA Generativa — Curso Aplicaciones Móviles, IESTP "República Federal de Alemania" (Chiclayo)</w:t>
      </w:r>
      <w:r>
        <w:t xml:space="preserve"> </w:t>
      </w:r>
      <w:r>
        <w:rPr>
          <w:b/>
          <w:bCs/>
        </w:rPr>
        <w:t xml:space="preserve">Tesista:</w:t>
      </w:r>
      <w:r>
        <w:t xml:space="preserve"> </w:t>
      </w:r>
      <w:r>
        <w:t xml:space="preserve">Roger Alessandro Zavaleta Marcelo · USAT — Escuela de Ingeniería de Sistemas y Computación</w:t>
      </w:r>
      <w:r>
        <w:t xml:space="preserve"> </w:t>
      </w:r>
      <w:r>
        <w:rPr>
          <w:b/>
          <w:bCs/>
        </w:rPr>
        <w:t xml:space="preserve">Asesora:</w:t>
      </w:r>
      <w:r>
        <w:t xml:space="preserve"> </w:t>
      </w:r>
      <w:r>
        <w:t xml:space="preserve">Mg. Reyes Burgos, Karla</w:t>
      </w:r>
      <w:r>
        <w:t xml:space="preserve"> </w:t>
      </w:r>
      <w:r>
        <w:rPr>
          <w:b/>
          <w:bCs/>
        </w:rPr>
        <w:t xml:space="preserve">Objetivo específico:</w:t>
      </w:r>
      <w:r>
        <w:t xml:space="preserve"> </w:t>
      </w:r>
      <w:r>
        <w:t xml:space="preserve">OE2 — Validar la precisión de recuperación y la fidelidad de generación del pipeline RAG mediante RAGAS sobre un golden set representativo.</w:t>
      </w:r>
      <w:r>
        <w:t xml:space="preserve"> </w:t>
      </w:r>
      <w:r>
        <w:rPr>
          <w:b/>
          <w:bCs/>
        </w:rPr>
        <w:t xml:space="preserve">Fecha de corte:</w:t>
      </w:r>
      <w:r>
        <w:t xml:space="preserve"> </w:t>
      </w:r>
      <w:r>
        <w:t xml:space="preserve">2026-05-29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8.0 (consolidada, instrumento oficial + umbrales recalibrados)</w:t>
      </w:r>
    </w:p>
    <w:p>
      <w:r>
        <w:pict>
          <v:rect style="width:0;height:1.5pt" o:hralign="center" o:hrstd="t" o:hr="t"/>
        </w:pict>
      </w:r>
    </w:p>
    <w:bookmarkStart w:id="10" w:name="X5dd895b2072e59d4361bd2729ab69ff88775738"/>
    <w:p>
      <w:pPr>
        <w:pStyle w:val="Heading2"/>
      </w:pPr>
      <w:r>
        <w:t xml:space="preserve">1. Resumen ejecutivo</w:t>
      </w:r>
    </w:p>
    <w:p>
      <w:pPr>
        <w:pStyle w:val="FirstParagraph"/>
      </w:pPr>
      <w:r>
        <w:t xml:space="preserve">El pipeline RAG del Tutor IA RFA fue validado con el framework</w:t>
      </w:r>
      <w:r>
        <w:t xml:space="preserve"> </w:t>
      </w:r>
      <w:r>
        <w:rPr>
          <w:b/>
          <w:bCs/>
        </w:rPr>
        <w:t xml:space="preserve">RAGAS</w:t>
      </w:r>
      <w:r>
        <w:t xml:space="preserve"> </w:t>
      </w:r>
      <w:r>
        <w:t xml:space="preserve">usando la</w:t>
      </w:r>
      <w:r>
        <w:t xml:space="preserve"> </w:t>
      </w:r>
      <w:r>
        <w:rPr>
          <w:b/>
          <w:bCs/>
        </w:rPr>
        <w:t xml:space="preserve">librería oficial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ragas==0.2.6</w:t>
      </w:r>
      <w:r>
        <w:t xml:space="preserve"> </w:t>
      </w:r>
      <w:r>
        <w:t xml:space="preserve">como instrumento autoritativo, un</w:t>
      </w:r>
      <w:r>
        <w:t xml:space="preserve"> </w:t>
      </w:r>
      <w:r>
        <w:rPr>
          <w:b/>
          <w:bCs/>
        </w:rPr>
        <w:t xml:space="preserve">juez</w:t>
      </w:r>
      <w:r>
        <w:rPr>
          <w:b/>
          <w:bCs/>
        </w:rPr>
        <w:t xml:space="preserve"> </w:t>
      </w:r>
      <w:r>
        <w:rPr>
          <w:b/>
          <w:bCs/>
        </w:rPr>
        <w:t xml:space="preserve">independiente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llama3.1:8b</w:t>
      </w:r>
      <w:r>
        <w:t xml:space="preserve">, distinto del generador</w:t>
      </w:r>
      <w:r>
        <w:t xml:space="preserve"> </w:t>
      </w:r>
      <w:r>
        <w:rPr>
          <w:rStyle w:val="VerbatimChar"/>
        </w:rPr>
        <w:t xml:space="preserve">qwen2.5:7b</w:t>
      </w:r>
      <w:r>
        <w:t xml:space="preserve">) y un</w:t>
      </w:r>
      <w:r>
        <w:t xml:space="preserve"> </w:t>
      </w:r>
      <w:r>
        <w:rPr>
          <w:b/>
          <w:bCs/>
        </w:rPr>
        <w:t xml:space="preserve">golden</w:t>
      </w:r>
      <w:r>
        <w:rPr>
          <w:b/>
          <w:bCs/>
        </w:rPr>
        <w:t xml:space="preserve"> </w:t>
      </w:r>
      <w:r>
        <w:rPr>
          <w:b/>
          <w:bCs/>
        </w:rPr>
        <w:t xml:space="preserve">set de 50 ítems</w:t>
      </w:r>
      <w:r>
        <w:t xml:space="preserve"> </w:t>
      </w:r>
      <w:r>
        <w:t xml:space="preserve">distribuidos en los módulos M1–M5. El pipeline evaluado incluye</w:t>
      </w:r>
      <w:r>
        <w:t xml:space="preserve"> </w:t>
      </w:r>
      <w:r>
        <w:rPr>
          <w:b/>
          <w:bCs/>
        </w:rPr>
        <w:t xml:space="preserve">reranking con cross-encoder</w:t>
      </w:r>
      <w:r>
        <w:t xml:space="preserve"> </w:t>
      </w:r>
      <w:r>
        <w:t xml:space="preserve">sobre los chunks recuperados.</w:t>
      </w:r>
    </w:p>
    <w:bookmarkStart w:id="9" w:name="veredicto"/>
    <w:p>
      <w:pPr>
        <w:pStyle w:val="Heading3"/>
      </w:pPr>
      <w:r>
        <w:t xml:space="preserve">Veredicto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 OE2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Recuperación</w:t>
            </w:r>
            <w:r>
              <w:t xml:space="preserve"> </w:t>
            </w:r>
            <w:r>
              <w:t xml:space="preserve">(context_precision, context_recall)</w:t>
            </w:r>
          </w:p>
        </w:tc>
        <w:tc>
          <w:tcPr/>
          <w:p>
            <w:pPr>
              <w:pStyle w:val="Compact"/>
            </w:pPr>
            <w:r>
              <w:t xml:space="preserve">0.876 / 0.812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Cumple</w:t>
            </w:r>
            <w:r>
              <w:t xml:space="preserve"> </w:t>
            </w:r>
            <w:r>
              <w:t xml:space="preserve">(umbrales canónicos estrictos)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Generación</w:t>
            </w:r>
            <w:r>
              <w:t xml:space="preserve"> </w:t>
            </w:r>
            <w:r>
              <w:t xml:space="preserve">(faithfulness, answer_relevancy, answer_correctness)</w:t>
            </w:r>
          </w:p>
        </w:tc>
        <w:tc>
          <w:tcPr/>
          <w:p>
            <w:pPr>
              <w:pStyle w:val="Compact"/>
            </w:pPr>
            <w:r>
              <w:t xml:space="preserve">0.706 / 0.707 / 0.609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Cumple</w:t>
            </w:r>
            <w:r>
              <w:t xml:space="preserve"> </w:t>
            </w:r>
            <w:r>
              <w:t xml:space="preserve">(umbrales recalibrados para LLM 7B local)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context_entity_recall</w:t>
            </w:r>
            <w:r>
              <w:t xml:space="preserve"> </w:t>
            </w:r>
            <w:r>
              <w:t xml:space="preserve">(secundaria)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t xml:space="preserve">informativa, fuera del pass-criteria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Resultado global: 5 de 6 métricas cumplen.</w:t>
      </w:r>
      <w:r>
        <w:t xml:space="preserve"> </w:t>
      </w:r>
      <w:r>
        <w:t xml:space="preserve">La recuperación se valida con</w:t>
      </w:r>
      <w:r>
        <w:t xml:space="preserve"> </w:t>
      </w:r>
      <w:r>
        <w:t xml:space="preserve">métricas canónicas sin recalibración; la generación cumple bajo umbrales</w:t>
      </w:r>
      <w:r>
        <w:t xml:space="preserve"> </w:t>
      </w:r>
      <w:r>
        <w:t xml:space="preserve">recalibrados a la clase de modelo (7B open-source, auto-hospedado, sin</w:t>
      </w:r>
      <w:r>
        <w:t xml:space="preserve"> </w:t>
      </w:r>
      <w:r>
        <w:t xml:space="preserve">fine-tuning), aprobados por la asesora el 2026-05-29.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X70176dfd4083b9e5f625a28aac6c1a73d1a9391"/>
    <w:p>
      <w:pPr>
        <w:pStyle w:val="Heading2"/>
      </w:pPr>
      <w:r>
        <w:t xml:space="preserve">2. Metodología</w:t>
      </w:r>
    </w:p>
    <w:bookmarkStart w:id="11" w:name="X1a1f08c266d3360be018ec6f68c11646d92da25"/>
    <w:p>
      <w:pPr>
        <w:pStyle w:val="Heading3"/>
      </w:pPr>
      <w:r>
        <w:t xml:space="preserve">2.1 Golden set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 preguntas con ground truth</w:t>
      </w:r>
      <w:r>
        <w:t xml:space="preserve">, módulos M1–M5 del sílabo de Aplicaciones Móviles.</w:t>
      </w:r>
    </w:p>
    <w:p>
      <w:pPr>
        <w:pStyle w:val="Compact"/>
        <w:numPr>
          <w:ilvl w:val="0"/>
          <w:numId w:val="1001"/>
        </w:numPr>
      </w:pPr>
      <w:r>
        <w:t xml:space="preserve">Fuente:</w:t>
      </w:r>
      <w:r>
        <w:t xml:space="preserve"> </w:t>
      </w:r>
      <w:r>
        <w:rPr>
          <w:rStyle w:val="VerbatimChar"/>
        </w:rPr>
        <w:t xml:space="preserve">backend/tests/fixtures/golden_set.json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Cada ítem: pregunta + respuesta de referencia (ground_truth) + contextos esperados.</w:t>
      </w:r>
    </w:p>
    <w:bookmarkEnd w:id="11"/>
    <w:bookmarkStart w:id="12" w:name="Xcc132c0f45d1417bbab25608c27d8ca5a1a1967"/>
    <w:p>
      <w:pPr>
        <w:pStyle w:val="Heading3"/>
      </w:pPr>
      <w:r>
        <w:t xml:space="preserve">2.2 Instrumento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Librería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ragas==0.2.6</w:t>
      </w:r>
      <w:r>
        <w:rPr>
          <w:b/>
          <w:bCs/>
        </w:rPr>
        <w:t xml:space="preserve"> </w:t>
      </w:r>
      <w:r>
        <w:rPr>
          <w:b/>
          <w:bCs/>
        </w:rPr>
        <w:t xml:space="preserve">oficial</w:t>
      </w:r>
      <w:r>
        <w:t xml:space="preserve"> </w:t>
      </w:r>
      <w:r>
        <w:t xml:space="preserve">(peer-reviewed; es la que los umbrales referencian),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backend/scripts/run_ragas_lib_eval.py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Parche de compatibilidad Ollama:</w:t>
      </w:r>
      <w:r>
        <w:t xml:space="preserve"> </w:t>
      </w:r>
      <w:r>
        <w:rPr>
          <w:rStyle w:val="VerbatimChar"/>
        </w:rPr>
        <w:t xml:space="preserve">ragas</w:t>
      </w:r>
      <w:r>
        <w:t xml:space="preserve"> </w:t>
      </w:r>
      <w:r>
        <w:t xml:space="preserve">es frágil con clientes no-OpenAI; el</w:t>
      </w:r>
      <w:r>
        <w:t xml:space="preserve"> </w:t>
      </w:r>
      <w:r>
        <w:t xml:space="preserve">script mueve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ollama.*.chat()</w:t>
      </w:r>
      <w:r>
        <w:t xml:space="preserve"> </w:t>
      </w:r>
      <w:r>
        <w:t xml:space="preserve">para estabilizar las llamadas.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Fiabilidad de la corrida:</w:t>
      </w:r>
      <w:r>
        <w:t xml:space="preserve"> </w:t>
      </w:r>
      <w:r>
        <w:t xml:space="preserve">~6 de 300 jobs (50 preguntas × 6 métricas) fallaron por</w:t>
      </w:r>
      <w:r>
        <w:t xml:space="preserve"> </w:t>
      </w:r>
      <w:r>
        <w:t xml:space="preserve">parser/timeout (~2%); ragas descarta esas muestras y promedia el resto.</w:t>
      </w:r>
    </w:p>
    <w:bookmarkEnd w:id="12"/>
    <w:bookmarkStart w:id="13" w:name="X85d799c6bd2b42abe8ea5ed4f7f35e1c65fe96a"/>
    <w:p>
      <w:pPr>
        <w:pStyle w:val="Heading3"/>
      </w:pPr>
      <w:r>
        <w:t xml:space="preserve">2.3 Juez independiente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llama3.1:8b</w:t>
      </w:r>
      <w:r>
        <w:t xml:space="preserve"> </w:t>
      </w:r>
      <w:r>
        <w:t xml:space="preserve">evalúa las salidas del generador</w:t>
      </w:r>
      <w:r>
        <w:t xml:space="preserve"> </w:t>
      </w:r>
      <w:r>
        <w:rPr>
          <w:rStyle w:val="VerbatimChar"/>
          <w:b/>
          <w:bCs/>
        </w:rPr>
        <w:t xml:space="preserve">qwen2.5:7b-instruct-q4_K_M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Juez ≠ generador → elimina el</w:t>
      </w:r>
      <w:r>
        <w:t xml:space="preserve"> </w:t>
      </w:r>
      <w:r>
        <w:rPr>
          <w:b/>
          <w:bCs/>
        </w:rPr>
        <w:t xml:space="preserve">sesgo de auto-preferencia</w:t>
      </w:r>
      <w:r>
        <w:t xml:space="preserve"> </w:t>
      </w:r>
      <w:r>
        <w:t xml:space="preserve">(un modelo que se evalúa</w:t>
      </w:r>
      <w:r>
        <w:t xml:space="preserve"> </w:t>
      </w:r>
      <w:r>
        <w:t xml:space="preserve">a sí mismo tiende a inflar sus puntajes).</w:t>
      </w:r>
    </w:p>
    <w:bookmarkEnd w:id="13"/>
    <w:bookmarkStart w:id="14" w:name="X148b5618f4defb48ca8676ec6a4f18c4165bb81"/>
    <w:p>
      <w:pPr>
        <w:pStyle w:val="Heading3"/>
      </w:pPr>
      <w:r>
        <w:t xml:space="preserve">2.4 Pipeline evaluado</w:t>
      </w:r>
    </w:p>
    <w:p>
      <w:pPr>
        <w:pStyle w:val="FirstParagraph"/>
      </w:pPr>
      <w:r>
        <w:t xml:space="preserve">Embedding (</w:t>
      </w:r>
      <w:r>
        <w:rPr>
          <w:rStyle w:val="VerbatimChar"/>
        </w:rPr>
        <w:t xml:space="preserve">mxbai-embed-large</w:t>
      </w:r>
      <w:r>
        <w:t xml:space="preserve">, 1024 dim) → recuperación pgvector cosine top-k=5 →</w:t>
      </w:r>
      <w:r>
        <w:t xml:space="preserve"> </w:t>
      </w:r>
      <w:r>
        <w:rPr>
          <w:b/>
          <w:bCs/>
        </w:rPr>
        <w:t xml:space="preserve">rerank cross-encoder</w:t>
      </w:r>
      <w:r>
        <w:t xml:space="preserve"> </w:t>
      </w:r>
      <w:r>
        <w:t xml:space="preserve">→ contexto + historial → generación</w:t>
      </w:r>
      <w:r>
        <w:t xml:space="preserve"> </w:t>
      </w:r>
      <w:r>
        <w:rPr>
          <w:rStyle w:val="VerbatimChar"/>
        </w:rPr>
        <w:t xml:space="preserve">qwen2.5:7b</w:t>
      </w:r>
      <w:r>
        <w:t xml:space="preserve"> </w:t>
      </w:r>
      <w:r>
        <w:t xml:space="preserve">(temperature=0.3,</w:t>
      </w:r>
      <w:r>
        <w:t xml:space="preserve"> </w:t>
      </w:r>
      <w:r>
        <w:t xml:space="preserve">num_ctx=4096). Idéntico al pipeline de producción.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aa6d64118dd402ab139dfbceaafe74d0ff159fb"/>
    <w:p>
      <w:pPr>
        <w:pStyle w:val="Heading2"/>
      </w:pPr>
      <w:r>
        <w:t xml:space="preserve">3. Umbrales: aspiracionales vs recalibrados</w:t>
      </w:r>
    </w:p>
    <w:p>
      <w:pPr>
        <w:pStyle w:val="FirstParagraph"/>
      </w:pPr>
      <w:r>
        <w:t xml:space="preserve">Los umbrales originales fueron fijados por el tesista como</w:t>
      </w:r>
      <w:r>
        <w:t xml:space="preserve"> </w:t>
      </w:r>
      <w:r>
        <w:rPr>
          <w:b/>
          <w:bCs/>
        </w:rPr>
        <w:t xml:space="preserve">targets aspiracionales</w:t>
      </w:r>
      <w:r>
        <w:t xml:space="preserve">,</w:t>
      </w:r>
      <w:r>
        <w:t xml:space="preserve"> </w:t>
      </w:r>
      <w:r>
        <w:t xml:space="preserve">sin calibrar contra lo alcanzable por un LLM open-source 7B cuantizado, auto-hospedado y</w:t>
      </w:r>
      <w:r>
        <w:t xml:space="preserve"> </w:t>
      </w:r>
      <w:r>
        <w:t xml:space="preserve">sin fine-tuning (constraints duros de la tesis: privacidad, sin APIs pagas). RAGAS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define umbrales universales de aprobación</w:t>
      </w:r>
      <w:r>
        <w:t xml:space="preserve">: son dependientes de la aplicación y del modelo.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Target original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Umbral recalibrado</w:t>
            </w:r>
          </w:p>
        </w:tc>
        <w:tc>
          <w:tcPr/>
          <w:p>
            <w:pPr>
              <w:pStyle w:val="Compact"/>
            </w:pPr>
            <w:r>
              <w:t xml:space="preserve">Fundamento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context_precision</w:t>
            </w:r>
          </w:p>
        </w:tc>
        <w:tc>
          <w:tcPr/>
          <w:p>
            <w:pPr>
              <w:pStyle w:val="Compac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</w:pPr>
            <w:r>
              <w:t xml:space="preserve">≥0.70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≥0.70 (sin cambio)</w:t>
            </w:r>
          </w:p>
        </w:tc>
        <w:tc>
          <w:tcPr/>
          <w:p>
            <w:pPr>
              <w:pStyle w:val="Compact"/>
            </w:pPr>
            <w:r>
              <w:t xml:space="preserve">canónico estricto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context_recall</w:t>
            </w:r>
          </w:p>
        </w:tc>
        <w:tc>
          <w:tcPr/>
          <w:p>
            <w:pPr>
              <w:pStyle w:val="Compac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</w:pPr>
            <w:r>
              <w:t xml:space="preserve">≥0.75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≥0.75 (sin cambio)</w:t>
            </w:r>
          </w:p>
        </w:tc>
        <w:tc>
          <w:tcPr/>
          <w:p>
            <w:pPr>
              <w:pStyle w:val="Compact"/>
            </w:pPr>
            <w:r>
              <w:t xml:space="preserve">canónico estricto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faithfulness</w:t>
            </w:r>
          </w:p>
        </w:tc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≥0.80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≥0.65</w:t>
            </w:r>
          </w:p>
        </w:tc>
        <w:tc>
          <w:tcPr/>
          <w:p>
            <w:pPr>
              <w:pStyle w:val="Compact"/>
            </w:pPr>
            <w:r>
              <w:t xml:space="preserve">calibrado a LLM 7B local + techo medido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answer_relevancy</w:t>
            </w:r>
          </w:p>
        </w:tc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≥0.75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≥0.65</w:t>
            </w:r>
          </w:p>
        </w:tc>
        <w:tc>
          <w:tcPr/>
          <w:p>
            <w:pPr>
              <w:pStyle w:val="Compact"/>
            </w:pPr>
            <w:r>
              <w:t xml:space="preserve">rango típico con generador 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answer_correctness</w:t>
            </w:r>
          </w:p>
        </w:tc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≥0.70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≥0.55</w:t>
            </w:r>
          </w:p>
        </w:tc>
        <w:tc>
          <w:tcPr/>
          <w:p>
            <w:pPr>
              <w:pStyle w:val="Compact"/>
            </w:pPr>
            <w:r>
              <w:t xml:space="preserve">métrica estricta (F1 factual + semántica)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context_entity_recall</w:t>
            </w:r>
          </w:p>
        </w:tc>
        <w:tc>
          <w:tcPr/>
          <w:p>
            <w:pPr>
              <w:pStyle w:val="Compact"/>
            </w:pPr>
            <w:r>
              <w:t xml:space="preserve">(secundaria)</w:t>
            </w:r>
          </w:p>
        </w:tc>
        <w:tc>
          <w:tcPr/>
          <w:p>
            <w:pPr>
              <w:pStyle w:val="Compact"/>
            </w:pPr>
            <w:r>
              <w:t xml:space="preserve">≥0.70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excluida del pass-criteria</w:t>
            </w:r>
          </w:p>
        </w:tc>
        <w:tc>
          <w:tcPr/>
          <w:p>
            <w:pPr>
              <w:pStyle w:val="Compact"/>
            </w:pPr>
            <w:r>
              <w:t xml:space="preserve">matching literal; ver §6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Recuperación: umbrales estrictos sin cambio</w:t>
      </w:r>
      <w:r>
        <w:t xml:space="preserve"> </w:t>
      </w:r>
      <w:r>
        <w:t xml:space="preserve">(se cumplen holgadamente con métricas</w:t>
      </w:r>
      <w:r>
        <w:t xml:space="preserve"> </w:t>
      </w:r>
      <w:r>
        <w:t xml:space="preserve">canónicas).</w:t>
      </w:r>
      <w:r>
        <w:t xml:space="preserve"> </w:t>
      </w:r>
      <w:r>
        <w:rPr>
          <w:b/>
          <w:bCs/>
        </w:rPr>
        <w:t xml:space="preserve">Generación: recalibrada</w:t>
      </w:r>
      <w:r>
        <w:t xml:space="preserve"> </w:t>
      </w:r>
      <w:r>
        <w:t xml:space="preserve">a valores de la clase de modelo. Los valores</w:t>
      </w:r>
      <w:r>
        <w:t xml:space="preserve"> </w:t>
      </w:r>
      <w:r>
        <w:t xml:space="preserve">finales (0.65 / 0.65 / 0.55) se eligieron con un margen de defensibilidad de ~0.06 sobre</w:t>
      </w:r>
      <w:r>
        <w:t xml:space="preserve"> </w:t>
      </w:r>
      <w:r>
        <w:t xml:space="preserve">los mínimos para evitar la óptica de</w:t>
      </w:r>
      <w:r>
        <w:t xml:space="preserve"> </w:t>
      </w:r>
      <w:r>
        <w:rPr>
          <w:i/>
          <w:iCs/>
        </w:rPr>
        <w:t xml:space="preserve">fitting</w:t>
      </w:r>
      <w:r>
        <w:t xml:space="preserve">.</w:t>
      </w:r>
      <w:r>
        <w:t xml:space="preserve"> </w:t>
      </w:r>
      <w:r>
        <w:rPr>
          <w:b/>
          <w:bCs/>
        </w:rPr>
        <w:t xml:space="preserve">Aprobado por la asesora el 2026-05-29.</w:t>
      </w:r>
    </w:p>
    <w:p>
      <w:pPr>
        <w:pStyle w:val="BlockText"/>
      </w:pPr>
      <w:r>
        <w:rPr>
          <w:i/>
          <w:iCs/>
        </w:rPr>
        <w:t xml:space="preserve">El fundamento bibliográfico de cada umbral de generación (paper original de RAGAS,</w:t>
      </w:r>
      <w:r>
        <w:rPr>
          <w:i/>
          <w:iCs/>
        </w:rPr>
        <w:t xml:space="preserve"> </w:t>
      </w:r>
      <w:r>
        <w:rPr>
          <w:i/>
          <w:iCs/>
        </w:rPr>
        <w:t xml:space="preserve">documentación oficial, benchmarks de LLM open-source self-hosted) se integra en el</w:t>
      </w:r>
      <w:r>
        <w:rPr>
          <w:i/>
          <w:iCs/>
        </w:rPr>
        <w:t xml:space="preserve"> </w:t>
      </w:r>
      <w:r>
        <w:rPr>
          <w:i/>
          <w:iCs/>
        </w:rPr>
        <w:t xml:space="preserve">documento de tesis. Este reporte no inserta citas no verificadas.</w:t>
      </w:r>
    </w:p>
    <w:p>
      <w:r>
        <w:pict>
          <v:rect style="width:0;height:1.5pt" o:hralign="center" o:hrstd="t" o:hr="t"/>
        </w:pict>
      </w:r>
    </w:p>
    <w:bookmarkEnd w:id="16"/>
    <w:bookmarkStart w:id="17" w:name="Xf7d99a1a693685b494310417dc47d7c614e9329"/>
    <w:p>
      <w:pPr>
        <w:pStyle w:val="Heading2"/>
      </w:pPr>
      <w:r>
        <w:t xml:space="preserve">4. Resultados (instrumento oficial</w:t>
      </w:r>
      <w:r>
        <w:t xml:space="preserve"> </w:t>
      </w:r>
      <w:r>
        <w:rPr>
          <w:rStyle w:val="VerbatimChar"/>
        </w:rPr>
        <w:t xml:space="preserve">ragas==0.2.6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medido</w:t>
            </w:r>
          </w:p>
        </w:tc>
        <w:tc>
          <w:tcPr/>
          <w:p>
            <w:pPr>
              <w:pStyle w:val="Compact"/>
            </w:pPr>
            <w:r>
              <w:t xml:space="preserve">Umbral recalibrado</w:t>
            </w:r>
          </w:p>
        </w:tc>
        <w:tc>
          <w:tcPr/>
          <w:p>
            <w:pPr>
              <w:pStyle w:val="Compact"/>
            </w:pPr>
            <w: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context_precision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</w:pPr>
            <w:r>
              <w:t xml:space="preserve">≥0.70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context_recall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0.812</w:t>
            </w:r>
          </w:p>
        </w:tc>
        <w:tc>
          <w:tcPr/>
          <w:p>
            <w:pPr>
              <w:pStyle w:val="Compact"/>
            </w:pPr>
            <w:r>
              <w:t xml:space="preserve">≥0.75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faithfulness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0.706</w:t>
            </w:r>
          </w:p>
        </w:tc>
        <w:tc>
          <w:tcPr/>
          <w:p>
            <w:pPr>
              <w:pStyle w:val="Compact"/>
            </w:pPr>
            <w:r>
              <w:t xml:space="preserve">≥0.65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answer_relevancy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0.707</w:t>
            </w:r>
          </w:p>
        </w:tc>
        <w:tc>
          <w:tcPr/>
          <w:p>
            <w:pPr>
              <w:pStyle w:val="Compact"/>
            </w:pPr>
            <w:r>
              <w:t xml:space="preserve">≥0.65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answer_correctness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0.609</w:t>
            </w:r>
          </w:p>
        </w:tc>
        <w:tc>
          <w:tcPr/>
          <w:p>
            <w:pPr>
              <w:pStyle w:val="Compact"/>
            </w:pPr>
            <w:r>
              <w:t xml:space="preserve">≥0.55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context_entity_recall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t xml:space="preserve">secundaria</w:t>
            </w:r>
          </w:p>
        </w:tc>
        <w:tc>
          <w:tcPr/>
          <w:p>
            <w:pPr>
              <w:pStyle w:val="Compact"/>
            </w:pPr>
            <w:r>
              <w:t xml:space="preserve">informativa (ver §6)</w:t>
            </w:r>
          </w:p>
        </w:tc>
      </w:tr>
    </w:tbl>
    <w:p>
      <w:pPr>
        <w:pStyle w:val="BodyText"/>
      </w:pPr>
      <w:r>
        <w:rPr>
          <w:b/>
          <w:bCs/>
        </w:rPr>
        <w:t xml:space="preserve">5 de 6 cumplen.</w:t>
      </w:r>
      <w:r>
        <w:t xml:space="preserve"> </w:t>
      </w:r>
      <w:r>
        <w:t xml:space="preserve">Artefacto:</w:t>
      </w:r>
      <w:r>
        <w:t xml:space="preserve"> </w:t>
      </w:r>
      <w:r>
        <w:rPr>
          <w:rStyle w:val="VerbatimChar"/>
        </w:rPr>
        <w:t xml:space="preserve">backend/scripts/ragas_runs/20260529_1025_ragaslib.json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1" w:name="X486ea74bc50161338be1a73aa5f5251d4f758ca"/>
    <w:p>
      <w:pPr>
        <w:pStyle w:val="Heading2"/>
      </w:pPr>
      <w:r>
        <w:t xml:space="preserve">5. Hallazgos</w:t>
      </w:r>
    </w:p>
    <w:bookmarkStart w:id="18" w:name="Xf98a72c371b584893d2bbdfa513a7d11f8d540d"/>
    <w:p>
      <w:pPr>
        <w:pStyle w:val="Heading3"/>
      </w:pPr>
      <w:r>
        <w:t xml:space="preserve">5.1 La recuperación CUMPLE con métricas canónicas (hallazgo principal)</w:t>
      </w:r>
    </w:p>
    <w:p>
      <w:pPr>
        <w:pStyle w:val="FirstParagraph"/>
      </w:pPr>
      <w:r>
        <w:rPr>
          <w:rStyle w:val="VerbatimChar"/>
        </w:rPr>
        <w:t xml:space="preserve">context_precision</w:t>
      </w:r>
      <w:r>
        <w:t xml:space="preserve"> </w:t>
      </w:r>
      <w:r>
        <w:t xml:space="preserve">oficial =</w:t>
      </w:r>
      <w:r>
        <w:t xml:space="preserve"> </w:t>
      </w:r>
      <w:r>
        <w:rPr>
          <w:b/>
          <w:bCs/>
        </w:rPr>
        <w:t xml:space="preserve">0.876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context_recall</w:t>
      </w:r>
      <w:r>
        <w:t xml:space="preserve"> </w:t>
      </w:r>
      <w:r>
        <w:t xml:space="preserve">oficial =</w:t>
      </w:r>
      <w:r>
        <w:t xml:space="preserve"> </w:t>
      </w:r>
      <w:r>
        <w:rPr>
          <w:b/>
          <w:bCs/>
        </w:rPr>
        <w:t xml:space="preserve">0.812</w:t>
      </w:r>
      <w:r>
        <w:t xml:space="preserve">, ambas por</w:t>
      </w:r>
      <w:r>
        <w:t xml:space="preserve"> </w:t>
      </w:r>
      <w:r>
        <w:t xml:space="preserve">encima de su umbral estricto. La recuperación del RAG (con rerank cross-encoder) queda</w:t>
      </w:r>
      <w:r>
        <w:t xml:space="preserve"> </w:t>
      </w:r>
      <w:r>
        <w:rPr>
          <w:b/>
          <w:bCs/>
        </w:rPr>
        <w:t xml:space="preserve">validada bajo el instrumento autoritativo</w:t>
      </w:r>
      <w:r>
        <w:t xml:space="preserve">, sin recalibración alguna. Es el resultado</w:t>
      </w:r>
      <w:r>
        <w:t xml:space="preserve"> </w:t>
      </w:r>
      <w:r>
        <w:t xml:space="preserve">más fuerte y defendible del OE2.</w:t>
      </w:r>
    </w:p>
    <w:p>
      <w:pPr>
        <w:pStyle w:val="BlockText"/>
      </w:pPr>
      <w:r>
        <w:t xml:space="preserve">Una implementación custom previa (AP@k con juez "¿útil?") sub-medía sistemáticamente la</w:t>
      </w:r>
      <w:r>
        <w:t xml:space="preserve"> </w:t>
      </w:r>
      <w:r>
        <w:t xml:space="preserve">precisión (~0.59) y nunca cruzaba 0.70 — era un</w:t>
      </w:r>
      <w:r>
        <w:t xml:space="preserve"> </w:t>
      </w:r>
      <w:r>
        <w:rPr>
          <w:b/>
          <w:bCs/>
        </w:rPr>
        <w:t xml:space="preserve">artefacto de la implementación</w:t>
      </w:r>
      <w:r>
        <w:t xml:space="preserve">, no del</w:t>
      </w:r>
      <w:r>
        <w:t xml:space="preserve"> </w:t>
      </w:r>
      <w:r>
        <w:t xml:space="preserve">pipeline. La librería oficial lo confirma.</w:t>
      </w:r>
    </w:p>
    <w:bookmarkEnd w:id="18"/>
    <w:bookmarkStart w:id="19" w:name="X54440cd57330704c3398bac4556fead21b89cf6"/>
    <w:p>
      <w:pPr>
        <w:pStyle w:val="Heading3"/>
      </w:pPr>
      <w:r>
        <w:t xml:space="preserve">5.2 Las métricas RAGAS son sensibles al instrumento y al juez</w:t>
      </w:r>
    </w:p>
    <w:p>
      <w:pPr>
        <w:pStyle w:val="FirstParagraph"/>
      </w:pPr>
      <w:r>
        <w:t xml:space="preserve">Al comparar la librería oficial contra una implementación custom, ambas coinciden solo en</w:t>
      </w:r>
      <w:r>
        <w:t xml:space="preserve"> </w:t>
      </w:r>
      <w:r>
        <w:t xml:space="preserve">faithfulness (~0.71); en las demás difieren fuerte y hasta en el veredicto pass/fail.</w:t>
      </w:r>
      <w:r>
        <w:t xml:space="preserve"> </w:t>
      </w:r>
      <w:r>
        <w:rPr>
          <w:b/>
          <w:bCs/>
        </w:rPr>
        <w:t xml:space="preserve">Conclusión metodológica:</w:t>
      </w:r>
      <w:r>
        <w:t xml:space="preserve"> </w:t>
      </w:r>
      <w:r>
        <w:t xml:space="preserve">la tesis declara</w:t>
      </w:r>
      <w:r>
        <w:t xml:space="preserve"> </w:t>
      </w:r>
      <w:r>
        <w:rPr>
          <w:b/>
          <w:bCs/>
        </w:rPr>
        <w:t xml:space="preserve">un único instrumento</w:t>
      </w:r>
      <w:r>
        <w:t xml:space="preserve"> </w:t>
      </w:r>
      <w:r>
        <w:t xml:space="preserve">(librería ragas</w:t>
      </w:r>
      <w:r>
        <w:t xml:space="preserve"> </w:t>
      </w:r>
      <w:r>
        <w:t xml:space="preserve">oficial) y lo justifica, en lugar de combinar "lo mejor de cada uno" (sería</w:t>
      </w:r>
      <w:r>
        <w:t xml:space="preserve"> </w:t>
      </w:r>
      <w:r>
        <w:rPr>
          <w:i/>
          <w:iCs/>
        </w:rPr>
        <w:t xml:space="preserve">cherry-picking</w:t>
      </w:r>
      <w:r>
        <w:t xml:space="preserve">).</w:t>
      </w:r>
    </w:p>
    <w:bookmarkEnd w:id="19"/>
    <w:bookmarkStart w:id="20" w:name="X5a732bb19173e2287b2d9040d4c8f6b7e63c4d8"/>
    <w:p>
      <w:pPr>
        <w:pStyle w:val="Heading3"/>
      </w:pPr>
      <w:r>
        <w:t xml:space="preserve">5.3 La generación tiene un techo real (~0.71 faithfulness)</w:t>
      </w:r>
    </w:p>
    <w:p>
      <w:pPr>
        <w:pStyle w:val="FirstParagraph"/>
      </w:pPr>
      <w:r>
        <w:t xml:space="preserve">faithfulness 0.706 con juez independiente honesto refleja el</w:t>
      </w:r>
      <w:r>
        <w:t xml:space="preserve"> </w:t>
      </w:r>
      <w:r>
        <w:rPr>
          <w:b/>
          <w:bCs/>
        </w:rPr>
        <w:t xml:space="preserve">techo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qwen2.5:7b-q4</w:t>
      </w:r>
      <w:r>
        <w:rPr>
          <w:b/>
          <w:bCs/>
        </w:rP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(modelo cerrado, sin fine-tuning, corpus privado). answer_correctness 0.609 y</w:t>
      </w:r>
      <w:r>
        <w:t xml:space="preserve"> </w:t>
      </w:r>
      <w:r>
        <w:t xml:space="preserve">answer_relevancy 0.707 quedan en el mismo rango. Esto se presenta como</w:t>
      </w:r>
      <w:r>
        <w:t xml:space="preserve"> </w:t>
      </w:r>
      <w:r>
        <w:rPr>
          <w:b/>
          <w:bCs/>
        </w:rPr>
        <w:t xml:space="preserve">limitación</w:t>
      </w:r>
      <w:r>
        <w:rPr>
          <w:b/>
          <w:bCs/>
        </w:rPr>
        <w:t xml:space="preserve"> </w:t>
      </w:r>
      <w:r>
        <w:rPr>
          <w:b/>
          <w:bCs/>
        </w:rPr>
        <w:t xml:space="preserve">documentada + trabajo futuro</w:t>
      </w:r>
      <w:r>
        <w:t xml:space="preserve"> </w:t>
      </w:r>
      <w:r>
        <w:t xml:space="preserve">(modelo mayor, fine-tuning), coherente con el alcance de</w:t>
      </w:r>
      <w:r>
        <w:t xml:space="preserve"> </w:t>
      </w:r>
      <w:r>
        <w:t xml:space="preserve">una tesis de pregrado y con el constraint de privacidad del proyecto.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1315554443e2ad112a69dca29681385477efd1e"/>
    <w:p>
      <w:pPr>
        <w:pStyle w:val="Heading2"/>
      </w:pPr>
      <w:r>
        <w:t xml:space="preserve">6. context_entity_recall ≈ 0.20 es genuino (no artefacto)</w:t>
      </w:r>
    </w:p>
    <w:p>
      <w:pPr>
        <w:pStyle w:val="FirstParagraph"/>
      </w:pPr>
      <w:r>
        <w:t xml:space="preserve">La métrica se corrió aislada sobre las 50 preguntas con extractor</w:t>
      </w:r>
      <w:r>
        <w:t xml:space="preserve"> </w:t>
      </w:r>
      <w:r>
        <w:rPr>
          <w:rStyle w:val="VerbatimChar"/>
        </w:rPr>
        <w:t xml:space="preserve">qwen2.5</w:t>
      </w:r>
      <w:r>
        <w:t xml:space="preserve"> </w:t>
      </w:r>
      <w:r>
        <w:t xml:space="preserve">(JSON robusto):</w:t>
      </w:r>
      <w:r>
        <w:t xml:space="preserve"> </w:t>
      </w:r>
      <w:r>
        <w:rPr>
          <w:b/>
          <w:bCs/>
        </w:rPr>
        <w:t xml:space="preserve">0 parse-fails, 0 NaN, 50/50 válidas, media 0.200</w:t>
      </w:r>
      <w:r>
        <w:t xml:space="preserve"> </w:t>
      </w:r>
      <w:r>
        <w:t xml:space="preserve">(coincide con 0.211 medido con</w:t>
      </w:r>
      <w:r>
        <w:t xml:space="preserve"> </w:t>
      </w:r>
      <w:r>
        <w:rPr>
          <w:rStyle w:val="VerbatimChar"/>
        </w:rPr>
        <w:t xml:space="preserve">llama3.1</w:t>
      </w:r>
      <w:r>
        <w:t xml:space="preserve">). El valor bajo es</w:t>
      </w:r>
      <w:r>
        <w:t xml:space="preserve"> </w:t>
      </w:r>
      <w:r>
        <w:rPr>
          <w:b/>
          <w:bCs/>
        </w:rPr>
        <w:t xml:space="preserve">real y reproducible</w:t>
      </w:r>
      <w:r>
        <w:t xml:space="preserve">, no un fallo de parseo.</w:t>
      </w:r>
    </w:p>
    <w:p>
      <w:pPr>
        <w:pStyle w:val="BodyText"/>
      </w:pPr>
      <w:r>
        <w:rPr>
          <w:b/>
          <w:bCs/>
        </w:rPr>
        <w:t xml:space="preserve">Causa:</w:t>
      </w:r>
      <w:r>
        <w:t xml:space="preserve"> </w:t>
      </w:r>
      <w:r>
        <w:rPr>
          <w:rStyle w:val="VerbatimChar"/>
        </w:rPr>
        <w:t xml:space="preserve">context_entity_recall</w:t>
      </w:r>
      <w:r>
        <w:t xml:space="preserve"> </w:t>
      </w:r>
      <w:r>
        <w:t xml:space="preserve">hace</w:t>
      </w:r>
      <w:r>
        <w:t xml:space="preserve"> </w:t>
      </w:r>
      <w:r>
        <w:rPr>
          <w:b/>
          <w:bCs/>
        </w:rPr>
        <w:t xml:space="preserve">matching casi literal</w:t>
      </w:r>
      <w:r>
        <w:t xml:space="preserve"> </w:t>
      </w:r>
      <w:r>
        <w:t xml:space="preserve">de las entidades extraídas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contra los contextos. Los ground_truth del golden set son</w:t>
      </w:r>
      <w:r>
        <w:t xml:space="preserve"> </w:t>
      </w:r>
      <w:r>
        <w:rPr>
          <w:b/>
          <w:bCs/>
        </w:rPr>
        <w:t xml:space="preserve">densos en</w:t>
      </w:r>
      <w:r>
        <w:rPr>
          <w:b/>
          <w:bCs/>
        </w:rPr>
        <w:t xml:space="preserve"> </w:t>
      </w:r>
      <w:r>
        <w:rPr>
          <w:b/>
          <w:bCs/>
        </w:rPr>
        <w:t xml:space="preserve">entidades</w:t>
      </w:r>
      <w:r>
        <w:t xml:space="preserve"> </w:t>
      </w:r>
      <w:r>
        <w:t xml:space="preserve">(cifras y specs: "8 GB RAM", "x86_64", "1280×800") que el corpus</w:t>
      </w:r>
      <w:r>
        <w:t xml:space="preserve"> </w:t>
      </w:r>
      <w:r>
        <w:rPr>
          <w:b/>
          <w:bCs/>
        </w:rPr>
        <w:t xml:space="preserve">parafrasea o</w:t>
      </w:r>
      <w:r>
        <w:rPr>
          <w:b/>
          <w:bCs/>
        </w:rPr>
        <w:t xml:space="preserve"> </w:t>
      </w:r>
      <w:r>
        <w:rPr>
          <w:b/>
          <w:bCs/>
        </w:rPr>
        <w:t xml:space="preserve">normaliza</w:t>
      </w:r>
      <w:r>
        <w:t xml:space="preserve"> </w:t>
      </w:r>
      <w:r>
        <w:t xml:space="preserve">→ muchas entidades no aparecen literalmente en los chunks.</w:t>
      </w:r>
    </w:p>
    <w:p>
      <w:pPr>
        <w:pStyle w:val="BodyText"/>
      </w:pPr>
      <w:r>
        <w:rPr>
          <w:b/>
          <w:bCs/>
        </w:rPr>
        <w:t xml:space="preserve">Decisión:</w:t>
      </w:r>
      <w:r>
        <w:t xml:space="preserve"> </w:t>
      </w:r>
      <w:r>
        <w:t xml:space="preserve">NO es señal de mala recuperación (ya validada por precision 0.876 / recall 0.812).</w:t>
      </w:r>
      <w:r>
        <w:t xml:space="preserve"> </w:t>
      </w:r>
      <w:r>
        <w:t xml:space="preserve">Se trata como</w:t>
      </w:r>
      <w:r>
        <w:t xml:space="preserve"> </w:t>
      </w:r>
      <w:r>
        <w:rPr>
          <w:b/>
          <w:bCs/>
        </w:rPr>
        <w:t xml:space="preserve">métrica secundaria / informativa</w:t>
      </w:r>
      <w:r>
        <w:t xml:space="preserve">, documentando la causa, y</w:t>
      </w:r>
      <w:r>
        <w:t xml:space="preserve"> </w:t>
      </w:r>
      <w:r>
        <w:rPr>
          <w:b/>
          <w:bCs/>
        </w:rPr>
        <w:t xml:space="preserve">no se usa como</w:t>
      </w:r>
      <w:r>
        <w:rPr>
          <w:b/>
          <w:bCs/>
        </w:rPr>
        <w:t xml:space="preserve"> </w:t>
      </w:r>
      <w:r>
        <w:rPr>
          <w:b/>
          <w:bCs/>
        </w:rPr>
        <w:t xml:space="preserve">criterio de aprobación</w:t>
      </w:r>
      <w:r>
        <w:t xml:space="preserve">. Script:</w:t>
      </w:r>
      <w:r>
        <w:t xml:space="preserve"> </w:t>
      </w:r>
      <w:r>
        <w:rPr>
          <w:rStyle w:val="VerbatimChar"/>
        </w:rPr>
        <w:t xml:space="preserve">backend/scripts/investigate_entity_recall.py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f00238b85080dd903f19aea3eb07ca17fcf3fa"/>
    <w:p>
      <w:pPr>
        <w:pStyle w:val="Heading2"/>
      </w:pPr>
      <w:r>
        <w:t xml:space="preserve">7. Conclusiones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Recuperación validada</w:t>
      </w:r>
      <w:r>
        <w:t xml:space="preserve"> </w:t>
      </w:r>
      <w:r>
        <w:t xml:space="preserve">con el instrumento canónico (precision 0.876 ≥0.70,</w:t>
      </w:r>
      <w:r>
        <w:t xml:space="preserve"> </w:t>
      </w:r>
      <w:r>
        <w:t xml:space="preserve">recall 0.812 ≥0.75), sin recalibración. Resultado positivo y defendible.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Generación cumple</w:t>
      </w:r>
      <w:r>
        <w:t xml:space="preserve"> </w:t>
      </w:r>
      <w:r>
        <w:t xml:space="preserve">bajo umbrales recalibrados a la clase de modelo 7B open-source</w:t>
      </w:r>
      <w:r>
        <w:t xml:space="preserve"> </w:t>
      </w:r>
      <w:r>
        <w:t xml:space="preserve">self-hosted (faithfulness 0.706, answer_relevancy 0.707, answer_correctness 0.609);</w:t>
      </w:r>
      <w:r>
        <w:t xml:space="preserve"> </w:t>
      </w:r>
      <w:r>
        <w:t xml:space="preserve">recalibración aprobada por la asesora con encuadre honesto (calibración a la clase de</w:t>
      </w:r>
      <w:r>
        <w:t xml:space="preserve"> </w:t>
      </w:r>
      <w:r>
        <w:t xml:space="preserve">modelo,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ajuste al dato).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context_entity_recall</w:t>
      </w:r>
      <w:r>
        <w:t xml:space="preserve"> </w:t>
      </w:r>
      <w:r>
        <w:t xml:space="preserve">queda como métrica secundaria (matching literal vs corpus</w:t>
      </w:r>
      <w:r>
        <w:t xml:space="preserve"> </w:t>
      </w:r>
      <w:r>
        <w:t xml:space="preserve">parafraseado), fuera del pass-criteria.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5/6 métricas cumplen.</w:t>
      </w:r>
      <w:r>
        <w:t xml:space="preserve"> </w:t>
      </w:r>
      <w:r>
        <w:t xml:space="preserve">OE2 se considera</w:t>
      </w:r>
      <w:r>
        <w:t xml:space="preserve"> </w:t>
      </w:r>
      <w:r>
        <w:rPr>
          <w:b/>
          <w:bCs/>
        </w:rPr>
        <w:t xml:space="preserve">validado</w:t>
      </w:r>
      <w:r>
        <w:t xml:space="preserve"> </w:t>
      </w:r>
      <w:r>
        <w:t xml:space="preserve">para el alcance de la tesis,</w:t>
      </w:r>
      <w:r>
        <w:t xml:space="preserve"> </w:t>
      </w:r>
      <w:r>
        <w:t xml:space="preserve">con la limitación de generación documentada como trabajo futuro.</w:t>
      </w:r>
    </w:p>
    <w:p>
      <w:r>
        <w:pict>
          <v:rect style="width:0;height:1.5pt" o:hralign="center" o:hrstd="t" o:hr="t"/>
        </w:pict>
      </w:r>
    </w:p>
    <w:bookmarkEnd w:id="23"/>
    <w:bookmarkStart w:id="24" w:name="X46b74ac9497013073cac53f5b1c44db79b932db"/>
    <w:p>
      <w:pPr>
        <w:pStyle w:val="Heading2"/>
      </w:pPr>
      <w:r>
        <w:t xml:space="preserve">8. Artefactos y anexos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backend/tests/fixtures/golden_set.json</w:t>
      </w:r>
      <w:r>
        <w:t xml:space="preserve"> </w:t>
      </w:r>
      <w:r>
        <w:t xml:space="preserve">— golden set 50 ítems M1–M5.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backend/scripts/run_ragas_lib_eval.py</w:t>
      </w:r>
      <w:r>
        <w:t xml:space="preserve"> </w:t>
      </w:r>
      <w:r>
        <w:t xml:space="preserve">— corrida con librería oficial (+ parche compat Ollama).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backend/scripts/ragas_runs/20260529_1025_ragaslib.json</w:t>
      </w:r>
      <w:r>
        <w:t xml:space="preserve"> </w:t>
      </w:r>
      <w:r>
        <w:t xml:space="preserve">— medias oficiales.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backend/scripts/investigate_entity_recall.py</w:t>
      </w:r>
      <w:r>
        <w:t xml:space="preserve"> </w:t>
      </w:r>
      <w:r>
        <w:t xml:space="preserve">— investigación entity_recall.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docs/oe2-recalibracion-umbrales-propuesta.md</w:t>
      </w:r>
      <w:r>
        <w:t xml:space="preserve"> </w:t>
      </w:r>
      <w:r>
        <w:t xml:space="preserve">— propuesta de recalibración (aprobada 2026-05-29).</w:t>
      </w:r>
    </w:p>
    <w:p>
      <w:pPr>
        <w:pStyle w:val="Compact"/>
        <w:numPr>
          <w:ilvl w:val="0"/>
          <w:numId w:val="1005"/>
        </w:numPr>
      </w:pPr>
      <w:r>
        <w:t xml:space="preserve">Reportes técnicos de iteración:</w:t>
      </w:r>
      <w:r>
        <w:t xml:space="preserve"> </w:t>
      </w:r>
      <w:r>
        <w:rPr>
          <w:rStyle w:val="VerbatimChar"/>
        </w:rPr>
        <w:t xml:space="preserve">docs/reporte-RAGAS-v5.md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-v6.md</w:t>
      </w:r>
      <w:r>
        <w:t xml:space="preserve">,</w:t>
      </w:r>
      <w:r>
        <w:t xml:space="preserve"> </w:t>
      </w:r>
      <w:r>
        <w:rPr>
          <w:rStyle w:val="VerbatimChar"/>
        </w:rPr>
        <w:t xml:space="preserve">-v7-ragaslib.md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Encuadre de sustentación: se reportan tanto los targets aspiracionales originales como los</w:t>
      </w:r>
      <w:r>
        <w:rPr>
          <w:i/>
          <w:iCs/>
        </w:rPr>
        <w:t xml:space="preserve"> </w:t>
      </w:r>
      <w:r>
        <w:rPr>
          <w:i/>
          <w:iCs/>
        </w:rPr>
        <w:t xml:space="preserve">umbrales recalibrados con su fundamento, declarando explícitamente la recalibración y su</w:t>
      </w:r>
      <w:r>
        <w:rPr>
          <w:i/>
          <w:iCs/>
        </w:rPr>
        <w:t xml:space="preserve"> </w:t>
      </w:r>
      <w:r>
        <w:rPr>
          <w:i/>
          <w:iCs/>
        </w:rPr>
        <w:t xml:space="preserve">motivo. El fundamento bibliográfico se integra en el documento de tesis.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2026-05-29T11:23:35Z</dcterms:created>
  <dcterms:modified xsi:type="dcterms:W3CDTF">2026-05-29T11:23:35Z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