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7A1D8" w14:textId="43353D5B" w:rsidR="00566445" w:rsidRDefault="00BB739C" w:rsidP="00BB739C">
      <w:pPr>
        <w:spacing w:after="0"/>
      </w:pPr>
      <w:r>
        <w:t>Daniel McDonough</w:t>
      </w:r>
    </w:p>
    <w:p w14:paraId="6C7FAFA3" w14:textId="46730885" w:rsidR="00BB739C" w:rsidRDefault="00C174D3" w:rsidP="00BB739C">
      <w:pPr>
        <w:spacing w:after="0"/>
      </w:pPr>
      <w:r>
        <w:t>4</w:t>
      </w:r>
      <w:r w:rsidR="00BB739C">
        <w:t>/</w:t>
      </w:r>
      <w:r>
        <w:t>6</w:t>
      </w:r>
      <w:r w:rsidR="00BB739C">
        <w:t>/18</w:t>
      </w:r>
    </w:p>
    <w:p w14:paraId="670A5BCF" w14:textId="7D905189" w:rsidR="00BB739C" w:rsidRDefault="00BB739C" w:rsidP="00BB739C">
      <w:pPr>
        <w:spacing w:after="0"/>
      </w:pPr>
      <w:r>
        <w:t>Cell Bio</w:t>
      </w:r>
    </w:p>
    <w:p w14:paraId="6FC88512" w14:textId="450A218E" w:rsidR="00BB739C" w:rsidRDefault="00C174D3" w:rsidP="00BB739C">
      <w:pPr>
        <w:spacing w:after="0"/>
      </w:pPr>
      <w:r>
        <w:t>PLC #4</w:t>
      </w:r>
    </w:p>
    <w:p w14:paraId="00DA3253" w14:textId="4DC949A8" w:rsidR="00BB739C" w:rsidRPr="00BB739C" w:rsidRDefault="00BB739C" w:rsidP="00BB739C"/>
    <w:p w14:paraId="3E1B9204" w14:textId="3FD3C10E" w:rsidR="00BB739C" w:rsidRPr="00CC7831" w:rsidRDefault="00BB739C" w:rsidP="00CC7831">
      <w:r w:rsidRPr="00CC7831">
        <w:t xml:space="preserve">Article: </w:t>
      </w:r>
      <w:hyperlink r:id="rId4" w:history="1">
        <w:r w:rsidR="00672308" w:rsidRPr="00CC7831">
          <w:rPr>
            <w:rStyle w:val="Hyperlink"/>
          </w:rPr>
          <w:t>https://onlinelibrary.wiley.com/doi/abs/10.1111/jipb.12648</w:t>
        </w:r>
      </w:hyperlink>
      <w:r w:rsidR="00672308" w:rsidRPr="00CC7831">
        <w:t xml:space="preserve"> </w:t>
      </w:r>
    </w:p>
    <w:p w14:paraId="33A965F9" w14:textId="09245D7F" w:rsidR="00CC7831" w:rsidRPr="00CC7831" w:rsidRDefault="00672308" w:rsidP="00CC7831">
      <w:r w:rsidRPr="00CC7831">
        <w:t>Wang, Shanshan. Xie, Ke. Xu, Guoyong. Zhou, Huarui. Guo, Huarui. Guo, Qiang. Wu, Jinqyi. Liao, Zenqwei. Liu, Na. Wang, Yan. Liu, Yule.</w:t>
      </w:r>
      <w:r w:rsidR="00CC7831" w:rsidRPr="00CC7831">
        <w:t xml:space="preserve"> Plant G proteins interact with ER luminal protein receptors to regulate ER retrieval</w:t>
      </w:r>
      <w:r w:rsidR="00CC7831">
        <w:t xml:space="preserve">. Journal of Integrative Plant Biology March 23; </w:t>
      </w:r>
      <w:r w:rsidR="00852945">
        <w:t>10, 1 – 44 (2018).</w:t>
      </w:r>
    </w:p>
    <w:p w14:paraId="1F81E25F" w14:textId="6CA79DC9" w:rsidR="004B3C50" w:rsidRDefault="00BB739C" w:rsidP="004B3C50">
      <w:r>
        <w:t xml:space="preserve">This article is a primary research article based </w:t>
      </w:r>
      <w:r w:rsidR="00151619">
        <w:t xml:space="preserve">on the </w:t>
      </w:r>
      <w:r w:rsidR="00330D1C">
        <w:t>unique</w:t>
      </w:r>
      <w:r w:rsidR="00151619">
        <w:t xml:space="preserve"> </w:t>
      </w:r>
      <w:r w:rsidR="00330D1C">
        <w:t>abstract and intro formatted such that the abstract is for a summary of the results and the intro provides background information needed to understand the article</w:t>
      </w:r>
      <w:r w:rsidR="00151619">
        <w:t>.</w:t>
      </w:r>
      <w:r w:rsidR="00330D1C">
        <w:t xml:space="preserve"> The data and methodologies are shown with no interpretation on their methods and data shown with it but later in the results.</w:t>
      </w:r>
      <w:r w:rsidR="00852945">
        <w:t xml:space="preserve"> </w:t>
      </w:r>
    </w:p>
    <w:p w14:paraId="77693DBF" w14:textId="3F4B8E3C" w:rsidR="00BB739C" w:rsidRPr="00BB739C" w:rsidRDefault="004B3C50" w:rsidP="004B3C50">
      <w:r>
        <w:t>This week in class we are discussing</w:t>
      </w:r>
      <w:r w:rsidR="00852945">
        <w:t xml:space="preserve"> Cell Membranes and signal processing</w:t>
      </w:r>
      <w:r w:rsidR="009F1AE0">
        <w:t>,</w:t>
      </w:r>
      <w:r>
        <w:t xml:space="preserve"> </w:t>
      </w:r>
      <w:r w:rsidR="009F1AE0">
        <w:t xml:space="preserve">it seems fitting that the article examines how </w:t>
      </w:r>
      <w:r w:rsidR="00852945">
        <w:t>G proteins resolve the signals from the cell membranes to chain react into producing /</w:t>
      </w:r>
      <w:r w:rsidR="00330D1C">
        <w:t xml:space="preserve"> </w:t>
      </w:r>
      <w:r w:rsidR="00852945">
        <w:t>releasing</w:t>
      </w:r>
      <w:bookmarkStart w:id="0" w:name="_GoBack"/>
      <w:bookmarkEnd w:id="0"/>
      <w:r w:rsidR="00852945">
        <w:t xml:space="preserve"> ions form other parts of the cell such as the smooth ER.</w:t>
      </w:r>
    </w:p>
    <w:sectPr w:rsidR="00BB739C" w:rsidRPr="00BB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9C"/>
    <w:rsid w:val="00151619"/>
    <w:rsid w:val="00330D1C"/>
    <w:rsid w:val="0047240F"/>
    <w:rsid w:val="004B3C50"/>
    <w:rsid w:val="00566445"/>
    <w:rsid w:val="00672308"/>
    <w:rsid w:val="006C659A"/>
    <w:rsid w:val="00852945"/>
    <w:rsid w:val="009F1AE0"/>
    <w:rsid w:val="00B24463"/>
    <w:rsid w:val="00B65849"/>
    <w:rsid w:val="00BB739C"/>
    <w:rsid w:val="00C174D3"/>
    <w:rsid w:val="00CB4FC0"/>
    <w:rsid w:val="00CC7831"/>
    <w:rsid w:val="00F0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6D8D"/>
  <w15:chartTrackingRefBased/>
  <w15:docId w15:val="{81361A2B-32D9-42C5-9930-08FBEF29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3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739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16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5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B65849"/>
  </w:style>
  <w:style w:type="character" w:customStyle="1" w:styleId="Heading2Char">
    <w:name w:val="Heading 2 Char"/>
    <w:basedOn w:val="DefaultParagraphFont"/>
    <w:link w:val="Heading2"/>
    <w:uiPriority w:val="9"/>
    <w:semiHidden/>
    <w:rsid w:val="00B65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urrent-selection">
    <w:name w:val="current-selection"/>
    <w:basedOn w:val="DefaultParagraphFont"/>
    <w:rsid w:val="00CC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library.wiley.com/doi/abs/10.1111/jipb.12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8</cp:revision>
  <dcterms:created xsi:type="dcterms:W3CDTF">2018-03-23T02:44:00Z</dcterms:created>
  <dcterms:modified xsi:type="dcterms:W3CDTF">2018-04-06T21:35:00Z</dcterms:modified>
</cp:coreProperties>
</file>