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Default="00BB739C" w:rsidP="00BB739C">
      <w:pPr>
        <w:spacing w:after="0"/>
      </w:pPr>
      <w:r>
        <w:t>Daniel McDonough</w:t>
      </w:r>
    </w:p>
    <w:p w14:paraId="6C7FAFA3" w14:textId="27B5FD8D" w:rsidR="00BB739C" w:rsidRDefault="00C174D3" w:rsidP="00BB739C">
      <w:pPr>
        <w:spacing w:after="0"/>
      </w:pPr>
      <w:r>
        <w:t>4</w:t>
      </w:r>
      <w:r w:rsidR="00BB739C">
        <w:t>/</w:t>
      </w:r>
      <w:r w:rsidR="005E4842">
        <w:t>11</w:t>
      </w:r>
      <w:r w:rsidR="00BB739C">
        <w:t>/18</w:t>
      </w:r>
    </w:p>
    <w:p w14:paraId="670A5BCF" w14:textId="7D905189" w:rsidR="00BB739C" w:rsidRDefault="00BB739C" w:rsidP="00BB739C">
      <w:pPr>
        <w:spacing w:after="0"/>
      </w:pPr>
      <w:r>
        <w:t>Cell Bio</w:t>
      </w:r>
    </w:p>
    <w:p w14:paraId="6FC88512" w14:textId="16F071D6" w:rsidR="00BB739C" w:rsidRDefault="000326B0" w:rsidP="00BB739C">
      <w:pPr>
        <w:spacing w:after="0"/>
      </w:pPr>
      <w:r>
        <w:t>PLC #5</w:t>
      </w:r>
      <w:bookmarkStart w:id="0" w:name="_GoBack"/>
      <w:bookmarkEnd w:id="0"/>
    </w:p>
    <w:p w14:paraId="00DA3253" w14:textId="4DC949A8" w:rsidR="00BB739C" w:rsidRPr="00BB739C" w:rsidRDefault="00BB739C" w:rsidP="00BB739C"/>
    <w:p w14:paraId="0B29185C" w14:textId="0C5774A6" w:rsidR="008D6403" w:rsidRDefault="00BB739C" w:rsidP="00CC7831">
      <w:r w:rsidRPr="00CC7831">
        <w:t xml:space="preserve">Article: </w:t>
      </w:r>
      <w:hyperlink r:id="rId4" w:history="1">
        <w:r w:rsidR="008D6403" w:rsidRPr="007A171E">
          <w:rPr>
            <w:rStyle w:val="Hyperlink"/>
          </w:rPr>
          <w:t>http://iovs.arvojournals.org/article.aspx?articleid=2675346</w:t>
        </w:r>
      </w:hyperlink>
      <w:r w:rsidR="008D6403">
        <w:t xml:space="preserve"> </w:t>
      </w:r>
    </w:p>
    <w:p w14:paraId="42983BF1" w14:textId="673C8DCE" w:rsidR="008D6403" w:rsidRDefault="008D6403" w:rsidP="00CC7831">
      <w:r w:rsidRPr="008D6403">
        <w:t>Webber</w:t>
      </w:r>
      <w:r>
        <w:t xml:space="preserve">, </w:t>
      </w:r>
      <w:r w:rsidRPr="008D6403">
        <w:t>Hannah C.</w:t>
      </w:r>
      <w:r>
        <w:t xml:space="preserve"> </w:t>
      </w:r>
      <w:r w:rsidRPr="008D6403">
        <w:t>Bermudez</w:t>
      </w:r>
      <w:r>
        <w:t>,</w:t>
      </w:r>
      <w:r w:rsidRPr="008D6403">
        <w:t xml:space="preserve"> Jaclyn Y. Millar</w:t>
      </w:r>
      <w:r>
        <w:t>,</w:t>
      </w:r>
      <w:r w:rsidRPr="008D6403">
        <w:t xml:space="preserve"> J. Cameron</w:t>
      </w:r>
      <w:r>
        <w:t>.</w:t>
      </w:r>
      <w:r w:rsidRPr="008D6403">
        <w:t xml:space="preserve"> Mao</w:t>
      </w:r>
      <w:r>
        <w:t xml:space="preserve">, </w:t>
      </w:r>
      <w:r w:rsidRPr="008D6403">
        <w:t>Weiming</w:t>
      </w:r>
      <w:r>
        <w:t>.</w:t>
      </w:r>
      <w:r w:rsidRPr="008D6403">
        <w:t xml:space="preserve"> Clark</w:t>
      </w:r>
      <w:r>
        <w:t xml:space="preserve">, </w:t>
      </w:r>
      <w:r w:rsidRPr="008D6403">
        <w:t>Abbot F. The Role of Wnt/β-Catenin Signaling and K-Cadherin in the Regulation of Intraocular Pressure</w:t>
      </w:r>
      <w:r>
        <w:t xml:space="preserve">. Ivos Arvo journals March; 59 (3), </w:t>
      </w:r>
      <w:r w:rsidRPr="008D6403">
        <w:t>1454-1466</w:t>
      </w:r>
      <w:r>
        <w:t xml:space="preserve"> (2018).</w:t>
      </w:r>
    </w:p>
    <w:p w14:paraId="1F81E25F" w14:textId="10F97A0E" w:rsidR="004B3C50" w:rsidRDefault="00BB739C" w:rsidP="004B3C50">
      <w:r>
        <w:t>This article is</w:t>
      </w:r>
      <w:r w:rsidR="005F40B4">
        <w:t xml:space="preserve"> classified as</w:t>
      </w:r>
      <w:r>
        <w:t xml:space="preserve"> a primary research article based </w:t>
      </w:r>
      <w:r w:rsidR="00151619">
        <w:t xml:space="preserve">on the </w:t>
      </w:r>
      <w:r w:rsidR="00330D1C">
        <w:t>unique</w:t>
      </w:r>
      <w:r w:rsidR="00151619">
        <w:t xml:space="preserve"> </w:t>
      </w:r>
      <w:r w:rsidR="00330D1C">
        <w:t>abstract and intro formatted</w:t>
      </w:r>
      <w:r w:rsidR="005F40B4">
        <w:t xml:space="preserve"> such that the abstract is for a quick</w:t>
      </w:r>
      <w:r w:rsidR="00330D1C">
        <w:t xml:space="preserve"> summary of the results</w:t>
      </w:r>
      <w:r w:rsidR="005F40B4">
        <w:t xml:space="preserve"> methods and conclusions. As indicated by the blue outline. T</w:t>
      </w:r>
      <w:r w:rsidR="00330D1C">
        <w:t xml:space="preserve">he intro provides background information needed to understand the </w:t>
      </w:r>
      <w:r w:rsidR="005F40B4">
        <w:t xml:space="preserve">intricacies of the thought process and data of the </w:t>
      </w:r>
      <w:r w:rsidR="00330D1C">
        <w:t>article</w:t>
      </w:r>
      <w:r w:rsidR="00151619">
        <w:t>.</w:t>
      </w:r>
      <w:r w:rsidR="00330D1C">
        <w:t xml:space="preserve"> The data </w:t>
      </w:r>
      <w:r w:rsidR="005F40B4">
        <w:t>is</w:t>
      </w:r>
      <w:r w:rsidR="00330D1C">
        <w:t xml:space="preserve"> shown with no interpretation on their methods </w:t>
      </w:r>
      <w:r w:rsidR="005F40B4">
        <w:t>as it is in its own separate section as the “Discussion”.</w:t>
      </w:r>
    </w:p>
    <w:p w14:paraId="77693DBF" w14:textId="2F78B90F" w:rsidR="00BB739C" w:rsidRPr="00BB739C" w:rsidRDefault="004B3C50" w:rsidP="004B3C50">
      <w:r>
        <w:t xml:space="preserve">This week in class we are </w:t>
      </w:r>
      <w:r w:rsidR="008D6403">
        <w:t>continuing to discuss Cell Membranes and Signal P</w:t>
      </w:r>
      <w:r w:rsidR="00852945">
        <w:t>rocessing</w:t>
      </w:r>
      <w:r w:rsidR="009F1AE0">
        <w:t>,</w:t>
      </w:r>
      <w:r>
        <w:t xml:space="preserve"> </w:t>
      </w:r>
      <w:r w:rsidR="009F1AE0">
        <w:t xml:space="preserve">it </w:t>
      </w:r>
      <w:r w:rsidR="008D6403">
        <w:t xml:space="preserve">is </w:t>
      </w:r>
      <w:r w:rsidR="009F1AE0">
        <w:t xml:space="preserve">fitting that the article examines how </w:t>
      </w:r>
      <w:r w:rsidR="005F40B4" w:rsidRPr="005F40B4">
        <w:t>Wnt/β-catenin</w:t>
      </w:r>
      <w:r w:rsidR="005F40B4">
        <w:t xml:space="preserve"> revolved signaling regulates </w:t>
      </w:r>
      <w:r w:rsidR="005F40B4" w:rsidRPr="005F40B4">
        <w:t>intraocular pressure</w:t>
      </w:r>
      <w:r w:rsidR="005F40B4">
        <w:t xml:space="preserve"> and how it is involved in glaucoma.</w:t>
      </w:r>
    </w:p>
    <w:sectPr w:rsidR="00BB739C" w:rsidRPr="00B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0326B0"/>
    <w:rsid w:val="00151619"/>
    <w:rsid w:val="00330D1C"/>
    <w:rsid w:val="0047240F"/>
    <w:rsid w:val="004B3C50"/>
    <w:rsid w:val="00566445"/>
    <w:rsid w:val="005E4842"/>
    <w:rsid w:val="005F40B4"/>
    <w:rsid w:val="00672308"/>
    <w:rsid w:val="006C659A"/>
    <w:rsid w:val="00852945"/>
    <w:rsid w:val="008D6403"/>
    <w:rsid w:val="009F1AE0"/>
    <w:rsid w:val="00B24463"/>
    <w:rsid w:val="00B65849"/>
    <w:rsid w:val="00BB739C"/>
    <w:rsid w:val="00C174D3"/>
    <w:rsid w:val="00CB4FC0"/>
    <w:rsid w:val="00CC7831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5849"/>
  </w:style>
  <w:style w:type="character" w:customStyle="1" w:styleId="Heading2Char">
    <w:name w:val="Heading 2 Char"/>
    <w:basedOn w:val="DefaultParagraphFont"/>
    <w:link w:val="Heading2"/>
    <w:uiPriority w:val="9"/>
    <w:semiHidden/>
    <w:rsid w:val="00B6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rrent-selection">
    <w:name w:val="current-selection"/>
    <w:basedOn w:val="DefaultParagraphFont"/>
    <w:rsid w:val="00C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ovs.arvojournals.org/article.aspx?articleid=2675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10</cp:revision>
  <dcterms:created xsi:type="dcterms:W3CDTF">2018-03-23T02:44:00Z</dcterms:created>
  <dcterms:modified xsi:type="dcterms:W3CDTF">2018-04-12T01:25:00Z</dcterms:modified>
</cp:coreProperties>
</file>