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p w14:paraId="561598AF">
      <w:pPr>
        <w:pStyle w:val="Compact"/>
        <w:numPr>
          <w:ilvl w:val="0"/>
          <w:numId w:val="1001"/>
        </w:numPr>
      </w:pP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p w14:paraId="1B5252AC">
      <w:pPr>
        <w:pStyle w:val="BodyText"/>
        <w:spacing w:before="180" w:after="180"/>
      </w:pP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p w14:paraId="11EADAEC">
      <w:pPr>
        <w:pStyle w:val="BodyText"/>
        <w:spacing w:before="180" w:after="180"/>
      </w:pP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</w:t>
      </w:r>
    </w:p>
    <w:p w14:paraId="0D1F777C">
      <w:pPr>
        <w:pStyle w:val="FirstParagraph"/>
      </w:pPr>
      <w:r>
        <w:t xml:space="preserve">1. Navigate to </w:t>
      </w:r>
      <w:r>
        <w:rPr>
          <w:rStyle w:val="VerbatimChar"/>
        </w:rPr>
        <w:t>Reception &gt; Inmate Registration</w:t>
      </w:r>
      <w:r>
        <w:t xml:space="preserve">. </w:t>
      </w:r>
    </w:p>
    <w:p w14:paraId="46C81F98">
      <w:pPr>
        <w:pStyle w:val="FirstParagraph"/>
      </w:pPr>
      <w:r>
        <w:t xml:space="preserve">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</w:t>
      </w:r>
    </w:p>
    <w:p w14:paraId="4F7FB825">
      <w:pPr>
        <w:pStyle w:val="FirstParagraph"/>
      </w:pPr>
      <w:r>
        <w:t xml:space="preserve">4. </w:t>
      </w:r>
      <w:r>
        <w:rPr>
          <w:b/>
          <w:bCs/>
        </w:rPr>
        <w:t>Classification:</w:t>
      </w:r>
      <w:r>
        <w:t xml:space="preserve"> Assign an initial security classification based on preliminary data. </w:t>
      </w:r>
    </w:p>
    <w:p w14:paraId="32150077">
      <w:pPr>
        <w:pStyle w:val="FirstParagraph"/>
      </w:pPr>
      <w:r>
        <w:t xml:space="preserve">5. </w:t>
      </w:r>
      <w:r>
        <w:rPr>
          <w:b/>
          <w:bCs/>
        </w:rPr>
        <w:t>Valuables:</w:t>
      </w:r>
      <w:r>
        <w:t xml:space="preserve"> Log any personal belongings (cash, jewelry, phones) surrendered at admission. </w:t>
      </w:r>
    </w:p>
    <w:p w14:paraId="02B4E500">
      <w:pPr>
        <w:pStyle w:val="FirstParagraph"/>
      </w:pPr>
      <w:r>
        <w:t xml:space="preserve">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</w:t>
      </w:r>
    </w:p>
    <w:p w14:paraId="65BF5308">
      <w:pPr>
        <w:pStyle w:val="FirstParagraph"/>
      </w:pPr>
      <w:r>
        <w:t xml:space="preserve">1. The Health Officer views the “Pending Admissions” queue on their dashboard. </w:t>
      </w:r>
    </w:p>
    <w:p w14:paraId="51C38468">
      <w:pPr>
        <w:pStyle w:val="FirstParagraph"/>
      </w:pPr>
      <w:r>
        <w:t xml:space="preserve">2. Selects the newly registered inmate to initiate the </w:t>
      </w:r>
      <w:r>
        <w:rPr>
          <w:b/>
          <w:bCs/>
        </w:rPr>
        <w:t>Admission Health Screening</w:t>
      </w:r>
      <w:r>
        <w:t xml:space="preserve">. </w:t>
      </w:r>
    </w:p>
    <w:p w14:paraId="3034A608">
      <w:pPr>
        <w:pStyle w:val="FirstParagraph"/>
      </w:pPr>
      <w:r>
        <w:t xml:space="preserve">3. The officer records vital signs (BP, Weight, Temp), logs any chronic illnesses, allergies, and notes physical injuries present upon arrival. </w:t>
      </w:r>
    </w:p>
    <w:p w14:paraId="04C549CB">
      <w:pPr>
        <w:pStyle w:val="FirstParagraph"/>
      </w:pPr>
      <w:r>
        <w:t xml:space="preserve">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p w14:paraId="1DA90253">
      <w:pPr>
        <w:pStyle w:val="BodyText"/>
        <w:spacing w:before="180" w:after="180"/>
      </w:pP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</w:t>
      </w:r>
    </w:p>
    <w:p w14:paraId="412C41B0">
      <w:pPr>
        <w:pStyle w:val="FirstParagraph"/>
      </w:pPr>
      <w:r>
        <w:t xml:space="preserve">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</w:t>
      </w:r>
    </w:p>
    <w:p w14:paraId="3E2778C5">
      <w:pPr>
        <w:pStyle w:val="FirstParagraph"/>
      </w:pPr>
      <w:r>
        <w:t xml:space="preserve">2. If all data is accurate and compliant, the Admin clicks </w:t>
      </w:r>
      <w:r>
        <w:rPr>
          <w:b/>
          <w:bCs/>
        </w:rPr>
        <w:t>Approve Admission</w:t>
      </w:r>
      <w:r>
        <w:t xml:space="preserve">. </w:t>
      </w:r>
    </w:p>
    <w:p w14:paraId="032285F9">
      <w:pPr>
        <w:pStyle w:val="FirstParagraph"/>
      </w:pPr>
      <w:r>
        <w:t xml:space="preserve">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</w:t>
      </w:r>
    </w:p>
    <w:p w14:paraId="432F4798">
      <w:pPr>
        <w:pStyle w:val="FirstParagraph"/>
      </w:pPr>
      <w:r>
        <w:t xml:space="preserve">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</w:t>
      </w:r>
    </w:p>
    <w:p w14:paraId="20217DDC">
      <w:pPr>
        <w:pStyle w:val="FirstParagraph"/>
      </w:pPr>
      <w:r>
        <w:t xml:space="preserve">2. Enters the new proposed class and attaches a mandatory justification (e.g., “Good behavior over 24 months”). </w:t>
      </w:r>
    </w:p>
    <w:p w14:paraId="61EF8F05">
      <w:pPr>
        <w:pStyle w:val="FirstParagraph"/>
      </w:pPr>
      <w:r>
        <w:t xml:space="preserve">3. The request is routed to the </w:t>
      </w:r>
      <w:r>
        <w:rPr>
          <w:b/>
          <w:bCs/>
        </w:rPr>
        <w:t>Station Admin</w:t>
      </w:r>
      <w:r>
        <w:t xml:space="preserve">. </w:t>
      </w:r>
    </w:p>
    <w:p w14:paraId="00370484">
      <w:pPr>
        <w:pStyle w:val="FirstParagraph"/>
      </w:pPr>
      <w:r>
        <w:t xml:space="preserve">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</w:t>
      </w:r>
    </w:p>
    <w:p w14:paraId="61D76AB9">
      <w:pPr>
        <w:pStyle w:val="FirstParagraph"/>
      </w:pPr>
      <w:r>
        <w:t xml:space="preserve">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</w:t>
      </w:r>
    </w:p>
    <w:p w14:paraId="35C971AE">
      <w:pPr>
        <w:pStyle w:val="FirstParagraph"/>
      </w:pPr>
      <w:r>
        <w:t xml:space="preserve">2. </w:t>
      </w:r>
      <w:r>
        <w:rPr>
          <w:b/>
          <w:bCs/>
        </w:rPr>
        <w:t>Health Sign-off:</w:t>
      </w:r>
      <w:r>
        <w:t xml:space="preserve"> The Health Officer performs a final medical check and clears the patient. </w:t>
      </w:r>
    </w:p>
    <w:p w14:paraId="28D4F654">
      <w:pPr>
        <w:pStyle w:val="FirstParagraph"/>
      </w:pPr>
      <w:r>
        <w:t xml:space="preserve">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</w:t>
      </w:r>
    </w:p>
    <w:p w14:paraId="373EFCC6">
      <w:pPr>
        <w:pStyle w:val="FirstParagraph"/>
      </w:pPr>
      <w:r>
        <w:t xml:space="preserve">4. </w:t>
      </w:r>
      <w:r>
        <w:rPr>
          <w:b/>
          <w:bCs/>
        </w:rPr>
        <w:t>Final Approval:</w:t>
      </w:r>
      <w:r>
        <w:t xml:space="preserve"> The Station Admin reviews the discharge dossier and approves. </w:t>
      </w:r>
    </w:p>
    <w:p w14:paraId="26EAD772">
      <w:pPr>
        <w:pStyle w:val="FirstParagraph"/>
      </w:pPr>
      <w:r>
        <w:t xml:space="preserve">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2026-10-25T19:33:45.786Z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