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</w:t>
      </w:r>
    </w:p>
    <w:p w14:paraId="61D76AB9">
      <w:pPr>
        <w:pStyle w:val="FirstParagraph"/>
      </w:pPr>
      <w:r>
        <w:t xml:space="preserve">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</w:t>
      </w:r>
    </w:p>
    <w:p w14:paraId="35C971AE">
      <w:pPr>
        <w:pStyle w:val="FirstParagraph"/>
      </w:pPr>
      <w:r>
        <w:t xml:space="preserve">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</w:t>
      </w:r>
    </w:p>
    <w:p w14:paraId="373EFCC6">
      <w:pPr>
        <w:pStyle w:val="FirstParagraph"/>
      </w:pPr>
      <w:r>
        <w:t xml:space="preserve">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2026-10-25T19:33:02.955Z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