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КОГПОБУ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СЛОБОДСКОЙ КОЛЛЕДЖ ПЕДАГОГИКИ И СОЦИАЛЬНЫХ ОТНОШЕНИЙ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АТТЕСТАЦИОННЫЙ ЛИСТ ПО ПРАКТИКЕ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Жуйков ИванДенисович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Фамилия   Имя   Отчество студента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Обучающегося   на 3 курсе по специальности СПО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09.02.07 Информационные системы  и программирование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Успешно прошел (ла)  учебную  практику по профессиональному модулю,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ПМ.04.Сопровождение и обслуживание программного обеспечения компьютерных систем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Наименование профессионального модуля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объеме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часа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«_______»_________________  20__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«_______ » ______________20__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учреждении 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Наименование организации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_______________________________________________________________________________________________________________________________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Виды и качество выполнения работ</w:t>
      </w:r>
    </w:p>
    <w:tbl>
      <w:tblPr/>
      <w:tblGrid>
        <w:gridCol w:w="6235"/>
        <w:gridCol w:w="1150"/>
        <w:gridCol w:w="1626"/>
        <w:gridCol w:w="1789"/>
      </w:tblGrid>
      <w:tr>
        <w:trPr>
          <w:trHeight w:val="1" w:hRule="atLeast"/>
          <w:jc w:val="left"/>
        </w:trPr>
        <w:tc>
          <w:tcPr>
            <w:tcW w:w="6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Виды  работ, выполненных студентом во время практики</w:t>
            </w:r>
          </w:p>
        </w:tc>
        <w:tc>
          <w:tcPr>
            <w:tcW w:w="1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Код ПК</w:t>
            </w:r>
          </w:p>
        </w:tc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Объем работ, выполненных студентом во время практики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в часах)</w:t>
            </w:r>
          </w:p>
        </w:tc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Качество выполнения работ в соответствии с технологией и (или) требованиями организации, в которой проходила практика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оценка)</w:t>
            </w:r>
          </w:p>
        </w:tc>
      </w:tr>
      <w:tr>
        <w:trPr>
          <w:trHeight w:val="1" w:hRule="atLeast"/>
          <w:jc w:val="left"/>
        </w:trPr>
        <w:tc>
          <w:tcPr>
            <w:tcW w:w="6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283" w:hanging="283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  <w:t xml:space="preserve">Установить предложенное программное обеспечение</w:t>
            </w:r>
          </w:p>
        </w:tc>
        <w:tc>
          <w:tcPr>
            <w:tcW w:w="1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ПК 4.1.</w:t>
            </w:r>
          </w:p>
        </w:tc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6" w:hRule="auto"/>
          <w:jc w:val="left"/>
        </w:trPr>
        <w:tc>
          <w:tcPr>
            <w:tcW w:w="6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  <w:t xml:space="preserve">Обосновать вариант конфигурации</w:t>
            </w:r>
          </w:p>
        </w:tc>
        <w:tc>
          <w:tcPr>
            <w:tcW w:w="1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ПК 4.1.</w:t>
            </w:r>
          </w:p>
        </w:tc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  <w:t xml:space="preserve">Обеспечить доступ различным категориям пользователей</w:t>
            </w:r>
          </w:p>
        </w:tc>
        <w:tc>
          <w:tcPr>
            <w:tcW w:w="1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ПК 4.1.</w:t>
            </w:r>
          </w:p>
        </w:tc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  <w:t xml:space="preserve">Обеспечить совместимость компонент с ранее установленными программными продуктами</w:t>
            </w:r>
          </w:p>
        </w:tc>
        <w:tc>
          <w:tcPr>
            <w:tcW w:w="1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ПК 4.1.</w:t>
            </w:r>
          </w:p>
        </w:tc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  <w:t xml:space="preserve">Проконтролировать качество функционирования программного обеспечения  с помощью встроенных средств</w:t>
            </w:r>
          </w:p>
        </w:tc>
        <w:tc>
          <w:tcPr>
            <w:tcW w:w="1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ПК 4.1.</w:t>
            </w:r>
          </w:p>
        </w:tc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  <w:t xml:space="preserve">Выполнить анализ условий эксплуатации программного обеспечения</w:t>
            </w:r>
          </w:p>
        </w:tc>
        <w:tc>
          <w:tcPr>
            <w:tcW w:w="1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ПК 4.3.</w:t>
            </w:r>
          </w:p>
        </w:tc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  <w:t xml:space="preserve">Выполнить анализ функционирования программного обеспечения с помощью инструментальных средств</w:t>
            </w:r>
          </w:p>
        </w:tc>
        <w:tc>
          <w:tcPr>
            <w:tcW w:w="1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ПК 4.3.</w:t>
            </w:r>
          </w:p>
        </w:tc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  <w:t xml:space="preserve">Выявить причины несоответствия выполняемых функций требованиям заказчика</w:t>
            </w:r>
          </w:p>
        </w:tc>
        <w:tc>
          <w:tcPr>
            <w:tcW w:w="1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ПК 4.3.</w:t>
            </w:r>
          </w:p>
        </w:tc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  <w:t xml:space="preserve">Предложить варианты модификации программного обеспечения</w:t>
            </w:r>
          </w:p>
        </w:tc>
        <w:tc>
          <w:tcPr>
            <w:tcW w:w="1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ПК 4.3.</w:t>
            </w:r>
          </w:p>
        </w:tc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  <w:t xml:space="preserve">Определить качественные характеристики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1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ПК 4.2.</w:t>
            </w:r>
          </w:p>
        </w:tc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  <w:t xml:space="preserve">Сохранить результаты в системе контроля версий.</w:t>
            </w:r>
          </w:p>
        </w:tc>
        <w:tc>
          <w:tcPr>
            <w:tcW w:w="1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ПК 4.2.</w:t>
            </w:r>
          </w:p>
        </w:tc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  <w:t xml:space="preserve">Проанализировать риски и характеристики качества программного обеспечения;</w:t>
            </w:r>
          </w:p>
        </w:tc>
        <w:tc>
          <w:tcPr>
            <w:tcW w:w="1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ПК 4.4.</w:t>
            </w:r>
          </w:p>
        </w:tc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  <w:t xml:space="preserve">Выбрать методы и средства защиты программного обеспечения</w:t>
            </w:r>
          </w:p>
        </w:tc>
        <w:tc>
          <w:tcPr>
            <w:tcW w:w="1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ПК 4.4.</w:t>
            </w:r>
          </w:p>
        </w:tc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  <w:t xml:space="preserve">Реализовать защиту программного обеспечения на требуемом уровне.</w:t>
            </w:r>
          </w:p>
        </w:tc>
        <w:tc>
          <w:tcPr>
            <w:tcW w:w="1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ПК 4.4.</w:t>
            </w:r>
          </w:p>
        </w:tc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 обучающегося/обучающейся были сформированы общие компетенции (элементы компетенций):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Сводная ведомость оценки уровня освоения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общих компетенций по результатам практики</w:t>
      </w:r>
    </w:p>
    <w:tbl>
      <w:tblPr/>
      <w:tblGrid>
        <w:gridCol w:w="8055"/>
        <w:gridCol w:w="2637"/>
      </w:tblGrid>
      <w:tr>
        <w:trPr>
          <w:trHeight w:val="1" w:hRule="atLeast"/>
          <w:jc w:val="left"/>
        </w:trPr>
        <w:tc>
          <w:tcPr>
            <w:tcW w:w="8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Название ОК</w:t>
            </w:r>
          </w:p>
        </w:tc>
        <w:tc>
          <w:tcPr>
            <w:tcW w:w="2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Оценка ОК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освоена/ не освоена</w:t>
            </w:r>
          </w:p>
        </w:tc>
      </w:tr>
      <w:tr>
        <w:trPr>
          <w:trHeight w:val="1" w:hRule="atLeast"/>
          <w:jc w:val="left"/>
        </w:trPr>
        <w:tc>
          <w:tcPr>
            <w:tcW w:w="8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2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ОК 03. Планировать и реализовывать собственное профессиональное и личностное развитие.</w:t>
            </w:r>
          </w:p>
        </w:tc>
        <w:tc>
          <w:tcPr>
            <w:tcW w:w="2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2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2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2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2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2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ОК 09. Использовать информационные технологии в профессиональной деятельности.</w:t>
            </w:r>
          </w:p>
        </w:tc>
        <w:tc>
          <w:tcPr>
            <w:tcW w:w="2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2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Характеристика профессиональной деятельности во время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учебной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практики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«____»_______________20___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Руководитель практики от  организации  ______________________         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Ф.И.О.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подпись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