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9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КИРОВСКОЙ ОБЛАСТИ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Кировское областное государственное профессиональное образовательное 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бюджетное учреждение  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Слободской колледж педагогики и социальных отношений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7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ПМ 02. Осуществление интеграции программных модулей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информационной системы для автоматизации деятельности медицинской лаборатории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Студента:</w:t>
      </w:r>
    </w:p>
    <w:p>
      <w:pPr>
        <w:spacing w:before="0" w:after="0" w:line="360"/>
        <w:ind w:right="0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Жуйкова Ивана Денисовича</w:t>
      </w:r>
    </w:p>
    <w:p>
      <w:pPr>
        <w:spacing w:before="0" w:after="0" w:line="360"/>
        <w:ind w:right="0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22П-1</w:t>
      </w:r>
    </w:p>
    <w:p>
      <w:pPr>
        <w:spacing w:before="0" w:after="0" w:line="360"/>
        <w:ind w:right="0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 09.02.07 Информационные системы и программирование</w:t>
      </w:r>
    </w:p>
    <w:p>
      <w:pPr>
        <w:spacing w:before="0" w:after="0" w:line="360"/>
        <w:ind w:right="0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</w:t>
      </w:r>
    </w:p>
    <w:p>
      <w:pPr>
        <w:spacing w:before="0" w:after="0" w:line="279"/>
        <w:ind w:right="0" w:left="5529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Пентин Николай Сергеевич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</w:t>
      </w:r>
    </w:p>
    <w:p>
      <w:pPr>
        <w:spacing w:before="0" w:after="0" w:line="27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                               расшифровка 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</w:t>
      </w:r>
    </w:p>
    <w:p>
      <w:pPr>
        <w:tabs>
          <w:tab w:val="left" w:pos="720" w:leader="none"/>
        </w:tabs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1.1. Цель проекта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информационной системы для автоматизации работы медицинской лаборатории, включая:</w:t>
      </w:r>
    </w:p>
    <w:p>
      <w:pPr>
        <w:numPr>
          <w:ilvl w:val="0"/>
          <w:numId w:val="1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Прием биоматериалов и формирование заказов.</w:t>
      </w:r>
    </w:p>
    <w:p>
      <w:pPr>
        <w:numPr>
          <w:ilvl w:val="0"/>
          <w:numId w:val="1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 пациентов и услуг.</w:t>
      </w:r>
    </w:p>
    <w:p>
      <w:pPr>
        <w:numPr>
          <w:ilvl w:val="0"/>
          <w:numId w:val="1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Генерацию отчетов и штрих-кодов.</w:t>
      </w:r>
    </w:p>
    <w:p>
      <w:pPr>
        <w:numPr>
          <w:ilvl w:val="0"/>
          <w:numId w:val="1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пользователями (лаборанты, администраторы, бухгалтеры).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 Актуальность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Автоматизация процессов медицинской лаборатории позволяет:</w:t>
      </w:r>
    </w:p>
    <w:p>
      <w:pPr>
        <w:numPr>
          <w:ilvl w:val="0"/>
          <w:numId w:val="1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Ускорить обработку заказов.</w:t>
      </w:r>
    </w:p>
    <w:p>
      <w:pPr>
        <w:numPr>
          <w:ilvl w:val="0"/>
          <w:numId w:val="1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Уменьшить количество ошибок при ручном вводе данных.</w:t>
      </w:r>
    </w:p>
    <w:p>
      <w:pPr>
        <w:numPr>
          <w:ilvl w:val="0"/>
          <w:numId w:val="1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Улучшить контроль качества исследований.</w:t>
      </w:r>
    </w:p>
    <w:p>
      <w:pPr>
        <w:numPr>
          <w:ilvl w:val="0"/>
          <w:numId w:val="1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Обеспечить удобное хранение и поиск информации.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 Используемые технологии</w:t>
      </w:r>
    </w:p>
    <w:p>
      <w:pPr>
        <w:numPr>
          <w:ilvl w:val="0"/>
          <w:numId w:val="2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СУБД: Microsoft SQL Server</w:t>
      </w:r>
    </w:p>
    <w:p>
      <w:pPr>
        <w:numPr>
          <w:ilvl w:val="0"/>
          <w:numId w:val="2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программирования: C# (WPF)</w:t>
      </w:r>
    </w:p>
    <w:p>
      <w:pPr>
        <w:numPr>
          <w:ilvl w:val="0"/>
          <w:numId w:val="2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Библиотеки: Entity Framework, iTextSharp (PDF), ZXing.Net (штрих-коды)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Анализ предметной области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 Основные сущности</w:t>
      </w:r>
    </w:p>
    <w:p>
      <w:pPr>
        <w:numPr>
          <w:ilvl w:val="0"/>
          <w:numId w:val="2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Пациенты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физические лица, сдающие биоматериалы.</w:t>
      </w:r>
    </w:p>
    <w:p>
      <w:pPr>
        <w:numPr>
          <w:ilvl w:val="0"/>
          <w:numId w:val="2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заявки на проведение исследований.</w:t>
      </w:r>
    </w:p>
    <w:p>
      <w:pPr>
        <w:numPr>
          <w:ilvl w:val="0"/>
          <w:numId w:val="2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Услуги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медицинские анализы (ОАК, биохимия и др.).</w:t>
      </w:r>
    </w:p>
    <w:p>
      <w:pPr>
        <w:numPr>
          <w:ilvl w:val="0"/>
          <w:numId w:val="2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сотрудники лаборатории (администраторы, лаборанты, бухгалтеры).</w:t>
      </w:r>
    </w:p>
    <w:p>
      <w:pPr>
        <w:numPr>
          <w:ilvl w:val="0"/>
          <w:numId w:val="2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Страховые компании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организации, оплачивающие услуги.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 Бизнес-процессы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Прием биоматериала:</w:t>
      </w:r>
    </w:p>
    <w:p>
      <w:pPr>
        <w:numPr>
          <w:ilvl w:val="0"/>
          <w:numId w:val="2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пациента (если его нет в базе).</w:t>
      </w:r>
    </w:p>
    <w:p>
      <w:pPr>
        <w:numPr>
          <w:ilvl w:val="0"/>
          <w:numId w:val="2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заказа и генерация штрих-кода.</w:t>
      </w:r>
    </w:p>
    <w:p>
      <w:pPr>
        <w:numPr>
          <w:ilvl w:val="0"/>
          <w:numId w:val="2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услуг.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исследований:</w:t>
      </w:r>
    </w:p>
    <w:p>
      <w:pPr>
        <w:numPr>
          <w:ilvl w:val="0"/>
          <w:numId w:val="2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Лаборант выполняет анализы, вносит результаты.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Формирование отчетов:</w:t>
      </w:r>
    </w:p>
    <w:p>
      <w:pPr>
        <w:numPr>
          <w:ilvl w:val="0"/>
          <w:numId w:val="3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Генерация PDF-документов с результатами.</w:t>
      </w:r>
    </w:p>
    <w:p>
      <w:pPr>
        <w:numPr>
          <w:ilvl w:val="0"/>
          <w:numId w:val="3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Выставление счетов страховым компаниям.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Проектирование базы данных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3.1. ER-диаграмма (основные таблицы)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3.2. Основные таблицы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Пояснительная записка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4.1. Логика работы системы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Авторизация:</w:t>
      </w:r>
    </w:p>
    <w:p>
      <w:pPr>
        <w:numPr>
          <w:ilvl w:val="0"/>
          <w:numId w:val="3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вводит логин/пароль.</w:t>
      </w:r>
    </w:p>
    <w:p>
      <w:pPr>
        <w:numPr>
          <w:ilvl w:val="0"/>
          <w:numId w:val="36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проверяет роль и открывает соответствующий интерфейс.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Прием биоматериала:</w:t>
      </w:r>
    </w:p>
    <w:p>
      <w:pPr>
        <w:numPr>
          <w:ilvl w:val="0"/>
          <w:numId w:val="3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Лаборант сканирует штрих-код или вводит его вручную.</w:t>
      </w:r>
    </w:p>
    <w:p>
      <w:pPr>
        <w:numPr>
          <w:ilvl w:val="0"/>
          <w:numId w:val="3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пациента нет в базе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открывается форма регистрации.</w:t>
      </w:r>
    </w:p>
    <w:p>
      <w:pPr>
        <w:numPr>
          <w:ilvl w:val="0"/>
          <w:numId w:val="3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Добавляются услуги, формируется PDF-документ.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анализатором (для лаборантов-исследователей):</w:t>
      </w:r>
    </w:p>
    <w:p>
      <w:pPr>
        <w:numPr>
          <w:ilvl w:val="0"/>
          <w:numId w:val="4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результатов исследований.</w:t>
      </w:r>
    </w:p>
    <w:p>
      <w:pPr>
        <w:numPr>
          <w:ilvl w:val="0"/>
          <w:numId w:val="4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Фиксация времени выполнения.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Отчетность (для бухгалтеров и администраторов):</w:t>
      </w:r>
    </w:p>
    <w:p>
      <w:pPr>
        <w:numPr>
          <w:ilvl w:val="0"/>
          <w:numId w:val="42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истории заказов.</w:t>
      </w:r>
    </w:p>
    <w:p>
      <w:pPr>
        <w:numPr>
          <w:ilvl w:val="0"/>
          <w:numId w:val="42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Формирование финансовых отчетов.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4.2. Особенности реализации</w:t>
      </w:r>
    </w:p>
    <w:p>
      <w:pPr>
        <w:numPr>
          <w:ilvl w:val="0"/>
          <w:numId w:val="45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Генерация штрих-кодов (используется библиотека ZXing.Net).</w:t>
      </w:r>
    </w:p>
    <w:p>
      <w:pPr>
        <w:numPr>
          <w:ilvl w:val="0"/>
          <w:numId w:val="45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Нечеткий поиск пациентов (алгоритм Левенштейна для поиска по ФИО).</w:t>
      </w:r>
    </w:p>
    <w:p>
      <w:pPr>
        <w:numPr>
          <w:ilvl w:val="0"/>
          <w:numId w:val="45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PDF-отчеты (iTextSharp).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Руководство оператора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5.1. Как создать заказ?</w:t>
      </w:r>
    </w:p>
    <w:p>
      <w:pPr>
        <w:numPr>
          <w:ilvl w:val="0"/>
          <w:numId w:val="4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раздел "Прием биоматериала".</w:t>
      </w:r>
    </w:p>
    <w:p>
      <w:pPr>
        <w:numPr>
          <w:ilvl w:val="0"/>
          <w:numId w:val="4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штрих-код пробирки (можно отсканировать или ввести вручную).</w:t>
      </w:r>
    </w:p>
    <w:p>
      <w:pPr>
        <w:numPr>
          <w:ilvl w:val="0"/>
          <w:numId w:val="4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Найдите пациента (если нет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нажмите "Добавить нового").</w:t>
      </w:r>
    </w:p>
    <w:p>
      <w:pPr>
        <w:numPr>
          <w:ilvl w:val="0"/>
          <w:numId w:val="4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нужные услуги.</w:t>
      </w:r>
    </w:p>
    <w:p>
      <w:pPr>
        <w:numPr>
          <w:ilvl w:val="0"/>
          <w:numId w:val="4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Нажмите "Создать заказ"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сгенерирует PDF с данными.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5.2. Как добавить пациента?</w:t>
      </w:r>
    </w:p>
    <w:p>
      <w:pPr>
        <w:numPr>
          <w:ilvl w:val="0"/>
          <w:numId w:val="51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форме приема биоматериала нажмите "Найти пациента".</w:t>
      </w:r>
    </w:p>
    <w:p>
      <w:pPr>
        <w:numPr>
          <w:ilvl w:val="0"/>
          <w:numId w:val="51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пациента нет, выберите "Создать нового".</w:t>
      </w:r>
    </w:p>
    <w:p>
      <w:pPr>
        <w:numPr>
          <w:ilvl w:val="0"/>
          <w:numId w:val="51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Заполните:</w:t>
      </w:r>
    </w:p>
    <w:p>
      <w:pPr>
        <w:numPr>
          <w:ilvl w:val="0"/>
          <w:numId w:val="51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ФИО, дату рождения.</w:t>
      </w:r>
    </w:p>
    <w:p>
      <w:pPr>
        <w:numPr>
          <w:ilvl w:val="0"/>
          <w:numId w:val="51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Паспортные данные, номер полиса.</w:t>
      </w:r>
    </w:p>
    <w:p>
      <w:pPr>
        <w:numPr>
          <w:ilvl w:val="0"/>
          <w:numId w:val="51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пациент добавится в базу.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5.3. Как сгенерировать штрих-код?</w:t>
      </w:r>
    </w:p>
    <w:p>
      <w:pPr>
        <w:numPr>
          <w:ilvl w:val="0"/>
          <w:numId w:val="53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номер пробирки в поле "Штрих-код".</w:t>
      </w:r>
    </w:p>
    <w:p>
      <w:pPr>
        <w:numPr>
          <w:ilvl w:val="0"/>
          <w:numId w:val="53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Нажмите Enter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сгенерирует код.</w:t>
      </w:r>
    </w:p>
    <w:p>
      <w:pPr>
        <w:numPr>
          <w:ilvl w:val="0"/>
          <w:numId w:val="53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Нажмите "Сохранить в PDF", чтобы распечатать этикетку.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5.4. Как посмотреть историю заказов?</w:t>
      </w:r>
    </w:p>
    <w:p>
      <w:pPr>
        <w:numPr>
          <w:ilvl w:val="0"/>
          <w:numId w:val="55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в раздел "Отчеты".</w:t>
      </w:r>
    </w:p>
    <w:p>
      <w:pPr>
        <w:numPr>
          <w:ilvl w:val="0"/>
          <w:numId w:val="55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Используйте фильтры (по дате, пациенту, статусу).</w:t>
      </w:r>
    </w:p>
    <w:p>
      <w:pPr>
        <w:numPr>
          <w:ilvl w:val="0"/>
          <w:numId w:val="55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экспорта нажмите "Сохранить в PDF".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Заключение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автоматизирует ключевые процессы медицинской лаборатории:</w:t>
      </w:r>
    </w:p>
    <w:p>
      <w:pPr>
        <w:numPr>
          <w:ilvl w:val="0"/>
          <w:numId w:val="5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 пациентов и заказов.</w:t>
      </w:r>
    </w:p>
    <w:p>
      <w:pPr>
        <w:numPr>
          <w:ilvl w:val="0"/>
          <w:numId w:val="5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Генерация штрих-кодов и PDF-отчетов.</w:t>
      </w:r>
    </w:p>
    <w:p>
      <w:pPr>
        <w:numPr>
          <w:ilvl w:val="0"/>
          <w:numId w:val="58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 выполнения исследований.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Дальнейшее развитие:</w:t>
      </w:r>
    </w:p>
    <w:p>
      <w:pPr>
        <w:numPr>
          <w:ilvl w:val="0"/>
          <w:numId w:val="6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Мобильное приложение для пациентов.</w:t>
      </w:r>
    </w:p>
    <w:p>
      <w:pPr>
        <w:numPr>
          <w:ilvl w:val="0"/>
          <w:numId w:val="6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Интеграция с электронной регистратурой.</w:t>
      </w:r>
    </w:p>
    <w:p>
      <w:pPr>
        <w:numPr>
          <w:ilvl w:val="0"/>
          <w:numId w:val="60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Автоматическая выгрузка данных в ФОМС.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.</w:t>
      </w:r>
      <w:r>
        <w:rPr>
          <w:rFonts w:ascii="Segoe UI" w:hAnsi="Segoe UI" w:cs="Segoe UI" w:eastAsia="Segoe UI"/>
          <w:b/>
          <w:color w:val="2125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РАБОТА В СИСТЕМЕ КОНТРОЛЯ ВЕРСИЙ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9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Процесс работы с репозиторием</w:t>
      </w:r>
    </w:p>
    <w:p>
      <w:pPr>
        <w:spacing w:before="0" w:after="0" w:line="27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хранения кода проекта был создан репозиторий на платформе GitHub.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740">
          <v:rect xmlns:o="urn:schemas-microsoft-com:office:office" xmlns:v="urn:schemas-microsoft-com:vml" id="rectole0000000000" style="width:415.500000pt;height:23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8310" w:dyaOrig="4740">
          <v:rect xmlns:o="urn:schemas-microsoft-com:office:office" xmlns:v="urn:schemas-microsoft-com:vml" id="rectole0000000001" style="width:415.500000pt;height:23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7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программу: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https://github.com/Mceow137/medlaaab</w:t>
        </w:r>
      </w:hyperlink>
    </w:p>
    <w:p>
      <w:pPr>
        <w:spacing w:before="0" w:after="160" w:line="27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документы: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https://github.com/Mceow137/PM02</w:t>
        </w:r>
      </w:hyperlink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160" w:line="279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Скриншоты приложения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3674">
          <v:rect xmlns:o="urn:schemas-microsoft-com:office:office" xmlns:v="urn:schemas-microsoft-com:vml" id="rectole0000000002" style="width:322.450000pt;height:18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1: История входа в систему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5249">
          <v:rect xmlns:o="urn:schemas-microsoft-com:office:office" xmlns:v="urn:schemas-microsoft-com:vml" id="rectole0000000003" style="width:363.700000pt;height:26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2: Выбор услуги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0" w:dyaOrig="3690">
          <v:rect xmlns:o="urn:schemas-microsoft-com:office:office" xmlns:v="urn:schemas-microsoft-com:vml" id="rectole0000000004" style="width:330.000000pt;height:18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3: Окно лаборанта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5" w:dyaOrig="4500">
          <v:rect xmlns:o="urn:schemas-microsoft-com:office:office" xmlns:v="urn:schemas-microsoft-com:vml" id="rectole0000000005" style="width:303.750000pt;height:22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4: Формирование заказа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4" w:dyaOrig="5204">
          <v:rect xmlns:o="urn:schemas-microsoft-com:office:office" xmlns:v="urn:schemas-microsoft-com:vml" id="rectole0000000006" style="width:237.700000pt;height:26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5: Окно добавление пациента</w:t>
      </w:r>
    </w:p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4" w:dyaOrig="5235">
          <v:rect xmlns:o="urn:schemas-microsoft-com:office:office" xmlns:v="urn:schemas-microsoft-com:vml" id="rectole0000000007" style="width:272.200000pt;height:26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6: Окно авторизации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16">
    <w:abstractNumId w:val="102"/>
  </w:num>
  <w:num w:numId="18">
    <w:abstractNumId w:val="96"/>
  </w:num>
  <w:num w:numId="20">
    <w:abstractNumId w:val="90"/>
  </w:num>
  <w:num w:numId="24">
    <w:abstractNumId w:val="84"/>
  </w:num>
  <w:num w:numId="26">
    <w:abstractNumId w:val="78"/>
  </w:num>
  <w:num w:numId="28">
    <w:abstractNumId w:val="72"/>
  </w:num>
  <w:num w:numId="30">
    <w:abstractNumId w:val="66"/>
  </w:num>
  <w:num w:numId="36">
    <w:abstractNumId w:val="60"/>
  </w:num>
  <w:num w:numId="38">
    <w:abstractNumId w:val="54"/>
  </w:num>
  <w:num w:numId="40">
    <w:abstractNumId w:val="48"/>
  </w:num>
  <w:num w:numId="42">
    <w:abstractNumId w:val="42"/>
  </w:num>
  <w:num w:numId="45">
    <w:abstractNumId w:val="36"/>
  </w:num>
  <w:num w:numId="49">
    <w:abstractNumId w:val="30"/>
  </w:num>
  <w:num w:numId="51">
    <w:abstractNumId w:val="24"/>
  </w:num>
  <w:num w:numId="53">
    <w:abstractNumId w:val="18"/>
  </w:num>
  <w:num w:numId="55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Mode="External" Target="https://github.com/Mceow137/PM02" Id="docRId5" Type="http://schemas.openxmlformats.org/officeDocument/2006/relationships/hyperlink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Mode="External" Target="https://github.com/Mceow137/medlaaab" Id="docRId4" Type="http://schemas.openxmlformats.org/officeDocument/2006/relationships/hyperlink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1.wmf" Id="docRId3" Type="http://schemas.openxmlformats.org/officeDocument/2006/relationships/image" /></Relationships>
</file>