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02ABF573" w:rsidR="009B613D" w:rsidRDefault="001415FF" w:rsidP="001415FF">
      <w:pPr>
        <w:pStyle w:val="Title"/>
      </w:pPr>
      <w:bookmarkStart w:id="0" w:name="_Toc166052388"/>
      <w:r>
        <w:t>Modularity and Design Patterns</w:t>
      </w:r>
      <w:bookmarkEnd w:id="0"/>
    </w:p>
    <w:p w14:paraId="58C30543" w14:textId="1DBA0021" w:rsidR="00183A77" w:rsidRDefault="00DD5B74" w:rsidP="00183A77">
      <w:pPr>
        <w:pStyle w:val="Heading1"/>
      </w:pPr>
      <w:r>
        <w:t>Class diagram</w:t>
      </w:r>
    </w:p>
    <w:p w14:paraId="06FDE6EA" w14:textId="2AF067C5" w:rsidR="00DD5B74" w:rsidRDefault="00C13AD9" w:rsidP="00290A3A">
      <w:r>
        <w:t xml:space="preserve">This section </w:t>
      </w:r>
      <w:r w:rsidR="007E58C3">
        <w:t xml:space="preserve">defines </w:t>
      </w:r>
      <w:r w:rsidR="00DD5B74">
        <w:t>the system’s class diagram for future reference.</w:t>
      </w:r>
    </w:p>
    <w:p w14:paraId="575DD525" w14:textId="3D8D56D8" w:rsidR="00DD5B74" w:rsidRDefault="00DD5B74" w:rsidP="00290A3A">
      <w:r w:rsidRPr="00DD5B74">
        <w:drawing>
          <wp:inline distT="0" distB="0" distL="0" distR="0" wp14:anchorId="72496812" wp14:editId="4740F8F7">
            <wp:extent cx="3115110" cy="2353003"/>
            <wp:effectExtent l="0" t="0" r="9525" b="0"/>
            <wp:docPr id="1994841156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41156" name="Picture 1" descr="A diagram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2EFF" w14:textId="47239176" w:rsidR="00DD5B74" w:rsidRDefault="00DD5B74" w:rsidP="00290A3A">
      <w:r>
        <w:t>Figure: Class diagram</w:t>
      </w:r>
    </w:p>
    <w:p w14:paraId="4A50A40A" w14:textId="79277FFF" w:rsidR="00DD5B74" w:rsidRDefault="00364C7F" w:rsidP="00290A3A">
      <w:r>
        <w:t>The implementation consists of only two classes, Sentry, and Module.</w:t>
      </w:r>
      <w:r w:rsidR="009525CA">
        <w:t xml:space="preserve"> The application’s core </w:t>
      </w:r>
      <w:r w:rsidR="008D4DB8">
        <w:t>consists of</w:t>
      </w:r>
      <w:r w:rsidR="009525CA">
        <w:t xml:space="preserve"> a single instance of Sentry.</w:t>
      </w:r>
      <w:r w:rsidR="002B7AD0">
        <w:t xml:space="preserve"> The class is responsible for managing the </w:t>
      </w:r>
      <w:r w:rsidR="00A05B2A">
        <w:t xml:space="preserve">connected </w:t>
      </w:r>
      <w:r w:rsidR="002B7AD0">
        <w:t>module</w:t>
      </w:r>
      <w:r w:rsidR="00A05B2A">
        <w:t>s.</w:t>
      </w:r>
      <w:r w:rsidR="00DE2519">
        <w:t xml:space="preserve"> It reads the data they produce, and delivers it to the output handler</w:t>
      </w:r>
      <w:r w:rsidR="00DD0427">
        <w:t xml:space="preserve">, in our case a </w:t>
      </w:r>
      <w:proofErr w:type="spellStart"/>
      <w:r w:rsidR="00DD0427">
        <w:t>websocket</w:t>
      </w:r>
      <w:proofErr w:type="spellEnd"/>
      <w:r w:rsidR="00DD0427">
        <w:t>.</w:t>
      </w:r>
    </w:p>
    <w:p w14:paraId="3EA25BCC" w14:textId="05A5220F" w:rsidR="001415FF" w:rsidRDefault="00FB24C0" w:rsidP="007831B7">
      <w:pPr>
        <w:pStyle w:val="Heading1"/>
      </w:pPr>
      <w:r>
        <w:t>Sampling rate difference</w:t>
      </w:r>
    </w:p>
    <w:p w14:paraId="3AAEDCDC" w14:textId="1AE38B14" w:rsidR="009C3CB1" w:rsidRDefault="00603153" w:rsidP="00603153">
      <w:r>
        <w:t xml:space="preserve">A </w:t>
      </w:r>
      <w:r w:rsidR="00AD7A22">
        <w:t xml:space="preserve">fundamental </w:t>
      </w:r>
      <w:r>
        <w:t xml:space="preserve">problem </w:t>
      </w:r>
      <w:r w:rsidR="00AD7A22">
        <w:t>within this niche domain is that</w:t>
      </w:r>
      <w:r w:rsidR="00E97DEA">
        <w:t xml:space="preserve"> external modules can have varying output frequencies.</w:t>
      </w:r>
      <w:r w:rsidR="00601F9C">
        <w:t xml:space="preserve"> </w:t>
      </w:r>
      <w:r w:rsidR="00541A5B">
        <w:t xml:space="preserve">This is a potential risk of </w:t>
      </w:r>
      <w:r w:rsidR="00F05A44">
        <w:t>a blocking operation</w:t>
      </w:r>
      <w:r w:rsidR="00541A5B">
        <w:t>,</w:t>
      </w:r>
      <w:r w:rsidR="00F05A44">
        <w:t xml:space="preserve"> if the Sentry should wait on data from one or more Modules at any point in time.</w:t>
      </w:r>
      <w:r w:rsidR="006B100D">
        <w:t xml:space="preserve"> One might</w:t>
      </w:r>
      <w:r w:rsidR="00FC6515">
        <w:t xml:space="preserve"> </w:t>
      </w:r>
      <w:r w:rsidR="006B100D">
        <w:t xml:space="preserve">recognize </w:t>
      </w:r>
      <w:r w:rsidR="00E87862">
        <w:t>a potential case</w:t>
      </w:r>
      <w:r w:rsidR="00BF5EB5">
        <w:t xml:space="preserve"> for </w:t>
      </w:r>
      <w:r w:rsidR="00FC6515">
        <w:t xml:space="preserve">the </w:t>
      </w:r>
      <w:r w:rsidR="00E87862" w:rsidRPr="00E87862">
        <w:t>producer/consumer</w:t>
      </w:r>
      <w:r w:rsidR="00E87862">
        <w:t xml:space="preserve"> </w:t>
      </w:r>
      <w:r w:rsidR="00BF5EB5">
        <w:t>arrangement</w:t>
      </w:r>
      <w:r w:rsidR="0099722C">
        <w:t>, as illustrated by Dijkstra [</w:t>
      </w:r>
      <w:r w:rsidR="0099722C" w:rsidRPr="0099722C">
        <w:t>https://www.cs.utexas.edu/users/EWD/transcriptions/EWD13xx/EWD1303.html</w:t>
      </w:r>
      <w:r w:rsidR="0099722C">
        <w:t>]. I.e.,</w:t>
      </w:r>
      <w:r w:rsidR="00141BD7">
        <w:t xml:space="preserve"> the </w:t>
      </w:r>
      <w:r w:rsidR="00B10255">
        <w:t>M</w:t>
      </w:r>
      <w:r w:rsidR="00141BD7">
        <w:t xml:space="preserve">odule produces </w:t>
      </w:r>
      <w:r w:rsidR="00B10255">
        <w:t>data in an unknown interval</w:t>
      </w:r>
      <w:r w:rsidR="0099722C">
        <w:t xml:space="preserve"> (producer)</w:t>
      </w:r>
      <w:r w:rsidR="00B10255">
        <w:t>, and the Sentry reads data in a different, arbitrary interval</w:t>
      </w:r>
      <w:r w:rsidR="0099722C">
        <w:t xml:space="preserve"> (consumer)</w:t>
      </w:r>
      <w:r w:rsidR="00B10255">
        <w:t>.</w:t>
      </w:r>
      <w:r w:rsidR="0099722C">
        <w:t xml:space="preserve"> </w:t>
      </w:r>
      <w:r w:rsidR="00870502">
        <w:t xml:space="preserve"> </w:t>
      </w:r>
    </w:p>
    <w:p w14:paraId="7D3B6C3A" w14:textId="21FDE361" w:rsidR="00603153" w:rsidRDefault="00870502" w:rsidP="00603153">
      <w:r>
        <w:t xml:space="preserve">In the classic </w:t>
      </w:r>
      <w:r w:rsidR="0099722C" w:rsidRPr="00E87862">
        <w:t>producer/consumer</w:t>
      </w:r>
      <w:r w:rsidR="0099722C">
        <w:t xml:space="preserve"> arrangement</w:t>
      </w:r>
      <w:r>
        <w:t xml:space="preserve">, each package of data </w:t>
      </w:r>
      <w:r w:rsidR="005C684C">
        <w:t xml:space="preserve">from the producer </w:t>
      </w:r>
      <w:r w:rsidR="009C3CB1">
        <w:t>must</w:t>
      </w:r>
      <w:r w:rsidR="005C684C">
        <w:t xml:space="preserve"> be processed by the consumer</w:t>
      </w:r>
      <w:r w:rsidR="001B28BE">
        <w:t>, which is handled by a buffer between the two.</w:t>
      </w:r>
      <w:r w:rsidR="005C684C">
        <w:t xml:space="preserve"> </w:t>
      </w:r>
      <w:r w:rsidR="004837CA">
        <w:t xml:space="preserve">For </w:t>
      </w:r>
      <w:r w:rsidR="008D3D8F">
        <w:t>the present</w:t>
      </w:r>
      <w:r w:rsidR="004837CA">
        <w:t xml:space="preserve"> application</w:t>
      </w:r>
      <w:r w:rsidR="008D3D8F">
        <w:t xml:space="preserve"> however</w:t>
      </w:r>
      <w:r w:rsidR="005C684C">
        <w:t xml:space="preserve">, </w:t>
      </w:r>
      <w:r w:rsidR="00AB11FF">
        <w:t>th</w:t>
      </w:r>
      <w:r w:rsidR="004837CA">
        <w:t>e Sentry’s frequency is the bottleneck</w:t>
      </w:r>
      <w:r w:rsidR="008D3D8F">
        <w:t xml:space="preserve"> - i</w:t>
      </w:r>
      <w:r w:rsidR="009A0B36">
        <w:t>f a Module produces faster than the Sentry consumes,</w:t>
      </w:r>
      <w:r w:rsidR="00060B08">
        <w:t xml:space="preserve"> data sent between consumption intervals can </w:t>
      </w:r>
      <w:r w:rsidR="00060B08">
        <w:lastRenderedPageBreak/>
        <w:t xml:space="preserve">be seen as </w:t>
      </w:r>
      <w:r w:rsidR="00C738EC">
        <w:t>loss of detail and be discarded.</w:t>
      </w:r>
      <w:r w:rsidR="009C3CB1">
        <w:t xml:space="preserve"> Hence, this application does not need a buffer</w:t>
      </w:r>
      <w:r w:rsidR="001B28BE">
        <w:t xml:space="preserve"> and </w:t>
      </w:r>
      <w:r w:rsidR="00C10A8B">
        <w:t xml:space="preserve">can suffice with </w:t>
      </w:r>
      <w:r w:rsidR="001B28BE">
        <w:t>stor</w:t>
      </w:r>
      <w:r w:rsidR="00C10A8B">
        <w:t>ing</w:t>
      </w:r>
      <w:r w:rsidR="00FB7D24">
        <w:t xml:space="preserve"> the latest value </w:t>
      </w:r>
      <w:r w:rsidR="00C10A8B">
        <w:t>from</w:t>
      </w:r>
      <w:r w:rsidR="00FB7D24">
        <w:t xml:space="preserve"> each Module</w:t>
      </w:r>
      <w:r w:rsidR="001B28BE">
        <w:t xml:space="preserve">, whenever the </w:t>
      </w:r>
      <w:r w:rsidR="00BA3CB5">
        <w:t xml:space="preserve">respective </w:t>
      </w:r>
      <w:r w:rsidR="001B28BE">
        <w:t>Module produces new data.</w:t>
      </w:r>
      <w:r w:rsidR="00BA3CB5">
        <w:t xml:space="preserve"> Whenever the Sentry is ready, it can read the latest produced value from the Module.</w:t>
      </w:r>
    </w:p>
    <w:p w14:paraId="2E110121" w14:textId="26C3FB53" w:rsidR="0012051A" w:rsidRPr="0012051A" w:rsidRDefault="009E52B4" w:rsidP="00B4270F">
      <w:r>
        <w:t>The application of the producer-consumer design</w:t>
      </w:r>
      <w:r w:rsidR="00BA3CB5">
        <w:t xml:space="preserve"> avoids blocking operations and guarantees</w:t>
      </w:r>
      <w:r w:rsidR="00B4270F">
        <w:t xml:space="preserve"> </w:t>
      </w:r>
      <w:r w:rsidR="004C6E73">
        <w:t xml:space="preserve">a </w:t>
      </w:r>
      <w:r w:rsidR="00B4270F">
        <w:t>stable output frequency with the most up to date values of the input Modules.</w:t>
      </w:r>
    </w:p>
    <w:p w14:paraId="61A8CA7A" w14:textId="28989704" w:rsidR="00FB24C0" w:rsidRDefault="00D870EC" w:rsidP="00197766">
      <w:pPr>
        <w:pStyle w:val="Heading1"/>
      </w:pPr>
      <w:r>
        <w:t>Simplif</w:t>
      </w:r>
      <w:r w:rsidR="003E4FEA">
        <w:t>ying</w:t>
      </w:r>
      <w:r>
        <w:t xml:space="preserve"> Module </w:t>
      </w:r>
      <w:r w:rsidR="00197766">
        <w:t xml:space="preserve">Integration </w:t>
      </w:r>
    </w:p>
    <w:p w14:paraId="3173AD79" w14:textId="4301C2A8" w:rsidR="00197766" w:rsidRDefault="0012051A" w:rsidP="00197766">
      <w:r>
        <w:t xml:space="preserve">The following </w:t>
      </w:r>
      <w:r w:rsidR="005615EB">
        <w:t>software design choices aid the ease of integrating external modules</w:t>
      </w:r>
      <w:r w:rsidR="00E14616">
        <w:t>.</w:t>
      </w:r>
    </w:p>
    <w:p w14:paraId="0D4B271D" w14:textId="4C5CA3F9" w:rsidR="00B06E55" w:rsidRDefault="000E4B6B" w:rsidP="008007EA">
      <w:pPr>
        <w:pStyle w:val="ListParagraph"/>
        <w:numPr>
          <w:ilvl w:val="0"/>
          <w:numId w:val="1"/>
        </w:numPr>
      </w:pPr>
      <w:r>
        <w:t>Fail safety: on software failure</w:t>
      </w:r>
      <w:r w:rsidR="002F4C8D">
        <w:t xml:space="preserve"> in any external module</w:t>
      </w:r>
      <w:r>
        <w:t xml:space="preserve">, </w:t>
      </w:r>
      <w:r w:rsidR="002F4C8D">
        <w:t>the module is remove</w:t>
      </w:r>
      <w:r w:rsidR="00D100DE">
        <w:t>d</w:t>
      </w:r>
      <w:r w:rsidR="00096B56">
        <w:t xml:space="preserve"> from the Sentry.</w:t>
      </w:r>
      <w:r w:rsidR="009C68C2">
        <w:t xml:space="preserve"> </w:t>
      </w:r>
      <w:r w:rsidR="00B06E55">
        <w:t>This is done in the wrapper for the consumer, to guarantee</w:t>
      </w:r>
      <w:r w:rsidR="009A5A28">
        <w:t xml:space="preserve"> internal</w:t>
      </w:r>
      <w:r w:rsidR="00B06E55">
        <w:t xml:space="preserve"> </w:t>
      </w:r>
      <w:r w:rsidR="00531D3F">
        <w:t>responsibility over managing healthy external modules.</w:t>
      </w:r>
    </w:p>
    <w:p w14:paraId="51424149" w14:textId="722EED1B" w:rsidR="00E14616" w:rsidRDefault="009C68C2" w:rsidP="007805EF">
      <w:pPr>
        <w:pStyle w:val="ListParagraph"/>
        <w:numPr>
          <w:ilvl w:val="1"/>
          <w:numId w:val="1"/>
        </w:numPr>
      </w:pPr>
      <w:r>
        <w:t xml:space="preserve">This ensures </w:t>
      </w:r>
      <w:r w:rsidR="00662474">
        <w:t>uptime for the remaining modules.</w:t>
      </w:r>
      <w:r w:rsidR="00D100DE">
        <w:t xml:space="preserve"> </w:t>
      </w:r>
    </w:p>
    <w:p w14:paraId="6028EAC5" w14:textId="4D3FB109" w:rsidR="007805EF" w:rsidRDefault="007805EF" w:rsidP="007805EF">
      <w:pPr>
        <w:pStyle w:val="Heading2"/>
      </w:pPr>
      <w:r>
        <w:t>Interface</w:t>
      </w:r>
      <w:r w:rsidR="00D1338F">
        <w:t xml:space="preserve"> for External Modules</w:t>
      </w:r>
    </w:p>
    <w:p w14:paraId="08CBBCDB" w14:textId="469192B2" w:rsidR="007805EF" w:rsidRPr="007805EF" w:rsidRDefault="006F72B2" w:rsidP="007805EF">
      <w:r>
        <w:t xml:space="preserve">To allow any external modules to connect to Sentry, </w:t>
      </w:r>
      <w:r w:rsidR="001A6649">
        <w:t>Modules</w:t>
      </w:r>
    </w:p>
    <w:sectPr w:rsidR="007805EF" w:rsidRPr="0078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C93636"/>
    <w:multiLevelType w:val="hybridMultilevel"/>
    <w:tmpl w:val="DCE4C09A"/>
    <w:lvl w:ilvl="0" w:tplc="FBA6A61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35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7B6D30"/>
    <w:rsid w:val="00060B08"/>
    <w:rsid w:val="00096B56"/>
    <w:rsid w:val="000E4B6B"/>
    <w:rsid w:val="0012051A"/>
    <w:rsid w:val="001415FF"/>
    <w:rsid w:val="00141BD7"/>
    <w:rsid w:val="00183A77"/>
    <w:rsid w:val="00197766"/>
    <w:rsid w:val="001A6649"/>
    <w:rsid w:val="001B28BE"/>
    <w:rsid w:val="00290A3A"/>
    <w:rsid w:val="002B7AD0"/>
    <w:rsid w:val="002F4C8D"/>
    <w:rsid w:val="003336AC"/>
    <w:rsid w:val="00364C7F"/>
    <w:rsid w:val="003E4FEA"/>
    <w:rsid w:val="004837CA"/>
    <w:rsid w:val="004C6E73"/>
    <w:rsid w:val="00531D3F"/>
    <w:rsid w:val="00541A5B"/>
    <w:rsid w:val="005615EB"/>
    <w:rsid w:val="00567600"/>
    <w:rsid w:val="005B37CA"/>
    <w:rsid w:val="005C684C"/>
    <w:rsid w:val="00601F9C"/>
    <w:rsid w:val="00603153"/>
    <w:rsid w:val="00614AC4"/>
    <w:rsid w:val="00662474"/>
    <w:rsid w:val="006B100D"/>
    <w:rsid w:val="006E26EB"/>
    <w:rsid w:val="006F72B2"/>
    <w:rsid w:val="00760B84"/>
    <w:rsid w:val="007805EF"/>
    <w:rsid w:val="007831B7"/>
    <w:rsid w:val="007E58C3"/>
    <w:rsid w:val="00870502"/>
    <w:rsid w:val="008C1DCE"/>
    <w:rsid w:val="008D3D8F"/>
    <w:rsid w:val="008D4DB8"/>
    <w:rsid w:val="008E254D"/>
    <w:rsid w:val="009525CA"/>
    <w:rsid w:val="0099722C"/>
    <w:rsid w:val="009A0B36"/>
    <w:rsid w:val="009A5A28"/>
    <w:rsid w:val="009B613D"/>
    <w:rsid w:val="009C3CB1"/>
    <w:rsid w:val="009C68C2"/>
    <w:rsid w:val="009E52B4"/>
    <w:rsid w:val="00A05B2A"/>
    <w:rsid w:val="00AB11FF"/>
    <w:rsid w:val="00AB22F4"/>
    <w:rsid w:val="00AD7A22"/>
    <w:rsid w:val="00B06E55"/>
    <w:rsid w:val="00B10255"/>
    <w:rsid w:val="00B10E25"/>
    <w:rsid w:val="00B3773E"/>
    <w:rsid w:val="00B4270F"/>
    <w:rsid w:val="00BA3CB5"/>
    <w:rsid w:val="00BF5EB5"/>
    <w:rsid w:val="00C10A8B"/>
    <w:rsid w:val="00C13AD9"/>
    <w:rsid w:val="00C738EC"/>
    <w:rsid w:val="00CF7FB7"/>
    <w:rsid w:val="00D100DE"/>
    <w:rsid w:val="00D1338F"/>
    <w:rsid w:val="00D870EC"/>
    <w:rsid w:val="00D976E7"/>
    <w:rsid w:val="00DD0427"/>
    <w:rsid w:val="00DD41F9"/>
    <w:rsid w:val="00DD5B74"/>
    <w:rsid w:val="00DE2519"/>
    <w:rsid w:val="00E14616"/>
    <w:rsid w:val="00E2732C"/>
    <w:rsid w:val="00E87862"/>
    <w:rsid w:val="00E97DEA"/>
    <w:rsid w:val="00EA1919"/>
    <w:rsid w:val="00EC1116"/>
    <w:rsid w:val="00F05A44"/>
    <w:rsid w:val="00F06322"/>
    <w:rsid w:val="00FB24C0"/>
    <w:rsid w:val="00FB7D24"/>
    <w:rsid w:val="00FC6515"/>
    <w:rsid w:val="6A7B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BFE9"/>
  <w15:chartTrackingRefBased/>
  <w15:docId w15:val="{77012CE4-F4CD-4130-B0A9-5AF83146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0E4B6B"/>
    <w:pPr>
      <w:ind w:left="720"/>
      <w:contextualSpacing/>
    </w:pPr>
  </w:style>
  <w:style w:type="table" w:styleId="TableGrid">
    <w:name w:val="Table Grid"/>
    <w:basedOn w:val="TableNormal"/>
    <w:uiPriority w:val="39"/>
    <w:rsid w:val="00B10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5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54EAB5FDFAD4FA014F91131CBA998" ma:contentTypeVersion="12" ma:contentTypeDescription="Opret et nyt dokument." ma:contentTypeScope="" ma:versionID="c3f1540858de1cf2b41044e547e2f37d">
  <xsd:schema xmlns:xsd="http://www.w3.org/2001/XMLSchema" xmlns:xs="http://www.w3.org/2001/XMLSchema" xmlns:p="http://schemas.microsoft.com/office/2006/metadata/properties" xmlns:ns2="063b41f8-5356-4a89-82a3-29b167a690af" xmlns:ns3="721a20c0-b099-4ddc-9d23-48379db6255e" targetNamespace="http://schemas.microsoft.com/office/2006/metadata/properties" ma:root="true" ma:fieldsID="4e6316887985e2ca3de2e1dbe9db6ba2" ns2:_="" ns3:_="">
    <xsd:import namespace="063b41f8-5356-4a89-82a3-29b167a690af"/>
    <xsd:import namespace="721a20c0-b099-4ddc-9d23-48379db625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b41f8-5356-4a89-82a3-29b167a69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5d73657e-90f0-444e-a899-7df328d363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a20c0-b099-4ddc-9d23-48379db625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1f2f205-bae7-493e-aa05-27f1f1290c31}" ma:internalName="TaxCatchAll" ma:showField="CatchAllData" ma:web="721a20c0-b099-4ddc-9d23-48379db625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1a20c0-b099-4ddc-9d23-48379db6255e" xsi:nil="true"/>
    <lcf76f155ced4ddcb4097134ff3c332f xmlns="063b41f8-5356-4a89-82a3-29b167a690a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DBC91C-01B4-4ADB-926D-43BB4A5B4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3b41f8-5356-4a89-82a3-29b167a690af"/>
    <ds:schemaRef ds:uri="721a20c0-b099-4ddc-9d23-48379db62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8C0C0A-E118-4701-B34F-63025F1279FC}">
  <ds:schemaRefs>
    <ds:schemaRef ds:uri="http://schemas.microsoft.com/office/2006/metadata/properties"/>
    <ds:schemaRef ds:uri="http://schemas.microsoft.com/office/infopath/2007/PartnerControls"/>
    <ds:schemaRef ds:uri="721a20c0-b099-4ddc-9d23-48379db6255e"/>
    <ds:schemaRef ds:uri="063b41f8-5356-4a89-82a3-29b167a690af"/>
  </ds:schemaRefs>
</ds:datastoreItem>
</file>

<file path=customXml/itemProps3.xml><?xml version="1.0" encoding="utf-8"?>
<ds:datastoreItem xmlns:ds="http://schemas.openxmlformats.org/officeDocument/2006/customXml" ds:itemID="{40FA0366-1FF5-4093-9311-271D7E1042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Marcus Hönscheidt</dc:creator>
  <cp:keywords/>
  <dc:description/>
  <cp:lastModifiedBy>Moritz Marcus Hönscheidt</cp:lastModifiedBy>
  <cp:revision>80</cp:revision>
  <dcterms:created xsi:type="dcterms:W3CDTF">2024-05-14T08:56:00Z</dcterms:created>
  <dcterms:modified xsi:type="dcterms:W3CDTF">2024-05-14T10:36:00Z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0x0101005A854EAB5FDFAD4FA014F91131CBA998</vt:lpwstr>
  </property>
  <property fmtid="{D5CDD505-2E9C-101B-9397-08002B2CF9AE}" pid="3" name="MediaServiceImageTags">
    <vt:lpwstr/>
  </property>
</Properties>
</file>