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7FE6" w:rsidRPr="00FF7FE6" w:rsidRDefault="000F6961" w:rsidP="007B2678">
      <w:pPr>
        <w:rPr>
          <w:b/>
          <w:i/>
          <w:color w:val="FF0000"/>
          <w:lang w:val="en-US"/>
        </w:rPr>
      </w:pPr>
      <w:r w:rsidRPr="00FF7FE6">
        <w:rPr>
          <w:b/>
          <w:i/>
          <w:color w:val="FF0000"/>
          <w:sz w:val="56"/>
          <w:szCs w:val="56"/>
          <w:lang w:val="en-US"/>
        </w:rPr>
        <w:t>MDI</w:t>
      </w:r>
    </w:p>
    <w:p w:rsidR="00FF7FE6" w:rsidRPr="00AC427C" w:rsidRDefault="00FF7FE6" w:rsidP="002348FC">
      <w:r w:rsidRPr="00AC427C">
        <w:rPr>
          <w:b/>
          <w:i/>
          <w:color w:val="FF0000"/>
        </w:rPr>
        <w:t xml:space="preserve">  Systems</w:t>
      </w:r>
      <w:r w:rsidR="00B637BC" w:rsidRPr="00AC427C">
        <w:rPr>
          <w:b/>
          <w:i/>
          <w:color w:val="FF0000"/>
        </w:rPr>
        <w:t xml:space="preserve">       </w:t>
      </w:r>
      <w:r w:rsidR="00E9366C" w:rsidRPr="00AC427C">
        <w:rPr>
          <w:b/>
          <w:color w:val="FF0000"/>
        </w:rPr>
        <w:t xml:space="preserve">                            </w:t>
      </w:r>
      <w:r w:rsidR="00E9366C" w:rsidRPr="00AC427C">
        <w:rPr>
          <w:b/>
        </w:rPr>
        <w:t xml:space="preserve">GPC NEW                                          </w:t>
      </w:r>
      <w:r w:rsidR="005637A4" w:rsidRPr="00AC427C">
        <w:t>15/09</w:t>
      </w:r>
      <w:r w:rsidR="00E9366C" w:rsidRPr="00AC427C">
        <w:t>/13</w:t>
      </w:r>
    </w:p>
    <w:p w:rsidR="005637A4" w:rsidRPr="00AC427C" w:rsidRDefault="005637A4" w:rsidP="002348FC"/>
    <w:p w:rsidR="005637A4" w:rsidRPr="005637A4" w:rsidRDefault="005637A4" w:rsidP="002348FC">
      <w:r w:rsidRPr="005637A4">
        <w:t xml:space="preserve">Fonctions  complémentaires à celles de la GPC200 </w:t>
      </w:r>
    </w:p>
    <w:p w:rsidR="00E9366C" w:rsidRPr="005637A4" w:rsidRDefault="00E9366C" w:rsidP="002348FC"/>
    <w:p w:rsidR="00E9366C" w:rsidRPr="005637A4" w:rsidRDefault="00E9366C" w:rsidP="002348FC"/>
    <w:p w:rsidR="00E9366C" w:rsidRPr="005637A4" w:rsidRDefault="00E9366C" w:rsidP="00E9366C">
      <w:pPr>
        <w:pStyle w:val="Paragraphedeliste"/>
        <w:numPr>
          <w:ilvl w:val="0"/>
          <w:numId w:val="1"/>
        </w:numPr>
      </w:pPr>
      <w:r w:rsidRPr="005637A4">
        <w:t>Paramétrage cartes machines</w:t>
      </w:r>
      <w:proofErr w:type="gramStart"/>
      <w:r w:rsidRPr="005637A4">
        <w:t xml:space="preserve">:  </w:t>
      </w:r>
      <w:proofErr w:type="spellStart"/>
      <w:r w:rsidR="005637A4" w:rsidRPr="005637A4">
        <w:t>modalitées</w:t>
      </w:r>
      <w:proofErr w:type="spellEnd"/>
      <w:proofErr w:type="gramEnd"/>
      <w:r w:rsidR="005637A4" w:rsidRPr="005637A4">
        <w:t xml:space="preserve">  à préciser.</w:t>
      </w:r>
    </w:p>
    <w:p w:rsidR="00E9366C" w:rsidRDefault="00E9366C" w:rsidP="00E9366C">
      <w:pPr>
        <w:pStyle w:val="Paragraphedeliste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Historique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utilisation</w:t>
      </w:r>
      <w:proofErr w:type="spellEnd"/>
      <w:r>
        <w:rPr>
          <w:lang w:val="en-US"/>
        </w:rPr>
        <w:t xml:space="preserve"> machines:</w:t>
      </w:r>
    </w:p>
    <w:p w:rsidR="00E9366C" w:rsidRDefault="00E9366C" w:rsidP="00E9366C">
      <w:pPr>
        <w:pStyle w:val="Paragraphedeliste"/>
        <w:rPr>
          <w:lang w:val="en-US"/>
        </w:rPr>
      </w:pPr>
      <w:r>
        <w:rPr>
          <w:lang w:val="en-US"/>
        </w:rPr>
        <w:t xml:space="preserve">. N° /date / </w:t>
      </w:r>
      <w:proofErr w:type="spellStart"/>
      <w:r>
        <w:rPr>
          <w:lang w:val="en-US"/>
        </w:rPr>
        <w:t>heure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mn</w:t>
      </w:r>
      <w:proofErr w:type="spellEnd"/>
      <w:r>
        <w:rPr>
          <w:lang w:val="en-US"/>
        </w:rPr>
        <w:t xml:space="preserve"> </w:t>
      </w:r>
    </w:p>
    <w:p w:rsidR="00E9366C" w:rsidRDefault="00E9366C" w:rsidP="00E9366C">
      <w:pPr>
        <w:pStyle w:val="Paragraphedeliste"/>
      </w:pPr>
      <w:r w:rsidRPr="00E9366C">
        <w:t>. Paiement: billets / pièces avec valeur</w:t>
      </w:r>
      <w:r w:rsidR="005C146A">
        <w:t>s</w:t>
      </w:r>
      <w:r w:rsidRPr="00E9366C">
        <w:t xml:space="preserve"> et pièces rendues </w:t>
      </w:r>
    </w:p>
    <w:p w:rsidR="00E9366C" w:rsidRDefault="005C146A" w:rsidP="00E9366C">
      <w:pPr>
        <w:pStyle w:val="Paragraphedeliste"/>
      </w:pPr>
      <w:r>
        <w:t>. Durée stockage : 31</w:t>
      </w:r>
      <w:r w:rsidR="00E9366C">
        <w:t xml:space="preserve"> jours </w:t>
      </w:r>
      <w:r w:rsidR="00992236">
        <w:t xml:space="preserve">ou nombre d’opérations </w:t>
      </w:r>
    </w:p>
    <w:p w:rsidR="00992236" w:rsidRDefault="00992236" w:rsidP="00E9366C">
      <w:pPr>
        <w:pStyle w:val="Paragraphedeliste"/>
      </w:pPr>
      <w:r>
        <w:t xml:space="preserve">. </w:t>
      </w:r>
      <w:proofErr w:type="gramStart"/>
      <w:r>
        <w:t>voir</w:t>
      </w:r>
      <w:proofErr w:type="gramEnd"/>
      <w:r>
        <w:t xml:space="preserve"> so</w:t>
      </w:r>
      <w:r w:rsidR="00E10D5A">
        <w:t>rtie sur clé USB</w:t>
      </w:r>
    </w:p>
    <w:p w:rsidR="005C146A" w:rsidRDefault="005C146A" w:rsidP="005C146A">
      <w:pPr>
        <w:pStyle w:val="Paragraphedeliste"/>
        <w:numPr>
          <w:ilvl w:val="0"/>
          <w:numId w:val="1"/>
        </w:numPr>
      </w:pPr>
      <w:r>
        <w:t>Monnayeur MDB :</w:t>
      </w:r>
    </w:p>
    <w:p w:rsidR="005C146A" w:rsidRDefault="005C146A" w:rsidP="005C146A">
      <w:pPr>
        <w:pStyle w:val="Paragraphedeliste"/>
      </w:pPr>
      <w:r>
        <w:t>. Paramétrage nombre de tubes max 7/8</w:t>
      </w:r>
    </w:p>
    <w:p w:rsidR="007F6469" w:rsidRDefault="007F6469" w:rsidP="005C146A">
      <w:pPr>
        <w:pStyle w:val="Paragraphedeliste"/>
      </w:pPr>
      <w:r>
        <w:t>. paramétrage de la valeur du tube</w:t>
      </w:r>
    </w:p>
    <w:p w:rsidR="007F6469" w:rsidRDefault="007F6469" w:rsidP="005C146A">
      <w:pPr>
        <w:pStyle w:val="Paragraphedeliste"/>
      </w:pPr>
      <w:r>
        <w:t xml:space="preserve">. </w:t>
      </w:r>
      <w:proofErr w:type="gramStart"/>
      <w:r>
        <w:t>réglage</w:t>
      </w:r>
      <w:proofErr w:type="gramEnd"/>
      <w:r>
        <w:t xml:space="preserve"> niveaux Haut / Bas de chaque tube</w:t>
      </w:r>
    </w:p>
    <w:p w:rsidR="007F6469" w:rsidRDefault="001F0870" w:rsidP="005C146A">
      <w:pPr>
        <w:pStyle w:val="Paragraphedeliste"/>
      </w:pPr>
      <w:r>
        <w:t xml:space="preserve">. </w:t>
      </w:r>
      <w:proofErr w:type="gramStart"/>
      <w:r>
        <w:t>voir</w:t>
      </w:r>
      <w:proofErr w:type="gramEnd"/>
      <w:r w:rsidR="007F6469">
        <w:t xml:space="preserve"> alarme si niveaux tubes trop bas</w:t>
      </w:r>
    </w:p>
    <w:p w:rsidR="001F0870" w:rsidRDefault="001F0870" w:rsidP="001F0870">
      <w:pPr>
        <w:pStyle w:val="Paragraphedeliste"/>
        <w:numPr>
          <w:ilvl w:val="0"/>
          <w:numId w:val="1"/>
        </w:numPr>
      </w:pPr>
      <w:r>
        <w:t>Lecteur de billets :</w:t>
      </w:r>
      <w:r w:rsidR="0034624A">
        <w:t xml:space="preserve"> </w:t>
      </w:r>
      <w:proofErr w:type="spellStart"/>
      <w:r w:rsidR="0034624A">
        <w:t>Gogès</w:t>
      </w:r>
      <w:proofErr w:type="spellEnd"/>
      <w:r w:rsidR="0034624A">
        <w:t xml:space="preserve">, </w:t>
      </w:r>
      <w:proofErr w:type="spellStart"/>
      <w:r w:rsidR="0034624A">
        <w:t>Smiley</w:t>
      </w:r>
      <w:proofErr w:type="spellEnd"/>
      <w:r w:rsidR="0034624A">
        <w:t xml:space="preserve"> ou autre en MDB</w:t>
      </w:r>
    </w:p>
    <w:p w:rsidR="0034624A" w:rsidRDefault="0034624A" w:rsidP="0034624A">
      <w:r>
        <w:t xml:space="preserve">            . </w:t>
      </w:r>
      <w:proofErr w:type="gramStart"/>
      <w:r>
        <w:t>voir</w:t>
      </w:r>
      <w:proofErr w:type="gramEnd"/>
      <w:r>
        <w:t xml:space="preserve"> possibilité de limiter son utilisation : pour simplifier, autorisé ou non suivant</w:t>
      </w:r>
      <w:r w:rsidR="00DA45F4">
        <w:t xml:space="preserve"> machine</w:t>
      </w:r>
      <w:r>
        <w:t>, par l’exploitant. Au départ toute machine accepte par défaut de précision.</w:t>
      </w:r>
    </w:p>
    <w:p w:rsidR="0034624A" w:rsidRDefault="0034624A" w:rsidP="0034624A">
      <w:pPr>
        <w:pStyle w:val="Paragraphedeliste"/>
        <w:numPr>
          <w:ilvl w:val="0"/>
          <w:numId w:val="1"/>
        </w:numPr>
      </w:pPr>
      <w:r>
        <w:t>Lecteur de cartes bancaires. Voir av</w:t>
      </w:r>
      <w:r w:rsidR="005637A4">
        <w:t>e</w:t>
      </w:r>
      <w:r>
        <w:t xml:space="preserve">c </w:t>
      </w:r>
      <w:proofErr w:type="spellStart"/>
      <w:r>
        <w:t>Symotronic</w:t>
      </w:r>
      <w:proofErr w:type="spellEnd"/>
      <w:r>
        <w:t xml:space="preserve"> </w:t>
      </w:r>
      <w:proofErr w:type="spellStart"/>
      <w:r>
        <w:t>Ingénico</w:t>
      </w:r>
      <w:proofErr w:type="spellEnd"/>
      <w:r>
        <w:t xml:space="preserve"> par exemple</w:t>
      </w:r>
    </w:p>
    <w:p w:rsidR="0034624A" w:rsidRDefault="0034624A" w:rsidP="0034624A">
      <w:pPr>
        <w:pStyle w:val="Paragraphedeliste"/>
      </w:pPr>
      <w:r>
        <w:t xml:space="preserve">. </w:t>
      </w:r>
      <w:proofErr w:type="gramStart"/>
      <w:r>
        <w:t>utilisation</w:t>
      </w:r>
      <w:proofErr w:type="gramEnd"/>
      <w:r>
        <w:t xml:space="preserve"> à réfléchir, peut être comme billets,</w:t>
      </w:r>
    </w:p>
    <w:p w:rsidR="00DA45F4" w:rsidRDefault="00DA45F4" w:rsidP="00DA45F4">
      <w:pPr>
        <w:pStyle w:val="Paragraphedeliste"/>
        <w:numPr>
          <w:ilvl w:val="0"/>
          <w:numId w:val="1"/>
        </w:numPr>
      </w:pPr>
      <w:r>
        <w:t>Promotion : voir possibilité de 2 plages par jour affectables par machine Jour/Heure/ mn.</w:t>
      </w:r>
    </w:p>
    <w:p w:rsidR="00DA45F4" w:rsidRDefault="00DA45F4" w:rsidP="00DA45F4">
      <w:pPr>
        <w:pStyle w:val="Paragraphedeliste"/>
        <w:numPr>
          <w:ilvl w:val="0"/>
          <w:numId w:val="1"/>
        </w:numPr>
      </w:pPr>
      <w:r>
        <w:t xml:space="preserve">Cartes privatives : badges de proximité voir avec </w:t>
      </w:r>
      <w:proofErr w:type="spellStart"/>
      <w:r>
        <w:t>Symotronic</w:t>
      </w:r>
      <w:proofErr w:type="spellEnd"/>
      <w:r>
        <w:t xml:space="preserve"> pour ne pas faire double </w:t>
      </w:r>
      <w:r w:rsidR="00AC427C">
        <w:t>développement avec le matériel e</w:t>
      </w:r>
      <w:r>
        <w:t>xistant.</w:t>
      </w:r>
    </w:p>
    <w:p w:rsidR="00DA45F4" w:rsidRDefault="00DA45F4" w:rsidP="00DA45F4">
      <w:pPr>
        <w:pStyle w:val="Paragraphedeliste"/>
        <w:numPr>
          <w:ilvl w:val="0"/>
          <w:numId w:val="1"/>
        </w:numPr>
      </w:pPr>
      <w:r>
        <w:t>Langues : prévoir 3 langues simultanées avec choix de la langue désirée par le client</w:t>
      </w:r>
    </w:p>
    <w:p w:rsidR="006D31B2" w:rsidRDefault="00DA45F4" w:rsidP="00DA45F4">
      <w:pPr>
        <w:pStyle w:val="Paragraphedeliste"/>
        <w:numPr>
          <w:ilvl w:val="0"/>
          <w:numId w:val="1"/>
        </w:numPr>
      </w:pPr>
      <w:r>
        <w:t>Possibil</w:t>
      </w:r>
      <w:r w:rsidR="006D31B2">
        <w:t>i</w:t>
      </w:r>
      <w:r>
        <w:t>té de paiement gratuit p</w:t>
      </w:r>
      <w:r w:rsidR="006D31B2">
        <w:t>ar l’exploitant : code, carte…</w:t>
      </w:r>
    </w:p>
    <w:p w:rsidR="006D31B2" w:rsidRDefault="006D31B2" w:rsidP="006D31B2">
      <w:pPr>
        <w:ind w:left="360"/>
      </w:pPr>
    </w:p>
    <w:p w:rsidR="006D31B2" w:rsidRDefault="006D31B2" w:rsidP="006D31B2">
      <w:pPr>
        <w:pStyle w:val="Paragraphedeliste"/>
        <w:numPr>
          <w:ilvl w:val="0"/>
          <w:numId w:val="1"/>
        </w:numPr>
      </w:pPr>
      <w:r>
        <w:t>Liaison Internet :</w:t>
      </w:r>
    </w:p>
    <w:p w:rsidR="006D31B2" w:rsidRDefault="006D31B2" w:rsidP="006D31B2">
      <w:pPr>
        <w:pStyle w:val="Paragraphedeliste"/>
      </w:pPr>
      <w:r>
        <w:t xml:space="preserve">. </w:t>
      </w:r>
      <w:proofErr w:type="gramStart"/>
      <w:r>
        <w:t>pour</w:t>
      </w:r>
      <w:proofErr w:type="gramEnd"/>
      <w:r>
        <w:t xml:space="preserve"> l’exploitant, clavier virtuel et affichage identique à la centrale, voir quelques petits plus.</w:t>
      </w:r>
    </w:p>
    <w:p w:rsidR="006D31B2" w:rsidRDefault="006D31B2" w:rsidP="006D31B2">
      <w:pPr>
        <w:pStyle w:val="Paragraphedeliste"/>
      </w:pPr>
      <w:r>
        <w:t>. réception des alarmes évoquée : tubes</w:t>
      </w:r>
      <w:proofErr w:type="gramStart"/>
      <w:r>
        <w:t>..</w:t>
      </w:r>
      <w:proofErr w:type="gramEnd"/>
    </w:p>
    <w:p w:rsidR="006D31B2" w:rsidRDefault="006D31B2" w:rsidP="006D31B2">
      <w:pPr>
        <w:pStyle w:val="Paragraphedeliste"/>
      </w:pPr>
      <w:r>
        <w:t xml:space="preserve">. </w:t>
      </w:r>
      <w:proofErr w:type="gramStart"/>
      <w:r>
        <w:t>possibilité</w:t>
      </w:r>
      <w:proofErr w:type="gramEnd"/>
      <w:r>
        <w:t xml:space="preserve"> de mettre Hors Service une machine.</w:t>
      </w:r>
    </w:p>
    <w:p w:rsidR="006D31B2" w:rsidRDefault="006D31B2" w:rsidP="006D31B2">
      <w:pPr>
        <w:pStyle w:val="Paragraphedeliste"/>
      </w:pPr>
      <w:r>
        <w:t xml:space="preserve">. </w:t>
      </w:r>
      <w:proofErr w:type="gramStart"/>
      <w:r>
        <w:t>possibilité</w:t>
      </w:r>
      <w:proofErr w:type="gramEnd"/>
      <w:r>
        <w:t xml:space="preserve"> de rendre gratuite une machine pour régler un problème éventuel sur site d’un client.</w:t>
      </w:r>
    </w:p>
    <w:p w:rsidR="006D31B2" w:rsidRDefault="006D31B2" w:rsidP="006D31B2"/>
    <w:p w:rsidR="006D31B2" w:rsidRDefault="006D31B2" w:rsidP="006D31B2">
      <w:r>
        <w:t>Ensemble des fonctions existantes dans la notice</w:t>
      </w:r>
      <w:r w:rsidR="005637A4">
        <w:t xml:space="preserve"> GPC200</w:t>
      </w:r>
      <w:r>
        <w:t xml:space="preserve"> toujours vraies : stockage, cumuls...</w:t>
      </w:r>
    </w:p>
    <w:p w:rsidR="006D31B2" w:rsidRDefault="006D31B2" w:rsidP="006D31B2"/>
    <w:p w:rsidR="006D31B2" w:rsidRDefault="006D31B2" w:rsidP="006D31B2">
      <w:r>
        <w:t>Comment prévoit-on sans carte : l’entrée en paramétrage, la lecture des différents cumuls</w:t>
      </w:r>
      <w:proofErr w:type="gramStart"/>
      <w:r>
        <w:t>..</w:t>
      </w:r>
      <w:proofErr w:type="gramEnd"/>
    </w:p>
    <w:p w:rsidR="005637A4" w:rsidRDefault="005637A4" w:rsidP="006D31B2"/>
    <w:p w:rsidR="005637A4" w:rsidRDefault="005637A4" w:rsidP="006D31B2">
      <w:r>
        <w:t xml:space="preserve">Peut être pour ne pas avoir un paramétrage de base trop difficile </w:t>
      </w:r>
      <w:proofErr w:type="gramStart"/>
      <w:r>
        <w:t>envisager</w:t>
      </w:r>
      <w:proofErr w:type="gramEnd"/>
      <w:r>
        <w:t xml:space="preserve"> des niveaux : le basic durée, prix…. Et ensuite CB, Promo… </w:t>
      </w:r>
    </w:p>
    <w:p w:rsidR="006D31B2" w:rsidRDefault="006D31B2" w:rsidP="006D31B2">
      <w:pPr>
        <w:pStyle w:val="Paragraphedeliste"/>
      </w:pPr>
    </w:p>
    <w:p w:rsidR="0034624A" w:rsidRDefault="006D31B2" w:rsidP="006D31B2">
      <w:pPr>
        <w:ind w:left="360"/>
      </w:pPr>
      <w:r>
        <w:t xml:space="preserve"> </w:t>
      </w:r>
      <w:r w:rsidR="00DA45F4">
        <w:t xml:space="preserve"> </w:t>
      </w:r>
    </w:p>
    <w:p w:rsidR="007F6469" w:rsidRDefault="007F6469" w:rsidP="007F6469"/>
    <w:p w:rsidR="005C146A" w:rsidRDefault="005C146A" w:rsidP="005C146A">
      <w:pPr>
        <w:pStyle w:val="Paragraphedeliste"/>
      </w:pPr>
    </w:p>
    <w:p w:rsidR="005C146A" w:rsidRDefault="005C146A" w:rsidP="00E9366C">
      <w:pPr>
        <w:pStyle w:val="Paragraphedeliste"/>
      </w:pPr>
    </w:p>
    <w:p w:rsidR="005C146A" w:rsidRDefault="005C146A" w:rsidP="00E9366C">
      <w:pPr>
        <w:pStyle w:val="Paragraphedeliste"/>
      </w:pPr>
    </w:p>
    <w:p w:rsidR="005C146A" w:rsidRDefault="005C146A" w:rsidP="00E9366C">
      <w:pPr>
        <w:pStyle w:val="Paragraphedeliste"/>
      </w:pPr>
    </w:p>
    <w:p w:rsidR="005C146A" w:rsidRDefault="005C146A" w:rsidP="00E9366C">
      <w:pPr>
        <w:pStyle w:val="Paragraphedeliste"/>
      </w:pPr>
    </w:p>
    <w:p w:rsidR="005C146A" w:rsidRDefault="005C146A" w:rsidP="00E9366C">
      <w:pPr>
        <w:pStyle w:val="Paragraphedeliste"/>
      </w:pPr>
    </w:p>
    <w:p w:rsidR="00E10D5A" w:rsidRDefault="00E10D5A" w:rsidP="00E9366C">
      <w:pPr>
        <w:pStyle w:val="Paragraphedeliste"/>
      </w:pPr>
      <w:r>
        <w:t xml:space="preserve"> </w:t>
      </w:r>
    </w:p>
    <w:p w:rsidR="00E10D5A" w:rsidRDefault="00E10D5A" w:rsidP="00E10D5A">
      <w:r>
        <w:t xml:space="preserve">       </w:t>
      </w:r>
    </w:p>
    <w:p w:rsidR="00992236" w:rsidRDefault="00992236" w:rsidP="00E9366C">
      <w:pPr>
        <w:pStyle w:val="Paragraphedeliste"/>
      </w:pPr>
    </w:p>
    <w:p w:rsidR="00992236" w:rsidRDefault="00992236" w:rsidP="00E9366C">
      <w:pPr>
        <w:pStyle w:val="Paragraphedeliste"/>
      </w:pPr>
    </w:p>
    <w:p w:rsidR="00992236" w:rsidRDefault="00992236" w:rsidP="00E9366C">
      <w:pPr>
        <w:pStyle w:val="Paragraphedeliste"/>
      </w:pPr>
    </w:p>
    <w:p w:rsidR="00992236" w:rsidRDefault="00992236" w:rsidP="00E9366C">
      <w:pPr>
        <w:pStyle w:val="Paragraphedeliste"/>
      </w:pPr>
      <w:r>
        <w:t xml:space="preserve"> </w:t>
      </w:r>
    </w:p>
    <w:p w:rsidR="00992236" w:rsidRDefault="00992236" w:rsidP="00E9366C">
      <w:pPr>
        <w:pStyle w:val="Paragraphedeliste"/>
      </w:pPr>
    </w:p>
    <w:p w:rsidR="00992236" w:rsidRPr="00E9366C" w:rsidRDefault="00992236" w:rsidP="00E9366C">
      <w:pPr>
        <w:pStyle w:val="Paragraphedeliste"/>
      </w:pPr>
    </w:p>
    <w:p w:rsidR="0017713C" w:rsidRPr="002348FC" w:rsidRDefault="0017713C" w:rsidP="00B275B1">
      <w:pPr>
        <w:ind w:left="-720"/>
        <w:rPr>
          <w:color w:val="000000"/>
        </w:rPr>
      </w:pPr>
    </w:p>
    <w:p w:rsidR="00E83900" w:rsidRPr="000620F4" w:rsidRDefault="00E83900" w:rsidP="00447D8D">
      <w:pPr>
        <w:ind w:left="-720"/>
        <w:rPr>
          <w:b/>
          <w:i/>
          <w:color w:val="FF0000"/>
          <w:sz w:val="56"/>
          <w:szCs w:val="56"/>
        </w:rPr>
      </w:pPr>
    </w:p>
    <w:p w:rsidR="00E83900" w:rsidRDefault="00E83900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FF7FE6" w:rsidRPr="000620F4" w:rsidRDefault="00FF7FE6" w:rsidP="00447D8D">
      <w:pPr>
        <w:ind w:left="-720"/>
        <w:rPr>
          <w:b/>
          <w:i/>
          <w:color w:val="FF0000"/>
          <w:sz w:val="56"/>
          <w:szCs w:val="56"/>
        </w:rPr>
      </w:pPr>
    </w:p>
    <w:p w:rsidR="00E45718" w:rsidRPr="00360C27" w:rsidRDefault="00E83900" w:rsidP="00360C27">
      <w:pPr>
        <w:ind w:left="-720"/>
        <w:rPr>
          <w:color w:val="FF0000"/>
        </w:rPr>
      </w:pPr>
      <w:r w:rsidRPr="000620F4">
        <w:rPr>
          <w:color w:val="FF0000"/>
        </w:rPr>
        <w:t xml:space="preserve">                                </w:t>
      </w:r>
      <w:r w:rsidR="00360C27">
        <w:rPr>
          <w:color w:val="FF0000"/>
        </w:rPr>
        <w:t xml:space="preserve">          </w:t>
      </w:r>
    </w:p>
    <w:p w:rsidR="00CC4868" w:rsidRDefault="00CC4868" w:rsidP="00164B28">
      <w:pPr>
        <w:pBdr>
          <w:bottom w:val="single" w:sz="12" w:space="1" w:color="auto"/>
        </w:pBdr>
        <w:ind w:right="-648"/>
        <w:rPr>
          <w:sz w:val="16"/>
          <w:szCs w:val="16"/>
        </w:rPr>
      </w:pPr>
    </w:p>
    <w:p w:rsidR="00360C27" w:rsidRPr="000620F4" w:rsidRDefault="00360C27" w:rsidP="00164B28">
      <w:pPr>
        <w:pBdr>
          <w:bottom w:val="single" w:sz="12" w:space="1" w:color="auto"/>
        </w:pBdr>
        <w:ind w:right="-648"/>
        <w:rPr>
          <w:sz w:val="16"/>
          <w:szCs w:val="16"/>
        </w:rPr>
      </w:pPr>
    </w:p>
    <w:p w:rsidR="00164B28" w:rsidRPr="00E45718" w:rsidRDefault="00B637BC" w:rsidP="00164B28">
      <w:pPr>
        <w:pBdr>
          <w:bottom w:val="single" w:sz="12" w:space="1" w:color="auto"/>
        </w:pBdr>
        <w:ind w:right="-648"/>
        <w:rPr>
          <w:sz w:val="16"/>
          <w:szCs w:val="16"/>
        </w:rPr>
      </w:pPr>
      <w:r w:rsidRPr="00E45718">
        <w:rPr>
          <w:sz w:val="16"/>
          <w:szCs w:val="16"/>
        </w:rPr>
        <w:t xml:space="preserve">    </w:t>
      </w:r>
    </w:p>
    <w:p w:rsidR="002348FC" w:rsidRDefault="002348FC" w:rsidP="002348FC">
      <w:pPr>
        <w:ind w:left="-720" w:right="-648"/>
        <w:rPr>
          <w:sz w:val="16"/>
          <w:szCs w:val="16"/>
        </w:rPr>
      </w:pPr>
    </w:p>
    <w:p w:rsidR="002348FC" w:rsidRPr="003D2233" w:rsidRDefault="002348FC" w:rsidP="002348FC">
      <w:pPr>
        <w:ind w:left="-720" w:right="-648"/>
        <w:rPr>
          <w:sz w:val="16"/>
          <w:szCs w:val="16"/>
        </w:rPr>
      </w:pPr>
      <w:r>
        <w:rPr>
          <w:sz w:val="16"/>
          <w:szCs w:val="16"/>
        </w:rPr>
        <w:t xml:space="preserve">                                                                              </w:t>
      </w:r>
    </w:p>
    <w:p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:rsidR="003D2233" w:rsidRDefault="003D2233" w:rsidP="00447D8D">
      <w:pPr>
        <w:ind w:left="-720"/>
        <w:rPr>
          <w:b/>
          <w:i/>
          <w:color w:val="FF0000"/>
          <w:sz w:val="56"/>
          <w:szCs w:val="56"/>
        </w:rPr>
      </w:pPr>
    </w:p>
    <w:p w:rsidR="003D2233" w:rsidRPr="003D2233" w:rsidRDefault="003D2233" w:rsidP="00447D8D">
      <w:pPr>
        <w:ind w:left="-720"/>
        <w:rPr>
          <w:sz w:val="56"/>
          <w:szCs w:val="56"/>
        </w:rPr>
      </w:pPr>
    </w:p>
    <w:sectPr w:rsidR="003D2233" w:rsidRPr="003D2233" w:rsidSect="00E1060B">
      <w:pgSz w:w="11906" w:h="16838"/>
      <w:pgMar w:top="720" w:right="1418" w:bottom="680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3D08DC"/>
    <w:multiLevelType w:val="hybridMultilevel"/>
    <w:tmpl w:val="246CAEBA"/>
    <w:lvl w:ilvl="0" w:tplc="4336D36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hyphenationZone w:val="425"/>
  <w:characterSpacingControl w:val="doNotCompress"/>
  <w:compat/>
  <w:rsids>
    <w:rsidRoot w:val="00447D8D"/>
    <w:rsid w:val="000620F4"/>
    <w:rsid w:val="00062448"/>
    <w:rsid w:val="000F6961"/>
    <w:rsid w:val="00127385"/>
    <w:rsid w:val="00164B28"/>
    <w:rsid w:val="0017713C"/>
    <w:rsid w:val="001979EA"/>
    <w:rsid w:val="001E6C13"/>
    <w:rsid w:val="001F0870"/>
    <w:rsid w:val="001F1A8D"/>
    <w:rsid w:val="002348FC"/>
    <w:rsid w:val="00267FAF"/>
    <w:rsid w:val="002B710E"/>
    <w:rsid w:val="00302C2B"/>
    <w:rsid w:val="0034624A"/>
    <w:rsid w:val="00360C27"/>
    <w:rsid w:val="00364AFF"/>
    <w:rsid w:val="0038159B"/>
    <w:rsid w:val="00394551"/>
    <w:rsid w:val="003D2233"/>
    <w:rsid w:val="003D7222"/>
    <w:rsid w:val="004067B3"/>
    <w:rsid w:val="00447D8D"/>
    <w:rsid w:val="00481C9E"/>
    <w:rsid w:val="00483BA7"/>
    <w:rsid w:val="00484579"/>
    <w:rsid w:val="004D013D"/>
    <w:rsid w:val="004D4984"/>
    <w:rsid w:val="005637A4"/>
    <w:rsid w:val="00564D55"/>
    <w:rsid w:val="00567446"/>
    <w:rsid w:val="00570B2E"/>
    <w:rsid w:val="005C146A"/>
    <w:rsid w:val="00606E4C"/>
    <w:rsid w:val="00664C46"/>
    <w:rsid w:val="006B02B5"/>
    <w:rsid w:val="006B5033"/>
    <w:rsid w:val="006C52A9"/>
    <w:rsid w:val="006D31B2"/>
    <w:rsid w:val="007B2678"/>
    <w:rsid w:val="007D750A"/>
    <w:rsid w:val="007E3E3D"/>
    <w:rsid w:val="007F6469"/>
    <w:rsid w:val="00831949"/>
    <w:rsid w:val="00975EA2"/>
    <w:rsid w:val="0097625A"/>
    <w:rsid w:val="00992236"/>
    <w:rsid w:val="009B4E42"/>
    <w:rsid w:val="009C3A73"/>
    <w:rsid w:val="009D02BF"/>
    <w:rsid w:val="009E757D"/>
    <w:rsid w:val="00A234DB"/>
    <w:rsid w:val="00A46B5A"/>
    <w:rsid w:val="00A5792F"/>
    <w:rsid w:val="00AA4245"/>
    <w:rsid w:val="00AC0663"/>
    <w:rsid w:val="00AC427C"/>
    <w:rsid w:val="00B275B1"/>
    <w:rsid w:val="00B45CAE"/>
    <w:rsid w:val="00B61B96"/>
    <w:rsid w:val="00B637BC"/>
    <w:rsid w:val="00C50A65"/>
    <w:rsid w:val="00CA0F46"/>
    <w:rsid w:val="00CC4868"/>
    <w:rsid w:val="00D6443C"/>
    <w:rsid w:val="00D84D53"/>
    <w:rsid w:val="00DA0457"/>
    <w:rsid w:val="00DA45F4"/>
    <w:rsid w:val="00DB0A1F"/>
    <w:rsid w:val="00E042A2"/>
    <w:rsid w:val="00E05EE6"/>
    <w:rsid w:val="00E07BA5"/>
    <w:rsid w:val="00E1060B"/>
    <w:rsid w:val="00E10D5A"/>
    <w:rsid w:val="00E16814"/>
    <w:rsid w:val="00E45718"/>
    <w:rsid w:val="00E77B61"/>
    <w:rsid w:val="00E83900"/>
    <w:rsid w:val="00E83FB1"/>
    <w:rsid w:val="00E9366C"/>
    <w:rsid w:val="00E9463D"/>
    <w:rsid w:val="00EB3215"/>
    <w:rsid w:val="00ED1B7E"/>
    <w:rsid w:val="00F362EF"/>
    <w:rsid w:val="00FA2F9C"/>
    <w:rsid w:val="00FA57AD"/>
    <w:rsid w:val="00FD636C"/>
    <w:rsid w:val="00FF2EE0"/>
    <w:rsid w:val="00FF7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D4984"/>
    <w:rPr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rsid w:val="003D2233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E9366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329</Words>
  <Characters>1810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E R C I</vt:lpstr>
    </vt:vector>
  </TitlesOfParts>
  <Company>TOSHIBA</Company>
  <LinksUpToDate>false</LinksUpToDate>
  <CharactersWithSpaces>2135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 R C I</dc:title>
  <dc:creator>MICHEL</dc:creator>
  <cp:lastModifiedBy>admin</cp:lastModifiedBy>
  <cp:revision>2</cp:revision>
  <cp:lastPrinted>2013-09-30T07:14:00Z</cp:lastPrinted>
  <dcterms:created xsi:type="dcterms:W3CDTF">2013-09-30T07:16:00Z</dcterms:created>
  <dcterms:modified xsi:type="dcterms:W3CDTF">2013-09-30T07:16:00Z</dcterms:modified>
</cp:coreProperties>
</file>