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02"/>
        <w:gridCol w:w="741"/>
        <w:gridCol w:w="1612"/>
        <w:gridCol w:w="1739"/>
        <w:gridCol w:w="1824"/>
        <w:gridCol w:w="1824"/>
        <w:gridCol w:w="838"/>
      </w:tblGrid>
      <w:tr w:rsidR="00CB0618" w:rsidRPr="00221607" w14:paraId="40C0E513" w14:textId="77777777" w:rsidTr="00CB0618">
        <w:trPr>
          <w:cantSplit/>
          <w:tblHeader/>
          <w:jc w:val="center"/>
        </w:trPr>
        <w:tc>
          <w:tcPr>
            <w:tcW w:w="476" w:type="pct"/>
            <w:tcBorders>
              <w:top w:val="single" w:sz="4" w:space="0" w:color="auto"/>
              <w:bottom w:val="single" w:sz="4" w:space="0" w:color="auto"/>
            </w:tcBorders>
          </w:tcPr>
          <w:p w14:paraId="7D5CC032" w14:textId="45BB09B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Sample</w:t>
            </w:r>
          </w:p>
        </w:tc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237B8AB5" w14:textId="49CC3BD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Metal</w:t>
            </w:r>
          </w:p>
        </w:tc>
        <w:tc>
          <w:tcPr>
            <w:tcW w:w="850" w:type="pct"/>
            <w:tcBorders>
              <w:top w:val="single" w:sz="4" w:space="0" w:color="auto"/>
              <w:bottom w:val="single" w:sz="4" w:space="0" w:color="auto"/>
            </w:tcBorders>
          </w:tcPr>
          <w:p w14:paraId="24ADE412" w14:textId="54E25AD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Crust</w:t>
            </w:r>
            <w:r w:rsidRPr="00221607">
              <w:rPr>
                <w:rFonts w:asciiTheme="majorBidi" w:hAnsiTheme="majorBidi" w:cstheme="majorBidi"/>
                <w:b/>
                <w:sz w:val="20"/>
                <w:szCs w:val="20"/>
                <w:vertAlign w:val="superscript"/>
              </w:rPr>
              <w:t>2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 xml:space="preserve"> (N = 39)</w:t>
            </w:r>
          </w:p>
        </w:tc>
        <w:tc>
          <w:tcPr>
            <w:tcW w:w="917" w:type="pct"/>
            <w:tcBorders>
              <w:top w:val="single" w:sz="4" w:space="0" w:color="auto"/>
              <w:bottom w:val="single" w:sz="4" w:space="0" w:color="auto"/>
            </w:tcBorders>
          </w:tcPr>
          <w:p w14:paraId="3E133A3D" w14:textId="0AC3CFC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Finishing</w:t>
            </w:r>
            <w:r w:rsidRPr="00221607">
              <w:rPr>
                <w:rFonts w:asciiTheme="majorBidi" w:hAnsiTheme="majorBidi" w:cstheme="majorBidi"/>
                <w:b/>
                <w:sz w:val="20"/>
                <w:szCs w:val="20"/>
                <w:vertAlign w:val="superscript"/>
              </w:rPr>
              <w:t>2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 xml:space="preserve"> (N = 19)</w:t>
            </w:r>
          </w:p>
        </w:tc>
        <w:tc>
          <w:tcPr>
            <w:tcW w:w="962" w:type="pct"/>
            <w:tcBorders>
              <w:top w:val="single" w:sz="4" w:space="0" w:color="auto"/>
              <w:bottom w:val="single" w:sz="4" w:space="0" w:color="auto"/>
            </w:tcBorders>
          </w:tcPr>
          <w:p w14:paraId="4AE4B84F" w14:textId="73105544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Wet Blue</w:t>
            </w:r>
            <w:r w:rsidRPr="00221607">
              <w:rPr>
                <w:rFonts w:asciiTheme="majorBidi" w:hAnsiTheme="majorBidi" w:cstheme="majorBidi"/>
                <w:b/>
                <w:sz w:val="20"/>
                <w:szCs w:val="20"/>
                <w:vertAlign w:val="superscript"/>
              </w:rPr>
              <w:t>2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 xml:space="preserve"> (N = 12)</w:t>
            </w:r>
          </w:p>
        </w:tc>
        <w:tc>
          <w:tcPr>
            <w:tcW w:w="962" w:type="pct"/>
            <w:tcBorders>
              <w:top w:val="single" w:sz="4" w:space="0" w:color="auto"/>
              <w:bottom w:val="single" w:sz="4" w:space="0" w:color="auto"/>
            </w:tcBorders>
          </w:tcPr>
          <w:p w14:paraId="11DC20D9" w14:textId="4C968CD5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Others</w:t>
            </w:r>
            <w:r w:rsidRPr="00221607">
              <w:rPr>
                <w:rFonts w:asciiTheme="majorBidi" w:hAnsiTheme="majorBidi" w:cstheme="majorBidi"/>
                <w:b/>
                <w:sz w:val="20"/>
                <w:szCs w:val="20"/>
                <w:vertAlign w:val="superscript"/>
              </w:rPr>
              <w:t>2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 xml:space="preserve"> (N = 19)</w:t>
            </w:r>
          </w:p>
        </w:tc>
        <w:tc>
          <w:tcPr>
            <w:tcW w:w="442" w:type="pct"/>
            <w:tcBorders>
              <w:top w:val="single" w:sz="4" w:space="0" w:color="auto"/>
              <w:bottom w:val="single" w:sz="4" w:space="0" w:color="auto"/>
            </w:tcBorders>
          </w:tcPr>
          <w:p w14:paraId="1D116E4B" w14:textId="77777777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sz w:val="20"/>
                <w:szCs w:val="20"/>
              </w:rPr>
              <w:t>p-value</w:t>
            </w:r>
            <w:r w:rsidRPr="00221607">
              <w:rPr>
                <w:rFonts w:asciiTheme="majorBidi" w:hAnsiTheme="majorBidi" w:cstheme="majorBidi"/>
                <w:i/>
                <w:sz w:val="20"/>
                <w:szCs w:val="20"/>
                <w:vertAlign w:val="superscript"/>
              </w:rPr>
              <w:t>1</w:t>
            </w:r>
          </w:p>
        </w:tc>
      </w:tr>
      <w:tr w:rsidR="00CB0618" w:rsidRPr="00221607" w14:paraId="672B9D4F" w14:textId="77777777" w:rsidTr="00CB0618">
        <w:trPr>
          <w:cantSplit/>
          <w:jc w:val="center"/>
        </w:trPr>
        <w:tc>
          <w:tcPr>
            <w:tcW w:w="476" w:type="pct"/>
            <w:vMerge w:val="restart"/>
            <w:tcBorders>
              <w:top w:val="single" w:sz="4" w:space="0" w:color="auto"/>
            </w:tcBorders>
            <w:vAlign w:val="center"/>
          </w:tcPr>
          <w:p w14:paraId="4B948A95" w14:textId="5559642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Urine</w:t>
            </w:r>
          </w:p>
        </w:tc>
        <w:tc>
          <w:tcPr>
            <w:tcW w:w="391" w:type="pct"/>
            <w:tcBorders>
              <w:top w:val="single" w:sz="4" w:space="0" w:color="auto"/>
            </w:tcBorders>
          </w:tcPr>
          <w:p w14:paraId="00D062BF" w14:textId="45773C6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850" w:type="pct"/>
            <w:tcBorders>
              <w:top w:val="single" w:sz="4" w:space="0" w:color="auto"/>
            </w:tcBorders>
          </w:tcPr>
          <w:p w14:paraId="2931F75C" w14:textId="306B9D31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1.54 ± 0.81</w:t>
            </w:r>
          </w:p>
        </w:tc>
        <w:tc>
          <w:tcPr>
            <w:tcW w:w="917" w:type="pct"/>
            <w:tcBorders>
              <w:top w:val="single" w:sz="4" w:space="0" w:color="auto"/>
            </w:tcBorders>
          </w:tcPr>
          <w:p w14:paraId="7CEB4CCD" w14:textId="2B7A27E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1.35 ± 0.36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0E7DA99E" w14:textId="54A3FB8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1.87 ± 1.09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1C36AA42" w14:textId="46A5B56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1.51 ± 1.40</w:t>
            </w:r>
          </w:p>
        </w:tc>
        <w:tc>
          <w:tcPr>
            <w:tcW w:w="442" w:type="pct"/>
            <w:tcBorders>
              <w:top w:val="single" w:sz="4" w:space="0" w:color="auto"/>
            </w:tcBorders>
          </w:tcPr>
          <w:p w14:paraId="7D314B88" w14:textId="214CB577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0.31</w:t>
            </w:r>
          </w:p>
        </w:tc>
      </w:tr>
      <w:tr w:rsidR="00CB0618" w:rsidRPr="00221607" w14:paraId="7D039410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4B195301" w14:textId="767C1B9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145C692F" w14:textId="641EE87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850" w:type="pct"/>
          </w:tcPr>
          <w:p w14:paraId="75D6A674" w14:textId="4D41CDE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166.00 ± 95.74</w:t>
            </w:r>
          </w:p>
        </w:tc>
        <w:tc>
          <w:tcPr>
            <w:tcW w:w="917" w:type="pct"/>
          </w:tcPr>
          <w:p w14:paraId="46BC9CB6" w14:textId="7083FB7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160.87 ± 64.37</w:t>
            </w:r>
          </w:p>
        </w:tc>
        <w:tc>
          <w:tcPr>
            <w:tcW w:w="962" w:type="pct"/>
          </w:tcPr>
          <w:p w14:paraId="1DE85376" w14:textId="31F4499F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174.24 ± 155.77</w:t>
            </w:r>
          </w:p>
        </w:tc>
        <w:tc>
          <w:tcPr>
            <w:tcW w:w="962" w:type="pct"/>
          </w:tcPr>
          <w:p w14:paraId="28B9BFD1" w14:textId="5E2BF03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226.83 ± 220.66</w:t>
            </w:r>
          </w:p>
        </w:tc>
        <w:tc>
          <w:tcPr>
            <w:tcW w:w="442" w:type="pct"/>
          </w:tcPr>
          <w:p w14:paraId="2855C216" w14:textId="16DA5938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0.73</w:t>
            </w:r>
          </w:p>
        </w:tc>
      </w:tr>
      <w:tr w:rsidR="00CB0618" w:rsidRPr="00221607" w14:paraId="31542B6D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57F41DF7" w14:textId="7DF1436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5FA9BD22" w14:textId="27378018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850" w:type="pct"/>
          </w:tcPr>
          <w:p w14:paraId="4DAD3EFC" w14:textId="3DAD9AB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22.81 ± 7.09</w:t>
            </w:r>
          </w:p>
        </w:tc>
        <w:tc>
          <w:tcPr>
            <w:tcW w:w="917" w:type="pct"/>
          </w:tcPr>
          <w:p w14:paraId="0A561694" w14:textId="481416B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25.39 ± 11.20</w:t>
            </w:r>
          </w:p>
        </w:tc>
        <w:tc>
          <w:tcPr>
            <w:tcW w:w="962" w:type="pct"/>
          </w:tcPr>
          <w:p w14:paraId="64E70C12" w14:textId="03B936B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41.91 ± 49.15</w:t>
            </w:r>
          </w:p>
        </w:tc>
        <w:tc>
          <w:tcPr>
            <w:tcW w:w="962" w:type="pct"/>
          </w:tcPr>
          <w:p w14:paraId="2515CB04" w14:textId="56ABBE6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22.78 ± 11.19</w:t>
            </w:r>
          </w:p>
        </w:tc>
        <w:tc>
          <w:tcPr>
            <w:tcW w:w="442" w:type="pct"/>
          </w:tcPr>
          <w:p w14:paraId="7020B1DC" w14:textId="3A126740" w:rsidR="00CB0618" w:rsidRPr="0046582E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</w:pP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0.04</w:t>
            </w:r>
            <w:r w:rsidR="0046582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</w:t>
            </w:r>
          </w:p>
        </w:tc>
      </w:tr>
      <w:tr w:rsidR="00CB0618" w:rsidRPr="00221607" w14:paraId="32E4A570" w14:textId="77777777" w:rsidTr="00CB0618">
        <w:trPr>
          <w:cantSplit/>
          <w:jc w:val="center"/>
        </w:trPr>
        <w:tc>
          <w:tcPr>
            <w:tcW w:w="476" w:type="pct"/>
            <w:vMerge/>
            <w:tcBorders>
              <w:bottom w:val="single" w:sz="4" w:space="0" w:color="auto"/>
            </w:tcBorders>
          </w:tcPr>
          <w:p w14:paraId="4A4271BB" w14:textId="6013E8A1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  <w:tcBorders>
              <w:bottom w:val="single" w:sz="4" w:space="0" w:color="auto"/>
            </w:tcBorders>
          </w:tcPr>
          <w:p w14:paraId="7211F9F5" w14:textId="343E14A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850" w:type="pct"/>
            <w:tcBorders>
              <w:bottom w:val="single" w:sz="4" w:space="0" w:color="auto"/>
            </w:tcBorders>
          </w:tcPr>
          <w:p w14:paraId="36AF22D7" w14:textId="4CAB69B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69.48 ± 30.76</w:t>
            </w:r>
          </w:p>
        </w:tc>
        <w:tc>
          <w:tcPr>
            <w:tcW w:w="917" w:type="pct"/>
            <w:tcBorders>
              <w:bottom w:val="single" w:sz="4" w:space="0" w:color="auto"/>
            </w:tcBorders>
          </w:tcPr>
          <w:p w14:paraId="77D86F3D" w14:textId="67046966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51.75 ± 16.22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02AD81CF" w14:textId="7375288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93.73 ± 83.13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14C0DEAF" w14:textId="15B5683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50.97 ± 29.91</w:t>
            </w:r>
          </w:p>
        </w:tc>
        <w:tc>
          <w:tcPr>
            <w:tcW w:w="442" w:type="pct"/>
            <w:tcBorders>
              <w:bottom w:val="single" w:sz="4" w:space="0" w:color="auto"/>
            </w:tcBorders>
          </w:tcPr>
          <w:p w14:paraId="2355EFFE" w14:textId="6F95F604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0.02</w:t>
            </w: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</w:t>
            </w:r>
          </w:p>
        </w:tc>
      </w:tr>
      <w:tr w:rsidR="00CB0618" w:rsidRPr="00221607" w14:paraId="23F13AB3" w14:textId="77777777" w:rsidTr="00CB0618">
        <w:trPr>
          <w:cantSplit/>
          <w:jc w:val="center"/>
        </w:trPr>
        <w:tc>
          <w:tcPr>
            <w:tcW w:w="476" w:type="pct"/>
            <w:vMerge w:val="restart"/>
            <w:tcBorders>
              <w:top w:val="single" w:sz="4" w:space="0" w:color="auto"/>
            </w:tcBorders>
            <w:vAlign w:val="center"/>
          </w:tcPr>
          <w:p w14:paraId="7B6F3746" w14:textId="32435BF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Hair</w:t>
            </w:r>
          </w:p>
        </w:tc>
        <w:tc>
          <w:tcPr>
            <w:tcW w:w="391" w:type="pct"/>
            <w:tcBorders>
              <w:top w:val="single" w:sz="4" w:space="0" w:color="auto"/>
            </w:tcBorders>
          </w:tcPr>
          <w:p w14:paraId="74A867C5" w14:textId="3966F7D4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850" w:type="pct"/>
            <w:tcBorders>
              <w:top w:val="single" w:sz="4" w:space="0" w:color="auto"/>
            </w:tcBorders>
          </w:tcPr>
          <w:p w14:paraId="7BA1EDC5" w14:textId="47DB579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0.12 ± 0.12</w:t>
            </w:r>
          </w:p>
        </w:tc>
        <w:tc>
          <w:tcPr>
            <w:tcW w:w="917" w:type="pct"/>
            <w:tcBorders>
              <w:top w:val="single" w:sz="4" w:space="0" w:color="auto"/>
            </w:tcBorders>
          </w:tcPr>
          <w:p w14:paraId="0E2B8C7D" w14:textId="44BB1405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0.20 ± 0.29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65DEC167" w14:textId="709FB9C6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0.10 ± 0.07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12C053DC" w14:textId="6B6CC3AD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0.22 ± 0.27</w:t>
            </w:r>
          </w:p>
        </w:tc>
        <w:tc>
          <w:tcPr>
            <w:tcW w:w="442" w:type="pct"/>
            <w:tcBorders>
              <w:top w:val="single" w:sz="4" w:space="0" w:color="auto"/>
            </w:tcBorders>
          </w:tcPr>
          <w:p w14:paraId="12FA35DE" w14:textId="48CA4B32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0.2</w:t>
            </w:r>
          </w:p>
        </w:tc>
      </w:tr>
      <w:tr w:rsidR="00CB0618" w:rsidRPr="00221607" w14:paraId="2794D917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52A0FEF1" w14:textId="7777777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056157FE" w14:textId="79B9505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850" w:type="pct"/>
          </w:tcPr>
          <w:p w14:paraId="02796918" w14:textId="3513D7D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19.96 ± 12.80</w:t>
            </w:r>
          </w:p>
        </w:tc>
        <w:tc>
          <w:tcPr>
            <w:tcW w:w="917" w:type="pct"/>
          </w:tcPr>
          <w:p w14:paraId="06C16B94" w14:textId="554C8476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22.92 ± 19.99</w:t>
            </w:r>
          </w:p>
        </w:tc>
        <w:tc>
          <w:tcPr>
            <w:tcW w:w="962" w:type="pct"/>
          </w:tcPr>
          <w:p w14:paraId="1ACBB327" w14:textId="3AA6C3C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45.21 ± 87.75</w:t>
            </w:r>
          </w:p>
        </w:tc>
        <w:tc>
          <w:tcPr>
            <w:tcW w:w="962" w:type="pct"/>
          </w:tcPr>
          <w:p w14:paraId="67E147C1" w14:textId="469BA3A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21.82 ± 10.52</w:t>
            </w:r>
          </w:p>
        </w:tc>
        <w:tc>
          <w:tcPr>
            <w:tcW w:w="442" w:type="pct"/>
          </w:tcPr>
          <w:p w14:paraId="48B01EA7" w14:textId="736B193B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0.7</w:t>
            </w:r>
          </w:p>
        </w:tc>
      </w:tr>
      <w:tr w:rsidR="00CB0618" w:rsidRPr="00221607" w14:paraId="6A1DB1C7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771E7ABB" w14:textId="7777777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675744E1" w14:textId="60483165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850" w:type="pct"/>
          </w:tcPr>
          <w:p w14:paraId="19FA49C7" w14:textId="2973903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1.76 ± 1.88</w:t>
            </w:r>
          </w:p>
        </w:tc>
        <w:tc>
          <w:tcPr>
            <w:tcW w:w="917" w:type="pct"/>
          </w:tcPr>
          <w:p w14:paraId="31ED0932" w14:textId="516FB45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2.67 ± 2.73</w:t>
            </w:r>
          </w:p>
        </w:tc>
        <w:tc>
          <w:tcPr>
            <w:tcW w:w="962" w:type="pct"/>
          </w:tcPr>
          <w:p w14:paraId="2FA846EE" w14:textId="2AB0D9C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1.85 ± 0.90</w:t>
            </w:r>
          </w:p>
        </w:tc>
        <w:tc>
          <w:tcPr>
            <w:tcW w:w="962" w:type="pct"/>
          </w:tcPr>
          <w:p w14:paraId="0C3FF4C2" w14:textId="5BE33056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4.01 ± 4.21</w:t>
            </w:r>
          </w:p>
        </w:tc>
        <w:tc>
          <w:tcPr>
            <w:tcW w:w="442" w:type="pct"/>
          </w:tcPr>
          <w:p w14:paraId="5754C530" w14:textId="1277EA7A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0.</w:t>
            </w: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01*</w:t>
            </w:r>
          </w:p>
        </w:tc>
      </w:tr>
      <w:tr w:rsidR="00CB0618" w:rsidRPr="00221607" w14:paraId="4C265919" w14:textId="77777777" w:rsidTr="00CB0618">
        <w:trPr>
          <w:cantSplit/>
          <w:jc w:val="center"/>
        </w:trPr>
        <w:tc>
          <w:tcPr>
            <w:tcW w:w="476" w:type="pct"/>
            <w:vMerge/>
            <w:tcBorders>
              <w:bottom w:val="single" w:sz="4" w:space="0" w:color="auto"/>
            </w:tcBorders>
          </w:tcPr>
          <w:p w14:paraId="3F54E65A" w14:textId="7777777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  <w:tcBorders>
              <w:bottom w:val="single" w:sz="4" w:space="0" w:color="auto"/>
            </w:tcBorders>
          </w:tcPr>
          <w:p w14:paraId="3715DC85" w14:textId="11D6BDD4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850" w:type="pct"/>
            <w:tcBorders>
              <w:bottom w:val="single" w:sz="4" w:space="0" w:color="auto"/>
            </w:tcBorders>
          </w:tcPr>
          <w:p w14:paraId="5CB99B47" w14:textId="45F691C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4.53 ± 4.19</w:t>
            </w:r>
          </w:p>
        </w:tc>
        <w:tc>
          <w:tcPr>
            <w:tcW w:w="917" w:type="pct"/>
            <w:tcBorders>
              <w:bottom w:val="single" w:sz="4" w:space="0" w:color="auto"/>
            </w:tcBorders>
          </w:tcPr>
          <w:p w14:paraId="5786DF23" w14:textId="1F4409D1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5.13 ± 6.07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0B911A06" w14:textId="5DA0254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4.20 ± 4.60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0D21D0E3" w14:textId="35C2433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7.44 ± 6.58</w:t>
            </w:r>
          </w:p>
        </w:tc>
        <w:tc>
          <w:tcPr>
            <w:tcW w:w="442" w:type="pct"/>
            <w:tcBorders>
              <w:bottom w:val="single" w:sz="4" w:space="0" w:color="auto"/>
            </w:tcBorders>
          </w:tcPr>
          <w:p w14:paraId="4BD52CD9" w14:textId="5FF87F8C" w:rsidR="00CB0618" w:rsidRPr="00221607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0.4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</w:tr>
      <w:tr w:rsidR="00CB0618" w:rsidRPr="00221607" w14:paraId="5D8348D4" w14:textId="77777777" w:rsidTr="00CB0618">
        <w:trPr>
          <w:cantSplit/>
          <w:jc w:val="center"/>
        </w:trPr>
        <w:tc>
          <w:tcPr>
            <w:tcW w:w="476" w:type="pct"/>
            <w:vMerge w:val="restart"/>
            <w:tcBorders>
              <w:top w:val="single" w:sz="4" w:space="0" w:color="auto"/>
            </w:tcBorders>
            <w:vAlign w:val="center"/>
          </w:tcPr>
          <w:p w14:paraId="46DA04EF" w14:textId="7518663D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Nail</w:t>
            </w:r>
          </w:p>
        </w:tc>
        <w:tc>
          <w:tcPr>
            <w:tcW w:w="391" w:type="pct"/>
            <w:tcBorders>
              <w:top w:val="single" w:sz="4" w:space="0" w:color="auto"/>
            </w:tcBorders>
          </w:tcPr>
          <w:p w14:paraId="34FC2F26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850" w:type="pct"/>
            <w:tcBorders>
              <w:top w:val="single" w:sz="4" w:space="0" w:color="auto"/>
            </w:tcBorders>
          </w:tcPr>
          <w:p w14:paraId="49A994FA" w14:textId="16C8AFC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0.17 ± 0.13</w:t>
            </w:r>
          </w:p>
        </w:tc>
        <w:tc>
          <w:tcPr>
            <w:tcW w:w="917" w:type="pct"/>
            <w:tcBorders>
              <w:top w:val="single" w:sz="4" w:space="0" w:color="auto"/>
            </w:tcBorders>
          </w:tcPr>
          <w:p w14:paraId="09C5224D" w14:textId="2C0C1A2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0.24 ± 0.36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11C33CFD" w14:textId="63C3CBAB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0.14 ± 0.09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6013BE5C" w14:textId="78984A26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0.21 ± 0.27</w:t>
            </w:r>
          </w:p>
        </w:tc>
        <w:tc>
          <w:tcPr>
            <w:tcW w:w="442" w:type="pct"/>
            <w:tcBorders>
              <w:top w:val="single" w:sz="4" w:space="0" w:color="auto"/>
            </w:tcBorders>
          </w:tcPr>
          <w:p w14:paraId="4AB6AFCE" w14:textId="67D6C4C5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</w:tr>
      <w:tr w:rsidR="00CB0618" w:rsidRPr="00221607" w14:paraId="29D517C8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108DC270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2968F8DD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850" w:type="pct"/>
          </w:tcPr>
          <w:p w14:paraId="3B1FF646" w14:textId="74DFFB8F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152.34 ± 134.59</w:t>
            </w:r>
          </w:p>
        </w:tc>
        <w:tc>
          <w:tcPr>
            <w:tcW w:w="917" w:type="pct"/>
          </w:tcPr>
          <w:p w14:paraId="5437B9EA" w14:textId="4FC28E04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94.15 ± 53.28</w:t>
            </w:r>
          </w:p>
        </w:tc>
        <w:tc>
          <w:tcPr>
            <w:tcW w:w="962" w:type="pct"/>
          </w:tcPr>
          <w:p w14:paraId="584BF92E" w14:textId="69695103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239.53 ± 338.27</w:t>
            </w:r>
          </w:p>
        </w:tc>
        <w:tc>
          <w:tcPr>
            <w:tcW w:w="962" w:type="pct"/>
          </w:tcPr>
          <w:p w14:paraId="2F2EE4D2" w14:textId="0561791D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106.80 ± 94.59</w:t>
            </w:r>
          </w:p>
        </w:tc>
        <w:tc>
          <w:tcPr>
            <w:tcW w:w="442" w:type="pct"/>
          </w:tcPr>
          <w:p w14:paraId="713C1A97" w14:textId="1EF4E64C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0.091</w:t>
            </w:r>
          </w:p>
        </w:tc>
      </w:tr>
      <w:tr w:rsidR="00CB0618" w:rsidRPr="00221607" w14:paraId="0A663FAD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6EFE101F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23BD6582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850" w:type="pct"/>
          </w:tcPr>
          <w:p w14:paraId="33EBE39A" w14:textId="2A086CCD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8.55 ± 3.83</w:t>
            </w:r>
          </w:p>
        </w:tc>
        <w:tc>
          <w:tcPr>
            <w:tcW w:w="917" w:type="pct"/>
          </w:tcPr>
          <w:p w14:paraId="7B874756" w14:textId="2042CF4A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8.15 ± 3.82</w:t>
            </w:r>
          </w:p>
        </w:tc>
        <w:tc>
          <w:tcPr>
            <w:tcW w:w="962" w:type="pct"/>
          </w:tcPr>
          <w:p w14:paraId="13563EDE" w14:textId="0855BD8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9.10 ± 4.79</w:t>
            </w:r>
          </w:p>
        </w:tc>
        <w:tc>
          <w:tcPr>
            <w:tcW w:w="962" w:type="pct"/>
          </w:tcPr>
          <w:p w14:paraId="52042E1C" w14:textId="076FF0D5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10.42 ± 6.59</w:t>
            </w:r>
          </w:p>
        </w:tc>
        <w:tc>
          <w:tcPr>
            <w:tcW w:w="442" w:type="pct"/>
          </w:tcPr>
          <w:p w14:paraId="7415FBB5" w14:textId="1F79D5CD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0.6</w:t>
            </w:r>
          </w:p>
        </w:tc>
      </w:tr>
      <w:tr w:rsidR="00CB0618" w:rsidRPr="00221607" w14:paraId="4A36B2AC" w14:textId="77777777" w:rsidTr="00CB0618">
        <w:trPr>
          <w:cantSplit/>
          <w:jc w:val="center"/>
        </w:trPr>
        <w:tc>
          <w:tcPr>
            <w:tcW w:w="476" w:type="pct"/>
            <w:vMerge/>
            <w:tcBorders>
              <w:bottom w:val="single" w:sz="4" w:space="0" w:color="auto"/>
            </w:tcBorders>
          </w:tcPr>
          <w:p w14:paraId="0FA57923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  <w:tcBorders>
              <w:bottom w:val="single" w:sz="4" w:space="0" w:color="auto"/>
            </w:tcBorders>
          </w:tcPr>
          <w:p w14:paraId="5A24EA69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850" w:type="pct"/>
            <w:tcBorders>
              <w:bottom w:val="single" w:sz="4" w:space="0" w:color="auto"/>
            </w:tcBorders>
          </w:tcPr>
          <w:p w14:paraId="5541AEE9" w14:textId="4B5425F9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16.53 ± 21.01</w:t>
            </w:r>
          </w:p>
        </w:tc>
        <w:tc>
          <w:tcPr>
            <w:tcW w:w="917" w:type="pct"/>
            <w:tcBorders>
              <w:bottom w:val="single" w:sz="4" w:space="0" w:color="auto"/>
            </w:tcBorders>
          </w:tcPr>
          <w:p w14:paraId="53E008A5" w14:textId="76419A18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11.39 ± 11.85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6D2ABF9A" w14:textId="5C54AAE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13.07 ± 12.71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48D6D5A3" w14:textId="6C76BDB2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10.53 ± 10.80</w:t>
            </w:r>
          </w:p>
        </w:tc>
        <w:tc>
          <w:tcPr>
            <w:tcW w:w="442" w:type="pct"/>
            <w:tcBorders>
              <w:bottom w:val="single" w:sz="4" w:space="0" w:color="auto"/>
            </w:tcBorders>
          </w:tcPr>
          <w:p w14:paraId="28C93659" w14:textId="41AD6095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0.5</w:t>
            </w:r>
          </w:p>
        </w:tc>
      </w:tr>
      <w:tr w:rsidR="00CB0618" w:rsidRPr="00221607" w14:paraId="6DD88482" w14:textId="77777777" w:rsidTr="00CB0618">
        <w:trPr>
          <w:cantSplit/>
          <w:jc w:val="center"/>
        </w:trPr>
        <w:tc>
          <w:tcPr>
            <w:tcW w:w="476" w:type="pct"/>
            <w:vMerge w:val="restart"/>
            <w:tcBorders>
              <w:top w:val="single" w:sz="4" w:space="0" w:color="auto"/>
            </w:tcBorders>
            <w:vAlign w:val="center"/>
          </w:tcPr>
          <w:p w14:paraId="057130F5" w14:textId="20F41E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Dust</w:t>
            </w:r>
          </w:p>
        </w:tc>
        <w:tc>
          <w:tcPr>
            <w:tcW w:w="391" w:type="pct"/>
            <w:tcBorders>
              <w:top w:val="single" w:sz="4" w:space="0" w:color="auto"/>
            </w:tcBorders>
          </w:tcPr>
          <w:p w14:paraId="626FCDE4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Cd</w:t>
            </w:r>
          </w:p>
        </w:tc>
        <w:tc>
          <w:tcPr>
            <w:tcW w:w="850" w:type="pct"/>
            <w:tcBorders>
              <w:top w:val="single" w:sz="4" w:space="0" w:color="auto"/>
            </w:tcBorders>
          </w:tcPr>
          <w:p w14:paraId="763A8814" w14:textId="6FB63C72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0.99 ± 0.51</w:t>
            </w:r>
          </w:p>
        </w:tc>
        <w:tc>
          <w:tcPr>
            <w:tcW w:w="917" w:type="pct"/>
            <w:tcBorders>
              <w:top w:val="single" w:sz="4" w:space="0" w:color="auto"/>
            </w:tcBorders>
          </w:tcPr>
          <w:p w14:paraId="3E8368D1" w14:textId="3D39D8C6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1.37 ± 0.62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14F2EA02" w14:textId="372E197E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0.72 ± 0.37</w:t>
            </w:r>
          </w:p>
        </w:tc>
        <w:tc>
          <w:tcPr>
            <w:tcW w:w="962" w:type="pct"/>
            <w:tcBorders>
              <w:top w:val="single" w:sz="4" w:space="0" w:color="auto"/>
            </w:tcBorders>
          </w:tcPr>
          <w:p w14:paraId="3614FE24" w14:textId="225836D9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0.84 ± 0.55</w:t>
            </w:r>
          </w:p>
        </w:tc>
        <w:tc>
          <w:tcPr>
            <w:tcW w:w="442" w:type="pct"/>
            <w:tcBorders>
              <w:top w:val="single" w:sz="4" w:space="0" w:color="auto"/>
            </w:tcBorders>
          </w:tcPr>
          <w:p w14:paraId="49200E7C" w14:textId="49098070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0.0</w:t>
            </w: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1*</w:t>
            </w:r>
          </w:p>
        </w:tc>
      </w:tr>
      <w:tr w:rsidR="00CB0618" w:rsidRPr="00221607" w14:paraId="64852259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26606AC9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5BED68B9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Cr</w:t>
            </w:r>
          </w:p>
        </w:tc>
        <w:tc>
          <w:tcPr>
            <w:tcW w:w="850" w:type="pct"/>
          </w:tcPr>
          <w:p w14:paraId="3DD77AE4" w14:textId="408D2065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934.51 ± 601.51</w:t>
            </w:r>
          </w:p>
        </w:tc>
        <w:tc>
          <w:tcPr>
            <w:tcW w:w="917" w:type="pct"/>
          </w:tcPr>
          <w:p w14:paraId="0E925612" w14:textId="01209305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615.65 ± 237.09</w:t>
            </w:r>
          </w:p>
        </w:tc>
        <w:tc>
          <w:tcPr>
            <w:tcW w:w="962" w:type="pct"/>
          </w:tcPr>
          <w:p w14:paraId="3DCD651B" w14:textId="7E94D6FA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1,214.04 ± 581.60</w:t>
            </w:r>
          </w:p>
        </w:tc>
        <w:tc>
          <w:tcPr>
            <w:tcW w:w="962" w:type="pct"/>
          </w:tcPr>
          <w:p w14:paraId="1AD5A1C6" w14:textId="2D3CECF0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1,677.79 ± 685.55</w:t>
            </w:r>
          </w:p>
        </w:tc>
        <w:tc>
          <w:tcPr>
            <w:tcW w:w="442" w:type="pct"/>
          </w:tcPr>
          <w:p w14:paraId="4B4D0351" w14:textId="5C112AEB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0.01</w:t>
            </w:r>
            <w:r w:rsidRPr="0022160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</w:t>
            </w:r>
          </w:p>
        </w:tc>
      </w:tr>
      <w:tr w:rsidR="00CB0618" w:rsidRPr="00221607" w14:paraId="1AB2A52F" w14:textId="77777777" w:rsidTr="00CB0618">
        <w:trPr>
          <w:cantSplit/>
          <w:jc w:val="center"/>
        </w:trPr>
        <w:tc>
          <w:tcPr>
            <w:tcW w:w="476" w:type="pct"/>
            <w:vMerge/>
          </w:tcPr>
          <w:p w14:paraId="6283AE0F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</w:tcPr>
          <w:p w14:paraId="70B96DB5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Ni</w:t>
            </w:r>
          </w:p>
        </w:tc>
        <w:tc>
          <w:tcPr>
            <w:tcW w:w="850" w:type="pct"/>
          </w:tcPr>
          <w:p w14:paraId="14B2A70D" w14:textId="65D163E6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64.75 ± 124.88</w:t>
            </w:r>
          </w:p>
        </w:tc>
        <w:tc>
          <w:tcPr>
            <w:tcW w:w="917" w:type="pct"/>
          </w:tcPr>
          <w:p w14:paraId="24BF5F96" w14:textId="2CF2605F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22.54 ± 10.99</w:t>
            </w:r>
          </w:p>
        </w:tc>
        <w:tc>
          <w:tcPr>
            <w:tcW w:w="962" w:type="pct"/>
          </w:tcPr>
          <w:p w14:paraId="742831FD" w14:textId="2F083DB7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11.10 ± 4.79</w:t>
            </w:r>
          </w:p>
        </w:tc>
        <w:tc>
          <w:tcPr>
            <w:tcW w:w="962" w:type="pct"/>
          </w:tcPr>
          <w:p w14:paraId="2F0D729B" w14:textId="155A7F51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21.29 ± 11.52</w:t>
            </w:r>
          </w:p>
        </w:tc>
        <w:tc>
          <w:tcPr>
            <w:tcW w:w="442" w:type="pct"/>
          </w:tcPr>
          <w:p w14:paraId="4F9ED087" w14:textId="24E414F6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</w:tr>
      <w:tr w:rsidR="00CB0618" w:rsidRPr="00221607" w14:paraId="08D50DF4" w14:textId="77777777" w:rsidTr="00942631">
        <w:trPr>
          <w:cantSplit/>
          <w:jc w:val="center"/>
        </w:trPr>
        <w:tc>
          <w:tcPr>
            <w:tcW w:w="476" w:type="pct"/>
            <w:vMerge/>
            <w:tcBorders>
              <w:bottom w:val="single" w:sz="4" w:space="0" w:color="auto"/>
            </w:tcBorders>
          </w:tcPr>
          <w:p w14:paraId="5277C341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1" w:type="pct"/>
            <w:tcBorders>
              <w:bottom w:val="single" w:sz="4" w:space="0" w:color="auto"/>
            </w:tcBorders>
          </w:tcPr>
          <w:p w14:paraId="578A83E1" w14:textId="77777777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B7C84">
              <w:rPr>
                <w:rFonts w:asciiTheme="majorBidi" w:hAnsiTheme="majorBidi" w:cstheme="majorBidi"/>
                <w:sz w:val="20"/>
                <w:szCs w:val="20"/>
              </w:rPr>
              <w:t>Pb</w:t>
            </w:r>
          </w:p>
        </w:tc>
        <w:tc>
          <w:tcPr>
            <w:tcW w:w="850" w:type="pct"/>
            <w:tcBorders>
              <w:bottom w:val="single" w:sz="4" w:space="0" w:color="auto"/>
            </w:tcBorders>
          </w:tcPr>
          <w:p w14:paraId="77F244D2" w14:textId="0F51E578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92.72 ± 157.03</w:t>
            </w:r>
          </w:p>
        </w:tc>
        <w:tc>
          <w:tcPr>
            <w:tcW w:w="917" w:type="pct"/>
            <w:tcBorders>
              <w:bottom w:val="single" w:sz="4" w:space="0" w:color="auto"/>
            </w:tcBorders>
          </w:tcPr>
          <w:p w14:paraId="244736AF" w14:textId="53DCE696" w:rsidR="00CB0618" w:rsidRPr="009B7C84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78.78 ± 21.38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75A977A9" w14:textId="6A3469EC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38.91 ± 32.10</w:t>
            </w:r>
          </w:p>
        </w:tc>
        <w:tc>
          <w:tcPr>
            <w:tcW w:w="962" w:type="pct"/>
            <w:tcBorders>
              <w:bottom w:val="single" w:sz="4" w:space="0" w:color="auto"/>
            </w:tcBorders>
          </w:tcPr>
          <w:p w14:paraId="3D295D22" w14:textId="4BD30EE2" w:rsidR="00CB0618" w:rsidRPr="00221607" w:rsidRDefault="00CB0618" w:rsidP="00CB0618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40.51 ± 26.28</w:t>
            </w:r>
          </w:p>
        </w:tc>
        <w:tc>
          <w:tcPr>
            <w:tcW w:w="442" w:type="pct"/>
            <w:tcBorders>
              <w:bottom w:val="single" w:sz="4" w:space="0" w:color="auto"/>
            </w:tcBorders>
          </w:tcPr>
          <w:p w14:paraId="68FE8F87" w14:textId="46724F0E" w:rsidR="00CB0618" w:rsidRPr="009B7C84" w:rsidRDefault="00CB0618" w:rsidP="0046582E">
            <w:pPr>
              <w:keepNext/>
              <w:spacing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1607">
              <w:rPr>
                <w:rFonts w:asciiTheme="majorBidi" w:hAnsiTheme="majorBidi" w:cstheme="majorBidi"/>
                <w:sz w:val="20"/>
                <w:szCs w:val="20"/>
              </w:rPr>
              <w:t>0.</w:t>
            </w:r>
            <w:r w:rsidRPr="00221607">
              <w:rPr>
                <w:rFonts w:asciiTheme="majorBidi" w:hAnsiTheme="majorBidi" w:cstheme="majorBidi"/>
                <w:sz w:val="20"/>
                <w:szCs w:val="20"/>
              </w:rPr>
              <w:t>21</w:t>
            </w:r>
          </w:p>
        </w:tc>
      </w:tr>
    </w:tbl>
    <w:p w14:paraId="3EAE8239" w14:textId="77777777" w:rsidR="00CB0618" w:rsidRPr="00CB0618" w:rsidRDefault="00CB0618" w:rsidP="00CB0618">
      <w:pPr>
        <w:pStyle w:val="FirstParagraph"/>
        <w:spacing w:before="0"/>
        <w:rPr>
          <w:rFonts w:asciiTheme="majorBidi" w:hAnsiTheme="majorBidi" w:cstheme="majorBidi"/>
          <w:sz w:val="20"/>
          <w:szCs w:val="20"/>
        </w:rPr>
      </w:pPr>
      <w:r w:rsidRPr="00CB0618">
        <w:rPr>
          <w:rFonts w:asciiTheme="majorBidi" w:hAnsiTheme="majorBidi" w:cstheme="majorBidi"/>
          <w:sz w:val="20"/>
          <w:szCs w:val="20"/>
          <w:vertAlign w:val="superscript"/>
        </w:rPr>
        <w:t>1</w:t>
      </w:r>
      <w:r w:rsidRPr="00CB0618">
        <w:rPr>
          <w:rFonts w:asciiTheme="majorBidi" w:hAnsiTheme="majorBidi" w:cstheme="majorBidi"/>
          <w:sz w:val="20"/>
          <w:szCs w:val="20"/>
        </w:rPr>
        <w:t xml:space="preserve">One-way ANOVA Test, </w:t>
      </w:r>
      <w:r w:rsidRPr="00CB0618">
        <w:rPr>
          <w:rFonts w:asciiTheme="majorBidi" w:hAnsiTheme="majorBidi" w:cstheme="majorBidi"/>
          <w:sz w:val="20"/>
          <w:szCs w:val="20"/>
          <w:vertAlign w:val="superscript"/>
        </w:rPr>
        <w:t>2</w:t>
      </w:r>
      <w:r w:rsidRPr="00CB0618">
        <w:rPr>
          <w:rFonts w:asciiTheme="majorBidi" w:hAnsiTheme="majorBidi" w:cstheme="majorBidi"/>
          <w:sz w:val="20"/>
          <w:szCs w:val="20"/>
        </w:rPr>
        <w:t>Mean ± SD, *Significant values are in bold (p &lt; 0.05)</w:t>
      </w:r>
    </w:p>
    <w:p w14:paraId="6212A5DA" w14:textId="77777777" w:rsidR="004A23B5" w:rsidRDefault="004A23B5">
      <w:pPr>
        <w:pStyle w:val="FirstParagraph"/>
        <w:rPr>
          <w:rFonts w:asciiTheme="majorBidi" w:hAnsiTheme="majorBidi" w:cstheme="majorBidi"/>
          <w:sz w:val="20"/>
          <w:szCs w:val="20"/>
        </w:rPr>
      </w:pPr>
    </w:p>
    <w:sectPr w:rsidR="004A23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C65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5376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3B5"/>
    <w:rsid w:val="000A20C5"/>
    <w:rsid w:val="001A134A"/>
    <w:rsid w:val="00221607"/>
    <w:rsid w:val="00440BED"/>
    <w:rsid w:val="0046582E"/>
    <w:rsid w:val="004A23B5"/>
    <w:rsid w:val="0072020A"/>
    <w:rsid w:val="00766D30"/>
    <w:rsid w:val="00942631"/>
    <w:rsid w:val="009B7C84"/>
    <w:rsid w:val="00A13149"/>
    <w:rsid w:val="00B95A58"/>
    <w:rsid w:val="00BA6456"/>
    <w:rsid w:val="00CB0618"/>
    <w:rsid w:val="00DA628C"/>
    <w:rsid w:val="00E15959"/>
    <w:rsid w:val="00ED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C436"/>
  <w15:docId w15:val="{8499B73B-59B7-4FAB-BA4E-EF7A83B5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267</Words>
  <Characters>947</Characters>
  <Application>Microsoft Office Word</Application>
  <DocSecurity>0</DocSecurity>
  <Lines>135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Md. Mahadi Hassan</cp:lastModifiedBy>
  <cp:revision>14</cp:revision>
  <dcterms:created xsi:type="dcterms:W3CDTF">2025-06-13T11:34:00Z</dcterms:created>
  <dcterms:modified xsi:type="dcterms:W3CDTF">2025-06-14T12:54:00Z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065b113f-f6ff-4279-a262-1351880cc1b4</vt:lpwstr>
  </property>
</Properties>
</file>