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00E4E" w:rsidRPr="00656F43" w:rsidRDefault="00000000" w:rsidP="00602A12">
      <w:pPr>
        <w:spacing w:after="120"/>
        <w:jc w:val="center"/>
        <w:rPr>
          <w:b/>
          <w:bCs/>
          <w:sz w:val="36"/>
          <w:szCs w:val="36"/>
          <w:u w:val="single"/>
        </w:rPr>
      </w:pPr>
      <w:proofErr w:type="spellStart"/>
      <w:r w:rsidRPr="00656F43">
        <w:rPr>
          <w:b/>
          <w:bCs/>
          <w:sz w:val="36"/>
          <w:szCs w:val="36"/>
          <w:u w:val="single"/>
        </w:rPr>
        <w:t>Lumora</w:t>
      </w:r>
      <w:proofErr w:type="spellEnd"/>
    </w:p>
    <w:p w:rsidR="00300E4E" w:rsidRDefault="00000000" w:rsidP="00656F43">
      <w:pPr>
        <w:spacing w:after="120"/>
        <w:jc w:val="center"/>
      </w:pPr>
      <w:r>
        <w:t>AI-Powered Medical Image Analysis Platform</w:t>
      </w:r>
    </w:p>
    <w:p w:rsidR="00300E4E" w:rsidRPr="00656F43" w:rsidRDefault="00000000" w:rsidP="00656F43">
      <w:pPr>
        <w:spacing w:after="120"/>
        <w:jc w:val="both"/>
        <w:rPr>
          <w:sz w:val="22"/>
          <w:szCs w:val="22"/>
        </w:rPr>
      </w:pPr>
      <w:r w:rsidRPr="00656F43">
        <w:rPr>
          <w:sz w:val="22"/>
          <w:szCs w:val="22"/>
        </w:rPr>
        <w:t xml:space="preserve">A clinical decision-support tool that analyzes chest X-rays and CT scans using Vision-Language Models (VLMs). </w:t>
      </w:r>
      <w:proofErr w:type="spellStart"/>
      <w:r w:rsidRPr="00656F43">
        <w:rPr>
          <w:sz w:val="22"/>
          <w:szCs w:val="22"/>
        </w:rPr>
        <w:t>Lumora</w:t>
      </w:r>
      <w:proofErr w:type="spellEnd"/>
      <w:r w:rsidRPr="00656F43">
        <w:rPr>
          <w:sz w:val="22"/>
          <w:szCs w:val="22"/>
        </w:rPr>
        <w:t xml:space="preserve"> generates narrative radiology reports, detects 26 pathologies with a multi-label classifier, and translates complex clinical findings into patient-friendly language — all behind an intelligent image modality guardrail.</w:t>
      </w:r>
    </w:p>
    <w:p w:rsidR="00656F43" w:rsidRPr="00B10AB9" w:rsidRDefault="00656F43" w:rsidP="00656F43">
      <w:pPr>
        <w:spacing w:after="120"/>
        <w:rPr>
          <w:sz w:val="12"/>
          <w:szCs w:val="12"/>
        </w:rPr>
      </w:pPr>
    </w:p>
    <w:p w:rsidR="00300E4E" w:rsidRDefault="00000000">
      <w:pPr>
        <w:pStyle w:val="Heading2"/>
        <w:spacing w:after="200"/>
      </w:pPr>
      <w:r>
        <w:t>Table of Contents</w:t>
      </w:r>
    </w:p>
    <w:p w:rsidR="00300E4E" w:rsidRDefault="00000000">
      <w:pPr>
        <w:pStyle w:val="ListParagraph"/>
        <w:numPr>
          <w:ilvl w:val="0"/>
          <w:numId w:val="2"/>
        </w:numPr>
        <w:spacing w:after="100"/>
      </w:pPr>
      <w:r>
        <w:rPr>
          <w:color w:val="0563C1"/>
          <w:u w:val="single"/>
        </w:rPr>
        <w:t>Architecture Overview</w:t>
      </w:r>
    </w:p>
    <w:p w:rsidR="00300E4E" w:rsidRDefault="00000000">
      <w:pPr>
        <w:pStyle w:val="ListParagraph"/>
        <w:numPr>
          <w:ilvl w:val="0"/>
          <w:numId w:val="2"/>
        </w:numPr>
        <w:spacing w:after="100"/>
      </w:pPr>
      <w:r>
        <w:rPr>
          <w:color w:val="0563C1"/>
          <w:u w:val="single"/>
        </w:rPr>
        <w:t>Model Specifications</w:t>
      </w:r>
    </w:p>
    <w:p w:rsidR="00300E4E" w:rsidRDefault="00000000">
      <w:pPr>
        <w:pStyle w:val="ListParagraph"/>
        <w:numPr>
          <w:ilvl w:val="0"/>
          <w:numId w:val="2"/>
        </w:numPr>
        <w:spacing w:after="100"/>
      </w:pPr>
      <w:r>
        <w:rPr>
          <w:color w:val="0563C1"/>
          <w:u w:val="single"/>
        </w:rPr>
        <w:t>Individual Model Details</w:t>
      </w:r>
    </w:p>
    <w:p w:rsidR="00300E4E" w:rsidRDefault="00000000">
      <w:pPr>
        <w:pStyle w:val="ListParagraph"/>
        <w:numPr>
          <w:ilvl w:val="0"/>
          <w:numId w:val="2"/>
        </w:numPr>
        <w:spacing w:after="100"/>
      </w:pPr>
      <w:r>
        <w:rPr>
          <w:color w:val="0563C1"/>
          <w:u w:val="single"/>
        </w:rPr>
        <w:t>Comparison with Published Literature</w:t>
      </w:r>
    </w:p>
    <w:p w:rsidR="00656F43" w:rsidRDefault="00656F43" w:rsidP="00656F43">
      <w:pPr>
        <w:spacing w:after="100"/>
      </w:pPr>
    </w:p>
    <w:p w:rsidR="00300E4E" w:rsidRDefault="00000000">
      <w:pPr>
        <w:pStyle w:val="Heading2"/>
        <w:spacing w:after="200"/>
      </w:pPr>
      <w:r>
        <w:t>Architecture Overview</w:t>
      </w:r>
    </w:p>
    <w:p w:rsidR="00300E4E" w:rsidRDefault="00000000">
      <w:pPr>
        <w:spacing w:after="120"/>
      </w:pPr>
      <w:proofErr w:type="spellStart"/>
      <w:r>
        <w:t>Lumora</w:t>
      </w:r>
      <w:proofErr w:type="spellEnd"/>
      <w:r>
        <w:t xml:space="preserve"> processes medical images through a sequential four-stage pipeline, where each stage is powered by a purpose-built deep learning model:</w:t>
      </w:r>
    </w:p>
    <w:p w:rsidR="00300E4E" w:rsidRDefault="00656F43" w:rsidP="00602A12">
      <w:pPr>
        <w:spacing w:after="200"/>
      </w:pPr>
      <w:r w:rsidRPr="00656F43">
        <w:drawing>
          <wp:inline distT="0" distB="0" distL="0" distR="0" wp14:anchorId="0C90A2DA" wp14:editId="27D25956">
            <wp:extent cx="6645910" cy="3839845"/>
            <wp:effectExtent l="0" t="0" r="0" b="0"/>
            <wp:docPr id="1416158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582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E4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551"/>
        <w:gridCol w:w="2550"/>
        <w:gridCol w:w="5355"/>
      </w:tblGrid>
      <w:tr w:rsidR="00300E4E">
        <w:trPr>
          <w:tblHeader/>
        </w:trPr>
        <w:tc>
          <w:tcPr>
            <w:tcW w:w="2283" w:type="dxa"/>
          </w:tcPr>
          <w:p w:rsidR="00300E4E" w:rsidRDefault="00000000">
            <w:r>
              <w:rPr>
                <w:b/>
                <w:bCs/>
              </w:rPr>
              <w:t>Stage</w:t>
            </w:r>
          </w:p>
        </w:tc>
        <w:tc>
          <w:tcPr>
            <w:tcW w:w="2283" w:type="dxa"/>
          </w:tcPr>
          <w:p w:rsidR="00300E4E" w:rsidRDefault="00000000">
            <w:r>
              <w:rPr>
                <w:b/>
                <w:bCs/>
              </w:rPr>
              <w:t>Model</w:t>
            </w:r>
          </w:p>
        </w:tc>
        <w:tc>
          <w:tcPr>
            <w:tcW w:w="4794" w:type="dxa"/>
          </w:tcPr>
          <w:p w:rsidR="00300E4E" w:rsidRDefault="00000000">
            <w:r>
              <w:rPr>
                <w:b/>
                <w:bCs/>
              </w:rPr>
              <w:t>Purpose</w:t>
            </w:r>
          </w:p>
        </w:tc>
      </w:tr>
      <w:tr w:rsidR="00300E4E">
        <w:tc>
          <w:tcPr>
            <w:tcW w:w="2283" w:type="dxa"/>
          </w:tcPr>
          <w:p w:rsidR="00300E4E" w:rsidRDefault="00000000">
            <w:r>
              <w:rPr>
                <w:b/>
                <w:bCs/>
              </w:rPr>
              <w:t>1. Guardrail</w:t>
            </w:r>
          </w:p>
        </w:tc>
        <w:tc>
          <w:tcPr>
            <w:tcW w:w="2283" w:type="dxa"/>
          </w:tcPr>
          <w:p w:rsidR="00300E4E" w:rsidRDefault="00000000">
            <w:r>
              <w:t>YOLOv11s-cls</w:t>
            </w:r>
          </w:p>
        </w:tc>
        <w:tc>
          <w:tcPr>
            <w:tcW w:w="4794" w:type="dxa"/>
          </w:tcPr>
          <w:p w:rsidR="00300E4E" w:rsidRDefault="00000000">
            <w:r>
              <w:t>Validates that the uploaded image is a legitimate chest X-ray or CT scan before consuming compute</w:t>
            </w:r>
          </w:p>
        </w:tc>
      </w:tr>
      <w:tr w:rsidR="00300E4E">
        <w:tc>
          <w:tcPr>
            <w:tcW w:w="2283" w:type="dxa"/>
          </w:tcPr>
          <w:p w:rsidR="00300E4E" w:rsidRDefault="00000000">
            <w:r>
              <w:rPr>
                <w:b/>
                <w:bCs/>
              </w:rPr>
              <w:t>2. Report Generation</w:t>
            </w:r>
          </w:p>
        </w:tc>
        <w:tc>
          <w:tcPr>
            <w:tcW w:w="2283" w:type="dxa"/>
          </w:tcPr>
          <w:p w:rsidR="00300E4E" w:rsidRDefault="00000000">
            <w:r>
              <w:t>DenseNet-121 + GPT-2 VLM</w:t>
            </w:r>
          </w:p>
        </w:tc>
        <w:tc>
          <w:tcPr>
            <w:tcW w:w="4794" w:type="dxa"/>
          </w:tcPr>
          <w:p w:rsidR="00300E4E" w:rsidRDefault="00000000">
            <w:r>
              <w:t>Encodes the medical image into visual embeddings and autoregressively generates a narrative radiology report</w:t>
            </w:r>
          </w:p>
        </w:tc>
      </w:tr>
      <w:tr w:rsidR="00300E4E">
        <w:tc>
          <w:tcPr>
            <w:tcW w:w="2283" w:type="dxa"/>
          </w:tcPr>
          <w:p w:rsidR="00300E4E" w:rsidRDefault="00000000">
            <w:r>
              <w:rPr>
                <w:b/>
                <w:bCs/>
              </w:rPr>
              <w:lastRenderedPageBreak/>
              <w:t>3. Disease Detection</w:t>
            </w:r>
          </w:p>
        </w:tc>
        <w:tc>
          <w:tcPr>
            <w:tcW w:w="2283" w:type="dxa"/>
          </w:tcPr>
          <w:p w:rsidR="00300E4E" w:rsidRDefault="00000000">
            <w:proofErr w:type="spellStart"/>
            <w:r>
              <w:t>ClinicalBERT</w:t>
            </w:r>
            <w:proofErr w:type="spellEnd"/>
          </w:p>
        </w:tc>
        <w:tc>
          <w:tcPr>
            <w:tcW w:w="4794" w:type="dxa"/>
          </w:tcPr>
          <w:p w:rsidR="00300E4E" w:rsidRDefault="00000000">
            <w:r>
              <w:t>Performs multi-label classification on the generated report, extracting 26 pathology labels</w:t>
            </w:r>
          </w:p>
        </w:tc>
      </w:tr>
      <w:tr w:rsidR="00300E4E">
        <w:tc>
          <w:tcPr>
            <w:tcW w:w="2283" w:type="dxa"/>
          </w:tcPr>
          <w:p w:rsidR="00300E4E" w:rsidRDefault="00000000">
            <w:r>
              <w:rPr>
                <w:b/>
                <w:bCs/>
              </w:rPr>
              <w:t>4. Translation</w:t>
            </w:r>
          </w:p>
        </w:tc>
        <w:tc>
          <w:tcPr>
            <w:tcW w:w="2283" w:type="dxa"/>
          </w:tcPr>
          <w:p w:rsidR="00300E4E" w:rsidRDefault="00000000">
            <w:r>
              <w:t xml:space="preserve">T5-small + </w:t>
            </w:r>
            <w:proofErr w:type="spellStart"/>
            <w:r>
              <w:t>LoRA</w:t>
            </w:r>
            <w:proofErr w:type="spellEnd"/>
          </w:p>
        </w:tc>
        <w:tc>
          <w:tcPr>
            <w:tcW w:w="4794" w:type="dxa"/>
          </w:tcPr>
          <w:p w:rsidR="00300E4E" w:rsidRDefault="00000000">
            <w:r>
              <w:t>Rewrites the clinical jargon into clear, patient-friendly language</w:t>
            </w:r>
          </w:p>
        </w:tc>
      </w:tr>
    </w:tbl>
    <w:p w:rsidR="00300E4E" w:rsidRDefault="00000000" w:rsidP="00656F43">
      <w:pPr>
        <w:spacing w:before="240"/>
      </w:pPr>
      <w:r>
        <w:t xml:space="preserve"> </w:t>
      </w:r>
    </w:p>
    <w:p w:rsidR="00300E4E" w:rsidRDefault="00000000">
      <w:pPr>
        <w:pStyle w:val="Heading2"/>
        <w:spacing w:after="200"/>
      </w:pPr>
      <w:r>
        <w:t>Model Specifications</w:t>
      </w:r>
    </w:p>
    <w:p w:rsidR="00300E4E" w:rsidRDefault="00000000">
      <w:pPr>
        <w:pBdr>
          <w:left w:val="single" w:sz="12" w:space="8" w:color="BFBFBF"/>
        </w:pBdr>
        <w:spacing w:after="120"/>
        <w:ind w:left="300"/>
      </w:pPr>
      <w:r>
        <w:t xml:space="preserve">Complete specification matrix for all five models in the </w:t>
      </w:r>
      <w:proofErr w:type="spellStart"/>
      <w:r>
        <w:t>Lumora</w:t>
      </w:r>
      <w:proofErr w:type="spellEnd"/>
      <w:r>
        <w:t xml:space="preserve"> inference pipeline.</w:t>
      </w:r>
    </w:p>
    <w:p w:rsidR="00300E4E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45"/>
        <w:gridCol w:w="1842"/>
        <w:gridCol w:w="1743"/>
        <w:gridCol w:w="1793"/>
        <w:gridCol w:w="1793"/>
        <w:gridCol w:w="1940"/>
      </w:tblGrid>
      <w:tr w:rsidR="00300E4E" w:rsidTr="00656F43">
        <w:trPr>
          <w:tblHeader/>
        </w:trPr>
        <w:tc>
          <w:tcPr>
            <w:tcW w:w="1345" w:type="dxa"/>
          </w:tcPr>
          <w:p w:rsidR="00300E4E" w:rsidRPr="00656F43" w:rsidRDefault="00000000">
            <w:pPr>
              <w:rPr>
                <w:sz w:val="20"/>
                <w:szCs w:val="20"/>
              </w:rPr>
            </w:pPr>
            <w:r w:rsidRPr="00656F43">
              <w:rPr>
                <w:b/>
                <w:bCs/>
                <w:sz w:val="20"/>
                <w:szCs w:val="20"/>
              </w:rPr>
              <w:t>Specification</w:t>
            </w:r>
          </w:p>
        </w:tc>
        <w:tc>
          <w:tcPr>
            <w:tcW w:w="1842" w:type="dxa"/>
          </w:tcPr>
          <w:p w:rsidR="00300E4E" w:rsidRDefault="00000000">
            <w:r>
              <w:rPr>
                <w:b/>
                <w:bCs/>
              </w:rPr>
              <w:t>1. Modality Identification Model (YOLO)</w:t>
            </w:r>
          </w:p>
        </w:tc>
        <w:tc>
          <w:tcPr>
            <w:tcW w:w="1743" w:type="dxa"/>
          </w:tcPr>
          <w:p w:rsidR="00300E4E" w:rsidRDefault="00000000">
            <w:r>
              <w:rPr>
                <w:b/>
                <w:bCs/>
              </w:rPr>
              <w:t>2. X-Ray VLM</w:t>
            </w:r>
          </w:p>
        </w:tc>
        <w:tc>
          <w:tcPr>
            <w:tcW w:w="1793" w:type="dxa"/>
          </w:tcPr>
          <w:p w:rsidR="00300E4E" w:rsidRDefault="00000000">
            <w:r>
              <w:rPr>
                <w:b/>
                <w:bCs/>
              </w:rPr>
              <w:t>3. CT VLM</w:t>
            </w:r>
          </w:p>
        </w:tc>
        <w:tc>
          <w:tcPr>
            <w:tcW w:w="1793" w:type="dxa"/>
          </w:tcPr>
          <w:p w:rsidR="00300E4E" w:rsidRDefault="00000000">
            <w:r>
              <w:rPr>
                <w:b/>
                <w:bCs/>
              </w:rPr>
              <w:t>4. Translation Model (T5)</w:t>
            </w:r>
          </w:p>
        </w:tc>
        <w:tc>
          <w:tcPr>
            <w:tcW w:w="1940" w:type="dxa"/>
          </w:tcPr>
          <w:p w:rsidR="00300E4E" w:rsidRDefault="00000000">
            <w:r>
              <w:rPr>
                <w:b/>
                <w:bCs/>
              </w:rPr>
              <w:t>5. Disease Detection Model (</w:t>
            </w:r>
            <w:proofErr w:type="spellStart"/>
            <w:r>
              <w:rPr>
                <w:b/>
                <w:bCs/>
              </w:rPr>
              <w:t>ClinicalBERT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Primary Function</w:t>
            </w:r>
          </w:p>
        </w:tc>
        <w:tc>
          <w:tcPr>
            <w:tcW w:w="1842" w:type="dxa"/>
          </w:tcPr>
          <w:p w:rsidR="00300E4E" w:rsidRDefault="00000000">
            <w:r>
              <w:t>Image input validation / guardrail</w:t>
            </w:r>
          </w:p>
        </w:tc>
        <w:tc>
          <w:tcPr>
            <w:tcW w:w="1743" w:type="dxa"/>
          </w:tcPr>
          <w:p w:rsidR="00300E4E" w:rsidRDefault="00000000">
            <w:r>
              <w:t>Frontal chest X-ray narrative report generation</w:t>
            </w:r>
          </w:p>
        </w:tc>
        <w:tc>
          <w:tcPr>
            <w:tcW w:w="1793" w:type="dxa"/>
          </w:tcPr>
          <w:p w:rsidR="00300E4E" w:rsidRDefault="00000000">
            <w:r>
              <w:t>Converted 2D CT slice narrative report generation</w:t>
            </w:r>
          </w:p>
        </w:tc>
        <w:tc>
          <w:tcPr>
            <w:tcW w:w="1793" w:type="dxa"/>
          </w:tcPr>
          <w:p w:rsidR="00300E4E" w:rsidRDefault="00000000">
            <w:r>
              <w:t>Clinical jargon translation to patient friendly layperson terms</w:t>
            </w:r>
          </w:p>
        </w:tc>
        <w:tc>
          <w:tcPr>
            <w:tcW w:w="1940" w:type="dxa"/>
          </w:tcPr>
          <w:p w:rsidR="00300E4E" w:rsidRDefault="00000000">
            <w:r>
              <w:t>Multi-label extraction of 26 pathologies from radiology reports</w:t>
            </w:r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Transfer Learning Base</w:t>
            </w:r>
          </w:p>
        </w:tc>
        <w:tc>
          <w:tcPr>
            <w:tcW w:w="1842" w:type="dxa"/>
          </w:tcPr>
          <w:p w:rsidR="00300E4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yolo11s-cls.pt</w:t>
            </w:r>
            <w:r>
              <w:t xml:space="preserve"> (</w:t>
            </w:r>
            <w:proofErr w:type="spellStart"/>
            <w:r>
              <w:t>Ultralytics</w:t>
            </w:r>
            <w:proofErr w:type="spellEnd"/>
            <w:r>
              <w:t>)</w:t>
            </w:r>
          </w:p>
        </w:tc>
        <w:tc>
          <w:tcPr>
            <w:tcW w:w="1743" w:type="dxa"/>
          </w:tcPr>
          <w:p w:rsidR="00300E4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densenet121</w:t>
            </w:r>
            <w:r>
              <w:t xml:space="preserve"> +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gpt2</w:t>
            </w:r>
          </w:p>
        </w:tc>
        <w:tc>
          <w:tcPr>
            <w:tcW w:w="1793" w:type="dxa"/>
          </w:tcPr>
          <w:p w:rsidR="00300E4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densenet121</w:t>
            </w:r>
            <w:r>
              <w:t xml:space="preserve"> +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gpt2</w:t>
            </w:r>
          </w:p>
        </w:tc>
        <w:tc>
          <w:tcPr>
            <w:tcW w:w="1793" w:type="dxa"/>
          </w:tcPr>
          <w:p w:rsidR="00300E4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t5-small</w:t>
            </w:r>
            <w:r>
              <w:t xml:space="preserve"> + </w:t>
            </w:r>
            <w:proofErr w:type="spellStart"/>
            <w:r>
              <w:t>LoRA</w:t>
            </w:r>
            <w:proofErr w:type="spellEnd"/>
            <w:r>
              <w:t xml:space="preserve"> adapter</w:t>
            </w:r>
          </w:p>
        </w:tc>
        <w:tc>
          <w:tcPr>
            <w:tcW w:w="1940" w:type="dxa"/>
          </w:tcPr>
          <w:p w:rsidR="00300E4E" w:rsidRDefault="00000000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emilyalsentzer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Bio_ClinicalBERT</w:t>
            </w:r>
            <w:proofErr w:type="spellEnd"/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Parameter Count</w:t>
            </w:r>
          </w:p>
        </w:tc>
        <w:tc>
          <w:tcPr>
            <w:tcW w:w="1842" w:type="dxa"/>
          </w:tcPr>
          <w:p w:rsidR="00300E4E" w:rsidRDefault="00000000">
            <w:r>
              <w:t xml:space="preserve">~2.8 </w:t>
            </w:r>
            <w:proofErr w:type="gramStart"/>
            <w:r>
              <w:t>Million</w:t>
            </w:r>
            <w:proofErr w:type="gramEnd"/>
          </w:p>
        </w:tc>
        <w:tc>
          <w:tcPr>
            <w:tcW w:w="1743" w:type="dxa"/>
          </w:tcPr>
          <w:p w:rsidR="00300E4E" w:rsidRDefault="00000000">
            <w:r>
              <w:t xml:space="preserve">~133 </w:t>
            </w:r>
            <w:proofErr w:type="gramStart"/>
            <w:r>
              <w:t>Million</w:t>
            </w:r>
            <w:proofErr w:type="gramEnd"/>
          </w:p>
        </w:tc>
        <w:tc>
          <w:tcPr>
            <w:tcW w:w="1793" w:type="dxa"/>
          </w:tcPr>
          <w:p w:rsidR="00300E4E" w:rsidRDefault="00000000">
            <w:r>
              <w:t xml:space="preserve">~133 </w:t>
            </w:r>
            <w:proofErr w:type="gramStart"/>
            <w:r>
              <w:t>Million</w:t>
            </w:r>
            <w:proofErr w:type="gramEnd"/>
          </w:p>
        </w:tc>
        <w:tc>
          <w:tcPr>
            <w:tcW w:w="1793" w:type="dxa"/>
          </w:tcPr>
          <w:p w:rsidR="00300E4E" w:rsidRDefault="00000000">
            <w:r>
              <w:t xml:space="preserve">~60.8 </w:t>
            </w:r>
            <w:proofErr w:type="gramStart"/>
            <w:r>
              <w:t>Million</w:t>
            </w:r>
            <w:proofErr w:type="gramEnd"/>
            <w:r>
              <w:t xml:space="preserve"> (</w:t>
            </w:r>
            <w:proofErr w:type="spellStart"/>
            <w:r>
              <w:t>LoRA</w:t>
            </w:r>
            <w:proofErr w:type="spellEnd"/>
            <w:r>
              <w:t>: 295k)</w:t>
            </w:r>
          </w:p>
        </w:tc>
        <w:tc>
          <w:tcPr>
            <w:tcW w:w="1940" w:type="dxa"/>
          </w:tcPr>
          <w:p w:rsidR="00300E4E" w:rsidRDefault="00000000">
            <w:r>
              <w:t xml:space="preserve">~110 </w:t>
            </w:r>
            <w:proofErr w:type="gramStart"/>
            <w:r>
              <w:t>Million</w:t>
            </w:r>
            <w:proofErr w:type="gramEnd"/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Activation Function</w:t>
            </w:r>
          </w:p>
        </w:tc>
        <w:tc>
          <w:tcPr>
            <w:tcW w:w="1842" w:type="dxa"/>
          </w:tcPr>
          <w:p w:rsidR="00300E4E" w:rsidRDefault="00000000">
            <w:proofErr w:type="spellStart"/>
            <w:r>
              <w:t>SiLU</w:t>
            </w:r>
            <w:proofErr w:type="spellEnd"/>
          </w:p>
        </w:tc>
        <w:tc>
          <w:tcPr>
            <w:tcW w:w="1743" w:type="dxa"/>
          </w:tcPr>
          <w:p w:rsidR="00300E4E" w:rsidRDefault="00000000">
            <w:r>
              <w:t xml:space="preserve">GELU (Decoder), </w:t>
            </w:r>
            <w:proofErr w:type="spellStart"/>
            <w:r>
              <w:t>ReLU</w:t>
            </w:r>
            <w:proofErr w:type="spellEnd"/>
            <w:r>
              <w:t xml:space="preserve"> (Encoder)</w:t>
            </w:r>
          </w:p>
        </w:tc>
        <w:tc>
          <w:tcPr>
            <w:tcW w:w="1793" w:type="dxa"/>
          </w:tcPr>
          <w:p w:rsidR="00300E4E" w:rsidRDefault="00000000">
            <w:r>
              <w:t xml:space="preserve">GELU (Decoder), </w:t>
            </w:r>
            <w:proofErr w:type="spellStart"/>
            <w:r>
              <w:t>ReLU</w:t>
            </w:r>
            <w:proofErr w:type="spellEnd"/>
            <w:r>
              <w:t xml:space="preserve"> (Encoder)</w:t>
            </w:r>
          </w:p>
        </w:tc>
        <w:tc>
          <w:tcPr>
            <w:tcW w:w="1793" w:type="dxa"/>
          </w:tcPr>
          <w:p w:rsidR="00300E4E" w:rsidRDefault="00000000">
            <w:proofErr w:type="spellStart"/>
            <w:r>
              <w:t>ReLU</w:t>
            </w:r>
            <w:proofErr w:type="spellEnd"/>
          </w:p>
        </w:tc>
        <w:tc>
          <w:tcPr>
            <w:tcW w:w="1940" w:type="dxa"/>
          </w:tcPr>
          <w:p w:rsidR="00300E4E" w:rsidRDefault="00000000">
            <w:r>
              <w:t>GELU</w:t>
            </w:r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Dropout Rate</w:t>
            </w:r>
          </w:p>
        </w:tc>
        <w:tc>
          <w:tcPr>
            <w:tcW w:w="1842" w:type="dxa"/>
          </w:tcPr>
          <w:p w:rsidR="00300E4E" w:rsidRDefault="00000000">
            <w:r>
              <w:t>0.0</w:t>
            </w:r>
          </w:p>
        </w:tc>
        <w:tc>
          <w:tcPr>
            <w:tcW w:w="1743" w:type="dxa"/>
          </w:tcPr>
          <w:p w:rsidR="00300E4E" w:rsidRDefault="00000000">
            <w:r>
              <w:t>0.1 (Decoder), 0.0 (Encoder)</w:t>
            </w:r>
          </w:p>
        </w:tc>
        <w:tc>
          <w:tcPr>
            <w:tcW w:w="1793" w:type="dxa"/>
          </w:tcPr>
          <w:p w:rsidR="00300E4E" w:rsidRDefault="00000000">
            <w:r>
              <w:t>0.1 (Decoder), 0.0 (Encoder)</w:t>
            </w:r>
          </w:p>
        </w:tc>
        <w:tc>
          <w:tcPr>
            <w:tcW w:w="1793" w:type="dxa"/>
          </w:tcPr>
          <w:p w:rsidR="00300E4E" w:rsidRDefault="00000000">
            <w:r>
              <w:t>0.1 (</w:t>
            </w:r>
            <w:proofErr w:type="spellStart"/>
            <w:r>
              <w:t>LoRA</w:t>
            </w:r>
            <w:proofErr w:type="spellEnd"/>
            <w:r>
              <w:t xml:space="preserve"> &amp; base T5)</w:t>
            </w:r>
          </w:p>
        </w:tc>
        <w:tc>
          <w:tcPr>
            <w:tcW w:w="1940" w:type="dxa"/>
          </w:tcPr>
          <w:p w:rsidR="00300E4E" w:rsidRDefault="00000000">
            <w:r>
              <w:t>0.1 (hidden &amp; attention)</w:t>
            </w:r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Loss Function</w:t>
            </w:r>
          </w:p>
        </w:tc>
        <w:tc>
          <w:tcPr>
            <w:tcW w:w="1842" w:type="dxa"/>
          </w:tcPr>
          <w:p w:rsidR="00300E4E" w:rsidRDefault="00000000">
            <w:proofErr w:type="spellStart"/>
            <w:r>
              <w:t>CrossEntropyLoss</w:t>
            </w:r>
            <w:proofErr w:type="spellEnd"/>
          </w:p>
        </w:tc>
        <w:tc>
          <w:tcPr>
            <w:tcW w:w="1743" w:type="dxa"/>
          </w:tcPr>
          <w:p w:rsidR="00300E4E" w:rsidRDefault="00000000">
            <w:proofErr w:type="spellStart"/>
            <w:r>
              <w:t>CrossEntropyLoss</w:t>
            </w:r>
            <w:proofErr w:type="spellEnd"/>
            <w:r>
              <w:t xml:space="preserve"> (shifted logits)</w:t>
            </w:r>
          </w:p>
        </w:tc>
        <w:tc>
          <w:tcPr>
            <w:tcW w:w="1793" w:type="dxa"/>
          </w:tcPr>
          <w:p w:rsidR="00300E4E" w:rsidRDefault="00000000">
            <w:proofErr w:type="spellStart"/>
            <w:r>
              <w:t>CrossEntropyLoss</w:t>
            </w:r>
            <w:proofErr w:type="spellEnd"/>
            <w:r>
              <w:t xml:space="preserve"> (shifted logits)</w:t>
            </w:r>
          </w:p>
        </w:tc>
        <w:tc>
          <w:tcPr>
            <w:tcW w:w="1793" w:type="dxa"/>
          </w:tcPr>
          <w:p w:rsidR="00300E4E" w:rsidRDefault="00000000">
            <w:proofErr w:type="spellStart"/>
            <w:r>
              <w:t>CrossEntropyLoss</w:t>
            </w:r>
            <w:proofErr w:type="spellEnd"/>
            <w:r>
              <w:t xml:space="preserve"> (Seq2Seq target)</w:t>
            </w:r>
          </w:p>
        </w:tc>
        <w:tc>
          <w:tcPr>
            <w:tcW w:w="1940" w:type="dxa"/>
          </w:tcPr>
          <w:p w:rsidR="00300E4E" w:rsidRDefault="00000000">
            <w:r>
              <w:t>Binary Cross Entropy with Logits (</w:t>
            </w:r>
            <w:proofErr w:type="spellStart"/>
            <w:r>
              <w:t>BCEWithLogitsLoss</w:t>
            </w:r>
            <w:proofErr w:type="spellEnd"/>
            <w:r>
              <w:t>)</w:t>
            </w:r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Optimizer</w:t>
            </w:r>
          </w:p>
        </w:tc>
        <w:tc>
          <w:tcPr>
            <w:tcW w:w="1842" w:type="dxa"/>
          </w:tcPr>
          <w:p w:rsidR="00300E4E" w:rsidRDefault="00000000">
            <w:r>
              <w:t>Auto-selected (SGD/</w:t>
            </w:r>
            <w:proofErr w:type="spellStart"/>
            <w:r>
              <w:t>AdamW</w:t>
            </w:r>
            <w:proofErr w:type="spellEnd"/>
            <w:r>
              <w:t>)</w:t>
            </w:r>
          </w:p>
        </w:tc>
        <w:tc>
          <w:tcPr>
            <w:tcW w:w="1743" w:type="dxa"/>
          </w:tcPr>
          <w:p w:rsidR="00300E4E" w:rsidRDefault="00000000">
            <w:proofErr w:type="spellStart"/>
            <w:r>
              <w:t>AdamW</w:t>
            </w:r>
            <w:proofErr w:type="spellEnd"/>
          </w:p>
        </w:tc>
        <w:tc>
          <w:tcPr>
            <w:tcW w:w="1793" w:type="dxa"/>
          </w:tcPr>
          <w:p w:rsidR="00300E4E" w:rsidRDefault="00000000">
            <w:proofErr w:type="spellStart"/>
            <w:r>
              <w:t>AdamW</w:t>
            </w:r>
            <w:proofErr w:type="spellEnd"/>
          </w:p>
        </w:tc>
        <w:tc>
          <w:tcPr>
            <w:tcW w:w="1793" w:type="dxa"/>
          </w:tcPr>
          <w:p w:rsidR="00300E4E" w:rsidRDefault="00000000">
            <w:proofErr w:type="spellStart"/>
            <w:r>
              <w:t>AdamW</w:t>
            </w:r>
            <w:proofErr w:type="spellEnd"/>
          </w:p>
        </w:tc>
        <w:tc>
          <w:tcPr>
            <w:tcW w:w="1940" w:type="dxa"/>
          </w:tcPr>
          <w:p w:rsidR="00300E4E" w:rsidRDefault="00000000">
            <w:proofErr w:type="spellStart"/>
            <w:r>
              <w:t>AdamW</w:t>
            </w:r>
            <w:proofErr w:type="spellEnd"/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Learning Rate</w:t>
            </w:r>
          </w:p>
        </w:tc>
        <w:tc>
          <w:tcPr>
            <w:tcW w:w="1842" w:type="dxa"/>
          </w:tcPr>
          <w:p w:rsidR="00300E4E" w:rsidRDefault="00000000">
            <w:r>
              <w:t xml:space="preserve">0.01 (initial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lr0</w:t>
            </w:r>
            <w:r>
              <w:t>)</w:t>
            </w:r>
          </w:p>
        </w:tc>
        <w:tc>
          <w:tcPr>
            <w:tcW w:w="1743" w:type="dxa"/>
          </w:tcPr>
          <w:p w:rsidR="00300E4E" w:rsidRDefault="00000000">
            <w:r>
              <w:t xml:space="preserve">Phase 1: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1e-4</w:t>
            </w:r>
            <w:r>
              <w:t xml:space="preserve">, Phase 2: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2e-5</w:t>
            </w:r>
          </w:p>
        </w:tc>
        <w:tc>
          <w:tcPr>
            <w:tcW w:w="1793" w:type="dxa"/>
          </w:tcPr>
          <w:p w:rsidR="00300E4E" w:rsidRDefault="00000000">
            <w:r>
              <w:t xml:space="preserve">Phase 1: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1e-4</w:t>
            </w:r>
            <w:r>
              <w:t xml:space="preserve">, Phase 2: </w:t>
            </w:r>
            <w:r>
              <w:rPr>
                <w:rFonts w:ascii="Courier New" w:eastAsia="Courier New" w:hAnsi="Courier New" w:cs="Courier New"/>
                <w:shd w:val="clear" w:color="auto" w:fill="F1F5F9"/>
              </w:rPr>
              <w:t>2e-5</w:t>
            </w:r>
          </w:p>
        </w:tc>
        <w:tc>
          <w:tcPr>
            <w:tcW w:w="1793" w:type="dxa"/>
          </w:tcPr>
          <w:p w:rsidR="00300E4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3e-4</w:t>
            </w:r>
          </w:p>
        </w:tc>
        <w:tc>
          <w:tcPr>
            <w:tcW w:w="1940" w:type="dxa"/>
          </w:tcPr>
          <w:p w:rsidR="00300E4E" w:rsidRDefault="00000000">
            <w:r>
              <w:rPr>
                <w:rFonts w:ascii="Courier New" w:eastAsia="Courier New" w:hAnsi="Courier New" w:cs="Courier New"/>
                <w:shd w:val="clear" w:color="auto" w:fill="F1F5F9"/>
              </w:rPr>
              <w:t>3e-5</w:t>
            </w:r>
            <w:r>
              <w:t xml:space="preserve"> (with 10% warmup, cosine decay)</w:t>
            </w:r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Weight Decay</w:t>
            </w:r>
          </w:p>
        </w:tc>
        <w:tc>
          <w:tcPr>
            <w:tcW w:w="1842" w:type="dxa"/>
          </w:tcPr>
          <w:p w:rsidR="00300E4E" w:rsidRDefault="00000000">
            <w:r>
              <w:t>0.0005</w:t>
            </w:r>
          </w:p>
        </w:tc>
        <w:tc>
          <w:tcPr>
            <w:tcW w:w="1743" w:type="dxa"/>
          </w:tcPr>
          <w:p w:rsidR="00300E4E" w:rsidRDefault="00000000">
            <w:r>
              <w:t>Default (0.01)</w:t>
            </w:r>
          </w:p>
        </w:tc>
        <w:tc>
          <w:tcPr>
            <w:tcW w:w="1793" w:type="dxa"/>
          </w:tcPr>
          <w:p w:rsidR="00300E4E" w:rsidRDefault="00000000">
            <w:r>
              <w:t>Default (0.01)</w:t>
            </w:r>
          </w:p>
        </w:tc>
        <w:tc>
          <w:tcPr>
            <w:tcW w:w="1793" w:type="dxa"/>
          </w:tcPr>
          <w:p w:rsidR="00300E4E" w:rsidRDefault="00000000">
            <w:r>
              <w:t>Default (0.01)</w:t>
            </w:r>
          </w:p>
        </w:tc>
        <w:tc>
          <w:tcPr>
            <w:tcW w:w="1940" w:type="dxa"/>
          </w:tcPr>
          <w:p w:rsidR="00300E4E" w:rsidRDefault="00000000">
            <w:r>
              <w:t>0.01</w:t>
            </w:r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Accumulator Steps</w:t>
            </w:r>
          </w:p>
        </w:tc>
        <w:tc>
          <w:tcPr>
            <w:tcW w:w="1842" w:type="dxa"/>
          </w:tcPr>
          <w:p w:rsidR="00300E4E" w:rsidRDefault="00000000">
            <w:r>
              <w:t>1</w:t>
            </w:r>
          </w:p>
        </w:tc>
        <w:tc>
          <w:tcPr>
            <w:tcW w:w="1743" w:type="dxa"/>
          </w:tcPr>
          <w:p w:rsidR="00300E4E" w:rsidRDefault="00000000">
            <w:r>
              <w:t>1</w:t>
            </w:r>
          </w:p>
        </w:tc>
        <w:tc>
          <w:tcPr>
            <w:tcW w:w="1793" w:type="dxa"/>
          </w:tcPr>
          <w:p w:rsidR="00300E4E" w:rsidRDefault="00000000">
            <w:r>
              <w:t>1</w:t>
            </w:r>
          </w:p>
        </w:tc>
        <w:tc>
          <w:tcPr>
            <w:tcW w:w="1793" w:type="dxa"/>
          </w:tcPr>
          <w:p w:rsidR="00300E4E" w:rsidRDefault="00000000">
            <w:r>
              <w:t>4 (effective batch size: 16)</w:t>
            </w:r>
          </w:p>
        </w:tc>
        <w:tc>
          <w:tcPr>
            <w:tcW w:w="1940" w:type="dxa"/>
          </w:tcPr>
          <w:p w:rsidR="00300E4E" w:rsidRDefault="00000000">
            <w:r>
              <w:t>1</w:t>
            </w:r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Batch Size</w:t>
            </w:r>
          </w:p>
        </w:tc>
        <w:tc>
          <w:tcPr>
            <w:tcW w:w="1842" w:type="dxa"/>
          </w:tcPr>
          <w:p w:rsidR="00300E4E" w:rsidRDefault="00000000">
            <w:r>
              <w:t>128</w:t>
            </w:r>
          </w:p>
        </w:tc>
        <w:tc>
          <w:tcPr>
            <w:tcW w:w="1743" w:type="dxa"/>
          </w:tcPr>
          <w:p w:rsidR="00300E4E" w:rsidRDefault="00000000">
            <w:r>
              <w:t>8 (run) / 4 (local script)</w:t>
            </w:r>
          </w:p>
        </w:tc>
        <w:tc>
          <w:tcPr>
            <w:tcW w:w="1793" w:type="dxa"/>
          </w:tcPr>
          <w:p w:rsidR="00300E4E" w:rsidRDefault="00000000">
            <w:r>
              <w:t>4</w:t>
            </w:r>
          </w:p>
        </w:tc>
        <w:tc>
          <w:tcPr>
            <w:tcW w:w="1793" w:type="dxa"/>
          </w:tcPr>
          <w:p w:rsidR="00300E4E" w:rsidRDefault="00000000">
            <w:r>
              <w:t>4</w:t>
            </w:r>
          </w:p>
        </w:tc>
        <w:tc>
          <w:tcPr>
            <w:tcW w:w="1940" w:type="dxa"/>
          </w:tcPr>
          <w:p w:rsidR="00300E4E" w:rsidRDefault="00000000">
            <w:r>
              <w:t>8</w:t>
            </w:r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lastRenderedPageBreak/>
              <w:t>Epochs</w:t>
            </w:r>
          </w:p>
        </w:tc>
        <w:tc>
          <w:tcPr>
            <w:tcW w:w="1842" w:type="dxa"/>
          </w:tcPr>
          <w:p w:rsidR="00300E4E" w:rsidRDefault="00000000">
            <w:r>
              <w:t>100</w:t>
            </w:r>
          </w:p>
        </w:tc>
        <w:tc>
          <w:tcPr>
            <w:tcW w:w="1743" w:type="dxa"/>
          </w:tcPr>
          <w:p w:rsidR="00300E4E" w:rsidRDefault="00000000">
            <w:r>
              <w:t>Phase 1: 3, Phase 2: 3 (Total: 6)</w:t>
            </w:r>
          </w:p>
        </w:tc>
        <w:tc>
          <w:tcPr>
            <w:tcW w:w="1793" w:type="dxa"/>
          </w:tcPr>
          <w:p w:rsidR="00300E4E" w:rsidRDefault="00000000">
            <w:r>
              <w:t>Phase 1: 3, Phase 2: 3 (Total: 6)</w:t>
            </w:r>
          </w:p>
        </w:tc>
        <w:tc>
          <w:tcPr>
            <w:tcW w:w="1793" w:type="dxa"/>
          </w:tcPr>
          <w:p w:rsidR="00300E4E" w:rsidRDefault="00000000">
            <w:r>
              <w:t>5</w:t>
            </w:r>
          </w:p>
        </w:tc>
        <w:tc>
          <w:tcPr>
            <w:tcW w:w="1940" w:type="dxa"/>
          </w:tcPr>
          <w:p w:rsidR="00300E4E" w:rsidRDefault="00000000">
            <w:r>
              <w:t>12</w:t>
            </w:r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Input Shape / Size</w:t>
            </w:r>
          </w:p>
        </w:tc>
        <w:tc>
          <w:tcPr>
            <w:tcW w:w="1842" w:type="dxa"/>
          </w:tcPr>
          <w:p w:rsidR="00300E4E" w:rsidRDefault="00000000">
            <w:r>
              <w:t>224 × 224 (image)</w:t>
            </w:r>
          </w:p>
        </w:tc>
        <w:tc>
          <w:tcPr>
            <w:tcW w:w="1743" w:type="dxa"/>
          </w:tcPr>
          <w:p w:rsidR="00300E4E" w:rsidRDefault="00000000">
            <w:r>
              <w:t>224 × 224 (image), max 128 tokens</w:t>
            </w:r>
          </w:p>
        </w:tc>
        <w:tc>
          <w:tcPr>
            <w:tcW w:w="1793" w:type="dxa"/>
          </w:tcPr>
          <w:p w:rsidR="00300E4E" w:rsidRDefault="00000000">
            <w:r>
              <w:t>224 × 224 (image), max 128 tokens</w:t>
            </w:r>
          </w:p>
        </w:tc>
        <w:tc>
          <w:tcPr>
            <w:tcW w:w="1793" w:type="dxa"/>
          </w:tcPr>
          <w:p w:rsidR="00300E4E" w:rsidRDefault="00000000">
            <w:r>
              <w:t>max input 512, target 256 tokens</w:t>
            </w:r>
          </w:p>
        </w:tc>
        <w:tc>
          <w:tcPr>
            <w:tcW w:w="1940" w:type="dxa"/>
          </w:tcPr>
          <w:p w:rsidR="00300E4E" w:rsidRDefault="00000000">
            <w:r>
              <w:t>max 512 tokens</w:t>
            </w:r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Training Dataset Size</w:t>
            </w:r>
          </w:p>
        </w:tc>
        <w:tc>
          <w:tcPr>
            <w:tcW w:w="1842" w:type="dxa"/>
          </w:tcPr>
          <w:p w:rsidR="00300E4E" w:rsidRDefault="00000000">
            <w:r>
              <w:t>2,640 images (80%)</w:t>
            </w:r>
          </w:p>
        </w:tc>
        <w:tc>
          <w:tcPr>
            <w:tcW w:w="1743" w:type="dxa"/>
          </w:tcPr>
          <w:p w:rsidR="00300E4E" w:rsidRDefault="00000000">
            <w:r>
              <w:t>64,592 samples</w:t>
            </w:r>
          </w:p>
        </w:tc>
        <w:tc>
          <w:tcPr>
            <w:tcW w:w="1793" w:type="dxa"/>
          </w:tcPr>
          <w:p w:rsidR="00300E4E" w:rsidRDefault="00000000">
            <w:r>
              <w:t>2,301 samples</w:t>
            </w:r>
          </w:p>
        </w:tc>
        <w:tc>
          <w:tcPr>
            <w:tcW w:w="1793" w:type="dxa"/>
          </w:tcPr>
          <w:p w:rsidR="00300E4E" w:rsidRDefault="00000000">
            <w:r>
              <w:t>840 samples</w:t>
            </w:r>
          </w:p>
        </w:tc>
        <w:tc>
          <w:tcPr>
            <w:tcW w:w="1940" w:type="dxa"/>
          </w:tcPr>
          <w:p w:rsidR="00300E4E" w:rsidRDefault="00000000">
            <w:r>
              <w:t>840 samples</w:t>
            </w:r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Validation/Test Size</w:t>
            </w:r>
          </w:p>
        </w:tc>
        <w:tc>
          <w:tcPr>
            <w:tcW w:w="1842" w:type="dxa"/>
          </w:tcPr>
          <w:p w:rsidR="00300E4E" w:rsidRDefault="00000000">
            <w:r>
              <w:t>660 images (20%)</w:t>
            </w:r>
          </w:p>
        </w:tc>
        <w:tc>
          <w:tcPr>
            <w:tcW w:w="1743" w:type="dxa"/>
          </w:tcPr>
          <w:p w:rsidR="00300E4E" w:rsidRDefault="00000000">
            <w:r>
              <w:t>504 samples (Val)</w:t>
            </w:r>
          </w:p>
        </w:tc>
        <w:tc>
          <w:tcPr>
            <w:tcW w:w="1793" w:type="dxa"/>
          </w:tcPr>
          <w:p w:rsidR="00300E4E" w:rsidRDefault="00000000">
            <w:r>
              <w:t>106 samples (Val)</w:t>
            </w:r>
          </w:p>
        </w:tc>
        <w:tc>
          <w:tcPr>
            <w:tcW w:w="1793" w:type="dxa"/>
          </w:tcPr>
          <w:p w:rsidR="00300E4E" w:rsidRDefault="00000000">
            <w:r>
              <w:t>105 (Val) / 105 (Test)</w:t>
            </w:r>
          </w:p>
        </w:tc>
        <w:tc>
          <w:tcPr>
            <w:tcW w:w="1940" w:type="dxa"/>
          </w:tcPr>
          <w:p w:rsidR="00300E4E" w:rsidRDefault="00000000">
            <w:r>
              <w:t>105 (Val) / 105 (Test)</w:t>
            </w:r>
          </w:p>
        </w:tc>
      </w:tr>
      <w:tr w:rsidR="00300E4E" w:rsidTr="00656F43">
        <w:tc>
          <w:tcPr>
            <w:tcW w:w="1345" w:type="dxa"/>
          </w:tcPr>
          <w:p w:rsidR="00300E4E" w:rsidRDefault="00000000">
            <w:r>
              <w:rPr>
                <w:b/>
                <w:bCs/>
              </w:rPr>
              <w:t>Hugging Face Hub URL</w:t>
            </w:r>
          </w:p>
        </w:tc>
        <w:tc>
          <w:tcPr>
            <w:tcW w:w="1842" w:type="dxa"/>
          </w:tcPr>
          <w:p w:rsidR="00300E4E" w:rsidRDefault="00000000">
            <w:r>
              <w:rPr>
                <w:color w:val="0563C1"/>
                <w:u w:val="single"/>
              </w:rPr>
              <w:t>pranto24/</w:t>
            </w:r>
            <w:proofErr w:type="spellStart"/>
            <w:r>
              <w:rPr>
                <w:color w:val="0563C1"/>
                <w:u w:val="single"/>
              </w:rPr>
              <w:t>xray_ct_scan_identification_model</w:t>
            </w:r>
            <w:proofErr w:type="spellEnd"/>
          </w:p>
        </w:tc>
        <w:tc>
          <w:tcPr>
            <w:tcW w:w="1743" w:type="dxa"/>
          </w:tcPr>
          <w:p w:rsidR="00300E4E" w:rsidRDefault="00000000">
            <w:r>
              <w:rPr>
                <w:color w:val="0563C1"/>
                <w:u w:val="single"/>
              </w:rPr>
              <w:t>nur9211/mimic-</w:t>
            </w:r>
            <w:proofErr w:type="spellStart"/>
            <w:r>
              <w:rPr>
                <w:color w:val="0563C1"/>
                <w:u w:val="single"/>
              </w:rPr>
              <w:t>vlm</w:t>
            </w:r>
            <w:proofErr w:type="spellEnd"/>
            <w:r>
              <w:rPr>
                <w:color w:val="0563C1"/>
                <w:u w:val="single"/>
              </w:rPr>
              <w:t>-model</w:t>
            </w:r>
          </w:p>
        </w:tc>
        <w:tc>
          <w:tcPr>
            <w:tcW w:w="1793" w:type="dxa"/>
          </w:tcPr>
          <w:p w:rsidR="00300E4E" w:rsidRDefault="00000000">
            <w:r>
              <w:rPr>
                <w:color w:val="0563C1"/>
                <w:u w:val="single"/>
              </w:rPr>
              <w:t>nur9211/</w:t>
            </w:r>
            <w:proofErr w:type="spellStart"/>
            <w:r>
              <w:rPr>
                <w:color w:val="0563C1"/>
                <w:u w:val="single"/>
              </w:rPr>
              <w:t>ct</w:t>
            </w:r>
            <w:proofErr w:type="spellEnd"/>
            <w:r>
              <w:rPr>
                <w:color w:val="0563C1"/>
                <w:u w:val="single"/>
              </w:rPr>
              <w:t>-rate-</w:t>
            </w:r>
            <w:proofErr w:type="spellStart"/>
            <w:r>
              <w:rPr>
                <w:color w:val="0563C1"/>
                <w:u w:val="single"/>
              </w:rPr>
              <w:t>vlm</w:t>
            </w:r>
            <w:proofErr w:type="spellEnd"/>
            <w:r>
              <w:rPr>
                <w:color w:val="0563C1"/>
                <w:u w:val="single"/>
              </w:rPr>
              <w:t>-model</w:t>
            </w:r>
          </w:p>
        </w:tc>
        <w:tc>
          <w:tcPr>
            <w:tcW w:w="1793" w:type="dxa"/>
          </w:tcPr>
          <w:p w:rsidR="00300E4E" w:rsidRDefault="00000000">
            <w:r>
              <w:rPr>
                <w:color w:val="0563C1"/>
                <w:u w:val="single"/>
              </w:rPr>
              <w:t>nur9211/</w:t>
            </w:r>
            <w:proofErr w:type="spellStart"/>
            <w:r>
              <w:rPr>
                <w:color w:val="0563C1"/>
                <w:u w:val="single"/>
              </w:rPr>
              <w:t>lumora_translation</w:t>
            </w:r>
            <w:proofErr w:type="spellEnd"/>
          </w:p>
        </w:tc>
        <w:tc>
          <w:tcPr>
            <w:tcW w:w="1940" w:type="dxa"/>
          </w:tcPr>
          <w:p w:rsidR="00300E4E" w:rsidRDefault="00000000">
            <w:r>
              <w:rPr>
                <w:color w:val="0563C1"/>
                <w:u w:val="single"/>
              </w:rPr>
              <w:t>nur9211/</w:t>
            </w:r>
            <w:proofErr w:type="spellStart"/>
            <w:r>
              <w:rPr>
                <w:color w:val="0563C1"/>
                <w:u w:val="single"/>
              </w:rPr>
              <w:t>lumora_disease_classifier</w:t>
            </w:r>
            <w:proofErr w:type="spellEnd"/>
          </w:p>
        </w:tc>
      </w:tr>
    </w:tbl>
    <w:p w:rsidR="00300E4E" w:rsidRDefault="00000000" w:rsidP="00656F43">
      <w:pPr>
        <w:spacing w:before="240"/>
      </w:pPr>
      <w:r>
        <w:t xml:space="preserve"> </w:t>
      </w:r>
    </w:p>
    <w:p w:rsidR="00300E4E" w:rsidRDefault="00000000" w:rsidP="004F7AC5">
      <w:pPr>
        <w:pStyle w:val="Heading2"/>
        <w:spacing w:after="200"/>
        <w:jc w:val="both"/>
      </w:pPr>
      <w:r>
        <w:t xml:space="preserve"> Individual Model Details</w:t>
      </w:r>
    </w:p>
    <w:p w:rsidR="00300E4E" w:rsidRDefault="00000000" w:rsidP="004F7AC5">
      <w:pPr>
        <w:pStyle w:val="Heading3"/>
        <w:spacing w:after="200"/>
        <w:jc w:val="both"/>
      </w:pPr>
      <w:r>
        <w:t>1.  Modality Identification Model (YOLO Guardrail)</w:t>
      </w:r>
    </w:p>
    <w:p w:rsidR="00300E4E" w:rsidRDefault="00000000" w:rsidP="004F7AC5">
      <w:pPr>
        <w:spacing w:after="120"/>
        <w:jc w:val="both"/>
      </w:pPr>
      <w:r>
        <w:t xml:space="preserve">The first line of defense in the pipeline. A </w:t>
      </w:r>
      <w:r>
        <w:rPr>
          <w:b/>
          <w:bCs/>
        </w:rPr>
        <w:t>YOLOv11s-cls</w:t>
      </w:r>
      <w:r>
        <w:t xml:space="preserve"> image classifier trained on 3,300 images across three categories: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xray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ct_scan</w:t>
      </w:r>
      <w:proofErr w:type="spellEnd"/>
      <w:r>
        <w:t xml:space="preserve">, and </w:t>
      </w:r>
      <w:r>
        <w:rPr>
          <w:rFonts w:ascii="Courier New" w:eastAsia="Courier New" w:hAnsi="Courier New" w:cs="Courier New"/>
          <w:shd w:val="clear" w:color="auto" w:fill="F1F5F9"/>
        </w:rPr>
        <w:t>other</w:t>
      </w:r>
      <w:r>
        <w:t>. It prevents non-medical images (selfies, documents, etc.) from reaching the computationally expensive VLM stage.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Architecture</w:t>
      </w:r>
      <w:r>
        <w:t xml:space="preserve">: </w:t>
      </w:r>
      <w:proofErr w:type="spellStart"/>
      <w:r>
        <w:t>Ultralytics</w:t>
      </w:r>
      <w:proofErr w:type="spellEnd"/>
      <w:r>
        <w:t xml:space="preserve"> YOLOv11 small classification backbone with </w:t>
      </w:r>
      <w:proofErr w:type="spellStart"/>
      <w:r>
        <w:t>SiLU</w:t>
      </w:r>
      <w:proofErr w:type="spellEnd"/>
      <w:r>
        <w:t xml:space="preserve"> activations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Pre-screen</w:t>
      </w:r>
      <w:r>
        <w:t>: An additional variance-based heuristic rejects blank or near-uniform images before the YOLO forward pass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Inference output</w:t>
      </w:r>
      <w:r>
        <w:t xml:space="preserve">: Class label + confidence score; only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xray</w:t>
      </w:r>
      <w:proofErr w:type="spellEnd"/>
      <w:r>
        <w:t xml:space="preserve"> or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ct_scan</w:t>
      </w:r>
      <w:proofErr w:type="spellEnd"/>
      <w:r>
        <w:t xml:space="preserve"> labels above threshold proceed</w:t>
      </w:r>
    </w:p>
    <w:p w:rsidR="00300E4E" w:rsidRDefault="00000000" w:rsidP="004F7AC5">
      <w:pPr>
        <w:spacing w:after="200"/>
        <w:jc w:val="both"/>
      </w:pPr>
      <w:r>
        <w:t xml:space="preserve"> </w:t>
      </w:r>
    </w:p>
    <w:p w:rsidR="00300E4E" w:rsidRDefault="00000000" w:rsidP="004F7AC5">
      <w:pPr>
        <w:pStyle w:val="Heading3"/>
        <w:spacing w:after="200"/>
        <w:jc w:val="both"/>
      </w:pPr>
      <w:r>
        <w:t>2. X-Ray Vision-Language Model</w:t>
      </w:r>
    </w:p>
    <w:p w:rsidR="00300E4E" w:rsidRDefault="00000000" w:rsidP="004F7AC5">
      <w:pPr>
        <w:spacing w:after="120"/>
        <w:jc w:val="both"/>
      </w:pPr>
      <w:r>
        <w:t xml:space="preserve">The core report generation model for </w:t>
      </w:r>
      <w:r>
        <w:rPr>
          <w:b/>
          <w:bCs/>
        </w:rPr>
        <w:t>frontal chest X-rays</w:t>
      </w:r>
      <w:r>
        <w:t>. Built as a custom multimodal architecture combining a DenseNet-121 visual encoder with a GPT-2 language decoder, bridged by a learned linear projector.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Encoder</w:t>
      </w:r>
      <w:r>
        <w:t xml:space="preserve">: </w:t>
      </w:r>
      <w:r>
        <w:rPr>
          <w:rFonts w:ascii="Courier New" w:eastAsia="Courier New" w:hAnsi="Courier New" w:cs="Courier New"/>
          <w:shd w:val="clear" w:color="auto" w:fill="F1F5F9"/>
        </w:rPr>
        <w:t>DenseNet-121</w:t>
      </w:r>
      <w:r>
        <w:t xml:space="preserve"> (pretrained on ImageNet) extracts 1,024-dim visual features from 224×224 images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Projector</w:t>
      </w:r>
      <w:r>
        <w:t>: A linear layer maps the 1,024-dim feature vector to the 768-dim GPT-2 embedding space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Decoder</w:t>
      </w:r>
      <w:r>
        <w:t xml:space="preserve">: </w:t>
      </w:r>
      <w:r>
        <w:rPr>
          <w:rFonts w:ascii="Courier New" w:eastAsia="Courier New" w:hAnsi="Courier New" w:cs="Courier New"/>
          <w:shd w:val="clear" w:color="auto" w:fill="F1F5F9"/>
        </w:rPr>
        <w:t>GPT-2</w:t>
      </w:r>
      <w:r>
        <w:t xml:space="preserve"> autoregressively generates radiology reports conditioned on the projected visual embedding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Training</w:t>
      </w:r>
      <w:r>
        <w:t>: Two-phase strategy — Phase 1 freezes the encoder and trains only the projector + decoder; Phase 2 fine-tunes the entire network end-to-end at a lower learning rate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Dataset</w:t>
      </w:r>
      <w:r>
        <w:t xml:space="preserve">: Trained on </w:t>
      </w:r>
      <w:r>
        <w:rPr>
          <w:b/>
          <w:bCs/>
        </w:rPr>
        <w:t>MIMIC-CXR</w:t>
      </w:r>
      <w:r>
        <w:t xml:space="preserve"> (64,592 image-report pairs from the Medical Information Mart for Intensive Care)</w:t>
      </w:r>
    </w:p>
    <w:p w:rsidR="00300E4E" w:rsidRDefault="00000000" w:rsidP="004F7AC5">
      <w:pPr>
        <w:spacing w:after="200"/>
        <w:jc w:val="both"/>
      </w:pPr>
      <w:r>
        <w:t xml:space="preserve"> </w:t>
      </w:r>
    </w:p>
    <w:p w:rsidR="00300E4E" w:rsidRDefault="00000000" w:rsidP="004F7AC5">
      <w:pPr>
        <w:pStyle w:val="Heading3"/>
        <w:spacing w:after="200"/>
        <w:jc w:val="both"/>
      </w:pPr>
      <w:r>
        <w:lastRenderedPageBreak/>
        <w:t>3. CT Vision-Language Model</w:t>
      </w:r>
    </w:p>
    <w:p w:rsidR="00300E4E" w:rsidRDefault="00000000" w:rsidP="004F7AC5">
      <w:pPr>
        <w:spacing w:after="120"/>
        <w:jc w:val="both"/>
      </w:pPr>
      <w:r>
        <w:t xml:space="preserve">An architecturally identical VLM to the X-ray model, separately fine-tuned for </w:t>
      </w:r>
      <w:r>
        <w:rPr>
          <w:b/>
          <w:bCs/>
        </w:rPr>
        <w:t>CT scan</w:t>
      </w:r>
      <w:r>
        <w:t xml:space="preserve"> report generation.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Input adaptation</w:t>
      </w:r>
      <w:r>
        <w:t xml:space="preserve">: 3D </w:t>
      </w:r>
      <w:proofErr w:type="spellStart"/>
      <w:r>
        <w:t>NIfTI</w:t>
      </w:r>
      <w:proofErr w:type="spellEnd"/>
      <w:r>
        <w:t xml:space="preserve"> CT volumes are converted to representative 2D slices during preprocessing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Architecture</w:t>
      </w:r>
      <w:r>
        <w:t xml:space="preserve">: Same </w:t>
      </w:r>
      <w:r>
        <w:rPr>
          <w:rFonts w:ascii="Courier New" w:eastAsia="Courier New" w:hAnsi="Courier New" w:cs="Courier New"/>
          <w:shd w:val="clear" w:color="auto" w:fill="F1F5F9"/>
        </w:rPr>
        <w:t>DenseNet-121 → Projector → GPT-2</w:t>
      </w:r>
      <w:r>
        <w:t xml:space="preserve"> pipeline as the X-ray VLM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Training</w:t>
      </w:r>
      <w:r>
        <w:t xml:space="preserve">: Same two-phase regime; trained on </w:t>
      </w:r>
      <w:r>
        <w:rPr>
          <w:b/>
          <w:bCs/>
        </w:rPr>
        <w:t>CT-RATE</w:t>
      </w:r>
      <w:r>
        <w:t xml:space="preserve"> dataset (2,301 samples)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Use case</w:t>
      </w:r>
      <w:r>
        <w:t>: Generates narrative reports for axial CT slice imagery covering thoracic anatomy</w:t>
      </w:r>
    </w:p>
    <w:p w:rsidR="00300E4E" w:rsidRDefault="00000000" w:rsidP="004F7AC5">
      <w:pPr>
        <w:spacing w:after="200"/>
        <w:jc w:val="both"/>
      </w:pPr>
      <w:r>
        <w:t xml:space="preserve"> </w:t>
      </w:r>
    </w:p>
    <w:p w:rsidR="00300E4E" w:rsidRDefault="00000000">
      <w:pPr>
        <w:pStyle w:val="Heading3"/>
        <w:spacing w:after="200"/>
      </w:pPr>
      <w:r>
        <w:t xml:space="preserve">4. Translation Model (T5 + </w:t>
      </w:r>
      <w:proofErr w:type="spellStart"/>
      <w:r>
        <w:t>LoRA</w:t>
      </w:r>
      <w:proofErr w:type="spellEnd"/>
      <w:r>
        <w:t>)</w:t>
      </w:r>
    </w:p>
    <w:p w:rsidR="00300E4E" w:rsidRDefault="00000000" w:rsidP="004F7AC5">
      <w:pPr>
        <w:spacing w:after="120"/>
        <w:jc w:val="both"/>
      </w:pPr>
      <w:r>
        <w:t>Rewrites clinical radiology reports into language that patients and non-specialists can understand.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Base model</w:t>
      </w:r>
      <w:r>
        <w:t xml:space="preserve">: </w:t>
      </w:r>
      <w:r>
        <w:rPr>
          <w:rFonts w:ascii="Courier New" w:eastAsia="Courier New" w:hAnsi="Courier New" w:cs="Courier New"/>
          <w:shd w:val="clear" w:color="auto" w:fill="F1F5F9"/>
        </w:rPr>
        <w:t>T5-small</w:t>
      </w:r>
      <w:r>
        <w:t xml:space="preserve"> (60.8M parameters) — a sequence-to-sequence transformer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Fine-tuning</w:t>
      </w:r>
      <w:r>
        <w:t xml:space="preserve">: Parameter-efficient fine-tuning with </w:t>
      </w:r>
      <w:proofErr w:type="spellStart"/>
      <w:r>
        <w:rPr>
          <w:b/>
          <w:bCs/>
        </w:rPr>
        <w:t>LoRA</w:t>
      </w:r>
      <w:proofErr w:type="spellEnd"/>
      <w:r>
        <w:t xml:space="preserve"> (Low-Rank Adaptation) — only 295K trainable parameters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Prompt format</w:t>
      </w:r>
      <w:r>
        <w:t xml:space="preserve">: Input is prefixed with </w:t>
      </w:r>
      <w:r>
        <w:rPr>
          <w:rFonts w:ascii="Courier New" w:eastAsia="Courier New" w:hAnsi="Courier New" w:cs="Courier New"/>
          <w:shd w:val="clear" w:color="auto" w:fill="F1F5F9"/>
        </w:rPr>
        <w:t>"translate to patient-friendly: "</w:t>
      </w:r>
      <w:r>
        <w:t xml:space="preserve"> before the clinical text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Decoding</w:t>
      </w:r>
      <w:r>
        <w:t xml:space="preserve">: Beam search with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num_beams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=4</w:t>
      </w:r>
      <w:r>
        <w:t xml:space="preserve"> for fluent, coherent output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Dataset</w:t>
      </w:r>
      <w:r>
        <w:t>: 840 curated clinical → patient-friendly report pairs</w:t>
      </w:r>
    </w:p>
    <w:p w:rsidR="00300E4E" w:rsidRDefault="00000000">
      <w:pPr>
        <w:spacing w:after="200"/>
      </w:pPr>
      <w:r>
        <w:t xml:space="preserve"> </w:t>
      </w:r>
    </w:p>
    <w:p w:rsidR="00300E4E" w:rsidRDefault="00000000">
      <w:pPr>
        <w:pStyle w:val="Heading3"/>
        <w:spacing w:after="200"/>
      </w:pPr>
      <w:r>
        <w:t>5. Disease Detection Model (</w:t>
      </w:r>
      <w:proofErr w:type="spellStart"/>
      <w:r>
        <w:t>ClinicalBERT</w:t>
      </w:r>
      <w:proofErr w:type="spellEnd"/>
      <w:r>
        <w:t>)</w:t>
      </w:r>
    </w:p>
    <w:p w:rsidR="00300E4E" w:rsidRDefault="00000000" w:rsidP="004F7AC5">
      <w:pPr>
        <w:spacing w:after="120"/>
        <w:jc w:val="both"/>
      </w:pPr>
      <w:r>
        <w:t>A multi-label text classifier that extracts structured pathology labels from the generated narrative report.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Base model</w:t>
      </w:r>
      <w:r>
        <w:t xml:space="preserve">: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Bio_ClinicalBERT</w:t>
      </w:r>
      <w:proofErr w:type="spellEnd"/>
      <w:r>
        <w:t xml:space="preserve"> — a BERT variant pre-trained on clinical notes from MIMIC-III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Classification head</w:t>
      </w:r>
      <w:r>
        <w:t xml:space="preserve">: A linear layer mapping the </w:t>
      </w:r>
      <w:r>
        <w:rPr>
          <w:rFonts w:ascii="Courier New" w:eastAsia="Courier New" w:hAnsi="Courier New" w:cs="Courier New"/>
          <w:shd w:val="clear" w:color="auto" w:fill="F1F5F9"/>
        </w:rPr>
        <w:t>[CLS]</w:t>
      </w:r>
      <w:r>
        <w:t xml:space="preserve"> token representation to 26 pathology logits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Output</w:t>
      </w:r>
      <w:r>
        <w:t>: Sigmoid activation produces independent probabilities for each of the 26 disease labels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Threshold</w:t>
      </w:r>
      <w:r>
        <w:t xml:space="preserve">: A recall-optimized threshold of </w:t>
      </w:r>
      <w:r>
        <w:rPr>
          <w:rFonts w:ascii="Courier New" w:eastAsia="Courier New" w:hAnsi="Courier New" w:cs="Courier New"/>
          <w:shd w:val="clear" w:color="auto" w:fill="F1F5F9"/>
        </w:rPr>
        <w:t>0.15</w:t>
      </w:r>
      <w:r>
        <w:t xml:space="preserve"> is applied at inference time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Post-processing</w:t>
      </w:r>
      <w:r>
        <w:t>: Mutual-exclusion logic resolves contradictions (e.g., pathologies present ↔ "No acute disease")</w:t>
      </w:r>
    </w:p>
    <w:p w:rsidR="00300E4E" w:rsidRDefault="00000000" w:rsidP="004F7AC5">
      <w:pPr>
        <w:spacing w:after="200"/>
        <w:jc w:val="both"/>
      </w:pPr>
      <w:r>
        <w:t xml:space="preserve"> </w:t>
      </w:r>
    </w:p>
    <w:p w:rsidR="00300E4E" w:rsidRDefault="00000000" w:rsidP="004F7AC5">
      <w:pPr>
        <w:spacing w:after="120"/>
        <w:jc w:val="both"/>
      </w:pPr>
      <w:r>
        <w:t>26 Supported Pathology Labels — Full Dataset Breakdown</w:t>
      </w:r>
    </w:p>
    <w:p w:rsidR="00300E4E" w:rsidRDefault="00000000" w:rsidP="004F7AC5">
      <w:pPr>
        <w:spacing w:after="120"/>
        <w:jc w:val="both"/>
      </w:pPr>
      <w:r>
        <w:t xml:space="preserve">The </w:t>
      </w:r>
      <w:proofErr w:type="spellStart"/>
      <w:r>
        <w:t>ClinicalBERT</w:t>
      </w:r>
      <w:proofErr w:type="spellEnd"/>
      <w:r>
        <w:t xml:space="preserve"> classifier is trained on reports from </w:t>
      </w:r>
      <w:r>
        <w:rPr>
          <w:b/>
          <w:bCs/>
        </w:rPr>
        <w:t>both</w:t>
      </w:r>
      <w:r>
        <w:t xml:space="preserve"> the MIMIC-CXR (X-Ray) and CT-RATE (CT) datasets combined. The 26 canonical labels were selected as those appearing ≥ 8 times across the unified training corpus.</w:t>
      </w:r>
    </w:p>
    <w:p w:rsidR="00300E4E" w:rsidRDefault="00000000">
      <w:pPr>
        <w:spacing w:after="200"/>
      </w:pPr>
      <w:r>
        <w:t xml:space="preserve"> </w:t>
      </w:r>
    </w:p>
    <w:p w:rsidR="00300E4E" w:rsidRDefault="00000000">
      <w:pPr>
        <w:pStyle w:val="Heading4"/>
        <w:spacing w:after="200"/>
      </w:pPr>
      <w:r>
        <w:t>X-Ray (MIMIC-CXR) — Primary Disease Coverage</w:t>
      </w:r>
    </w:p>
    <w:p w:rsidR="00300E4E" w:rsidRDefault="00000000" w:rsidP="00B10AB9">
      <w:pPr>
        <w:spacing w:after="120"/>
      </w:pPr>
      <w:r>
        <w:t>Diseases commonly observed in frontal chest radiograph reports from the MIMIC-CXR dataset: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280"/>
        <w:gridCol w:w="5335"/>
        <w:gridCol w:w="3841"/>
      </w:tblGrid>
      <w:tr w:rsidR="00300E4E">
        <w:trPr>
          <w:tblHeader/>
        </w:trPr>
        <w:tc>
          <w:tcPr>
            <w:tcW w:w="1146" w:type="dxa"/>
          </w:tcPr>
          <w:p w:rsidR="00300E4E" w:rsidRDefault="00000000">
            <w:r>
              <w:rPr>
                <w:b/>
                <w:bCs/>
              </w:rPr>
              <w:t>#</w:t>
            </w:r>
          </w:p>
        </w:tc>
        <w:tc>
          <w:tcPr>
            <w:tcW w:w="4776" w:type="dxa"/>
          </w:tcPr>
          <w:p w:rsidR="00300E4E" w:rsidRDefault="00000000">
            <w:r>
              <w:rPr>
                <w:b/>
                <w:bCs/>
              </w:rPr>
              <w:t>Disease Label</w:t>
            </w:r>
          </w:p>
        </w:tc>
        <w:tc>
          <w:tcPr>
            <w:tcW w:w="3438" w:type="dxa"/>
          </w:tcPr>
          <w:p w:rsidR="00300E4E" w:rsidRDefault="00000000">
            <w:r>
              <w:rPr>
                <w:b/>
                <w:bCs/>
              </w:rPr>
              <w:t>Frequency (approx.)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</w:t>
            </w:r>
          </w:p>
        </w:tc>
        <w:tc>
          <w:tcPr>
            <w:tcW w:w="4776" w:type="dxa"/>
          </w:tcPr>
          <w:p w:rsidR="00300E4E" w:rsidRDefault="00000000">
            <w:r>
              <w:rPr>
                <w:b/>
                <w:bCs/>
              </w:rPr>
              <w:t>Atelectasis</w:t>
            </w:r>
          </w:p>
        </w:tc>
        <w:tc>
          <w:tcPr>
            <w:tcW w:w="3438" w:type="dxa"/>
          </w:tcPr>
          <w:p w:rsidR="00300E4E" w:rsidRDefault="00000000">
            <w:r>
              <w:t>Very High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2</w:t>
            </w:r>
          </w:p>
        </w:tc>
        <w:tc>
          <w:tcPr>
            <w:tcW w:w="4776" w:type="dxa"/>
          </w:tcPr>
          <w:p w:rsidR="00300E4E" w:rsidRDefault="00000000">
            <w:r>
              <w:rPr>
                <w:b/>
                <w:bCs/>
              </w:rPr>
              <w:t>Cardiomegaly</w:t>
            </w:r>
          </w:p>
        </w:tc>
        <w:tc>
          <w:tcPr>
            <w:tcW w:w="3438" w:type="dxa"/>
          </w:tcPr>
          <w:p w:rsidR="00300E4E" w:rsidRDefault="00000000">
            <w:r>
              <w:t>Very High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3</w:t>
            </w:r>
          </w:p>
        </w:tc>
        <w:tc>
          <w:tcPr>
            <w:tcW w:w="4776" w:type="dxa"/>
          </w:tcPr>
          <w:p w:rsidR="00300E4E" w:rsidRDefault="00000000">
            <w:r>
              <w:rPr>
                <w:b/>
                <w:bCs/>
              </w:rPr>
              <w:t>Pleural Effusion</w:t>
            </w:r>
          </w:p>
        </w:tc>
        <w:tc>
          <w:tcPr>
            <w:tcW w:w="3438" w:type="dxa"/>
          </w:tcPr>
          <w:p w:rsidR="00300E4E" w:rsidRDefault="00000000">
            <w:r>
              <w:t>Very High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lastRenderedPageBreak/>
              <w:t>4</w:t>
            </w:r>
          </w:p>
        </w:tc>
        <w:tc>
          <w:tcPr>
            <w:tcW w:w="4776" w:type="dxa"/>
          </w:tcPr>
          <w:p w:rsidR="00300E4E" w:rsidRDefault="00000000">
            <w:r>
              <w:rPr>
                <w:b/>
                <w:bCs/>
              </w:rPr>
              <w:t>Pneumonia</w:t>
            </w:r>
          </w:p>
        </w:tc>
        <w:tc>
          <w:tcPr>
            <w:tcW w:w="3438" w:type="dxa"/>
          </w:tcPr>
          <w:p w:rsidR="00300E4E" w:rsidRDefault="00000000">
            <w:r>
              <w:t>High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5</w:t>
            </w:r>
          </w:p>
        </w:tc>
        <w:tc>
          <w:tcPr>
            <w:tcW w:w="4776" w:type="dxa"/>
          </w:tcPr>
          <w:p w:rsidR="00300E4E" w:rsidRDefault="00000000">
            <w:r>
              <w:rPr>
                <w:b/>
                <w:bCs/>
              </w:rPr>
              <w:t>Pneumothorax</w:t>
            </w:r>
          </w:p>
        </w:tc>
        <w:tc>
          <w:tcPr>
            <w:tcW w:w="3438" w:type="dxa"/>
          </w:tcPr>
          <w:p w:rsidR="00300E4E" w:rsidRDefault="00000000">
            <w:r>
              <w:t>High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6</w:t>
            </w:r>
          </w:p>
        </w:tc>
        <w:tc>
          <w:tcPr>
            <w:tcW w:w="4776" w:type="dxa"/>
          </w:tcPr>
          <w:p w:rsidR="00300E4E" w:rsidRDefault="00000000">
            <w:r>
              <w:rPr>
                <w:b/>
                <w:bCs/>
              </w:rPr>
              <w:t>Pulmonary Edema/Vascular Congestion</w:t>
            </w:r>
          </w:p>
        </w:tc>
        <w:tc>
          <w:tcPr>
            <w:tcW w:w="3438" w:type="dxa"/>
          </w:tcPr>
          <w:p w:rsidR="00300E4E" w:rsidRDefault="00000000">
            <w:r>
              <w:t>High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7</w:t>
            </w:r>
          </w:p>
        </w:tc>
        <w:tc>
          <w:tcPr>
            <w:tcW w:w="4776" w:type="dxa"/>
          </w:tcPr>
          <w:p w:rsidR="00300E4E" w:rsidRDefault="00000000">
            <w:r>
              <w:rPr>
                <w:b/>
                <w:bCs/>
              </w:rPr>
              <w:t>Consolidation</w:t>
            </w:r>
          </w:p>
        </w:tc>
        <w:tc>
          <w:tcPr>
            <w:tcW w:w="3438" w:type="dxa"/>
          </w:tcPr>
          <w:p w:rsidR="00300E4E" w:rsidRDefault="00000000">
            <w:r>
              <w:t>Moderate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8</w:t>
            </w:r>
          </w:p>
        </w:tc>
        <w:tc>
          <w:tcPr>
            <w:tcW w:w="4776" w:type="dxa"/>
          </w:tcPr>
          <w:p w:rsidR="00300E4E" w:rsidRDefault="00000000">
            <w:r>
              <w:rPr>
                <w:b/>
                <w:bCs/>
              </w:rPr>
              <w:t>No Acute Cardiopulmonary Disease</w:t>
            </w:r>
          </w:p>
        </w:tc>
        <w:tc>
          <w:tcPr>
            <w:tcW w:w="3438" w:type="dxa"/>
          </w:tcPr>
          <w:p w:rsidR="00300E4E" w:rsidRDefault="00000000">
            <w:r>
              <w:t>Very High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9</w:t>
            </w:r>
          </w:p>
        </w:tc>
        <w:tc>
          <w:tcPr>
            <w:tcW w:w="4776" w:type="dxa"/>
          </w:tcPr>
          <w:p w:rsidR="00300E4E" w:rsidRDefault="00000000">
            <w:r>
              <w:rPr>
                <w:b/>
                <w:bCs/>
              </w:rPr>
              <w:t>Pulmonary Fibrosis/Scarring</w:t>
            </w:r>
          </w:p>
        </w:tc>
        <w:tc>
          <w:tcPr>
            <w:tcW w:w="3438" w:type="dxa"/>
          </w:tcPr>
          <w:p w:rsidR="00300E4E" w:rsidRDefault="00000000">
            <w:r>
              <w:t>Moderate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10</w:t>
            </w:r>
          </w:p>
        </w:tc>
        <w:tc>
          <w:tcPr>
            <w:tcW w:w="4776" w:type="dxa"/>
          </w:tcPr>
          <w:p w:rsidR="00300E4E" w:rsidRDefault="00000000">
            <w:r>
              <w:rPr>
                <w:b/>
                <w:bCs/>
              </w:rPr>
              <w:t>Pulmonary Nodules</w:t>
            </w:r>
          </w:p>
        </w:tc>
        <w:tc>
          <w:tcPr>
            <w:tcW w:w="3438" w:type="dxa"/>
          </w:tcPr>
          <w:p w:rsidR="00300E4E" w:rsidRDefault="00000000">
            <w:r>
              <w:t>Moderate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11</w:t>
            </w:r>
          </w:p>
        </w:tc>
        <w:tc>
          <w:tcPr>
            <w:tcW w:w="4776" w:type="dxa"/>
          </w:tcPr>
          <w:p w:rsidR="00300E4E" w:rsidRDefault="00000000">
            <w:r>
              <w:rPr>
                <w:b/>
                <w:bCs/>
              </w:rPr>
              <w:t>Rib/Bone Fracture</w:t>
            </w:r>
          </w:p>
        </w:tc>
        <w:tc>
          <w:tcPr>
            <w:tcW w:w="3438" w:type="dxa"/>
          </w:tcPr>
          <w:p w:rsidR="00300E4E" w:rsidRDefault="00000000">
            <w:r>
              <w:t>Moderate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12</w:t>
            </w:r>
          </w:p>
        </w:tc>
        <w:tc>
          <w:tcPr>
            <w:tcW w:w="4776" w:type="dxa"/>
          </w:tcPr>
          <w:p w:rsidR="00300E4E" w:rsidRDefault="00000000">
            <w:r>
              <w:rPr>
                <w:b/>
                <w:bCs/>
              </w:rPr>
              <w:t>Possible Aspiration</w:t>
            </w:r>
          </w:p>
        </w:tc>
        <w:tc>
          <w:tcPr>
            <w:tcW w:w="3438" w:type="dxa"/>
          </w:tcPr>
          <w:p w:rsidR="00300E4E" w:rsidRDefault="00000000">
            <w:r>
              <w:t>Low–Moderate</w:t>
            </w:r>
          </w:p>
        </w:tc>
      </w:tr>
    </w:tbl>
    <w:p w:rsidR="00300E4E" w:rsidRDefault="00000000" w:rsidP="00656F43">
      <w:pPr>
        <w:spacing w:before="240"/>
      </w:pPr>
      <w:r>
        <w:t xml:space="preserve"> </w:t>
      </w:r>
    </w:p>
    <w:p w:rsidR="00300E4E" w:rsidRDefault="00000000">
      <w:pPr>
        <w:pStyle w:val="Heading4"/>
        <w:spacing w:after="200"/>
      </w:pPr>
      <w:proofErr w:type="gramStart"/>
      <w:r>
        <w:t>CT Scan</w:t>
      </w:r>
      <w:proofErr w:type="gramEnd"/>
      <w:r>
        <w:t xml:space="preserve"> (CT-RATE) — Extended Disease Coverage</w:t>
      </w:r>
    </w:p>
    <w:p w:rsidR="00300E4E" w:rsidRDefault="00000000" w:rsidP="00B10AB9">
      <w:pPr>
        <w:spacing w:after="120"/>
      </w:pPr>
      <w:r>
        <w:t>Diseases additionally observed in thoracic CT reports from the CT-RATE dataset (CT captures deeper anatomical structures beyond chest X-rays):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35"/>
        <w:gridCol w:w="5116"/>
        <w:gridCol w:w="4005"/>
      </w:tblGrid>
      <w:tr w:rsidR="00300E4E">
        <w:trPr>
          <w:tblHeader/>
        </w:trPr>
        <w:tc>
          <w:tcPr>
            <w:tcW w:w="1195" w:type="dxa"/>
          </w:tcPr>
          <w:p w:rsidR="00300E4E" w:rsidRDefault="00000000">
            <w:r>
              <w:rPr>
                <w:b/>
                <w:bCs/>
              </w:rPr>
              <w:t>#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Disease Label</w:t>
            </w:r>
          </w:p>
        </w:tc>
        <w:tc>
          <w:tcPr>
            <w:tcW w:w="3585" w:type="dxa"/>
          </w:tcPr>
          <w:p w:rsidR="00300E4E" w:rsidRDefault="00000000">
            <w:r>
              <w:rPr>
                <w:b/>
                <w:bCs/>
              </w:rPr>
              <w:t>Frequency (approx.)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1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Atherosclerosis</w:t>
            </w:r>
          </w:p>
        </w:tc>
        <w:tc>
          <w:tcPr>
            <w:tcW w:w="3585" w:type="dxa"/>
          </w:tcPr>
          <w:p w:rsidR="00300E4E" w:rsidRDefault="00000000">
            <w:r>
              <w:t>High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2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Emphysema/COPD</w:t>
            </w:r>
          </w:p>
        </w:tc>
        <w:tc>
          <w:tcPr>
            <w:tcW w:w="3585" w:type="dxa"/>
          </w:tcPr>
          <w:p w:rsidR="00300E4E" w:rsidRDefault="00000000">
            <w:r>
              <w:t>High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3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Hepatic Steatosis</w:t>
            </w:r>
          </w:p>
        </w:tc>
        <w:tc>
          <w:tcPr>
            <w:tcW w:w="3585" w:type="dxa"/>
          </w:tcPr>
          <w:p w:rsidR="00300E4E" w:rsidRDefault="00000000">
            <w:r>
              <w:t>Moderate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4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Hiatal Hernia</w:t>
            </w:r>
          </w:p>
        </w:tc>
        <w:tc>
          <w:tcPr>
            <w:tcW w:w="3585" w:type="dxa"/>
          </w:tcPr>
          <w:p w:rsidR="00300E4E" w:rsidRDefault="00000000">
            <w:r>
              <w:t>Moderate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5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Pericardial Effusion</w:t>
            </w:r>
          </w:p>
        </w:tc>
        <w:tc>
          <w:tcPr>
            <w:tcW w:w="3585" w:type="dxa"/>
          </w:tcPr>
          <w:p w:rsidR="00300E4E" w:rsidRDefault="00000000">
            <w:r>
              <w:t>Moderate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6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Mosaic Attenuation Pattern</w:t>
            </w:r>
          </w:p>
        </w:tc>
        <w:tc>
          <w:tcPr>
            <w:tcW w:w="3585" w:type="dxa"/>
          </w:tcPr>
          <w:p w:rsidR="00300E4E" w:rsidRDefault="00000000">
            <w:r>
              <w:t>Moderate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7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Aortic Dilation</w:t>
            </w:r>
          </w:p>
        </w:tc>
        <w:tc>
          <w:tcPr>
            <w:tcW w:w="3585" w:type="dxa"/>
          </w:tcPr>
          <w:p w:rsidR="00300E4E" w:rsidRDefault="00000000">
            <w:r>
              <w:t>Low–Moderate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8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Lymphadenopathy</w:t>
            </w:r>
          </w:p>
        </w:tc>
        <w:tc>
          <w:tcPr>
            <w:tcW w:w="3585" w:type="dxa"/>
          </w:tcPr>
          <w:p w:rsidR="00300E4E" w:rsidRDefault="00000000">
            <w:r>
              <w:t>Low–Moderate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9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Cholelithiasis</w:t>
            </w:r>
          </w:p>
        </w:tc>
        <w:tc>
          <w:tcPr>
            <w:tcW w:w="3585" w:type="dxa"/>
          </w:tcPr>
          <w:p w:rsidR="00300E4E" w:rsidRDefault="00000000">
            <w:r>
              <w:t>Low–Moderate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10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Osteoporosis</w:t>
            </w:r>
          </w:p>
        </w:tc>
        <w:tc>
          <w:tcPr>
            <w:tcW w:w="3585" w:type="dxa"/>
          </w:tcPr>
          <w:p w:rsidR="00300E4E" w:rsidRDefault="00000000">
            <w:r>
              <w:t>Low–Moderate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11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Spinal Degenerative Changes</w:t>
            </w:r>
          </w:p>
        </w:tc>
        <w:tc>
          <w:tcPr>
            <w:tcW w:w="3585" w:type="dxa"/>
          </w:tcPr>
          <w:p w:rsidR="00300E4E" w:rsidRDefault="00000000">
            <w:r>
              <w:t>Moderate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12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Mild Scoliosis</w:t>
            </w:r>
          </w:p>
        </w:tc>
        <w:tc>
          <w:tcPr>
            <w:tcW w:w="3585" w:type="dxa"/>
          </w:tcPr>
          <w:p w:rsidR="00300E4E" w:rsidRDefault="00000000">
            <w:r>
              <w:t>Low–Moderate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13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Pulmonary Artery Enlargement</w:t>
            </w:r>
          </w:p>
        </w:tc>
        <w:tc>
          <w:tcPr>
            <w:tcW w:w="3585" w:type="dxa"/>
          </w:tcPr>
          <w:p w:rsidR="00300E4E" w:rsidRDefault="00000000">
            <w:r>
              <w:t>Low–Moderate</w:t>
            </w:r>
          </w:p>
        </w:tc>
      </w:tr>
      <w:tr w:rsidR="00300E4E">
        <w:tc>
          <w:tcPr>
            <w:tcW w:w="1195" w:type="dxa"/>
          </w:tcPr>
          <w:p w:rsidR="00300E4E" w:rsidRDefault="00000000">
            <w:r>
              <w:t>14</w:t>
            </w:r>
          </w:p>
        </w:tc>
        <w:tc>
          <w:tcPr>
            <w:tcW w:w="4580" w:type="dxa"/>
          </w:tcPr>
          <w:p w:rsidR="00300E4E" w:rsidRDefault="00000000">
            <w:r>
              <w:rPr>
                <w:b/>
                <w:bCs/>
              </w:rPr>
              <w:t>Possible Malignancy/Mass</w:t>
            </w:r>
          </w:p>
        </w:tc>
        <w:tc>
          <w:tcPr>
            <w:tcW w:w="3585" w:type="dxa"/>
          </w:tcPr>
          <w:p w:rsidR="00300E4E" w:rsidRDefault="00000000">
            <w:r>
              <w:t>Low</w:t>
            </w:r>
          </w:p>
        </w:tc>
      </w:tr>
    </w:tbl>
    <w:p w:rsidR="00300E4E" w:rsidRDefault="00300E4E" w:rsidP="00656F43">
      <w:pPr>
        <w:spacing w:before="240"/>
      </w:pPr>
    </w:p>
    <w:p w:rsidR="00300E4E" w:rsidRDefault="00000000">
      <w:pPr>
        <w:pStyle w:val="Heading4"/>
        <w:spacing w:after="200"/>
      </w:pPr>
      <w:r>
        <w:t>🔬 Combined 26-Label Vocabulary (</w:t>
      </w:r>
      <w:proofErr w:type="spellStart"/>
      <w:r>
        <w:t>ClinicalBERT</w:t>
      </w:r>
      <w:proofErr w:type="spellEnd"/>
      <w:r>
        <w:t xml:space="preserve"> Output Classes)</w:t>
      </w:r>
    </w:p>
    <w:p w:rsidR="00300E4E" w:rsidRDefault="00000000" w:rsidP="00B10AB9">
      <w:pPr>
        <w:spacing w:after="120"/>
      </w:pPr>
      <w:r>
        <w:t xml:space="preserve">All 26 labels used as multi-label output classes during </w:t>
      </w:r>
      <w:proofErr w:type="spellStart"/>
      <w:r>
        <w:t>ClinicalBERT</w:t>
      </w:r>
      <w:proofErr w:type="spellEnd"/>
      <w:r>
        <w:t xml:space="preserve"> training, with dataset origin noted: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280"/>
        <w:gridCol w:w="5121"/>
        <w:gridCol w:w="4055"/>
      </w:tblGrid>
      <w:tr w:rsidR="00300E4E">
        <w:trPr>
          <w:tblHeader/>
        </w:trPr>
        <w:tc>
          <w:tcPr>
            <w:tcW w:w="1146" w:type="dxa"/>
          </w:tcPr>
          <w:p w:rsidR="00300E4E" w:rsidRDefault="00000000">
            <w:r>
              <w:rPr>
                <w:b/>
                <w:bCs/>
              </w:rPr>
              <w:t>#</w:t>
            </w:r>
          </w:p>
        </w:tc>
        <w:tc>
          <w:tcPr>
            <w:tcW w:w="4584" w:type="dxa"/>
          </w:tcPr>
          <w:p w:rsidR="00300E4E" w:rsidRDefault="00000000">
            <w:r>
              <w:rPr>
                <w:b/>
                <w:bCs/>
              </w:rPr>
              <w:t>Pathology</w:t>
            </w:r>
          </w:p>
        </w:tc>
        <w:tc>
          <w:tcPr>
            <w:tcW w:w="3630" w:type="dxa"/>
          </w:tcPr>
          <w:p w:rsidR="00300E4E" w:rsidRDefault="00000000">
            <w:r>
              <w:rPr>
                <w:b/>
                <w:bCs/>
              </w:rPr>
              <w:t>Primary Dataset Source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</w:t>
            </w:r>
          </w:p>
        </w:tc>
        <w:tc>
          <w:tcPr>
            <w:tcW w:w="4584" w:type="dxa"/>
          </w:tcPr>
          <w:p w:rsidR="00300E4E" w:rsidRDefault="00000000">
            <w:r>
              <w:t>Aortic Dilation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lastRenderedPageBreak/>
              <w:t>2</w:t>
            </w:r>
          </w:p>
        </w:tc>
        <w:tc>
          <w:tcPr>
            <w:tcW w:w="4584" w:type="dxa"/>
          </w:tcPr>
          <w:p w:rsidR="00300E4E" w:rsidRDefault="00000000">
            <w:r>
              <w:t>Atelectasis</w:t>
            </w:r>
          </w:p>
        </w:tc>
        <w:tc>
          <w:tcPr>
            <w:tcW w:w="3630" w:type="dxa"/>
          </w:tcPr>
          <w:p w:rsidR="00300E4E" w:rsidRDefault="00000000">
            <w:r>
              <w:t>MIMIC-CXR + 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3</w:t>
            </w:r>
          </w:p>
        </w:tc>
        <w:tc>
          <w:tcPr>
            <w:tcW w:w="4584" w:type="dxa"/>
          </w:tcPr>
          <w:p w:rsidR="00300E4E" w:rsidRDefault="00000000">
            <w:r>
              <w:t>Atherosclerosis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4</w:t>
            </w:r>
          </w:p>
        </w:tc>
        <w:tc>
          <w:tcPr>
            <w:tcW w:w="4584" w:type="dxa"/>
          </w:tcPr>
          <w:p w:rsidR="00300E4E" w:rsidRDefault="00000000">
            <w:r>
              <w:t>Cardiomegaly</w:t>
            </w:r>
          </w:p>
        </w:tc>
        <w:tc>
          <w:tcPr>
            <w:tcW w:w="3630" w:type="dxa"/>
          </w:tcPr>
          <w:p w:rsidR="00300E4E" w:rsidRDefault="00000000">
            <w:r>
              <w:t>MIMIC-CXR + 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5</w:t>
            </w:r>
          </w:p>
        </w:tc>
        <w:tc>
          <w:tcPr>
            <w:tcW w:w="4584" w:type="dxa"/>
          </w:tcPr>
          <w:p w:rsidR="00300E4E" w:rsidRDefault="00000000">
            <w:r>
              <w:t>Cholelithiasis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6</w:t>
            </w:r>
          </w:p>
        </w:tc>
        <w:tc>
          <w:tcPr>
            <w:tcW w:w="4584" w:type="dxa"/>
          </w:tcPr>
          <w:p w:rsidR="00300E4E" w:rsidRDefault="00000000">
            <w:r>
              <w:t>Consolidation</w:t>
            </w:r>
          </w:p>
        </w:tc>
        <w:tc>
          <w:tcPr>
            <w:tcW w:w="3630" w:type="dxa"/>
          </w:tcPr>
          <w:p w:rsidR="00300E4E" w:rsidRDefault="00000000">
            <w:r>
              <w:t>MIMIC-CXR + 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7</w:t>
            </w:r>
          </w:p>
        </w:tc>
        <w:tc>
          <w:tcPr>
            <w:tcW w:w="4584" w:type="dxa"/>
          </w:tcPr>
          <w:p w:rsidR="00300E4E" w:rsidRDefault="00000000">
            <w:r>
              <w:t>Emphysema/COPD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8</w:t>
            </w:r>
          </w:p>
        </w:tc>
        <w:tc>
          <w:tcPr>
            <w:tcW w:w="4584" w:type="dxa"/>
          </w:tcPr>
          <w:p w:rsidR="00300E4E" w:rsidRDefault="00000000">
            <w:r>
              <w:t>Hepatic Steatosis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9</w:t>
            </w:r>
          </w:p>
        </w:tc>
        <w:tc>
          <w:tcPr>
            <w:tcW w:w="4584" w:type="dxa"/>
          </w:tcPr>
          <w:p w:rsidR="00300E4E" w:rsidRDefault="00000000">
            <w:r>
              <w:t>Hiatal Hernia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10</w:t>
            </w:r>
          </w:p>
        </w:tc>
        <w:tc>
          <w:tcPr>
            <w:tcW w:w="4584" w:type="dxa"/>
          </w:tcPr>
          <w:p w:rsidR="00300E4E" w:rsidRDefault="00000000">
            <w:r>
              <w:t>Lymphadenopathy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11</w:t>
            </w:r>
          </w:p>
        </w:tc>
        <w:tc>
          <w:tcPr>
            <w:tcW w:w="4584" w:type="dxa"/>
          </w:tcPr>
          <w:p w:rsidR="00300E4E" w:rsidRDefault="00000000">
            <w:r>
              <w:t>Mild Scoliosis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12</w:t>
            </w:r>
          </w:p>
        </w:tc>
        <w:tc>
          <w:tcPr>
            <w:tcW w:w="4584" w:type="dxa"/>
          </w:tcPr>
          <w:p w:rsidR="00300E4E" w:rsidRDefault="00000000">
            <w:r>
              <w:t>Mosaic Attenuation Pattern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13</w:t>
            </w:r>
          </w:p>
        </w:tc>
        <w:tc>
          <w:tcPr>
            <w:tcW w:w="4584" w:type="dxa"/>
          </w:tcPr>
          <w:p w:rsidR="00300E4E" w:rsidRDefault="00000000">
            <w:r>
              <w:t>No Acute Cardiopulmonary Disease</w:t>
            </w:r>
          </w:p>
        </w:tc>
        <w:tc>
          <w:tcPr>
            <w:tcW w:w="3630" w:type="dxa"/>
          </w:tcPr>
          <w:p w:rsidR="00300E4E" w:rsidRDefault="00000000">
            <w:r>
              <w:t>MIMIC-CXR + 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14</w:t>
            </w:r>
          </w:p>
        </w:tc>
        <w:tc>
          <w:tcPr>
            <w:tcW w:w="4584" w:type="dxa"/>
          </w:tcPr>
          <w:p w:rsidR="00300E4E" w:rsidRDefault="00000000">
            <w:r>
              <w:t>Osteoporosis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15</w:t>
            </w:r>
          </w:p>
        </w:tc>
        <w:tc>
          <w:tcPr>
            <w:tcW w:w="4584" w:type="dxa"/>
          </w:tcPr>
          <w:p w:rsidR="00300E4E" w:rsidRDefault="00000000">
            <w:r>
              <w:t>Pericardial Effusion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16</w:t>
            </w:r>
          </w:p>
        </w:tc>
        <w:tc>
          <w:tcPr>
            <w:tcW w:w="4584" w:type="dxa"/>
          </w:tcPr>
          <w:p w:rsidR="00300E4E" w:rsidRDefault="00000000">
            <w:r>
              <w:t>Pleural Effusion</w:t>
            </w:r>
          </w:p>
        </w:tc>
        <w:tc>
          <w:tcPr>
            <w:tcW w:w="3630" w:type="dxa"/>
          </w:tcPr>
          <w:p w:rsidR="00300E4E" w:rsidRDefault="00000000">
            <w:r>
              <w:t>MIMIC-CXR + 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17</w:t>
            </w:r>
          </w:p>
        </w:tc>
        <w:tc>
          <w:tcPr>
            <w:tcW w:w="4584" w:type="dxa"/>
          </w:tcPr>
          <w:p w:rsidR="00300E4E" w:rsidRDefault="00000000">
            <w:r>
              <w:t>Pneumonia</w:t>
            </w:r>
          </w:p>
        </w:tc>
        <w:tc>
          <w:tcPr>
            <w:tcW w:w="3630" w:type="dxa"/>
          </w:tcPr>
          <w:p w:rsidR="00300E4E" w:rsidRDefault="00000000">
            <w:r>
              <w:t>MIMIC-CXR + 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18</w:t>
            </w:r>
          </w:p>
        </w:tc>
        <w:tc>
          <w:tcPr>
            <w:tcW w:w="4584" w:type="dxa"/>
          </w:tcPr>
          <w:p w:rsidR="00300E4E" w:rsidRDefault="00000000">
            <w:r>
              <w:t>Pneumothorax</w:t>
            </w:r>
          </w:p>
        </w:tc>
        <w:tc>
          <w:tcPr>
            <w:tcW w:w="3630" w:type="dxa"/>
          </w:tcPr>
          <w:p w:rsidR="00300E4E" w:rsidRDefault="00000000">
            <w:r>
              <w:t>MIMIC-CXR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19</w:t>
            </w:r>
          </w:p>
        </w:tc>
        <w:tc>
          <w:tcPr>
            <w:tcW w:w="4584" w:type="dxa"/>
          </w:tcPr>
          <w:p w:rsidR="00300E4E" w:rsidRDefault="00000000">
            <w:r>
              <w:t>Possible Aspiration</w:t>
            </w:r>
          </w:p>
        </w:tc>
        <w:tc>
          <w:tcPr>
            <w:tcW w:w="3630" w:type="dxa"/>
          </w:tcPr>
          <w:p w:rsidR="00300E4E" w:rsidRDefault="00000000">
            <w:r>
              <w:t>MIMIC-CXR + 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20</w:t>
            </w:r>
          </w:p>
        </w:tc>
        <w:tc>
          <w:tcPr>
            <w:tcW w:w="4584" w:type="dxa"/>
          </w:tcPr>
          <w:p w:rsidR="00300E4E" w:rsidRDefault="00000000">
            <w:r>
              <w:t>Possible Malignancy/Mass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21</w:t>
            </w:r>
          </w:p>
        </w:tc>
        <w:tc>
          <w:tcPr>
            <w:tcW w:w="4584" w:type="dxa"/>
          </w:tcPr>
          <w:p w:rsidR="00300E4E" w:rsidRDefault="00000000">
            <w:r>
              <w:t>Pulmonary Artery Enlargement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22</w:t>
            </w:r>
          </w:p>
        </w:tc>
        <w:tc>
          <w:tcPr>
            <w:tcW w:w="4584" w:type="dxa"/>
          </w:tcPr>
          <w:p w:rsidR="00300E4E" w:rsidRDefault="00000000">
            <w:r>
              <w:t>Pulmonary Edema/Vascular Congestion</w:t>
            </w:r>
          </w:p>
        </w:tc>
        <w:tc>
          <w:tcPr>
            <w:tcW w:w="3630" w:type="dxa"/>
          </w:tcPr>
          <w:p w:rsidR="00300E4E" w:rsidRDefault="00000000">
            <w:r>
              <w:t>MIMIC-CXR + 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23</w:t>
            </w:r>
          </w:p>
        </w:tc>
        <w:tc>
          <w:tcPr>
            <w:tcW w:w="4584" w:type="dxa"/>
          </w:tcPr>
          <w:p w:rsidR="00300E4E" w:rsidRDefault="00000000">
            <w:r>
              <w:t>Pulmonary Fibrosis/Scarring</w:t>
            </w:r>
          </w:p>
        </w:tc>
        <w:tc>
          <w:tcPr>
            <w:tcW w:w="3630" w:type="dxa"/>
          </w:tcPr>
          <w:p w:rsidR="00300E4E" w:rsidRDefault="00000000">
            <w:r>
              <w:t>MIMIC-CXR + 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24</w:t>
            </w:r>
          </w:p>
        </w:tc>
        <w:tc>
          <w:tcPr>
            <w:tcW w:w="4584" w:type="dxa"/>
          </w:tcPr>
          <w:p w:rsidR="00300E4E" w:rsidRDefault="00000000">
            <w:r>
              <w:t>Pulmonary Nodules</w:t>
            </w:r>
          </w:p>
        </w:tc>
        <w:tc>
          <w:tcPr>
            <w:tcW w:w="3630" w:type="dxa"/>
          </w:tcPr>
          <w:p w:rsidR="00300E4E" w:rsidRDefault="00000000">
            <w:r>
              <w:t>MIMIC-CXR + 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25</w:t>
            </w:r>
          </w:p>
        </w:tc>
        <w:tc>
          <w:tcPr>
            <w:tcW w:w="4584" w:type="dxa"/>
          </w:tcPr>
          <w:p w:rsidR="00300E4E" w:rsidRDefault="00000000">
            <w:r>
              <w:t>Rib/Bone Fracture</w:t>
            </w:r>
          </w:p>
        </w:tc>
        <w:tc>
          <w:tcPr>
            <w:tcW w:w="3630" w:type="dxa"/>
          </w:tcPr>
          <w:p w:rsidR="00300E4E" w:rsidRDefault="00000000">
            <w:r>
              <w:t>MIMIC-CXR + CT-RATE</w:t>
            </w:r>
          </w:p>
        </w:tc>
      </w:tr>
      <w:tr w:rsidR="00300E4E">
        <w:tc>
          <w:tcPr>
            <w:tcW w:w="1146" w:type="dxa"/>
          </w:tcPr>
          <w:p w:rsidR="00300E4E" w:rsidRDefault="00000000">
            <w:r>
              <w:t>26</w:t>
            </w:r>
          </w:p>
        </w:tc>
        <w:tc>
          <w:tcPr>
            <w:tcW w:w="4584" w:type="dxa"/>
          </w:tcPr>
          <w:p w:rsidR="00300E4E" w:rsidRDefault="00000000">
            <w:r>
              <w:t>Spinal Degenerative Changes</w:t>
            </w:r>
          </w:p>
        </w:tc>
        <w:tc>
          <w:tcPr>
            <w:tcW w:w="3630" w:type="dxa"/>
          </w:tcPr>
          <w:p w:rsidR="00300E4E" w:rsidRDefault="00000000">
            <w:r>
              <w:t>CT-RATE</w:t>
            </w:r>
          </w:p>
        </w:tc>
      </w:tr>
    </w:tbl>
    <w:p w:rsidR="00300E4E" w:rsidRDefault="00000000" w:rsidP="00656F43">
      <w:pPr>
        <w:spacing w:before="240"/>
      </w:pPr>
      <w:r>
        <w:t xml:space="preserve"> </w:t>
      </w:r>
    </w:p>
    <w:p w:rsidR="00300E4E" w:rsidRDefault="00000000">
      <w:pPr>
        <w:pStyle w:val="Heading2"/>
        <w:spacing w:after="200"/>
      </w:pPr>
      <w:r>
        <w:t>Comparison with Published Literature</w:t>
      </w:r>
    </w:p>
    <w:p w:rsidR="00300E4E" w:rsidRDefault="00000000" w:rsidP="004F7AC5">
      <w:pPr>
        <w:spacing w:after="120"/>
        <w:jc w:val="both"/>
      </w:pPr>
      <w:r>
        <w:t xml:space="preserve">To evaluate the clinical efficacy and design scope of </w:t>
      </w:r>
      <w:proofErr w:type="spellStart"/>
      <w:r>
        <w:t>Lumora</w:t>
      </w:r>
      <w:proofErr w:type="spellEnd"/>
      <w:r>
        <w:t xml:space="preserve">, we compare its pipeline and model coverage against both chest X-ray diagnosis papers and recent CT-focused multimodal medical AI papers from strong publication venues. This makes the comparison fairer because </w:t>
      </w:r>
      <w:proofErr w:type="spellStart"/>
      <w:r>
        <w:t>Lumora</w:t>
      </w:r>
      <w:proofErr w:type="spellEnd"/>
      <w:r>
        <w:t xml:space="preserve"> supports both CXR and thoracic CT workflows.</w:t>
      </w:r>
    </w:p>
    <w:p w:rsidR="00B10AB9" w:rsidRDefault="00B10AB9" w:rsidP="00B10AB9">
      <w:pPr>
        <w:spacing w:after="120"/>
      </w:pPr>
    </w:p>
    <w:p w:rsidR="003B63A6" w:rsidRDefault="003B63A6" w:rsidP="00B10AB9">
      <w:pPr>
        <w:spacing w:after="120"/>
      </w:pPr>
    </w:p>
    <w:p w:rsidR="003B63A6" w:rsidRDefault="003B63A6" w:rsidP="00B10AB9">
      <w:pPr>
        <w:spacing w:after="120"/>
      </w:pPr>
    </w:p>
    <w:p w:rsidR="00300E4E" w:rsidRDefault="00000000" w:rsidP="003B63A6">
      <w:pPr>
        <w:pStyle w:val="Heading3"/>
        <w:spacing w:after="200"/>
      </w:pPr>
      <w:r>
        <w:lastRenderedPageBreak/>
        <w:t>Feature-by-Feature Comparison Matrix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240"/>
        <w:gridCol w:w="1778"/>
        <w:gridCol w:w="1725"/>
        <w:gridCol w:w="1725"/>
        <w:gridCol w:w="1832"/>
        <w:gridCol w:w="2156"/>
      </w:tblGrid>
      <w:tr w:rsidR="00300E4E">
        <w:trPr>
          <w:tblHeader/>
        </w:trPr>
        <w:tc>
          <w:tcPr>
            <w:tcW w:w="1110" w:type="dxa"/>
          </w:tcPr>
          <w:p w:rsidR="00300E4E" w:rsidRDefault="00000000">
            <w:r>
              <w:rPr>
                <w:b/>
                <w:bCs/>
              </w:rPr>
              <w:t>Feature / Dimension</w:t>
            </w:r>
          </w:p>
        </w:tc>
        <w:tc>
          <w:tcPr>
            <w:tcW w:w="1592" w:type="dxa"/>
          </w:tcPr>
          <w:p w:rsidR="00300E4E" w:rsidRDefault="00000000">
            <w:r>
              <w:rPr>
                <w:b/>
                <w:bCs/>
              </w:rPr>
              <w:t xml:space="preserve">Paper 1: </w:t>
            </w:r>
            <w:proofErr w:type="spellStart"/>
            <w:r>
              <w:rPr>
                <w:b/>
                <w:bCs/>
              </w:rPr>
              <w:t>Alshmrani</w:t>
            </w:r>
            <w:proofErr w:type="spellEnd"/>
            <w:r>
              <w:rPr>
                <w:b/>
                <w:bCs/>
              </w:rPr>
              <w:t xml:space="preserve"> et al. (2023) [1]</w:t>
            </w:r>
          </w:p>
        </w:tc>
        <w:tc>
          <w:tcPr>
            <w:tcW w:w="1544" w:type="dxa"/>
          </w:tcPr>
          <w:p w:rsidR="00300E4E" w:rsidRDefault="00000000">
            <w:r>
              <w:rPr>
                <w:b/>
                <w:bCs/>
              </w:rPr>
              <w:t>Paper 2: Sharma &amp; Guleria (2023) [2]</w:t>
            </w:r>
          </w:p>
        </w:tc>
        <w:tc>
          <w:tcPr>
            <w:tcW w:w="1544" w:type="dxa"/>
          </w:tcPr>
          <w:p w:rsidR="00300E4E" w:rsidRDefault="00000000">
            <w:r>
              <w:rPr>
                <w:b/>
                <w:bCs/>
              </w:rPr>
              <w:t xml:space="preserve">Paper 3: </w:t>
            </w:r>
            <w:proofErr w:type="spellStart"/>
            <w:r>
              <w:rPr>
                <w:b/>
                <w:bCs/>
              </w:rPr>
              <w:t>Hamamci</w:t>
            </w:r>
            <w:proofErr w:type="spellEnd"/>
            <w:r>
              <w:rPr>
                <w:b/>
                <w:bCs/>
              </w:rPr>
              <w:t xml:space="preserve"> et al. (2026) [3]</w:t>
            </w:r>
          </w:p>
        </w:tc>
        <w:tc>
          <w:tcPr>
            <w:tcW w:w="1640" w:type="dxa"/>
          </w:tcPr>
          <w:p w:rsidR="00300E4E" w:rsidRDefault="00000000">
            <w:r>
              <w:rPr>
                <w:b/>
                <w:bCs/>
              </w:rPr>
              <w:t>Paper 4: Zhang et al. (2025) [4]</w:t>
            </w:r>
          </w:p>
        </w:tc>
        <w:tc>
          <w:tcPr>
            <w:tcW w:w="1930" w:type="dxa"/>
          </w:tcPr>
          <w:p w:rsidR="00300E4E" w:rsidRDefault="00000000">
            <w:proofErr w:type="spellStart"/>
            <w:r>
              <w:rPr>
                <w:b/>
                <w:bCs/>
              </w:rPr>
              <w:t>Lumora</w:t>
            </w:r>
            <w:proofErr w:type="spellEnd"/>
            <w:r>
              <w:rPr>
                <w:b/>
                <w:bCs/>
              </w:rPr>
              <w:t xml:space="preserve"> (Ours)</w:t>
            </w:r>
          </w:p>
        </w:tc>
      </w:tr>
      <w:tr w:rsidR="00300E4E">
        <w:tc>
          <w:tcPr>
            <w:tcW w:w="1110" w:type="dxa"/>
          </w:tcPr>
          <w:p w:rsidR="00300E4E" w:rsidRDefault="00000000">
            <w:r>
              <w:rPr>
                <w:b/>
                <w:bCs/>
              </w:rPr>
              <w:t>Publication Quality / Venue</w:t>
            </w:r>
          </w:p>
        </w:tc>
        <w:tc>
          <w:tcPr>
            <w:tcW w:w="1592" w:type="dxa"/>
          </w:tcPr>
          <w:p w:rsidR="00300E4E" w:rsidRDefault="00000000">
            <w:r>
              <w:t>Alexandria Engineering Journal; Q1 engineering venue</w:t>
            </w:r>
          </w:p>
        </w:tc>
        <w:tc>
          <w:tcPr>
            <w:tcW w:w="1544" w:type="dxa"/>
          </w:tcPr>
          <w:p w:rsidR="00300E4E" w:rsidRDefault="00000000">
            <w:r>
              <w:t>Procedia Computer Science; indexed conference-proceedings venue</w:t>
            </w:r>
          </w:p>
        </w:tc>
        <w:tc>
          <w:tcPr>
            <w:tcW w:w="1544" w:type="dxa"/>
          </w:tcPr>
          <w:p w:rsidR="00300E4E" w:rsidRDefault="00000000">
            <w:r>
              <w:t>Nature Biomedical Engineering; Q1 biomedical engineering venue</w:t>
            </w:r>
          </w:p>
        </w:tc>
        <w:tc>
          <w:tcPr>
            <w:tcW w:w="1640" w:type="dxa"/>
          </w:tcPr>
          <w:p w:rsidR="00300E4E" w:rsidRDefault="00000000">
            <w:r>
              <w:t>Scientific Data; Q1 Nature Portfolio data journal</w:t>
            </w:r>
          </w:p>
        </w:tc>
        <w:tc>
          <w:tcPr>
            <w:tcW w:w="1930" w:type="dxa"/>
          </w:tcPr>
          <w:p w:rsidR="00300E4E" w:rsidRDefault="00000000">
            <w:r>
              <w:t>Academic research prototype with public model artifacts</w:t>
            </w:r>
          </w:p>
        </w:tc>
      </w:tr>
      <w:tr w:rsidR="00300E4E">
        <w:tc>
          <w:tcPr>
            <w:tcW w:w="1110" w:type="dxa"/>
          </w:tcPr>
          <w:p w:rsidR="00300E4E" w:rsidRDefault="00000000">
            <w:r>
              <w:rPr>
                <w:b/>
                <w:bCs/>
              </w:rPr>
              <w:t>Primary Base Model(s)</w:t>
            </w:r>
          </w:p>
        </w:tc>
        <w:tc>
          <w:tcPr>
            <w:tcW w:w="1592" w:type="dxa"/>
          </w:tcPr>
          <w:p w:rsidR="00300E4E" w:rsidRDefault="00000000">
            <w:r>
              <w:t>VGG19 + 3 custom CNN blocks</w:t>
            </w:r>
          </w:p>
        </w:tc>
        <w:tc>
          <w:tcPr>
            <w:tcW w:w="1544" w:type="dxa"/>
          </w:tcPr>
          <w:p w:rsidR="00300E4E" w:rsidRDefault="00000000">
            <w:r>
              <w:t>VGG-16 + Neural Network classifier</w:t>
            </w:r>
          </w:p>
        </w:tc>
        <w:tc>
          <w:tcPr>
            <w:tcW w:w="1544" w:type="dxa"/>
          </w:tcPr>
          <w:p w:rsidR="00300E4E" w:rsidRDefault="00000000">
            <w:r>
              <w:t>CT-CLIP + CT-CHAT foundation models</w:t>
            </w:r>
          </w:p>
        </w:tc>
        <w:tc>
          <w:tcPr>
            <w:tcW w:w="1640" w:type="dxa"/>
          </w:tcPr>
          <w:p w:rsidR="00300E4E" w:rsidRDefault="00000000">
            <w:proofErr w:type="spellStart"/>
            <w:r>
              <w:t>RadGenome</w:t>
            </w:r>
            <w:proofErr w:type="spellEnd"/>
            <w:r>
              <w:t>-Chest CT dataset + grounded VLM baselines</w:t>
            </w:r>
          </w:p>
        </w:tc>
        <w:tc>
          <w:tcPr>
            <w:tcW w:w="1930" w:type="dxa"/>
          </w:tcPr>
          <w:p w:rsidR="00300E4E" w:rsidRDefault="00000000">
            <w:r>
              <w:rPr>
                <w:b/>
                <w:bCs/>
              </w:rPr>
              <w:t>5-Model Pipeline</w:t>
            </w:r>
            <w:r>
              <w:t xml:space="preserve">: YOLOv11s-cls + DenseNet121-GPT2 + </w:t>
            </w:r>
            <w:proofErr w:type="spellStart"/>
            <w:r>
              <w:t>Bio_ClinicalBERT</w:t>
            </w:r>
            <w:proofErr w:type="spellEnd"/>
            <w:r>
              <w:t xml:space="preserve"> + T5-small + </w:t>
            </w:r>
            <w:proofErr w:type="spellStart"/>
            <w:r>
              <w:t>LoRA</w:t>
            </w:r>
            <w:proofErr w:type="spellEnd"/>
          </w:p>
        </w:tc>
      </w:tr>
      <w:tr w:rsidR="00300E4E">
        <w:tc>
          <w:tcPr>
            <w:tcW w:w="1110" w:type="dxa"/>
          </w:tcPr>
          <w:p w:rsidR="00300E4E" w:rsidRDefault="00000000">
            <w:r>
              <w:rPr>
                <w:b/>
                <w:bCs/>
              </w:rPr>
              <w:t>Supported Modalities</w:t>
            </w:r>
          </w:p>
        </w:tc>
        <w:tc>
          <w:tcPr>
            <w:tcW w:w="1592" w:type="dxa"/>
          </w:tcPr>
          <w:p w:rsidR="00300E4E" w:rsidRDefault="00000000">
            <w:r>
              <w:t>Chest X-ray (CXR) only</w:t>
            </w:r>
          </w:p>
        </w:tc>
        <w:tc>
          <w:tcPr>
            <w:tcW w:w="1544" w:type="dxa"/>
          </w:tcPr>
          <w:p w:rsidR="00300E4E" w:rsidRDefault="00000000">
            <w:r>
              <w:t>Chest X-ray (CXR) only</w:t>
            </w:r>
          </w:p>
        </w:tc>
        <w:tc>
          <w:tcPr>
            <w:tcW w:w="1544" w:type="dxa"/>
          </w:tcPr>
          <w:p w:rsidR="00300E4E" w:rsidRDefault="00000000">
            <w:r>
              <w:t>3D chest CT volumes</w:t>
            </w:r>
          </w:p>
        </w:tc>
        <w:tc>
          <w:tcPr>
            <w:tcW w:w="1640" w:type="dxa"/>
          </w:tcPr>
          <w:p w:rsidR="00300E4E" w:rsidRDefault="00000000">
            <w:r>
              <w:t>3D chest CT volumes with region-level grounding</w:t>
            </w:r>
          </w:p>
        </w:tc>
        <w:tc>
          <w:tcPr>
            <w:tcW w:w="1930" w:type="dxa"/>
          </w:tcPr>
          <w:p w:rsidR="00300E4E" w:rsidRDefault="00000000">
            <w:r>
              <w:rPr>
                <w:b/>
                <w:bCs/>
              </w:rPr>
              <w:t>Multi-Modal</w:t>
            </w:r>
            <w:r>
              <w:t>: Chest X-ray (CXR) AND Thoracic CT scans (2D axial slices)</w:t>
            </w:r>
          </w:p>
        </w:tc>
      </w:tr>
      <w:tr w:rsidR="00300E4E">
        <w:tc>
          <w:tcPr>
            <w:tcW w:w="1110" w:type="dxa"/>
          </w:tcPr>
          <w:p w:rsidR="00300E4E" w:rsidRDefault="00000000">
            <w:r>
              <w:rPr>
                <w:b/>
                <w:bCs/>
              </w:rPr>
              <w:t>Primary Task Scope</w:t>
            </w:r>
          </w:p>
        </w:tc>
        <w:tc>
          <w:tcPr>
            <w:tcW w:w="1592" w:type="dxa"/>
          </w:tcPr>
          <w:p w:rsidR="00300E4E" w:rsidRDefault="00000000">
            <w:r>
              <w:t>Multi-class Classification</w:t>
            </w:r>
          </w:p>
        </w:tc>
        <w:tc>
          <w:tcPr>
            <w:tcW w:w="1544" w:type="dxa"/>
          </w:tcPr>
          <w:p w:rsidR="00300E4E" w:rsidRDefault="00000000">
            <w:r>
              <w:t>Binary Classification</w:t>
            </w:r>
          </w:p>
        </w:tc>
        <w:tc>
          <w:tcPr>
            <w:tcW w:w="1544" w:type="dxa"/>
          </w:tcPr>
          <w:p w:rsidR="00300E4E" w:rsidRDefault="00000000">
            <w:r>
              <w:t>CT abnormality detection, retrieval, and CT chat</w:t>
            </w:r>
          </w:p>
        </w:tc>
        <w:tc>
          <w:tcPr>
            <w:tcW w:w="1640" w:type="dxa"/>
          </w:tcPr>
          <w:p w:rsidR="00300E4E" w:rsidRDefault="00000000">
            <w:r>
              <w:t>Grounded CT report generation and CT visual question answering dataset</w:t>
            </w:r>
          </w:p>
        </w:tc>
        <w:tc>
          <w:tcPr>
            <w:tcW w:w="1930" w:type="dxa"/>
          </w:tcPr>
          <w:p w:rsidR="00300E4E" w:rsidRDefault="00000000">
            <w:r>
              <w:rPr>
                <w:b/>
                <w:bCs/>
              </w:rPr>
              <w:t>End-to-End Clinical Flow</w:t>
            </w:r>
            <w:r>
              <w:t>: Guardrail → Report Gen → Label Extraction → Layperson Translation</w:t>
            </w:r>
          </w:p>
        </w:tc>
      </w:tr>
      <w:tr w:rsidR="00300E4E">
        <w:tc>
          <w:tcPr>
            <w:tcW w:w="1110" w:type="dxa"/>
          </w:tcPr>
          <w:p w:rsidR="00300E4E" w:rsidRDefault="00000000">
            <w:r>
              <w:rPr>
                <w:b/>
                <w:bCs/>
              </w:rPr>
              <w:t>Narrative Report Gen</w:t>
            </w:r>
          </w:p>
        </w:tc>
        <w:tc>
          <w:tcPr>
            <w:tcW w:w="1592" w:type="dxa"/>
          </w:tcPr>
          <w:p w:rsidR="00300E4E" w:rsidRDefault="00000000">
            <w:r>
              <w:t>No (Outputs class labels only)</w:t>
            </w:r>
          </w:p>
        </w:tc>
        <w:tc>
          <w:tcPr>
            <w:tcW w:w="1544" w:type="dxa"/>
          </w:tcPr>
          <w:p w:rsidR="00300E4E" w:rsidRDefault="00000000">
            <w:r>
              <w:t>No (Outputs "Pneumonia" or "Normal")</w:t>
            </w:r>
          </w:p>
        </w:tc>
        <w:tc>
          <w:tcPr>
            <w:tcW w:w="1544" w:type="dxa"/>
          </w:tcPr>
          <w:p w:rsidR="00300E4E" w:rsidRDefault="00000000">
            <w:r>
              <w:t>CT-CHAT supports CT-focused language interaction</w:t>
            </w:r>
          </w:p>
        </w:tc>
        <w:tc>
          <w:tcPr>
            <w:tcW w:w="1640" w:type="dxa"/>
          </w:tcPr>
          <w:p w:rsidR="00300E4E" w:rsidRDefault="00000000">
            <w:r>
              <w:t>Provides grounded CT report-generation supervision</w:t>
            </w:r>
          </w:p>
        </w:tc>
        <w:tc>
          <w:tcPr>
            <w:tcW w:w="1930" w:type="dxa"/>
          </w:tcPr>
          <w:p w:rsidR="00300E4E" w:rsidRDefault="00000000">
            <w:r>
              <w:rPr>
                <w:b/>
                <w:bCs/>
              </w:rPr>
              <w:t>Yes</w:t>
            </w:r>
            <w:r>
              <w:t xml:space="preserve"> (Generates full, contextual English reports using visual embeddings)</w:t>
            </w:r>
          </w:p>
        </w:tc>
      </w:tr>
      <w:tr w:rsidR="00300E4E">
        <w:tc>
          <w:tcPr>
            <w:tcW w:w="1110" w:type="dxa"/>
          </w:tcPr>
          <w:p w:rsidR="00300E4E" w:rsidRDefault="00000000">
            <w:r>
              <w:rPr>
                <w:b/>
                <w:bCs/>
              </w:rPr>
              <w:t>Pathology Vocabulary</w:t>
            </w:r>
          </w:p>
        </w:tc>
        <w:tc>
          <w:tcPr>
            <w:tcW w:w="1592" w:type="dxa"/>
          </w:tcPr>
          <w:p w:rsidR="00300E4E" w:rsidRDefault="00000000">
            <w:r>
              <w:t>6 Classes (COVID-19, Normal, Pneumonia, Lung Opacity, TB, Cancer)</w:t>
            </w:r>
          </w:p>
        </w:tc>
        <w:tc>
          <w:tcPr>
            <w:tcW w:w="1544" w:type="dxa"/>
          </w:tcPr>
          <w:p w:rsidR="00300E4E" w:rsidRDefault="00000000">
            <w:r>
              <w:t>2 Classes (Pneumonia vs. Normal)</w:t>
            </w:r>
          </w:p>
        </w:tc>
        <w:tc>
          <w:tcPr>
            <w:tcW w:w="1544" w:type="dxa"/>
          </w:tcPr>
          <w:p w:rsidR="00300E4E" w:rsidRDefault="00000000">
            <w:r>
              <w:t>18 CT abnormality labels in CT-RATE plus report text</w:t>
            </w:r>
          </w:p>
        </w:tc>
        <w:tc>
          <w:tcPr>
            <w:tcW w:w="1640" w:type="dxa"/>
          </w:tcPr>
          <w:p w:rsidR="00300E4E" w:rsidRDefault="00000000">
            <w:r>
              <w:t>Region-grounded reports, VQA pairs, and anatomical segmentation labels</w:t>
            </w:r>
          </w:p>
        </w:tc>
        <w:tc>
          <w:tcPr>
            <w:tcW w:w="1930" w:type="dxa"/>
          </w:tcPr>
          <w:p w:rsidR="00300E4E" w:rsidRDefault="00000000">
            <w:r>
              <w:rPr>
                <w:b/>
                <w:bCs/>
              </w:rPr>
              <w:t>26 canonical pathologies</w:t>
            </w:r>
            <w:r>
              <w:t xml:space="preserve"> across both X-ray and CT modalities</w:t>
            </w:r>
          </w:p>
        </w:tc>
      </w:tr>
      <w:tr w:rsidR="00300E4E">
        <w:tc>
          <w:tcPr>
            <w:tcW w:w="1110" w:type="dxa"/>
          </w:tcPr>
          <w:p w:rsidR="00300E4E" w:rsidRDefault="00000000">
            <w:r>
              <w:rPr>
                <w:b/>
                <w:bCs/>
              </w:rPr>
              <w:t>Patient-Friendly Translation</w:t>
            </w:r>
          </w:p>
        </w:tc>
        <w:tc>
          <w:tcPr>
            <w:tcW w:w="1592" w:type="dxa"/>
          </w:tcPr>
          <w:p w:rsidR="00300E4E" w:rsidRDefault="00000000">
            <w:r>
              <w:t>No</w:t>
            </w:r>
          </w:p>
        </w:tc>
        <w:tc>
          <w:tcPr>
            <w:tcW w:w="1544" w:type="dxa"/>
          </w:tcPr>
          <w:p w:rsidR="00300E4E" w:rsidRDefault="00000000">
            <w:r>
              <w:t>No</w:t>
            </w:r>
          </w:p>
        </w:tc>
        <w:tc>
          <w:tcPr>
            <w:tcW w:w="1544" w:type="dxa"/>
          </w:tcPr>
          <w:p w:rsidR="00300E4E" w:rsidRDefault="00000000">
            <w:r>
              <w:t>No dedicated layperson translation module</w:t>
            </w:r>
          </w:p>
        </w:tc>
        <w:tc>
          <w:tcPr>
            <w:tcW w:w="1640" w:type="dxa"/>
          </w:tcPr>
          <w:p w:rsidR="00300E4E" w:rsidRDefault="00000000">
            <w:r>
              <w:t>No dedicated layperson translation module</w:t>
            </w:r>
          </w:p>
        </w:tc>
        <w:tc>
          <w:tcPr>
            <w:tcW w:w="1930" w:type="dxa"/>
          </w:tcPr>
          <w:p w:rsidR="00300E4E" w:rsidRDefault="00000000">
            <w:r>
              <w:rPr>
                <w:b/>
                <w:bCs/>
              </w:rPr>
              <w:t>Yes</w:t>
            </w:r>
            <w:r>
              <w:t xml:space="preserve"> (Rewrites complex clinical jargon using sequence-to-sequence T5 with </w:t>
            </w:r>
            <w:proofErr w:type="spellStart"/>
            <w:r>
              <w:t>LoRA</w:t>
            </w:r>
            <w:proofErr w:type="spellEnd"/>
            <w:r>
              <w:t xml:space="preserve"> adapters)</w:t>
            </w:r>
          </w:p>
        </w:tc>
      </w:tr>
      <w:tr w:rsidR="00300E4E">
        <w:tc>
          <w:tcPr>
            <w:tcW w:w="1110" w:type="dxa"/>
          </w:tcPr>
          <w:p w:rsidR="00300E4E" w:rsidRDefault="00000000">
            <w:r>
              <w:rPr>
                <w:b/>
                <w:bCs/>
              </w:rPr>
              <w:lastRenderedPageBreak/>
              <w:t>Safety Input Guardrails</w:t>
            </w:r>
          </w:p>
        </w:tc>
        <w:tc>
          <w:tcPr>
            <w:tcW w:w="1592" w:type="dxa"/>
          </w:tcPr>
          <w:p w:rsidR="00300E4E" w:rsidRDefault="00000000">
            <w:r>
              <w:t>No (Assumes correct inputs)</w:t>
            </w:r>
          </w:p>
        </w:tc>
        <w:tc>
          <w:tcPr>
            <w:tcW w:w="1544" w:type="dxa"/>
          </w:tcPr>
          <w:p w:rsidR="00300E4E" w:rsidRDefault="00000000">
            <w:r>
              <w:t>No (Assumes correct inputs)</w:t>
            </w:r>
          </w:p>
        </w:tc>
        <w:tc>
          <w:tcPr>
            <w:tcW w:w="1544" w:type="dxa"/>
          </w:tcPr>
          <w:p w:rsidR="00300E4E" w:rsidRDefault="00000000">
            <w:r>
              <w:t>Not a front-door modality guardrail</w:t>
            </w:r>
          </w:p>
        </w:tc>
        <w:tc>
          <w:tcPr>
            <w:tcW w:w="1640" w:type="dxa"/>
          </w:tcPr>
          <w:p w:rsidR="00300E4E" w:rsidRDefault="00000000">
            <w:r>
              <w:t>Dataset benchmark, not an input-screening pipeline</w:t>
            </w:r>
          </w:p>
        </w:tc>
        <w:tc>
          <w:tcPr>
            <w:tcW w:w="1930" w:type="dxa"/>
          </w:tcPr>
          <w:p w:rsidR="00300E4E" w:rsidRDefault="00000000">
            <w:r>
              <w:rPr>
                <w:b/>
                <w:bCs/>
              </w:rPr>
              <w:t>Yes</w:t>
            </w:r>
            <w:r>
              <w:t xml:space="preserve"> (YOLOv11 guardrail checks modality and rejects non-medical images)</w:t>
            </w:r>
          </w:p>
        </w:tc>
      </w:tr>
    </w:tbl>
    <w:p w:rsidR="00300E4E" w:rsidRDefault="00000000">
      <w:pPr>
        <w:spacing w:before="240"/>
      </w:pPr>
      <w:r>
        <w:t xml:space="preserve"> </w:t>
      </w:r>
    </w:p>
    <w:p w:rsidR="00300E4E" w:rsidRDefault="00000000">
      <w:pPr>
        <w:pStyle w:val="Heading3"/>
        <w:spacing w:after="200"/>
      </w:pPr>
      <w:r>
        <w:t xml:space="preserve">Key Scientific &amp; Clinical Advancements of </w:t>
      </w:r>
      <w:proofErr w:type="spellStart"/>
      <w:r>
        <w:t>Lumora</w:t>
      </w:r>
      <w:proofErr w:type="spellEnd"/>
    </w:p>
    <w:p w:rsidR="00300E4E" w:rsidRDefault="00000000" w:rsidP="004F7AC5">
      <w:pPr>
        <w:spacing w:after="100"/>
        <w:ind w:left="20"/>
        <w:jc w:val="both"/>
      </w:pPr>
      <w:r>
        <w:t xml:space="preserve">1. </w:t>
      </w:r>
      <w:r>
        <w:rPr>
          <w:b/>
          <w:bCs/>
        </w:rPr>
        <w:t>Unified Clinical Workflow Integration</w:t>
      </w:r>
      <w:r>
        <w:t xml:space="preserve">: Rather than acting as only a classifier or dataset benchmark, </w:t>
      </w:r>
      <w:proofErr w:type="spellStart"/>
      <w:r>
        <w:t>Lumora</w:t>
      </w:r>
      <w:proofErr w:type="spellEnd"/>
      <w:r>
        <w:t xml:space="preserve"> mirrors a practical radiology-support workflow. It validates the input (YOLO Guardrail), writes a narrative report (DenseNet-GPT2 VLM), identifies multiple clinical findings (</w:t>
      </w:r>
      <w:proofErr w:type="spellStart"/>
      <w:r>
        <w:t>ClinicalBERT</w:t>
      </w:r>
      <w:proofErr w:type="spellEnd"/>
      <w:r>
        <w:t>), and translates these to layperson language (T5+LoRA) for direct patient use.</w:t>
      </w:r>
    </w:p>
    <w:p w:rsidR="00300E4E" w:rsidRDefault="00000000" w:rsidP="004F7AC5">
      <w:pPr>
        <w:spacing w:after="100"/>
        <w:ind w:left="20"/>
        <w:jc w:val="both"/>
      </w:pPr>
      <w:r>
        <w:t xml:space="preserve">2. </w:t>
      </w:r>
      <w:r>
        <w:rPr>
          <w:b/>
          <w:bCs/>
        </w:rPr>
        <w:t>Cross-Modality Versatility</w:t>
      </w:r>
      <w:r>
        <w:t xml:space="preserve">: The original CXR comparison papers are limited to chest radiographs, while newer CT papers focus deeply on 3D CT. </w:t>
      </w:r>
      <w:proofErr w:type="spellStart"/>
      <w:r>
        <w:t>Lumora</w:t>
      </w:r>
      <w:proofErr w:type="spellEnd"/>
      <w:r>
        <w:t xml:space="preserve"> sits between these lines of work by supporting both </w:t>
      </w:r>
      <w:r>
        <w:rPr>
          <w:b/>
          <w:bCs/>
        </w:rPr>
        <w:t>Chest X-rays</w:t>
      </w:r>
      <w:r>
        <w:t xml:space="preserve"> (via MIMIC-CXR) and </w:t>
      </w:r>
      <w:r>
        <w:rPr>
          <w:b/>
          <w:bCs/>
        </w:rPr>
        <w:t xml:space="preserve">Thoracic </w:t>
      </w:r>
      <w:proofErr w:type="gramStart"/>
      <w:r>
        <w:rPr>
          <w:b/>
          <w:bCs/>
        </w:rPr>
        <w:t>CT Scans</w:t>
      </w:r>
      <w:proofErr w:type="gramEnd"/>
      <w:r>
        <w:t xml:space="preserve"> (via CT-RATE) in one application pipeline.</w:t>
      </w:r>
    </w:p>
    <w:p w:rsidR="00300E4E" w:rsidRDefault="00000000" w:rsidP="004F7AC5">
      <w:pPr>
        <w:spacing w:after="100"/>
        <w:ind w:left="20"/>
        <w:jc w:val="both"/>
      </w:pPr>
      <w:r>
        <w:t xml:space="preserve">3. </w:t>
      </w:r>
      <w:r>
        <w:rPr>
          <w:b/>
          <w:bCs/>
        </w:rPr>
        <w:t>High-Granularity Disease Mapping</w:t>
      </w:r>
      <w:r>
        <w:t xml:space="preserve">: Several comparator systems collapse diagnosis into a single label, binary output, or CT-specific benchmark task. </w:t>
      </w:r>
      <w:proofErr w:type="spellStart"/>
      <w:r>
        <w:t>Lumora</w:t>
      </w:r>
      <w:proofErr w:type="spellEnd"/>
      <w:r>
        <w:t xml:space="preserve"> classifies </w:t>
      </w:r>
      <w:r>
        <w:rPr>
          <w:b/>
          <w:bCs/>
        </w:rPr>
        <w:t>26 multi-label pathologies</w:t>
      </w:r>
      <w:r>
        <w:t xml:space="preserve"> concurrently, capturing co-occurring conditions (e.g., Pneumonia with Pleural Effusion and Atelectasis) that are common in clinical environments.</w:t>
      </w:r>
    </w:p>
    <w:p w:rsidR="00300E4E" w:rsidRDefault="00000000" w:rsidP="004F7AC5">
      <w:pPr>
        <w:spacing w:after="100"/>
        <w:ind w:left="20"/>
        <w:jc w:val="both"/>
      </w:pPr>
      <w:r>
        <w:t xml:space="preserve">4. </w:t>
      </w:r>
      <w:r>
        <w:rPr>
          <w:b/>
          <w:bCs/>
        </w:rPr>
        <w:t>Patient-Centric Health Literacy</w:t>
      </w:r>
      <w:r>
        <w:t xml:space="preserve">: </w:t>
      </w:r>
      <w:proofErr w:type="spellStart"/>
      <w:r>
        <w:t>Lumora</w:t>
      </w:r>
      <w:proofErr w:type="spellEnd"/>
      <w:r>
        <w:t xml:space="preserve"> adds a patient-facing communication layer that the compared works do not include, translating jargon (e.g., "retrocardiac opacity with consolidation") into readable lay terms.</w:t>
      </w:r>
    </w:p>
    <w:p w:rsidR="00300E4E" w:rsidRDefault="00000000">
      <w:pPr>
        <w:spacing w:after="200"/>
      </w:pPr>
      <w:r>
        <w:t xml:space="preserve"> </w:t>
      </w:r>
    </w:p>
    <w:p w:rsidR="00300E4E" w:rsidRDefault="00000000">
      <w:pPr>
        <w:pStyle w:val="Heading3"/>
        <w:spacing w:after="200"/>
      </w:pPr>
      <w:r>
        <w:t>References &amp; Citations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 xml:space="preserve">[1] </w:t>
      </w:r>
      <w:proofErr w:type="spellStart"/>
      <w:r>
        <w:rPr>
          <w:b/>
          <w:bCs/>
        </w:rPr>
        <w:t>Alshmrani</w:t>
      </w:r>
      <w:proofErr w:type="spellEnd"/>
      <w:r>
        <w:rPr>
          <w:b/>
          <w:bCs/>
        </w:rPr>
        <w:t xml:space="preserve">, G. M. M., Ni, Q., Jiang, R., Pervaiz, H. B., &amp; </w:t>
      </w:r>
      <w:proofErr w:type="spellStart"/>
      <w:r>
        <w:rPr>
          <w:b/>
          <w:bCs/>
        </w:rPr>
        <w:t>Elshennawy</w:t>
      </w:r>
      <w:proofErr w:type="spellEnd"/>
      <w:r>
        <w:rPr>
          <w:b/>
          <w:bCs/>
        </w:rPr>
        <w:t>, N. M. (2023).</w:t>
      </w:r>
      <w:r>
        <w:t xml:space="preserve"> </w:t>
      </w:r>
      <w:r>
        <w:rPr>
          <w:i/>
          <w:iCs/>
        </w:rPr>
        <w:t>A deep learning architecture for multi-class lung diseases classification using chest X-ray (CXR) images.</w:t>
      </w:r>
      <w:r>
        <w:t xml:space="preserve"> Alexandria Engineering Journal, 64, 923-935. </w:t>
      </w:r>
      <w:r>
        <w:rPr>
          <w:color w:val="0563C1"/>
          <w:u w:val="single"/>
        </w:rPr>
        <w:t>https://doi.org/10.1016/j.aej.2022.10.053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[2] Sharma, S., &amp; Guleria, K. (2023).</w:t>
      </w:r>
      <w:r>
        <w:t xml:space="preserve"> </w:t>
      </w:r>
      <w:r>
        <w:rPr>
          <w:i/>
          <w:iCs/>
        </w:rPr>
        <w:t>A Deep Learning based model for the Detection of Pneumonia from Chest X-Ray Images using VGG-16 and Neural Networks.</w:t>
      </w:r>
      <w:r>
        <w:t xml:space="preserve"> Procedia Computer Science, 218, 337-346. </w:t>
      </w:r>
      <w:r>
        <w:rPr>
          <w:color w:val="0563C1"/>
          <w:u w:val="single"/>
        </w:rPr>
        <w:t>https://doi.org/10.1016/j.procs.2023.01.018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 xml:space="preserve">[3] </w:t>
      </w:r>
      <w:proofErr w:type="spellStart"/>
      <w:r>
        <w:rPr>
          <w:b/>
          <w:bCs/>
        </w:rPr>
        <w:t>Hamamci</w:t>
      </w:r>
      <w:proofErr w:type="spellEnd"/>
      <w:r>
        <w:rPr>
          <w:b/>
          <w:bCs/>
        </w:rPr>
        <w:t>, I. E., Er, S., Wang, C., et al. (2026).</w:t>
      </w:r>
      <w:r>
        <w:t xml:space="preserve"> </w:t>
      </w:r>
      <w:r>
        <w:rPr>
          <w:i/>
          <w:iCs/>
        </w:rPr>
        <w:t>Generalist foundation models from a multimodal dataset for 3D computed tomography.</w:t>
      </w:r>
      <w:r>
        <w:t xml:space="preserve"> Nature Biomedical Engineering. </w:t>
      </w:r>
      <w:r>
        <w:rPr>
          <w:color w:val="0563C1"/>
          <w:u w:val="single"/>
        </w:rPr>
        <w:t>https://doi.org/10.1038/s41551-025-01599-y</w:t>
      </w:r>
    </w:p>
    <w:p w:rsidR="00300E4E" w:rsidRDefault="00000000" w:rsidP="004F7AC5">
      <w:pPr>
        <w:pStyle w:val="ListParagraph"/>
        <w:numPr>
          <w:ilvl w:val="0"/>
          <w:numId w:val="2"/>
        </w:numPr>
        <w:spacing w:after="100"/>
        <w:jc w:val="both"/>
      </w:pPr>
      <w:r>
        <w:rPr>
          <w:b/>
          <w:bCs/>
        </w:rPr>
        <w:t>[4] Zhang, X., Wu, C., Zhao, Z., et al. (2025).</w:t>
      </w:r>
      <w:r>
        <w:t xml:space="preserve"> </w:t>
      </w:r>
      <w:r>
        <w:rPr>
          <w:i/>
          <w:iCs/>
        </w:rPr>
        <w:t>Development of a large-scale grounded vision language dataset for chest CT analysis.</w:t>
      </w:r>
      <w:r>
        <w:t xml:space="preserve"> Scientific Data, 12, 1636. </w:t>
      </w:r>
      <w:r>
        <w:rPr>
          <w:color w:val="0563C1"/>
          <w:u w:val="single"/>
        </w:rPr>
        <w:t>https://doi.org/10.1038/s41597-025-05922-9</w:t>
      </w:r>
    </w:p>
    <w:sectPr w:rsidR="00300E4E" w:rsidSect="00602A12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D451A"/>
    <w:multiLevelType w:val="hybridMultilevel"/>
    <w:tmpl w:val="7AA0D07E"/>
    <w:lvl w:ilvl="0" w:tplc="06D44C14">
      <w:start w:val="1"/>
      <w:numFmt w:val="bullet"/>
      <w:lvlText w:val="●"/>
      <w:lvlJc w:val="left"/>
      <w:pPr>
        <w:ind w:left="720" w:hanging="360"/>
      </w:pPr>
    </w:lvl>
    <w:lvl w:ilvl="1" w:tplc="07662294">
      <w:start w:val="1"/>
      <w:numFmt w:val="bullet"/>
      <w:lvlText w:val="○"/>
      <w:lvlJc w:val="left"/>
      <w:pPr>
        <w:ind w:left="1440" w:hanging="360"/>
      </w:pPr>
    </w:lvl>
    <w:lvl w:ilvl="2" w:tplc="E0C0EB0E">
      <w:start w:val="1"/>
      <w:numFmt w:val="bullet"/>
      <w:lvlText w:val="■"/>
      <w:lvlJc w:val="left"/>
      <w:pPr>
        <w:ind w:left="2160" w:hanging="360"/>
      </w:pPr>
    </w:lvl>
    <w:lvl w:ilvl="3" w:tplc="F6DAC458">
      <w:start w:val="1"/>
      <w:numFmt w:val="bullet"/>
      <w:lvlText w:val="●"/>
      <w:lvlJc w:val="left"/>
      <w:pPr>
        <w:ind w:left="2880" w:hanging="360"/>
      </w:pPr>
    </w:lvl>
    <w:lvl w:ilvl="4" w:tplc="DE2AA47C">
      <w:start w:val="1"/>
      <w:numFmt w:val="bullet"/>
      <w:lvlText w:val="○"/>
      <w:lvlJc w:val="left"/>
      <w:pPr>
        <w:ind w:left="3600" w:hanging="360"/>
      </w:pPr>
    </w:lvl>
    <w:lvl w:ilvl="5" w:tplc="9A70462E">
      <w:start w:val="1"/>
      <w:numFmt w:val="bullet"/>
      <w:lvlText w:val="■"/>
      <w:lvlJc w:val="left"/>
      <w:pPr>
        <w:ind w:left="4320" w:hanging="360"/>
      </w:pPr>
    </w:lvl>
    <w:lvl w:ilvl="6" w:tplc="B7DE6CB2">
      <w:start w:val="1"/>
      <w:numFmt w:val="bullet"/>
      <w:lvlText w:val="●"/>
      <w:lvlJc w:val="left"/>
      <w:pPr>
        <w:ind w:left="5040" w:hanging="360"/>
      </w:pPr>
    </w:lvl>
    <w:lvl w:ilvl="7" w:tplc="46741E82">
      <w:start w:val="1"/>
      <w:numFmt w:val="bullet"/>
      <w:lvlText w:val="●"/>
      <w:lvlJc w:val="left"/>
      <w:pPr>
        <w:ind w:left="5760" w:hanging="360"/>
      </w:pPr>
    </w:lvl>
    <w:lvl w:ilvl="8" w:tplc="E4DC791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C31BDF"/>
    <w:multiLevelType w:val="hybridMultilevel"/>
    <w:tmpl w:val="C42434C2"/>
    <w:lvl w:ilvl="0" w:tplc="67242ECA">
      <w:start w:val="1"/>
      <w:numFmt w:val="bullet"/>
      <w:suff w:val="space"/>
      <w:lvlText w:val="●"/>
      <w:lvlJc w:val="left"/>
      <w:pPr>
        <w:ind w:left="240" w:hanging="180"/>
      </w:pPr>
    </w:lvl>
    <w:lvl w:ilvl="1" w:tplc="4F48E0D0">
      <w:start w:val="1"/>
      <w:numFmt w:val="bullet"/>
      <w:suff w:val="space"/>
      <w:lvlText w:val="○"/>
      <w:lvlJc w:val="left"/>
      <w:pPr>
        <w:ind w:left="660" w:hanging="180"/>
      </w:pPr>
    </w:lvl>
    <w:lvl w:ilvl="2" w:tplc="1944A146">
      <w:start w:val="1"/>
      <w:numFmt w:val="bullet"/>
      <w:suff w:val="space"/>
      <w:lvlText w:val="■"/>
      <w:lvlJc w:val="left"/>
      <w:pPr>
        <w:ind w:left="1080" w:hanging="180"/>
      </w:pPr>
    </w:lvl>
    <w:lvl w:ilvl="3" w:tplc="9E98B10E">
      <w:start w:val="1"/>
      <w:numFmt w:val="bullet"/>
      <w:suff w:val="space"/>
      <w:lvlText w:val="●"/>
      <w:lvlJc w:val="left"/>
      <w:pPr>
        <w:ind w:left="1500" w:hanging="180"/>
      </w:pPr>
    </w:lvl>
    <w:lvl w:ilvl="4" w:tplc="08E6E36E">
      <w:start w:val="1"/>
      <w:numFmt w:val="bullet"/>
      <w:suff w:val="space"/>
      <w:lvlText w:val="○"/>
      <w:lvlJc w:val="left"/>
      <w:pPr>
        <w:ind w:left="1920" w:hanging="180"/>
      </w:pPr>
    </w:lvl>
    <w:lvl w:ilvl="5" w:tplc="B0567F34">
      <w:start w:val="1"/>
      <w:numFmt w:val="bullet"/>
      <w:suff w:val="space"/>
      <w:lvlText w:val="■"/>
      <w:lvlJc w:val="left"/>
      <w:pPr>
        <w:ind w:left="2340" w:hanging="180"/>
      </w:pPr>
    </w:lvl>
    <w:lvl w:ilvl="6" w:tplc="822A11FA">
      <w:start w:val="1"/>
      <w:numFmt w:val="bullet"/>
      <w:suff w:val="space"/>
      <w:lvlText w:val="●"/>
      <w:lvlJc w:val="left"/>
      <w:pPr>
        <w:ind w:left="2760" w:hanging="180"/>
      </w:pPr>
    </w:lvl>
    <w:lvl w:ilvl="7" w:tplc="E4CCE98A">
      <w:start w:val="1"/>
      <w:numFmt w:val="bullet"/>
      <w:suff w:val="space"/>
      <w:lvlText w:val="○"/>
      <w:lvlJc w:val="left"/>
      <w:pPr>
        <w:ind w:left="3180" w:hanging="180"/>
      </w:pPr>
    </w:lvl>
    <w:lvl w:ilvl="8" w:tplc="08CCCA70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783768144">
    <w:abstractNumId w:val="0"/>
    <w:lvlOverride w:ilvl="0">
      <w:startOverride w:val="1"/>
    </w:lvlOverride>
  </w:num>
  <w:num w:numId="2" w16cid:durableId="21003245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E4E"/>
    <w:rsid w:val="000606FD"/>
    <w:rsid w:val="001F314E"/>
    <w:rsid w:val="00300E4E"/>
    <w:rsid w:val="003B63A6"/>
    <w:rsid w:val="004F7AC5"/>
    <w:rsid w:val="00602A12"/>
    <w:rsid w:val="00656F43"/>
    <w:rsid w:val="00B10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D52B2"/>
  <w15:docId w15:val="{E019CBB8-BBDF-414F-870B-55CC8ABFF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b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2102</Words>
  <Characters>11985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Md. Nur E Alam Siddiquee</cp:lastModifiedBy>
  <cp:revision>3</cp:revision>
  <cp:lastPrinted>2026-06-15T01:10:00Z</cp:lastPrinted>
  <dcterms:created xsi:type="dcterms:W3CDTF">2026-06-15T01:10:00Z</dcterms:created>
  <dcterms:modified xsi:type="dcterms:W3CDTF">2026-06-15T01:12:00Z</dcterms:modified>
</cp:coreProperties>
</file>