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2CD" w:rsidRDefault="007C5270">
      <w:pPr>
        <w:jc w:val="center"/>
      </w:pPr>
      <w:r>
        <w:rPr>
          <w:b/>
          <w:sz w:val="32"/>
        </w:rPr>
        <w:t>Journal Reference List: Rare-Earth-Free Permanent Magnets</w:t>
      </w:r>
      <w:r>
        <w:rPr>
          <w:b/>
          <w:sz w:val="32"/>
        </w:rPr>
        <w:br/>
      </w:r>
      <w:r>
        <w:rPr>
          <w:b/>
          <w:sz w:val="24"/>
        </w:rPr>
        <w:t>Materials Informatics, Machine Learning, High-Throughput Screening and Magnetic Databases</w:t>
      </w:r>
    </w:p>
    <w:p w:rsidR="001252CD" w:rsidRDefault="007C5270">
      <w:r>
        <w:t xml:space="preserve">Selected references for literature review and research-gap analysis of the proposed workflow: Materials </w:t>
      </w:r>
      <w:r>
        <w:t>Project → magnetic databases → property normalization → multi-objective/Pareto screening → literature/DFT validation.</w:t>
      </w:r>
    </w:p>
    <w:p w:rsidR="001252CD" w:rsidRDefault="007C5270" w:rsidP="007C5270">
      <w:pPr>
        <w:spacing w:after="80"/>
        <w:jc w:val="both"/>
      </w:pPr>
      <w:r>
        <w:rPr>
          <w:b/>
        </w:rPr>
        <w:t>1. Mal, S.; Sen, P. Leveraging available data for efficient exploration of materials space using Machine Learning: A case study for identi</w:t>
      </w:r>
      <w:r>
        <w:rPr>
          <w:b/>
        </w:rPr>
        <w:t>fying rare earth-free permanent magnets. Journal of Magnetism and Magnetic Materials 2024, 589, 171590. https://doi.org/10.1016/j.jmmm.2023.171590</w:t>
      </w:r>
    </w:p>
    <w:p w:rsidR="001252CD" w:rsidRDefault="007C5270" w:rsidP="007C5270">
      <w:pPr>
        <w:ind w:left="360"/>
        <w:jc w:val="both"/>
      </w:pPr>
      <w:r>
        <w:rPr>
          <w:i/>
        </w:rPr>
        <w:t>Why read it: Closest methodological precedent: ML screening using Novomag/Novamag data, stability, saturation</w:t>
      </w:r>
      <w:r>
        <w:rPr>
          <w:i/>
        </w:rPr>
        <w:t xml:space="preserve"> magnetization and anisotropy, followed by DFT validation.</w:t>
      </w:r>
    </w:p>
    <w:p w:rsidR="001252CD" w:rsidRDefault="007C5270" w:rsidP="007C5270">
      <w:pPr>
        <w:spacing w:after="80"/>
        <w:jc w:val="both"/>
      </w:pPr>
      <w:r>
        <w:rPr>
          <w:b/>
        </w:rPr>
        <w:t>2. Itani, S.; Zhang, Y.; Zang, J. The northeast materials database for magnetic materials. Nature Communications 2025, 16, 9415. https://doi.org/10.1038/s41467-025-64458-z</w:t>
      </w:r>
    </w:p>
    <w:p w:rsidR="001252CD" w:rsidRDefault="007C5270" w:rsidP="007C5270">
      <w:pPr>
        <w:ind w:left="360"/>
        <w:jc w:val="both"/>
      </w:pPr>
      <w:r>
        <w:rPr>
          <w:i/>
        </w:rPr>
        <w:t>Why read it: Key referenc</w:t>
      </w:r>
      <w:r>
        <w:rPr>
          <w:i/>
        </w:rPr>
        <w:t>e for NEMAD: experiment-based magnetic database containing 67,573 entries and magnetic transition/property information.</w:t>
      </w:r>
    </w:p>
    <w:p w:rsidR="001252CD" w:rsidRDefault="007C5270" w:rsidP="007C5270">
      <w:pPr>
        <w:spacing w:after="80"/>
        <w:jc w:val="both"/>
      </w:pPr>
      <w:r>
        <w:rPr>
          <w:b/>
        </w:rPr>
        <w:t xml:space="preserve">3. Jami, J.; Bhagat, N.; Bhattacharya, A. Data-driven high-throughput search for the accelerated discovery of rare-earth-free permanent </w:t>
      </w:r>
      <w:r>
        <w:rPr>
          <w:b/>
        </w:rPr>
        <w:t>magnets. Physical Review Materials 2025, 9, 104401. https://doi.org/10.1103/tppf-n3kb</w:t>
      </w:r>
    </w:p>
    <w:p w:rsidR="001252CD" w:rsidRDefault="007C5270" w:rsidP="007C5270">
      <w:pPr>
        <w:ind w:left="360"/>
        <w:jc w:val="both"/>
      </w:pPr>
      <w:r>
        <w:rPr>
          <w:i/>
        </w:rPr>
        <w:t>Why read it: Important recent precedent combining data-driven screening, high-throughput calculations, DFT, magnetization, anisotropy, Curie temperature and stability.</w:t>
      </w:r>
    </w:p>
    <w:p w:rsidR="001252CD" w:rsidRDefault="007C5270" w:rsidP="007C5270">
      <w:pPr>
        <w:spacing w:after="80"/>
        <w:jc w:val="both"/>
      </w:pPr>
      <w:r>
        <w:rPr>
          <w:b/>
        </w:rPr>
        <w:t>4.</w:t>
      </w:r>
      <w:r>
        <w:rPr>
          <w:b/>
        </w:rPr>
        <w:t xml:space="preserve"> Halder, A.; Paudyal, D.; Sanvito, S.; Takáč, M.; Ucar, H. Machine learning-driven discovery of hard magnetic materials using high-throughput computation and screening. Scripta Materialia 2025, 297, 121347. https://doi.org/10.1016/j.scriptamat.2025.121347</w:t>
      </w:r>
    </w:p>
    <w:p w:rsidR="001252CD" w:rsidRDefault="007C5270" w:rsidP="007C5270">
      <w:pPr>
        <w:ind w:left="360"/>
        <w:jc w:val="both"/>
      </w:pPr>
      <w:r>
        <w:rPr>
          <w:i/>
        </w:rPr>
        <w:t>Why read it: ML + high-throughput + DFT framework for hard magnetic materials, including Fe-Co-based ternaries and energy-product evaluation.</w:t>
      </w:r>
    </w:p>
    <w:p w:rsidR="001252CD" w:rsidRDefault="007C5270" w:rsidP="007C5270">
      <w:pPr>
        <w:spacing w:after="80"/>
        <w:jc w:val="both"/>
      </w:pPr>
      <w:r>
        <w:rPr>
          <w:b/>
        </w:rPr>
        <w:t>5. Rio, A. R.; Saito, H.; Katsumoto, H.; Terai, T.; et al. High-throughput exploration of Fe/Co-based ternary perm</w:t>
      </w:r>
      <w:r>
        <w:rPr>
          <w:b/>
        </w:rPr>
        <w:t>anent magnets. Journal of Magnetism and Magnetic Materials 2026, 653, 174190. https://doi.org/10.1016/j.jmmm.2026.174190</w:t>
      </w:r>
    </w:p>
    <w:p w:rsidR="001252CD" w:rsidRDefault="007C5270" w:rsidP="007C5270">
      <w:pPr>
        <w:ind w:left="360"/>
        <w:jc w:val="both"/>
      </w:pPr>
      <w:r>
        <w:rPr>
          <w:i/>
        </w:rPr>
        <w:t>Why read it: Recent high-throughput study evaluating saturation polarization, magnetocrystalline anisotropy, Curie temperature and ther</w:t>
      </w:r>
      <w:r>
        <w:rPr>
          <w:i/>
        </w:rPr>
        <w:t>modynamic stability.</w:t>
      </w:r>
    </w:p>
    <w:p w:rsidR="001252CD" w:rsidRDefault="007C5270" w:rsidP="007C5270">
      <w:pPr>
        <w:spacing w:after="80"/>
        <w:jc w:val="both"/>
      </w:pPr>
      <w:r>
        <w:rPr>
          <w:b/>
        </w:rPr>
        <w:t>6. Geometric pattern and chemical environment in high magnetization materials: A data-driven study. Journal of Magnetism and Magnetic Materials 2026, 648, 174063. https://doi.org/10.1016/j.jmmm.2026.174063</w:t>
      </w:r>
    </w:p>
    <w:p w:rsidR="001252CD" w:rsidRDefault="007C5270" w:rsidP="007C5270">
      <w:pPr>
        <w:ind w:left="360"/>
        <w:jc w:val="both"/>
      </w:pPr>
      <w:r>
        <w:rPr>
          <w:i/>
        </w:rPr>
        <w:t>Why read it: Large-scale data</w:t>
      </w:r>
      <w:r>
        <w:rPr>
          <w:i/>
        </w:rPr>
        <w:t>-driven analysis of about 70,000 spin-polarized Materials Project compounds, focusing on structure, coordination and magnetization.</w:t>
      </w:r>
    </w:p>
    <w:p w:rsidR="001252CD" w:rsidRDefault="007C5270" w:rsidP="007C5270">
      <w:pPr>
        <w:spacing w:after="80"/>
        <w:jc w:val="both"/>
      </w:pPr>
      <w:r>
        <w:rPr>
          <w:b/>
        </w:rPr>
        <w:lastRenderedPageBreak/>
        <w:t>7. AI-driven and quantum-informed searches for rare-earth free magnets: Applications to Fe–Co–X (X=B, C, P, Si, S) compounds</w:t>
      </w:r>
      <w:r>
        <w:rPr>
          <w:b/>
        </w:rPr>
        <w:t>. Journal of Magnetism and Magnetic Materials 2026, 646, 173978. https://doi.org/10.1016/j.jmmm.2026.173978</w:t>
      </w:r>
    </w:p>
    <w:p w:rsidR="001252CD" w:rsidRDefault="007C5270" w:rsidP="007C5270">
      <w:pPr>
        <w:ind w:left="360"/>
        <w:jc w:val="both"/>
      </w:pPr>
      <w:r>
        <w:rPr>
          <w:i/>
        </w:rPr>
        <w:t>Why read it: Recent AI/ML/AGA/DFT perspective and application to Fe-Co-X rare-earth-free magnets.</w:t>
      </w:r>
    </w:p>
    <w:p w:rsidR="001252CD" w:rsidRDefault="007C5270" w:rsidP="007C5270">
      <w:pPr>
        <w:spacing w:after="80"/>
        <w:jc w:val="both"/>
      </w:pPr>
      <w:r>
        <w:rPr>
          <w:b/>
        </w:rPr>
        <w:t>8. Nieves, P.; Arapan, S.; Maudes-Raedo, J.; et al</w:t>
      </w:r>
      <w:r>
        <w:rPr>
          <w:b/>
        </w:rPr>
        <w:t>. Database of novel magnetic materials for high-performance permanent magnet development. Computational Materials Scien</w:t>
      </w:r>
      <w:bookmarkStart w:id="0" w:name="_GoBack"/>
      <w:bookmarkEnd w:id="0"/>
      <w:r>
        <w:rPr>
          <w:b/>
        </w:rPr>
        <w:t>ce 2019. https://doi.org/10.1016/j.commatsci.2019.06.007</w:t>
      </w:r>
    </w:p>
    <w:p w:rsidR="001252CD" w:rsidRDefault="007C5270" w:rsidP="007C5270">
      <w:pPr>
        <w:ind w:left="360"/>
        <w:jc w:val="both"/>
      </w:pPr>
      <w:r>
        <w:rPr>
          <w:i/>
        </w:rPr>
        <w:t>Why read it: Foundational NovoMag database paper; covers magnetic moments, aniso</w:t>
      </w:r>
      <w:r>
        <w:rPr>
          <w:i/>
        </w:rPr>
        <w:t>tropy, exchange parameters, Curie temperature, coercivity, maximum energy product and related properties.</w:t>
      </w:r>
    </w:p>
    <w:p w:rsidR="001252CD" w:rsidRDefault="007C5270">
      <w:pPr>
        <w:pStyle w:val="Heading2"/>
      </w:pPr>
      <w:r>
        <w:t>Suggested reading order for the student</w:t>
      </w:r>
    </w:p>
    <w:p w:rsidR="001252CD" w:rsidRDefault="007C5270">
      <w:pPr>
        <w:pStyle w:val="ListNumber"/>
      </w:pPr>
      <w:r>
        <w:t>1 → Closest existing ML/Novomag permanent-magnet screening workflow.</w:t>
      </w:r>
    </w:p>
    <w:p w:rsidR="001252CD" w:rsidRDefault="007C5270">
      <w:pPr>
        <w:pStyle w:val="ListNumber"/>
      </w:pPr>
      <w:r>
        <w:t xml:space="preserve">2 → Understand NEMAD, which will be used </w:t>
      </w:r>
      <w:r>
        <w:t>in the proposed project.</w:t>
      </w:r>
    </w:p>
    <w:p w:rsidR="001252CD" w:rsidRDefault="007C5270">
      <w:pPr>
        <w:pStyle w:val="ListNumber"/>
      </w:pPr>
      <w:r>
        <w:t>3 → Understand the latest data-driven + high-throughput RE-free magnet workflow.</w:t>
      </w:r>
    </w:p>
    <w:p w:rsidR="001252CD" w:rsidRDefault="007C5270">
      <w:pPr>
        <w:pStyle w:val="ListNumber"/>
      </w:pPr>
      <w:r>
        <w:t>4 → Study ML-driven hard-magnet discovery and DFT validation.</w:t>
      </w:r>
    </w:p>
    <w:p w:rsidR="001252CD" w:rsidRDefault="007C5270">
      <w:pPr>
        <w:pStyle w:val="ListNumber"/>
      </w:pPr>
      <w:r>
        <w:t>5–7 → Establish the 2026 state of the art and identify what is still missing.</w:t>
      </w:r>
    </w:p>
    <w:p w:rsidR="001252CD" w:rsidRDefault="007C5270">
      <w:pPr>
        <w:pStyle w:val="ListNumber"/>
      </w:pPr>
      <w:r>
        <w:t>8 → Unders</w:t>
      </w:r>
      <w:r>
        <w:t>tand the NovoMag database and its available magnetic-property fields.</w:t>
      </w:r>
    </w:p>
    <w:p w:rsidR="001252CD" w:rsidRDefault="007C5270">
      <w:pPr>
        <w:pStyle w:val="Heading2"/>
      </w:pPr>
      <w:r>
        <w:t>Research-gap questions to extract while reading</w:t>
      </w:r>
    </w:p>
    <w:p w:rsidR="001252CD" w:rsidRDefault="007C5270">
      <w:pPr>
        <w:pStyle w:val="ListBullet"/>
      </w:pPr>
      <w:r>
        <w:t>How are saturation magnetization, magnetocrystalline anisotropy, Curie temperature and stability combined?</w:t>
      </w:r>
    </w:p>
    <w:p w:rsidR="001252CD" w:rsidRDefault="007C5270">
      <w:pPr>
        <w:pStyle w:val="ListBullet"/>
      </w:pPr>
      <w:r>
        <w:t xml:space="preserve">Are computational and </w:t>
      </w:r>
      <w:r>
        <w:t>experimental magnetic properties combined or treated separately?</w:t>
      </w:r>
    </w:p>
    <w:p w:rsidR="001252CD" w:rsidRDefault="007C5270">
      <w:pPr>
        <w:pStyle w:val="ListBullet"/>
      </w:pPr>
      <w:r>
        <w:t>How are units, duplicate compositions/phases and inconsistent records standardized?</w:t>
      </w:r>
    </w:p>
    <w:p w:rsidR="001252CD" w:rsidRDefault="007C5270">
      <w:pPr>
        <w:pStyle w:val="ListBullet"/>
      </w:pPr>
      <w:r>
        <w:t>Are mass-normalized metrics such as Ms/rho or (BH)max/rho systematically optimized?</w:t>
      </w:r>
    </w:p>
    <w:p w:rsidR="001252CD" w:rsidRDefault="007C5270">
      <w:pPr>
        <w:pStyle w:val="ListBullet"/>
      </w:pPr>
      <w:r>
        <w:t xml:space="preserve">Is Pareto optimization </w:t>
      </w:r>
      <w:r>
        <w:t>used, or are fixed weighted scores/thresholds used?</w:t>
      </w:r>
    </w:p>
    <w:p w:rsidR="001252CD" w:rsidRDefault="007C5270">
      <w:pPr>
        <w:pStyle w:val="ListBullet"/>
      </w:pPr>
      <w:r>
        <w:t>How is metastability handled and how sensitive are candidate lists to the stability threshold?</w:t>
      </w:r>
    </w:p>
    <w:p w:rsidR="001252CD" w:rsidRDefault="007C5270">
      <w:pPr>
        <w:pStyle w:val="ListBullet"/>
      </w:pPr>
      <w:r>
        <w:t>How are literature novelty and previously reported candidates checked?</w:t>
      </w:r>
    </w:p>
    <w:p w:rsidR="001252CD" w:rsidRDefault="007C5270">
      <w:pPr>
        <w:pStyle w:val="ListBullet"/>
      </w:pPr>
      <w:r>
        <w:t>How many candidates survive all filter</w:t>
      </w:r>
      <w:r>
        <w:t>s, and how many receive DFT or experimental validation?</w:t>
      </w:r>
    </w:p>
    <w:sectPr w:rsidR="001252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52CD"/>
    <w:rsid w:val="0015074B"/>
    <w:rsid w:val="0029639D"/>
    <w:rsid w:val="00326F90"/>
    <w:rsid w:val="007C52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3A05654-DE5C-45D6-8229-05196FDF5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4F136E-E6D4-4063-B4C3-1B240BAA3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Nahid</cp:lastModifiedBy>
  <cp:revision>2</cp:revision>
  <dcterms:created xsi:type="dcterms:W3CDTF">2013-12-23T23:15:00Z</dcterms:created>
  <dcterms:modified xsi:type="dcterms:W3CDTF">2026-09-24T11:59:00Z</dcterms:modified>
  <cp:category/>
</cp:coreProperties>
</file>