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তার ভরণপোষণ করলে তুমি অবশ্যই জান্নাতে প্রবেশ করবে, যদি কবিরা গুনাহসমূহ থেকে বিরত থাকো।</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[৯] (আল্লাহ তাআলার বাণী) – “তাদের জন্য মায়া-মমতার ডানা বিস্তার করে দাও” (সুরা ইসরা : ২৪) উপরোক্ত আয়াতের ব্যাখ্যাতে হিশাম ইবনু উরওয়াহ রাহিমাহুল্লাহু তাঁর পিতা থেকে বর্ণনা করে বলেন—তারা যে জিনিসই পছন্দ করেন, তাতে বাধা দিও না।</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[১০] আবু হুরাইরা রাদিয়াল্লাহু আনহু বলেন—রাসুল সাল্লাল্লাহু আলাইহি ওয়াসাল্লাম বলেছেন, সন্তানের পক্ষে তার পিতার প্রতিদান শোধ করা সম্ভব নয়। তবে সে তাকে দাসরূপে পেয়ে ক্রয় করে দাসত্বমুক্ত করে দিলে তার প্রতিদান হতে পারে।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