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gwhumycuhq1i" w:id="0"/>
      <w:bookmarkEnd w:id="0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API Development</w:t>
      </w:r>
    </w:p>
    <w:p w:rsidR="00000000" w:rsidDel="00000000" w:rsidP="00000000" w:rsidRDefault="00000000" w:rsidRPr="00000000" w14:paraId="00000003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666666"/>
          <w:sz w:val="24"/>
          <w:szCs w:val="24"/>
        </w:rPr>
      </w:pPr>
      <w:bookmarkStart w:colFirst="0" w:colLast="0" w:name="_4pzq3a7xer7f" w:id="1"/>
      <w:bookmarkEnd w:id="1"/>
      <w:r w:rsidDel="00000000" w:rsidR="00000000" w:rsidRPr="00000000">
        <w:rPr>
          <w:rFonts w:ascii="Vrinda" w:cs="Vrinda" w:eastAsia="Vrinda" w:hAnsi="Vrinda"/>
          <w:rtl w:val="0"/>
        </w:rPr>
        <w:t xml:space="preserve">বেসিক ম্যানেজমেন্ট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App setup - 5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model setup - .3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route - .3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controller - .3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Login system - .3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system - .3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User management - 4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Role management - 4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Super admin middleware - .3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Admin middleware - .3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Employee middleware - .3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সেটিংস </w:t>
        <w:tab/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সেটিংস এ টাইটেল এবং ভালু থাকবে - 3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এটেন্ডেন্স ম্যানেজমেন্ট 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Attendance model - .3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Rotues - .6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View - 1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Attendance demo data - 2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Attendance create - 2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Entry and exit button - 2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Attendance list - 1.5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অফিসের এন্ড টাইম ক্রস করলে অটো আউট হবে। - 2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ইউজার ওয়াইজ এটেন্ডেস রিপোর্ট - 3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টোটাল লেট ডে - .3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টোটাল ইন টাইম - .3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টোটাল আবসেন্স - .3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db model - 1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Routes - .5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View - 1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Controller - 1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create - .5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edit - .5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Delete - .2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Show - .2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list - .4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Project details management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Details db model - 2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Routes - 1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View - 7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Controller - 4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create - 1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edit - 4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Delete - 1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- 2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Project details list - 2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task scheduling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Fonts w:ascii="Vrinda" w:cs="Vrinda" w:eastAsia="Vrinda" w:hAnsi="Vrinda"/>
          <w:rtl w:val="0"/>
        </w:rPr>
        <w:t xml:space="preserve">প্রতিটি টাসক এর কবে শুরু এবং শেষ হবে তার বিবরণ - 3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completion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Protiti task kore develop suru hoyece and sesh hoyece - 1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Total work time - 1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Task complete kora jabe. - 1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Protiti task er jonno comment kora jabe - 1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Reporting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Kon kaj gulo ontime sesh hoyece - 2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Kon kaj gulo outtime sesh hoyece - 2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Common cause - 2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Regular work progress chart - 3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Work time chart - 2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