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Managed Services Agreement</w:t>
      </w:r>
    </w:p>
    <w:p>
      <w:r>
        <w:t>This Managed Services Agreement is entered into between Northstar Services (Customer) and Meridian Operations Ltd. (Provider).</w:t>
      </w:r>
    </w:p>
    <w:p>
      <w:pPr>
        <w:pStyle w:val="Heading1"/>
      </w:pPr>
      <w:r>
        <w:t>Service Availability</w:t>
      </w:r>
    </w:p>
    <w:p>
      <w:r>
        <w:t>Provider shall maintain monthly production service availability of at least 99.9%, excluding approved maintenance windows announced at least 48 hours in advance.</w:t>
      </w:r>
    </w:p>
    <w:p>
      <w:pPr>
        <w:pStyle w:val="Heading1"/>
      </w:pPr>
      <w:r>
        <w:t>Critical Incident Response</w:t>
      </w:r>
    </w:p>
    <w:p>
      <w:r>
        <w:t>Provider must acknowledge Priority 1 incidents within 30 minutes of notification and must restore service or provide an acceptable workaround within 4 hours.</w:t>
      </w:r>
    </w:p>
    <w:p>
      <w:pPr>
        <w:pStyle w:val="Heading1"/>
      </w:pPr>
      <w:r>
        <w:t>Security Notification</w:t>
      </w:r>
    </w:p>
    <w:p>
      <w:r>
        <w:t>Provider shall notify Customer of a confirmed security incident affecting Customer data within 24 hours of confirmation and shall provide status updates until containment.</w:t>
      </w:r>
    </w:p>
    <w:p>
      <w:pPr>
        <w:pStyle w:val="Heading1"/>
      </w:pPr>
      <w:r>
        <w:t>Monthly Service Report</w:t>
      </w:r>
    </w:p>
    <w:p>
      <w:r>
        <w:t>Provider shall deliver a monthly service report covering availability, incidents, response times and open remediation items no later than the fifth business day of the following month.</w:t>
      </w:r>
    </w:p>
    <w:p>
      <w:pPr>
        <w:pStyle w:val="Heading1"/>
      </w:pPr>
      <w:r>
        <w:t>Invoicing and Payment</w:t>
      </w:r>
    </w:p>
    <w:p>
      <w:r>
        <w:t>Provider may invoice monthly in arrears. Customer shall pay undisputed invoices within 30 days of the invoice date.</w:t>
      </w:r>
    </w:p>
    <w:p>
      <w:pPr>
        <w:pStyle w:val="Heading1"/>
      </w:pPr>
      <w:r>
        <w:t>Renewal and Notice</w:t>
      </w:r>
    </w:p>
    <w:p>
      <w:r>
        <w:t>The Agreement renews automatically for successive twelve-month terms unless either party provides written notice of non-renewal at least 60 days before the current term expires.</w:t>
      </w:r>
    </w:p>
    <w:p>
      <w:pPr>
        <w:pStyle w:val="Heading1"/>
      </w:pPr>
      <w:r>
        <w:t>Data Return</w:t>
      </w:r>
    </w:p>
    <w:p>
      <w:r>
        <w:t>Provider shall return Customer data in a commonly readable format within 10 business days after termination or expiration of the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