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1D7E2" w14:textId="77777777" w:rsidR="00A66CE1" w:rsidRPr="00A66CE1" w:rsidRDefault="00A66CE1" w:rsidP="00A66CE1">
      <w:pPr>
        <w:jc w:val="center"/>
        <w:rPr>
          <w:rFonts w:ascii="Arial Black" w:hAnsi="Arial Black"/>
          <w:sz w:val="32"/>
        </w:rPr>
      </w:pPr>
      <w:bookmarkStart w:id="0" w:name="_Hlk532475139"/>
    </w:p>
    <w:p w14:paraId="5E4ECFBD" w14:textId="21902EFD" w:rsidR="00FB4139" w:rsidRPr="00A66CE1" w:rsidRDefault="00FB4139" w:rsidP="00A66CE1">
      <w:pPr>
        <w:jc w:val="center"/>
        <w:rPr>
          <w:rFonts w:ascii="Arial Black" w:hAnsi="Arial Black"/>
          <w:color w:val="2F5496" w:themeColor="accent1" w:themeShade="BF"/>
          <w:sz w:val="52"/>
        </w:rPr>
      </w:pPr>
      <w:r w:rsidRPr="00A66CE1">
        <w:rPr>
          <w:rFonts w:ascii="Arial Black" w:hAnsi="Arial Black"/>
          <w:color w:val="2F5496" w:themeColor="accent1" w:themeShade="BF"/>
          <w:sz w:val="52"/>
        </w:rPr>
        <w:t>Ordinal Logistic Regression</w:t>
      </w:r>
    </w:p>
    <w:p w14:paraId="33676D16" w14:textId="762556E4" w:rsidR="00581D9A" w:rsidRDefault="00581D9A"/>
    <w:p w14:paraId="11836A15" w14:textId="798967D7" w:rsidR="00581D9A" w:rsidRDefault="00581D9A"/>
    <w:p w14:paraId="2761967F" w14:textId="65D7557C" w:rsidR="00581D9A" w:rsidRDefault="00581D9A"/>
    <w:p w14:paraId="10F75D9A" w14:textId="7CCE9177" w:rsidR="00581D9A" w:rsidRDefault="00581D9A"/>
    <w:p w14:paraId="1BAF8F19" w14:textId="39117824" w:rsidR="00581D9A" w:rsidRDefault="00581D9A"/>
    <w:p w14:paraId="6E3AD08C" w14:textId="615F7209" w:rsidR="00581D9A" w:rsidRDefault="00581D9A"/>
    <w:p w14:paraId="25A6A1C2" w14:textId="607FE7E1" w:rsidR="00581D9A" w:rsidRDefault="00581D9A"/>
    <w:p w14:paraId="25EF863F" w14:textId="70FDDAC0" w:rsidR="00BC1872" w:rsidRDefault="00BC1872"/>
    <w:p w14:paraId="55BDFCF9" w14:textId="749EB4CB" w:rsidR="00BC1872" w:rsidRDefault="00BC1872"/>
    <w:p w14:paraId="078AD5DF" w14:textId="77777777" w:rsidR="00BC1872" w:rsidRDefault="00BC1872"/>
    <w:p w14:paraId="7473AF61" w14:textId="151C151A" w:rsidR="00BC1872" w:rsidRDefault="00BC1872" w:rsidP="00BC1872"/>
    <w:p w14:paraId="71623978" w14:textId="77777777" w:rsidR="00BC1872" w:rsidRDefault="00BC1872" w:rsidP="00A66CE1">
      <w:pPr>
        <w:jc w:val="right"/>
      </w:pPr>
    </w:p>
    <w:p w14:paraId="01D5A787" w14:textId="77777777" w:rsidR="00A66CE1" w:rsidRDefault="00A66CE1" w:rsidP="00A66CE1">
      <w:pPr>
        <w:jc w:val="right"/>
      </w:pPr>
    </w:p>
    <w:p w14:paraId="60B9FD1A" w14:textId="6EFAF7B2" w:rsidR="00581D9A" w:rsidRPr="00BC1872" w:rsidRDefault="00DE618B" w:rsidP="00A66CE1">
      <w:pPr>
        <w:jc w:val="right"/>
        <w:rPr>
          <w:sz w:val="28"/>
        </w:rPr>
      </w:pPr>
      <w:r>
        <w:rPr>
          <w:sz w:val="28"/>
        </w:rPr>
        <w:t>by</w:t>
      </w:r>
    </w:p>
    <w:p w14:paraId="6E2D96BD" w14:textId="307F445D" w:rsidR="00581D9A" w:rsidRPr="00BC1872" w:rsidRDefault="00581D9A" w:rsidP="00A66CE1">
      <w:pPr>
        <w:jc w:val="right"/>
        <w:rPr>
          <w:rFonts w:ascii="Arial Black" w:hAnsi="Arial Black"/>
          <w:color w:val="2F5496" w:themeColor="accent1" w:themeShade="BF"/>
          <w:sz w:val="28"/>
        </w:rPr>
      </w:pPr>
      <w:r w:rsidRPr="00BC1872">
        <w:rPr>
          <w:rFonts w:ascii="Arial Black" w:hAnsi="Arial Black"/>
          <w:color w:val="2F5496" w:themeColor="accent1" w:themeShade="BF"/>
          <w:sz w:val="28"/>
        </w:rPr>
        <w:t>Md Asad Uz Jaman</w:t>
      </w:r>
    </w:p>
    <w:p w14:paraId="1D6E7529" w14:textId="289D5F14" w:rsidR="00581D9A" w:rsidRPr="00DE618B" w:rsidRDefault="00DE618B" w:rsidP="00DE618B">
      <w:pPr>
        <w:rPr>
          <w:color w:val="FFFFFF" w:themeColor="background1"/>
          <w:sz w:val="28"/>
        </w:rPr>
      </w:pPr>
      <w:r>
        <w:rPr>
          <w:color w:val="FFFFFF" w:themeColor="background1"/>
          <w:sz w:val="28"/>
        </w:rPr>
        <w:t>|</w:t>
      </w:r>
    </w:p>
    <w:p w14:paraId="7F67BBA0" w14:textId="6043A52E" w:rsidR="00BC1872" w:rsidRDefault="00BC1872" w:rsidP="00BC1872"/>
    <w:p w14:paraId="1E24C7D4" w14:textId="0412DBFF" w:rsidR="00BC1872" w:rsidRDefault="00BC1872" w:rsidP="00BC1872"/>
    <w:p w14:paraId="628E8027" w14:textId="77777777" w:rsidR="00BC1872" w:rsidRDefault="00BC1872" w:rsidP="00BC1872"/>
    <w:p w14:paraId="14452E5F" w14:textId="77777777" w:rsidR="00BC1872" w:rsidRDefault="00BC1872" w:rsidP="00A66CE1">
      <w:pPr>
        <w:jc w:val="right"/>
      </w:pPr>
    </w:p>
    <w:p w14:paraId="299C7BBE" w14:textId="77777777" w:rsidR="00BC1872" w:rsidRPr="00BC1872" w:rsidRDefault="00BC1872" w:rsidP="00A66CE1">
      <w:pPr>
        <w:jc w:val="right"/>
        <w:rPr>
          <w:b/>
          <w:color w:val="2F5496" w:themeColor="accent1" w:themeShade="BF"/>
        </w:rPr>
      </w:pPr>
    </w:p>
    <w:p w14:paraId="294B9D42" w14:textId="7343EDB4" w:rsidR="00BC1872" w:rsidRPr="00DE618B" w:rsidRDefault="00BC1872" w:rsidP="00BC1872">
      <w:pPr>
        <w:jc w:val="center"/>
        <w:rPr>
          <w:b/>
          <w:color w:val="FFFFFF" w:themeColor="background1"/>
        </w:rPr>
      </w:pPr>
      <w:r w:rsidRPr="00DE618B">
        <w:rPr>
          <w:b/>
          <w:color w:val="FFFFFF" w:themeColor="background1"/>
        </w:rPr>
        <w:t>Date of Submission: 13 December, 2018</w:t>
      </w:r>
    </w:p>
    <w:bookmarkEnd w:id="0"/>
    <w:p w14:paraId="60849CBF" w14:textId="19AEB47D" w:rsidR="00FB4139" w:rsidRDefault="00FB4139" w:rsidP="00FB4139">
      <w:pPr>
        <w:pStyle w:val="Heading1"/>
        <w:numPr>
          <w:ilvl w:val="0"/>
          <w:numId w:val="3"/>
        </w:numPr>
      </w:pPr>
      <w:r>
        <w:lastRenderedPageBreak/>
        <w:t xml:space="preserve"> </w:t>
      </w:r>
      <w:r w:rsidR="007861DB">
        <w:t xml:space="preserve">General Purpose and Description </w:t>
      </w:r>
    </w:p>
    <w:p w14:paraId="156CF14A" w14:textId="02E3DCCA" w:rsidR="002A2ABE" w:rsidRDefault="0089153D" w:rsidP="00C111FD">
      <w:hyperlink r:id="rId5" w:tooltip="Ordinal regression" w:history="1">
        <w:r w:rsidR="00A66E0E">
          <w:t>O</w:t>
        </w:r>
        <w:r w:rsidR="00D2285A" w:rsidRPr="00D2285A">
          <w:t xml:space="preserve">rdinal </w:t>
        </w:r>
        <w:r w:rsidR="00A66E0E" w:rsidRPr="00D2285A">
          <w:t>Regression</w:t>
        </w:r>
      </w:hyperlink>
      <w:r w:rsidR="00A66E0E" w:rsidRPr="00D2285A">
        <w:t xml:space="preserve"> Model </w:t>
      </w:r>
      <w:r w:rsidR="008F74EA">
        <w:t>is</w:t>
      </w:r>
      <w:r w:rsidR="00D2285A" w:rsidRPr="00D2285A">
        <w:t xml:space="preserve"> a </w:t>
      </w:r>
      <w:hyperlink r:id="rId6" w:tooltip="Regression analysis" w:history="1">
        <w:r w:rsidR="00D2285A" w:rsidRPr="00D2285A">
          <w:t>regression</w:t>
        </w:r>
      </w:hyperlink>
      <w:r w:rsidR="00D2285A" w:rsidRPr="00D2285A">
        <w:t> model for </w:t>
      </w:r>
      <w:hyperlink r:id="rId7" w:anchor="Ordinal_type" w:tooltip="Levels of measurement" w:history="1">
        <w:r w:rsidR="00D2285A" w:rsidRPr="00D2285A">
          <w:t>ordinal</w:t>
        </w:r>
      </w:hyperlink>
      <w:r w:rsidR="00D2285A" w:rsidRPr="00D2285A">
        <w:t> </w:t>
      </w:r>
      <w:hyperlink r:id="rId8" w:tooltip="Dependent variable" w:history="1">
        <w:r w:rsidR="00D2285A" w:rsidRPr="00D2285A">
          <w:t>dependent variable</w:t>
        </w:r>
        <w:r w:rsidR="000D087A">
          <w:t>(</w:t>
        </w:r>
        <w:r w:rsidR="00D2285A" w:rsidRPr="00D2285A">
          <w:t>s</w:t>
        </w:r>
      </w:hyperlink>
      <w:r w:rsidR="000D087A">
        <w:t>)</w:t>
      </w:r>
      <w:r w:rsidR="00D2285A" w:rsidRPr="00D2285A">
        <w:t xml:space="preserve">. This model </w:t>
      </w:r>
      <w:r w:rsidR="002E5D06">
        <w:t>was</w:t>
      </w:r>
      <w:r w:rsidR="00D2285A" w:rsidRPr="00D2285A">
        <w:t xml:space="preserve"> first considered by </w:t>
      </w:r>
      <w:hyperlink r:id="rId9" w:tooltip="Peter McCullagh" w:history="1">
        <w:r w:rsidR="00D2285A" w:rsidRPr="00D2285A">
          <w:t>Peter McCullagh</w:t>
        </w:r>
      </w:hyperlink>
      <w:r w:rsidR="00D2285A" w:rsidRPr="00D2285A">
        <w:t xml:space="preserve">. For </w:t>
      </w:r>
      <w:r w:rsidR="00C74EF1">
        <w:t>instance</w:t>
      </w:r>
      <w:r w:rsidR="00D2285A" w:rsidRPr="00D2285A">
        <w:t>, if one question on a survey is to be answered by a </w:t>
      </w:r>
      <w:hyperlink r:id="rId10" w:tooltip="Likert scale" w:history="1">
        <w:r w:rsidR="00D2285A" w:rsidRPr="00D2285A">
          <w:t>choice among "poor", "fair", "good", and "excellent"</w:t>
        </w:r>
      </w:hyperlink>
      <w:r w:rsidR="00D2285A" w:rsidRPr="00D2285A">
        <w:t xml:space="preserve">, and the purpose of the analysis is to see how well that </w:t>
      </w:r>
      <w:r w:rsidR="003B5D3C">
        <w:t>answer</w:t>
      </w:r>
      <w:r w:rsidR="00D2285A" w:rsidRPr="00D2285A">
        <w:t xml:space="preserve"> can be predicted by the responses to other questions. It can be</w:t>
      </w:r>
      <w:r w:rsidR="002A2ABE">
        <w:t xml:space="preserve"> </w:t>
      </w:r>
      <w:r w:rsidR="00D2285A" w:rsidRPr="00D2285A">
        <w:t>thought as an extension of the </w:t>
      </w:r>
      <w:hyperlink r:id="rId11" w:tooltip="Logistic regression" w:history="1">
        <w:r w:rsidR="00D2285A" w:rsidRPr="00D2285A">
          <w:t>logistic regression</w:t>
        </w:r>
      </w:hyperlink>
      <w:r w:rsidR="00D2285A" w:rsidRPr="00D2285A">
        <w:t xml:space="preserve"> model that </w:t>
      </w:r>
      <w:r w:rsidR="002A2ABE" w:rsidRPr="002A2ABE">
        <w:t>is used to analyze a dichotomous ('yes' or 'no') outcome</w:t>
      </w:r>
      <w:r w:rsidR="002A2ABE">
        <w:t>.</w:t>
      </w:r>
    </w:p>
    <w:p w14:paraId="6E746D80" w14:textId="77777777" w:rsidR="0076572A" w:rsidRDefault="00D2285A" w:rsidP="00C111FD">
      <w:r w:rsidRPr="00422706">
        <w:t xml:space="preserve">There are three major </w:t>
      </w:r>
      <w:r w:rsidRPr="00FC7A23">
        <w:t xml:space="preserve">uses for Ordinal Regression Analysis: 1) causal analysis, 2) forecasting an effect, and 3) trend forecasting.  </w:t>
      </w:r>
      <w:r w:rsidR="00E61C00" w:rsidRPr="00FC7A23">
        <w:t>O</w:t>
      </w:r>
      <w:r w:rsidRPr="00FC7A23">
        <w:t xml:space="preserve">rdinal regression </w:t>
      </w:r>
      <w:r w:rsidR="00087724" w:rsidRPr="00FC7A23">
        <w:t>is used</w:t>
      </w:r>
      <w:r w:rsidRPr="00FC7A23">
        <w:t xml:space="preserve"> to </w:t>
      </w:r>
      <w:r w:rsidR="00E0201A" w:rsidRPr="00FC7A23">
        <w:t>verify</w:t>
      </w:r>
      <w:r w:rsidRPr="00FC7A23">
        <w:t xml:space="preserve"> the</w:t>
      </w:r>
      <w:r w:rsidR="00E0201A" w:rsidRPr="00FC7A23">
        <w:t xml:space="preserve"> predi</w:t>
      </w:r>
      <w:r w:rsidR="00087724" w:rsidRPr="00FC7A23">
        <w:t>ction</w:t>
      </w:r>
      <w:r w:rsidRPr="00FC7A23">
        <w:t xml:space="preserve"> strength of</w:t>
      </w:r>
      <w:r w:rsidR="00087724" w:rsidRPr="00FC7A23">
        <w:t xml:space="preserve"> </w:t>
      </w:r>
      <w:r w:rsidRPr="00FC7A23">
        <w:t>the independent variables on a dependent variable.</w:t>
      </w:r>
      <w:r w:rsidR="00087724" w:rsidRPr="00FC7A23">
        <w:t xml:space="preserve"> Firstly, a</w:t>
      </w:r>
      <w:r w:rsidRPr="00FC7A23">
        <w:t xml:space="preserve"> typical question is, “What is the strength of relationship between dose (low, medium, high) and effect (mild, moderate, severe)?”</w:t>
      </w:r>
      <w:r w:rsidR="0032639D" w:rsidRPr="00FC7A23">
        <w:t xml:space="preserve"> </w:t>
      </w:r>
    </w:p>
    <w:p w14:paraId="0E8CF1BC" w14:textId="389E4F0B" w:rsidR="00D2285A" w:rsidRPr="00731E17" w:rsidRDefault="00D2285A" w:rsidP="00C111FD">
      <w:pPr>
        <w:rPr>
          <w:rFonts w:ascii="Arial" w:hAnsi="Arial" w:cs="Arial"/>
          <w:color w:val="333333"/>
        </w:rPr>
      </w:pPr>
      <w:r w:rsidRPr="00FC7A23">
        <w:t xml:space="preserve">Secondly, ordinal regression can forecast </w:t>
      </w:r>
      <w:r w:rsidR="00F113A4" w:rsidRPr="00FC7A23">
        <w:t xml:space="preserve">the </w:t>
      </w:r>
      <w:r w:rsidRPr="00FC7A23">
        <w:t>impacts of changes.</w:t>
      </w:r>
      <w:r w:rsidR="0052577A" w:rsidRPr="00FC7A23">
        <w:t xml:space="preserve"> </w:t>
      </w:r>
      <w:r w:rsidR="00F113A4" w:rsidRPr="00FC7A23">
        <w:t>It show</w:t>
      </w:r>
      <w:r w:rsidR="0052577A" w:rsidRPr="00FC7A23">
        <w:t xml:space="preserve">s if </w:t>
      </w:r>
      <w:proofErr w:type="gramStart"/>
      <w:r w:rsidR="00132876" w:rsidRPr="00FC7A23">
        <w:t>one unit</w:t>
      </w:r>
      <w:proofErr w:type="gramEnd"/>
      <w:r w:rsidR="0052577A" w:rsidRPr="00FC7A23">
        <w:t xml:space="preserve"> changes in independent variable (predictor variable), how much change we can </w:t>
      </w:r>
      <w:r w:rsidR="00132876" w:rsidRPr="00FC7A23">
        <w:t>expect on dependent variables</w:t>
      </w:r>
      <w:r w:rsidRPr="00FC7A23">
        <w:t>. A</w:t>
      </w:r>
      <w:r w:rsidR="00132876" w:rsidRPr="00FC7A23">
        <w:t>n</w:t>
      </w:r>
      <w:r w:rsidRPr="00FC7A23">
        <w:t xml:space="preserve"> </w:t>
      </w:r>
      <w:r w:rsidR="00132876" w:rsidRPr="00FC7A23">
        <w:t>important</w:t>
      </w:r>
      <w:r w:rsidRPr="00FC7A23">
        <w:t xml:space="preserve"> question is, “When is the response most likely to jump into the next category?”</w:t>
      </w:r>
      <w:r w:rsidR="0032639D" w:rsidRPr="00FC7A23">
        <w:t xml:space="preserve"> </w:t>
      </w:r>
      <w:r w:rsidRPr="00FC7A23">
        <w:t xml:space="preserve">Finally, </w:t>
      </w:r>
      <w:r w:rsidR="00835301" w:rsidRPr="00FC7A23">
        <w:t xml:space="preserve">the </w:t>
      </w:r>
      <w:r w:rsidR="00EF1BC0" w:rsidRPr="00FC7A23">
        <w:t xml:space="preserve">model </w:t>
      </w:r>
      <w:r w:rsidR="00941969" w:rsidRPr="00FC7A23">
        <w:t>estimates future values.</w:t>
      </w:r>
      <w:r w:rsidR="00835301" w:rsidRPr="00FC7A23">
        <w:t xml:space="preserve"> </w:t>
      </w:r>
      <w:r w:rsidRPr="00FC7A23">
        <w:t xml:space="preserve">A typical question is, “If I </w:t>
      </w:r>
      <w:r w:rsidR="00ED48D8" w:rsidRPr="00FC7A23">
        <w:t xml:space="preserve">take medium preparation for exam, </w:t>
      </w:r>
      <w:r w:rsidRPr="00FC7A23">
        <w:t xml:space="preserve">what grade (A-F) can I expect?” </w:t>
      </w:r>
      <w:r w:rsidR="007A56FB" w:rsidRPr="00FC7A23">
        <w:t>(statisticssolutions.com, 2018)</w:t>
      </w:r>
    </w:p>
    <w:p w14:paraId="3A5D51ED" w14:textId="77777777" w:rsidR="0032639D" w:rsidRDefault="0032639D" w:rsidP="00F10DDF">
      <w:pPr>
        <w:pStyle w:val="Heading1"/>
      </w:pPr>
    </w:p>
    <w:p w14:paraId="525FB6D0" w14:textId="77777777" w:rsidR="0032639D" w:rsidRDefault="0032639D">
      <w:pPr>
        <w:rPr>
          <w:rFonts w:ascii="Arial Black" w:eastAsiaTheme="majorEastAsia" w:hAnsi="Arial Black" w:cstheme="majorBidi"/>
          <w:b/>
          <w:color w:val="2F5496" w:themeColor="accent1" w:themeShade="BF"/>
          <w:sz w:val="32"/>
          <w:szCs w:val="32"/>
        </w:rPr>
      </w:pPr>
      <w:r>
        <w:br w:type="page"/>
      </w:r>
    </w:p>
    <w:p w14:paraId="1D09BA47" w14:textId="291CD68D" w:rsidR="00F10DDF" w:rsidRDefault="00F10DDF" w:rsidP="007A5311">
      <w:pPr>
        <w:pStyle w:val="Heading1"/>
      </w:pPr>
      <w:r>
        <w:lastRenderedPageBreak/>
        <w:t xml:space="preserve">2. </w:t>
      </w:r>
      <w:r w:rsidRPr="007A5311">
        <w:t>Fundamental</w:t>
      </w:r>
      <w:r>
        <w:t xml:space="preserve"> Equation</w:t>
      </w:r>
    </w:p>
    <w:p w14:paraId="1DDEC1D6" w14:textId="67E25BD9" w:rsidR="008600FA" w:rsidRPr="008600FA" w:rsidRDefault="00B07645" w:rsidP="008B74D8">
      <w:pPr>
        <w:pStyle w:val="Heading2"/>
      </w:pPr>
      <w:r>
        <w:t>2</w:t>
      </w:r>
      <w:r w:rsidR="00593D5D">
        <w:t xml:space="preserve">.1. </w:t>
      </w:r>
      <w:r w:rsidR="008B74D8">
        <w:t xml:space="preserve">General, Logit and </w:t>
      </w:r>
      <w:proofErr w:type="spellStart"/>
      <w:r w:rsidR="008B74D8">
        <w:t>Probit</w:t>
      </w:r>
      <w:proofErr w:type="spellEnd"/>
      <w:r w:rsidR="008B74D8">
        <w:t xml:space="preserve"> formulas</w:t>
      </w:r>
    </w:p>
    <w:p w14:paraId="6E33FDAE" w14:textId="5B3FC5B5" w:rsidR="001F7B5E" w:rsidRPr="00CA59E7" w:rsidRDefault="001F7B5E" w:rsidP="00C111FD">
      <w:r w:rsidRPr="00CA59E7">
        <w:t xml:space="preserve">The logit is the inverse of the standard cumulative logistic distribution function. The </w:t>
      </w:r>
      <w:proofErr w:type="spellStart"/>
      <w:r w:rsidRPr="00CA59E7">
        <w:t>normit</w:t>
      </w:r>
      <w:proofErr w:type="spellEnd"/>
      <w:r w:rsidRPr="00CA59E7">
        <w:t xml:space="preserve"> function, also known as </w:t>
      </w:r>
      <w:proofErr w:type="spellStart"/>
      <w:r w:rsidRPr="00CA59E7">
        <w:t>probit</w:t>
      </w:r>
      <w:proofErr w:type="spellEnd"/>
      <w:r w:rsidRPr="00CA59E7">
        <w:t>, is the inverse of the standard cumulative normal distribution function.</w:t>
      </w:r>
      <w:r w:rsidR="0045523A" w:rsidRPr="00CA59E7">
        <w:t xml:space="preserve"> (</w:t>
      </w:r>
      <w:proofErr w:type="spellStart"/>
      <w:r w:rsidR="0045523A" w:rsidRPr="00CA59E7">
        <w:t>Lemeshow</w:t>
      </w:r>
      <w:proofErr w:type="spellEnd"/>
      <w:r w:rsidR="0045523A" w:rsidRPr="00CA59E7">
        <w:t xml:space="preserve"> and Hosmer, 2001)</w:t>
      </w:r>
      <w:r w:rsidR="00C111FD">
        <w:t>.</w:t>
      </w:r>
    </w:p>
    <w:p w14:paraId="5BEBEFD8" w14:textId="2CC68DE4" w:rsidR="00153E7F" w:rsidRDefault="008600FA" w:rsidP="00B240CF">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pPr>
      <w:r>
        <w:t>g</w:t>
      </w:r>
      <w:r w:rsidR="00AA01EE">
        <w:t>eneral</w:t>
      </w:r>
      <w:r>
        <w:t>:</w:t>
      </w:r>
      <w:r>
        <w:tab/>
      </w:r>
      <w:proofErr w:type="gramStart"/>
      <w:r w:rsidR="00153E7F" w:rsidRPr="00E4361F">
        <w:t>g(</w:t>
      </w:r>
      <w:proofErr w:type="gramEnd"/>
      <w:r w:rsidR="00153E7F" w:rsidRPr="00E4361F">
        <w:rPr>
          <w:rStyle w:val="Emphasis"/>
          <w:rFonts w:ascii="Open Sans" w:hAnsi="Open Sans" w:cs="Open Sans"/>
          <w:b/>
          <w:color w:val="333333"/>
          <w:sz w:val="23"/>
          <w:szCs w:val="23"/>
        </w:rPr>
        <w:t>χ</w:t>
      </w:r>
      <w:r w:rsidR="00153E7F" w:rsidRPr="00E4361F">
        <w:t> </w:t>
      </w:r>
      <w:r w:rsidR="00153E7F" w:rsidRPr="00E4361F">
        <w:rPr>
          <w:rStyle w:val="Emphasis"/>
          <w:rFonts w:ascii="Open Sans" w:hAnsi="Open Sans" w:cs="Open Sans"/>
          <w:b/>
          <w:color w:val="333333"/>
          <w:sz w:val="23"/>
          <w:szCs w:val="23"/>
          <w:vertAlign w:val="subscript"/>
        </w:rPr>
        <w:t>k</w:t>
      </w:r>
      <w:r w:rsidR="00153E7F" w:rsidRPr="00E4361F">
        <w:rPr>
          <w:sz w:val="17"/>
          <w:szCs w:val="17"/>
          <w:vertAlign w:val="subscript"/>
        </w:rPr>
        <w:t> </w:t>
      </w:r>
      <w:r w:rsidR="00153E7F" w:rsidRPr="00E4361F">
        <w:t>) = </w:t>
      </w:r>
      <w:proofErr w:type="spellStart"/>
      <w:r w:rsidR="00153E7F" w:rsidRPr="00E4361F">
        <w:rPr>
          <w:rStyle w:val="Emphasis"/>
          <w:rFonts w:ascii="Open Sans" w:hAnsi="Open Sans" w:cs="Open Sans"/>
          <w:b/>
          <w:color w:val="333333"/>
          <w:sz w:val="23"/>
          <w:szCs w:val="23"/>
        </w:rPr>
        <w:t>θ</w:t>
      </w:r>
      <w:r w:rsidR="00153E7F" w:rsidRPr="00E4361F">
        <w:rPr>
          <w:rStyle w:val="Emphasis"/>
          <w:rFonts w:ascii="Open Sans" w:hAnsi="Open Sans" w:cs="Open Sans"/>
          <w:b/>
          <w:color w:val="333333"/>
          <w:sz w:val="17"/>
          <w:szCs w:val="17"/>
          <w:vertAlign w:val="subscript"/>
        </w:rPr>
        <w:t>k</w:t>
      </w:r>
      <w:proofErr w:type="spellEnd"/>
      <w:r w:rsidR="00153E7F" w:rsidRPr="00E4361F">
        <w:rPr>
          <w:rStyle w:val="Emphasis"/>
          <w:rFonts w:ascii="Open Sans" w:hAnsi="Open Sans" w:cs="Open Sans"/>
          <w:b/>
          <w:color w:val="333333"/>
          <w:sz w:val="17"/>
          <w:szCs w:val="17"/>
          <w:vertAlign w:val="subscript"/>
        </w:rPr>
        <w:t> </w:t>
      </w:r>
      <w:r w:rsidR="00153E7F" w:rsidRPr="00E4361F">
        <w:t>+</w:t>
      </w:r>
      <w:r w:rsidR="00153E7F" w:rsidRPr="00E4361F">
        <w:rPr>
          <w:rStyle w:val="Strong"/>
          <w:rFonts w:ascii="Open Sans" w:hAnsi="Open Sans" w:cs="Open Sans"/>
          <w:color w:val="333333"/>
          <w:sz w:val="23"/>
          <w:szCs w:val="23"/>
        </w:rPr>
        <w:t>x</w:t>
      </w:r>
      <w:r w:rsidR="00153E7F" w:rsidRPr="00E4361F">
        <w:t>'</w:t>
      </w:r>
      <w:r w:rsidR="00153E7F" w:rsidRPr="00E4361F">
        <w:rPr>
          <w:rStyle w:val="Strong"/>
          <w:rFonts w:ascii="Open Sans" w:hAnsi="Open Sans" w:cs="Open Sans"/>
          <w:color w:val="333333"/>
          <w:sz w:val="23"/>
          <w:szCs w:val="23"/>
        </w:rPr>
        <w:t>β</w:t>
      </w:r>
      <w:r w:rsidR="00153E7F" w:rsidRPr="00E4361F">
        <w:t>, </w:t>
      </w:r>
      <w:r w:rsidR="00153E7F" w:rsidRPr="00E4361F">
        <w:rPr>
          <w:rStyle w:val="Emphasis"/>
          <w:rFonts w:ascii="Open Sans" w:hAnsi="Open Sans" w:cs="Open Sans"/>
          <w:b/>
          <w:color w:val="333333"/>
          <w:sz w:val="23"/>
          <w:szCs w:val="23"/>
        </w:rPr>
        <w:t>k</w:t>
      </w:r>
      <w:r w:rsidR="00153E7F" w:rsidRPr="00E4361F">
        <w:t> = 1, ..., </w:t>
      </w:r>
      <w:r w:rsidR="00153E7F" w:rsidRPr="00E4361F">
        <w:rPr>
          <w:rStyle w:val="Emphasis"/>
          <w:rFonts w:ascii="Open Sans" w:hAnsi="Open Sans" w:cs="Open Sans"/>
          <w:b/>
          <w:color w:val="333333"/>
          <w:sz w:val="23"/>
          <w:szCs w:val="23"/>
        </w:rPr>
        <w:t>K</w:t>
      </w:r>
      <w:r w:rsidR="00153E7F" w:rsidRPr="00E4361F">
        <w:t>-1</w:t>
      </w:r>
    </w:p>
    <w:p w14:paraId="042569A9" w14:textId="229D89F5" w:rsidR="006E48CD" w:rsidRDefault="006E48CD" w:rsidP="00B240CF">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pPr>
      <w:r w:rsidRPr="008600FA">
        <w:t>logit:</w:t>
      </w:r>
      <w:r>
        <w:t xml:space="preserve"> </w:t>
      </w:r>
      <w:r w:rsidR="00AA01EE">
        <w:tab/>
      </w:r>
      <w:r w:rsidR="00AA01EE">
        <w:tab/>
      </w:r>
      <w:r w:rsidRPr="00F81EC0">
        <w:rPr>
          <w:rStyle w:val="Emphasis"/>
          <w:rFonts w:ascii="Open Sans" w:hAnsi="Open Sans" w:cs="Open Sans"/>
          <w:b/>
          <w:color w:val="333333"/>
          <w:sz w:val="23"/>
          <w:szCs w:val="23"/>
        </w:rPr>
        <w:t>g</w:t>
      </w:r>
      <w:r w:rsidRPr="00F81EC0">
        <w:t>(</w:t>
      </w:r>
      <w:r w:rsidRPr="00F81EC0">
        <w:rPr>
          <w:rStyle w:val="Emphasis"/>
          <w:rFonts w:ascii="Open Sans" w:hAnsi="Open Sans" w:cs="Open Sans"/>
          <w:b/>
          <w:color w:val="333333"/>
          <w:sz w:val="23"/>
          <w:szCs w:val="23"/>
        </w:rPr>
        <w:t>χ</w:t>
      </w:r>
      <w:r w:rsidRPr="00F81EC0">
        <w:t xml:space="preserve">) = </w:t>
      </w:r>
      <w:proofErr w:type="gramStart"/>
      <w:r w:rsidRPr="00F81EC0">
        <w:t>log</w:t>
      </w:r>
      <w:r w:rsidRPr="00F81EC0">
        <w:rPr>
          <w:sz w:val="17"/>
          <w:szCs w:val="17"/>
          <w:vertAlign w:val="subscript"/>
        </w:rPr>
        <w:t>e</w:t>
      </w:r>
      <w:r w:rsidRPr="00F81EC0">
        <w:t>(</w:t>
      </w:r>
      <w:proofErr w:type="gramEnd"/>
      <w:r w:rsidRPr="00F81EC0">
        <w:rPr>
          <w:rStyle w:val="Emphasis"/>
          <w:rFonts w:ascii="Open Sans" w:hAnsi="Open Sans" w:cs="Open Sans"/>
          <w:b/>
          <w:color w:val="333333"/>
          <w:sz w:val="23"/>
          <w:szCs w:val="23"/>
        </w:rPr>
        <w:t>χ</w:t>
      </w:r>
      <w:r w:rsidRPr="00F81EC0">
        <w:t>/ (1 – </w:t>
      </w:r>
      <w:r w:rsidRPr="00F81EC0">
        <w:rPr>
          <w:rStyle w:val="Emphasis"/>
          <w:rFonts w:ascii="Open Sans" w:hAnsi="Open Sans" w:cs="Open Sans"/>
          <w:b/>
          <w:color w:val="333333"/>
          <w:sz w:val="23"/>
          <w:szCs w:val="23"/>
        </w:rPr>
        <w:t>χ</w:t>
      </w:r>
      <w:r w:rsidRPr="00F81EC0">
        <w:t>))</w:t>
      </w:r>
    </w:p>
    <w:p w14:paraId="25310C55" w14:textId="544628F1" w:rsidR="006E48CD" w:rsidRPr="00E4361F" w:rsidRDefault="00AA01EE" w:rsidP="00B240CF">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pPr>
      <w:proofErr w:type="spellStart"/>
      <w:r w:rsidRPr="008600FA">
        <w:t>probit</w:t>
      </w:r>
      <w:proofErr w:type="spellEnd"/>
      <w:r w:rsidRPr="008600FA">
        <w:t>:</w:t>
      </w:r>
      <w:r w:rsidRPr="0036315C">
        <w:rPr>
          <w:rStyle w:val="Emphasis"/>
          <w:rFonts w:ascii="Open Sans" w:hAnsi="Open Sans" w:cs="Open Sans"/>
          <w:b/>
          <w:color w:val="333333"/>
          <w:sz w:val="23"/>
          <w:szCs w:val="23"/>
        </w:rPr>
        <w:t xml:space="preserve"> </w:t>
      </w:r>
      <w:r>
        <w:rPr>
          <w:rStyle w:val="Emphasis"/>
          <w:rFonts w:ascii="Open Sans" w:hAnsi="Open Sans" w:cs="Open Sans"/>
          <w:b/>
          <w:color w:val="333333"/>
          <w:sz w:val="23"/>
          <w:szCs w:val="23"/>
        </w:rPr>
        <w:tab/>
      </w:r>
      <w:r w:rsidRPr="0036315C">
        <w:rPr>
          <w:rStyle w:val="Emphasis"/>
          <w:rFonts w:ascii="Open Sans" w:hAnsi="Open Sans" w:cs="Open Sans"/>
          <w:b/>
          <w:color w:val="333333"/>
          <w:sz w:val="23"/>
          <w:szCs w:val="23"/>
        </w:rPr>
        <w:t>g</w:t>
      </w:r>
      <w:r w:rsidRPr="0036315C">
        <w:t>(</w:t>
      </w:r>
      <w:r w:rsidRPr="0036315C">
        <w:rPr>
          <w:rStyle w:val="Emphasis"/>
          <w:rFonts w:ascii="Open Sans" w:hAnsi="Open Sans" w:cs="Open Sans"/>
          <w:b/>
          <w:color w:val="333333"/>
          <w:sz w:val="23"/>
          <w:szCs w:val="23"/>
        </w:rPr>
        <w:t>χ</w:t>
      </w:r>
      <w:r w:rsidRPr="0036315C">
        <w:t>) = Φ</w:t>
      </w:r>
      <w:r w:rsidRPr="0036315C">
        <w:rPr>
          <w:sz w:val="17"/>
          <w:szCs w:val="17"/>
          <w:vertAlign w:val="superscript"/>
        </w:rPr>
        <w:t>–1</w:t>
      </w:r>
      <w:r w:rsidRPr="0036315C">
        <w:t>(</w:t>
      </w:r>
      <w:r w:rsidRPr="0036315C">
        <w:rPr>
          <w:rStyle w:val="Emphasis"/>
          <w:rFonts w:ascii="Open Sans" w:hAnsi="Open Sans" w:cs="Open Sans"/>
          <w:b/>
          <w:color w:val="333333"/>
          <w:sz w:val="23"/>
          <w:szCs w:val="23"/>
        </w:rPr>
        <w:t>χ</w:t>
      </w:r>
      <w:r w:rsidRPr="0036315C">
        <w:t>)</w:t>
      </w:r>
    </w:p>
    <w:p w14:paraId="7CFDFBAB" w14:textId="10345638" w:rsidR="000A6080" w:rsidRPr="000A6080" w:rsidRDefault="000A6080">
      <w:pPr>
        <w:rPr>
          <w:rFonts w:ascii="Open Sans" w:eastAsia="Times New Roman" w:hAnsi="Open Sans" w:cs="Open Sans"/>
          <w:bCs/>
          <w:color w:val="333333"/>
          <w:sz w:val="27"/>
          <w:szCs w:val="27"/>
        </w:rPr>
      </w:pPr>
      <w:r>
        <w:rPr>
          <w:rFonts w:ascii="Open Sans" w:eastAsia="Times New Roman" w:hAnsi="Open Sans" w:cs="Open Sans"/>
          <w:bCs/>
          <w:color w:val="333333"/>
          <w:sz w:val="27"/>
          <w:szCs w:val="27"/>
        </w:rPr>
        <w:t>w</w:t>
      </w:r>
      <w:r w:rsidRPr="000A6080">
        <w:rPr>
          <w:rFonts w:ascii="Open Sans" w:eastAsia="Times New Roman" w:hAnsi="Open Sans" w:cs="Open Sans"/>
          <w:bCs/>
          <w:color w:val="333333"/>
          <w:sz w:val="27"/>
          <w:szCs w:val="27"/>
        </w:rPr>
        <w:t>here</w:t>
      </w:r>
      <w:r>
        <w:rPr>
          <w:rFonts w:ascii="Open Sans" w:eastAsia="Times New Roman" w:hAnsi="Open Sans" w:cs="Open Sans"/>
          <w:bCs/>
          <w:color w:val="333333"/>
          <w:sz w:val="27"/>
          <w:szCs w:val="27"/>
        </w:rPr>
        <w:t>,</w:t>
      </w:r>
    </w:p>
    <w:p w14:paraId="005DDCB3" w14:textId="5E1C4132" w:rsidR="00326161" w:rsidRDefault="00133295" w:rsidP="00B240CF">
      <w:pPr>
        <w:spacing w:after="0"/>
      </w:pPr>
      <w:r w:rsidRPr="001F7B5E">
        <w:rPr>
          <w:b/>
          <w:i/>
          <w:iCs/>
        </w:rPr>
        <w:t>K</w:t>
      </w:r>
      <w:r w:rsidRPr="00133295">
        <w:rPr>
          <w:b/>
        </w:rPr>
        <w:t xml:space="preserve"> </w:t>
      </w:r>
      <w:r>
        <w:t xml:space="preserve">= </w:t>
      </w:r>
      <w:r w:rsidR="00832329" w:rsidRPr="001F7B5E">
        <w:t>number of distinct categories of the response</w:t>
      </w:r>
    </w:p>
    <w:p w14:paraId="1B99F956" w14:textId="77777777" w:rsidR="00E11C67" w:rsidRDefault="00133295" w:rsidP="00B240CF">
      <w:pPr>
        <w:spacing w:after="0"/>
      </w:pPr>
      <w:proofErr w:type="spellStart"/>
      <w:r w:rsidRPr="001F7B5E">
        <w:rPr>
          <w:b/>
          <w:i/>
          <w:iCs/>
        </w:rPr>
        <w:t>χ</w:t>
      </w:r>
      <w:r w:rsidRPr="001F7B5E">
        <w:rPr>
          <w:b/>
          <w:i/>
          <w:iCs/>
          <w:sz w:val="17"/>
          <w:szCs w:val="17"/>
          <w:vertAlign w:val="subscript"/>
        </w:rPr>
        <w:t>k</w:t>
      </w:r>
      <w:proofErr w:type="spellEnd"/>
      <w:r w:rsidRPr="00133295">
        <w:t xml:space="preserve"> </w:t>
      </w:r>
      <w:r>
        <w:t xml:space="preserve">= </w:t>
      </w:r>
      <w:r w:rsidR="00832329" w:rsidRPr="001F7B5E">
        <w:t>cumulative probability up to and including category </w:t>
      </w:r>
      <w:r w:rsidR="00832329" w:rsidRPr="001F7B5E">
        <w:rPr>
          <w:i/>
          <w:iCs/>
        </w:rPr>
        <w:t>k</w:t>
      </w:r>
      <w:r w:rsidR="00832329" w:rsidRPr="001F7B5E">
        <w:t>, (</w:t>
      </w:r>
      <w:r w:rsidR="00832329" w:rsidRPr="001F7B5E">
        <w:rPr>
          <w:i/>
          <w:iCs/>
        </w:rPr>
        <w:t>π</w:t>
      </w:r>
      <w:r w:rsidR="00832329" w:rsidRPr="001F7B5E">
        <w:t> </w:t>
      </w:r>
      <w:r w:rsidR="00832329" w:rsidRPr="001F7B5E">
        <w:rPr>
          <w:sz w:val="17"/>
          <w:szCs w:val="17"/>
          <w:vertAlign w:val="subscript"/>
        </w:rPr>
        <w:t>1</w:t>
      </w:r>
      <w:r w:rsidR="00832329" w:rsidRPr="001F7B5E">
        <w:t>+ ...+ </w:t>
      </w:r>
      <w:r w:rsidR="00832329" w:rsidRPr="001F7B5E">
        <w:rPr>
          <w:i/>
          <w:iCs/>
        </w:rPr>
        <w:t>π</w:t>
      </w:r>
      <w:r w:rsidR="00832329" w:rsidRPr="001F7B5E">
        <w:rPr>
          <w:i/>
          <w:iCs/>
          <w:sz w:val="17"/>
          <w:szCs w:val="17"/>
          <w:vertAlign w:val="subscript"/>
        </w:rPr>
        <w:t>k</w:t>
      </w:r>
      <w:r w:rsidR="00832329" w:rsidRPr="001F7B5E">
        <w:t>)</w:t>
      </w:r>
    </w:p>
    <w:p w14:paraId="07F84631" w14:textId="2358AAB7" w:rsidR="00832329" w:rsidRPr="001F7B5E" w:rsidRDefault="004C00AD" w:rsidP="00B240CF">
      <w:pPr>
        <w:spacing w:after="0"/>
      </w:pPr>
      <w:proofErr w:type="gramStart"/>
      <w:r w:rsidRPr="001F7B5E">
        <w:rPr>
          <w:b/>
          <w:i/>
          <w:iCs/>
        </w:rPr>
        <w:t>g</w:t>
      </w:r>
      <w:r w:rsidRPr="001F7B5E">
        <w:rPr>
          <w:b/>
        </w:rPr>
        <w:t>(</w:t>
      </w:r>
      <w:proofErr w:type="spellStart"/>
      <w:proofErr w:type="gramEnd"/>
      <w:r w:rsidRPr="001F7B5E">
        <w:rPr>
          <w:b/>
          <w:i/>
          <w:iCs/>
        </w:rPr>
        <w:t>χ</w:t>
      </w:r>
      <w:r w:rsidRPr="001F7B5E">
        <w:rPr>
          <w:b/>
          <w:i/>
          <w:iCs/>
          <w:vertAlign w:val="subscript"/>
        </w:rPr>
        <w:t>k</w:t>
      </w:r>
      <w:proofErr w:type="spellEnd"/>
      <w:r w:rsidRPr="001F7B5E">
        <w:rPr>
          <w:b/>
          <w:sz w:val="17"/>
          <w:szCs w:val="17"/>
          <w:vertAlign w:val="subscript"/>
        </w:rPr>
        <w:t> </w:t>
      </w:r>
      <w:r w:rsidRPr="001F7B5E">
        <w:rPr>
          <w:b/>
        </w:rPr>
        <w:t>)</w:t>
      </w:r>
      <w:r w:rsidR="00133295">
        <w:t xml:space="preserve"> = </w:t>
      </w:r>
      <w:r w:rsidR="00832329" w:rsidRPr="001F7B5E">
        <w:t>vector of predictor variables</w:t>
      </w:r>
    </w:p>
    <w:p w14:paraId="31AB576D" w14:textId="005C3B6B" w:rsidR="00832329" w:rsidRPr="004C00AD" w:rsidRDefault="004C00AD" w:rsidP="00B240CF">
      <w:pPr>
        <w:spacing w:after="0"/>
        <w:rPr>
          <w:b/>
        </w:rPr>
      </w:pPr>
      <w:proofErr w:type="spellStart"/>
      <w:r w:rsidRPr="001F7B5E">
        <w:rPr>
          <w:b/>
          <w:i/>
          <w:iCs/>
        </w:rPr>
        <w:t>θ</w:t>
      </w:r>
      <w:r w:rsidRPr="001F7B5E">
        <w:rPr>
          <w:b/>
          <w:i/>
          <w:iCs/>
          <w:sz w:val="17"/>
          <w:szCs w:val="17"/>
          <w:vertAlign w:val="subscript"/>
        </w:rPr>
        <w:t>k</w:t>
      </w:r>
      <w:proofErr w:type="spellEnd"/>
      <w:r>
        <w:rPr>
          <w:b/>
          <w:iCs/>
          <w:sz w:val="17"/>
          <w:szCs w:val="17"/>
        </w:rPr>
        <w:t xml:space="preserve"> = </w:t>
      </w:r>
      <w:r w:rsidR="00C337E9" w:rsidRPr="001F7B5E">
        <w:t>constant associated with the </w:t>
      </w:r>
      <w:r w:rsidR="00C337E9" w:rsidRPr="001F7B5E">
        <w:rPr>
          <w:b/>
          <w:i/>
          <w:iCs/>
        </w:rPr>
        <w:t>k</w:t>
      </w:r>
      <w:r w:rsidR="00C337E9" w:rsidRPr="001F7B5E">
        <w:rPr>
          <w:b/>
          <w:sz w:val="17"/>
          <w:szCs w:val="17"/>
          <w:vertAlign w:val="superscript"/>
        </w:rPr>
        <w:t>th</w:t>
      </w:r>
      <w:r w:rsidR="008600FA">
        <w:rPr>
          <w:sz w:val="17"/>
          <w:szCs w:val="17"/>
          <w:vertAlign w:val="superscript"/>
        </w:rPr>
        <w:t xml:space="preserve"> </w:t>
      </w:r>
      <w:r w:rsidR="00C337E9" w:rsidRPr="001F7B5E">
        <w:t>distinct response category</w:t>
      </w:r>
    </w:p>
    <w:p w14:paraId="7DEEFA46" w14:textId="2E93AFB9" w:rsidR="00C337E9" w:rsidRDefault="00C337E9" w:rsidP="00B240CF">
      <w:pPr>
        <w:spacing w:after="0"/>
      </w:pPr>
      <w:r w:rsidRPr="00C337E9">
        <w:rPr>
          <w:b/>
        </w:rPr>
        <w:t>x</w:t>
      </w:r>
      <w:r w:rsidR="004C00AD">
        <w:rPr>
          <w:b/>
        </w:rPr>
        <w:t xml:space="preserve"> </w:t>
      </w:r>
      <w:r>
        <w:t>=</w:t>
      </w:r>
      <w:r w:rsidR="004C00AD">
        <w:t xml:space="preserve"> </w:t>
      </w:r>
      <w:r w:rsidRPr="001F7B5E">
        <w:t>a vector of predictor variables</w:t>
      </w:r>
    </w:p>
    <w:p w14:paraId="50318C47" w14:textId="75EAE6FC" w:rsidR="00C337E9" w:rsidRDefault="00C337E9" w:rsidP="00B240CF">
      <w:pPr>
        <w:spacing w:after="0"/>
      </w:pPr>
      <w:r w:rsidRPr="001F7B5E">
        <w:rPr>
          <w:b/>
          <w:bCs/>
        </w:rPr>
        <w:t>β</w:t>
      </w:r>
      <w:r>
        <w:rPr>
          <w:b/>
          <w:bCs/>
        </w:rPr>
        <w:t xml:space="preserve"> =</w:t>
      </w:r>
      <w:r w:rsidRPr="001F7B5E">
        <w:t xml:space="preserve"> a vector of coefficients associated with the predictors</w:t>
      </w:r>
    </w:p>
    <w:p w14:paraId="018F6971" w14:textId="32905F44" w:rsidR="0084392E" w:rsidRDefault="00593D5D" w:rsidP="00FF7D81">
      <w:pPr>
        <w:pStyle w:val="Heading2"/>
      </w:pPr>
      <w:r>
        <w:t xml:space="preserve">2.2. </w:t>
      </w:r>
      <w:r w:rsidR="00B00606">
        <w:t xml:space="preserve">Formula of </w:t>
      </w:r>
      <w:r w:rsidR="00B00606" w:rsidRPr="00B00606">
        <w:t>Predictive</w:t>
      </w:r>
      <w:r w:rsidR="0084392E">
        <w:t xml:space="preserve"> </w:t>
      </w:r>
      <w:r w:rsidR="00E11C67">
        <w:t>P</w:t>
      </w:r>
      <w:r w:rsidR="0084392E" w:rsidRPr="00FF7D81">
        <w:t>robabilit</w:t>
      </w:r>
      <w:r w:rsidR="00B00606" w:rsidRPr="00FF7D81">
        <w:t>ies</w:t>
      </w:r>
    </w:p>
    <w:p w14:paraId="36DA3527" w14:textId="341712F7" w:rsidR="00AA2936" w:rsidRPr="00FF7D81" w:rsidRDefault="00FF7D81" w:rsidP="00B240CF">
      <w:pPr>
        <w:rPr>
          <w:rFonts w:ascii="Consolas" w:eastAsiaTheme="minorEastAsia" w:hAnsi="Consolas"/>
        </w:rPr>
      </w:pPr>
      <m:oMathPara>
        <m:oMathParaPr>
          <m:jc m:val="left"/>
        </m:oMathParaPr>
        <m:oMath>
          <m:r>
            <m:rPr>
              <m:sty m:val="bi"/>
            </m:rPr>
            <w:rPr>
              <w:rFonts w:ascii="Cambria Math" w:hAnsi="Cambria Math"/>
            </w:rPr>
            <m:t>P</m:t>
          </m:r>
          <m:d>
            <m:dPr>
              <m:ctrlPr>
                <w:rPr>
                  <w:rFonts w:ascii="Cambria Math" w:hAnsi="Cambria Math"/>
                </w:rPr>
              </m:ctrlPr>
            </m:dPr>
            <m:e>
              <m:r>
                <m:rPr>
                  <m:sty m:val="bi"/>
                </m:rPr>
                <w:rPr>
                  <w:rFonts w:ascii="Cambria Math" w:hAnsi="Cambria Math"/>
                </w:rPr>
                <m:t>y</m:t>
              </m:r>
              <m:r>
                <m:rPr>
                  <m:sty m:val="p"/>
                </m:rPr>
                <w:rPr>
                  <w:rFonts w:ascii="Cambria Math" w:hAnsi="Cambria Math"/>
                </w:rPr>
                <m:t>≤</m:t>
              </m:r>
              <m:r>
                <m:rPr>
                  <m:sty m:val="bi"/>
                </m:rPr>
                <w:rPr>
                  <w:rFonts w:ascii="Cambria Math" w:hAnsi="Cambria Math"/>
                </w:rPr>
                <m:t>k</m:t>
              </m:r>
            </m:e>
          </m:d>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π</m:t>
              </m:r>
            </m:e>
            <m:sub>
              <m:r>
                <m:rPr>
                  <m:sty m:val="b"/>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π</m:t>
              </m:r>
            </m:e>
            <m:sub>
              <m:r>
                <m:rPr>
                  <m:sty m:val="b"/>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π</m:t>
              </m:r>
            </m:e>
            <m:sub>
              <m:r>
                <m:rPr>
                  <m:sty m:val="bi"/>
                </m:rPr>
                <w:rPr>
                  <w:rFonts w:ascii="Cambria Math" w:hAnsi="Cambria Math"/>
                </w:rPr>
                <m:t>k</m:t>
              </m:r>
            </m:sub>
          </m:sSub>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b"/>
                    </m:rPr>
                    <w:rPr>
                      <w:rFonts w:ascii="Cambria Math" w:hAnsi="Cambria Math"/>
                    </w:rPr>
                    <m:t>exp</m:t>
                  </m:r>
                </m:fName>
                <m:e>
                  <m:r>
                    <m:rPr>
                      <m:sty m:val="p"/>
                    </m:rPr>
                    <w:rPr>
                      <w:rFonts w:ascii="Cambria Math" w:hAnsi="Cambria Math"/>
                    </w:rPr>
                    <m:t>(</m:t>
                  </m:r>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k</m:t>
                      </m:r>
                    </m:sub>
                  </m:sSub>
                  <m:r>
                    <m:rPr>
                      <m:sty m:val="p"/>
                    </m:rPr>
                    <w:rPr>
                      <w:rFonts w:ascii="Cambria Math" w:hAnsi="Cambria Math"/>
                    </w:rPr>
                    <m:t>+</m:t>
                  </m:r>
                  <m:r>
                    <m:rPr>
                      <m:sty m:val="bi"/>
                    </m:rPr>
                    <w:rPr>
                      <w:rFonts w:ascii="Cambria Math" w:hAnsi="Cambria Math"/>
                    </w:rPr>
                    <m:t>x</m:t>
                  </m:r>
                  <m:r>
                    <m:rPr>
                      <m:sty m:val="p"/>
                    </m:rPr>
                    <w:rPr>
                      <w:rFonts w:ascii="Cambria Math" w:hAnsi="Cambria Math"/>
                    </w:rPr>
                    <m:t xml:space="preserve"> </m:t>
                  </m:r>
                  <m:r>
                    <m:rPr>
                      <m:sty m:val="bi"/>
                    </m:rPr>
                    <w:rPr>
                      <w:rFonts w:ascii="Cambria Math" w:hAnsi="Cambria Math"/>
                    </w:rPr>
                    <m:t>β</m:t>
                  </m:r>
                  <m:r>
                    <m:rPr>
                      <m:sty m:val="p"/>
                    </m:rPr>
                    <w:rPr>
                      <w:rFonts w:ascii="Cambria Math" w:hAnsi="Cambria Math"/>
                    </w:rPr>
                    <m:t>)</m:t>
                  </m:r>
                </m:e>
              </m:func>
            </m:num>
            <m:den>
              <m:r>
                <m:rPr>
                  <m:sty m:val="b"/>
                </m:rPr>
                <w:rPr>
                  <w:rFonts w:ascii="Cambria Math" w:hAnsi="Cambria Math"/>
                </w:rPr>
                <m:t>1</m:t>
              </m:r>
              <m:r>
                <m:rPr>
                  <m:sty m:val="p"/>
                </m:rPr>
                <w:rPr>
                  <w:rFonts w:ascii="Cambria Math" w:hAnsi="Cambria Math"/>
                </w:rPr>
                <m:t>+</m:t>
              </m:r>
              <m:func>
                <m:funcPr>
                  <m:ctrlPr>
                    <w:rPr>
                      <w:rFonts w:ascii="Cambria Math" w:hAnsi="Cambria Math"/>
                    </w:rPr>
                  </m:ctrlPr>
                </m:funcPr>
                <m:fName>
                  <m:r>
                    <m:rPr>
                      <m:sty m:val="b"/>
                    </m:rPr>
                    <w:rPr>
                      <w:rFonts w:ascii="Cambria Math" w:hAnsi="Cambria Math"/>
                    </w:rPr>
                    <m:t>exp</m:t>
                  </m:r>
                </m:fName>
                <m:e>
                  <m:d>
                    <m:dPr>
                      <m:ctrlPr>
                        <w:rPr>
                          <w:rFonts w:ascii="Cambria Math" w:hAnsi="Cambria Math"/>
                        </w:rPr>
                      </m:ctrlPr>
                    </m:dPr>
                    <m:e>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k</m:t>
                          </m:r>
                        </m:sub>
                      </m:sSub>
                      <m:r>
                        <m:rPr>
                          <m:sty m:val="p"/>
                        </m:rPr>
                        <w:rPr>
                          <w:rFonts w:ascii="Cambria Math" w:hAnsi="Cambria Math"/>
                        </w:rPr>
                        <m:t>+</m:t>
                      </m:r>
                      <m:r>
                        <m:rPr>
                          <m:sty m:val="bi"/>
                        </m:rPr>
                        <w:rPr>
                          <w:rFonts w:ascii="Cambria Math" w:hAnsi="Cambria Math"/>
                        </w:rPr>
                        <m:t>x</m:t>
                      </m:r>
                      <m:r>
                        <m:rPr>
                          <m:sty m:val="p"/>
                        </m:rPr>
                        <w:rPr>
                          <w:rFonts w:ascii="Cambria Math" w:hAnsi="Cambria Math"/>
                        </w:rPr>
                        <m:t xml:space="preserve"> </m:t>
                      </m:r>
                      <m:r>
                        <m:rPr>
                          <m:sty m:val="bi"/>
                        </m:rPr>
                        <w:rPr>
                          <w:rFonts w:ascii="Cambria Math" w:hAnsi="Cambria Math"/>
                        </w:rPr>
                        <m:t>β</m:t>
                      </m:r>
                    </m:e>
                  </m:d>
                </m:e>
              </m:func>
            </m:den>
          </m:f>
        </m:oMath>
      </m:oMathPara>
    </w:p>
    <w:p w14:paraId="0DB1F356" w14:textId="40DCCF0B" w:rsidR="009D20FA" w:rsidRDefault="009D20FA" w:rsidP="00B240CF">
      <w:pPr>
        <w:spacing w:after="0"/>
      </w:pPr>
      <w:r>
        <w:t>Event probabilities are the </w:t>
      </w:r>
      <w:r>
        <w:rPr>
          <w:rStyle w:val="Emphasis"/>
          <w:rFonts w:ascii="Open Sans" w:hAnsi="Open Sans" w:cs="Open Sans"/>
          <w:color w:val="333333"/>
          <w:sz w:val="23"/>
          <w:szCs w:val="23"/>
        </w:rPr>
        <w:t>π</w:t>
      </w:r>
      <w:r>
        <w:t> </w:t>
      </w:r>
      <w:r>
        <w:rPr>
          <w:rStyle w:val="Emphasis"/>
          <w:rFonts w:ascii="Open Sans" w:hAnsi="Open Sans" w:cs="Open Sans"/>
          <w:color w:val="333333"/>
          <w:sz w:val="23"/>
          <w:szCs w:val="23"/>
          <w:vertAlign w:val="subscript"/>
        </w:rPr>
        <w:t>k</w:t>
      </w:r>
      <w:r>
        <w:rPr>
          <w:sz w:val="17"/>
          <w:szCs w:val="17"/>
          <w:vertAlign w:val="subscript"/>
        </w:rPr>
        <w:t> </w:t>
      </w:r>
      <w:r>
        <w:t>for </w:t>
      </w:r>
      <w:r>
        <w:rPr>
          <w:rStyle w:val="Emphasis"/>
          <w:rFonts w:ascii="Open Sans" w:hAnsi="Open Sans" w:cs="Open Sans"/>
          <w:color w:val="333333"/>
          <w:sz w:val="23"/>
          <w:szCs w:val="23"/>
        </w:rPr>
        <w:t>k</w:t>
      </w:r>
      <w:r>
        <w:t> = 1, 2, ..., </w:t>
      </w:r>
      <w:r>
        <w:rPr>
          <w:rStyle w:val="Emphasis"/>
          <w:rFonts w:ascii="Open Sans" w:hAnsi="Open Sans" w:cs="Open Sans"/>
          <w:color w:val="333333"/>
          <w:sz w:val="23"/>
          <w:szCs w:val="23"/>
        </w:rPr>
        <w:t>K</w:t>
      </w:r>
      <w:r>
        <w:t>.</w:t>
      </w:r>
    </w:p>
    <w:p w14:paraId="71FFAF63" w14:textId="5CD9C537" w:rsidR="009D20FA" w:rsidRPr="009D20FA" w:rsidRDefault="009D20FA" w:rsidP="00B240CF">
      <w:pPr>
        <w:spacing w:after="0"/>
      </w:pPr>
      <w:r>
        <w:t>Where,</w:t>
      </w:r>
    </w:p>
    <w:p w14:paraId="6893C146" w14:textId="01D61A0C" w:rsidR="00AA2936" w:rsidRDefault="00C6723B" w:rsidP="00B240CF">
      <w:pPr>
        <w:spacing w:after="0"/>
      </w:pPr>
      <w:r w:rsidRPr="00C6723B">
        <w:rPr>
          <w:b/>
          <w:i/>
        </w:rPr>
        <w:t>K</w:t>
      </w:r>
      <w:r>
        <w:t xml:space="preserve"> </w:t>
      </w:r>
      <w:r w:rsidRPr="0084392E">
        <w:rPr>
          <w:b/>
        </w:rPr>
        <w:t xml:space="preserve">= </w:t>
      </w:r>
      <w:r w:rsidR="00AA2936">
        <w:t>equals 1, ..., </w:t>
      </w:r>
      <w:r w:rsidR="00AA2936">
        <w:rPr>
          <w:rStyle w:val="Emphasis"/>
          <w:rFonts w:ascii="Open Sans" w:hAnsi="Open Sans" w:cs="Open Sans"/>
          <w:color w:val="333333"/>
          <w:sz w:val="23"/>
          <w:szCs w:val="23"/>
        </w:rPr>
        <w:t>K</w:t>
      </w:r>
      <w:r w:rsidR="00AA2936">
        <w:t> – 1</w:t>
      </w:r>
    </w:p>
    <w:p w14:paraId="1740EF23" w14:textId="79D86AF1" w:rsidR="00C6723B" w:rsidRDefault="00C6723B" w:rsidP="00B240CF">
      <w:pPr>
        <w:spacing w:after="0"/>
        <w:rPr>
          <w:rFonts w:ascii="Consolas" w:hAnsi="Consolas"/>
        </w:rPr>
      </w:pPr>
      <w:proofErr w:type="spellStart"/>
      <w:r w:rsidRPr="00C6723B">
        <w:rPr>
          <w:rStyle w:val="Emphasis"/>
          <w:rFonts w:ascii="Open Sans" w:hAnsi="Open Sans" w:cs="Open Sans"/>
          <w:b/>
          <w:color w:val="333333"/>
          <w:sz w:val="23"/>
          <w:szCs w:val="23"/>
        </w:rPr>
        <w:t>θ</w:t>
      </w:r>
      <w:r w:rsidRPr="00C6723B">
        <w:rPr>
          <w:rStyle w:val="Emphasis"/>
          <w:rFonts w:ascii="Open Sans" w:hAnsi="Open Sans" w:cs="Open Sans"/>
          <w:b/>
          <w:color w:val="333333"/>
          <w:sz w:val="17"/>
          <w:szCs w:val="17"/>
          <w:vertAlign w:val="subscript"/>
        </w:rPr>
        <w:t>k</w:t>
      </w:r>
      <w:proofErr w:type="spellEnd"/>
      <w:r w:rsidRPr="00C6723B">
        <w:rPr>
          <w:rFonts w:ascii="Consolas" w:hAnsi="Consolas"/>
          <w:b/>
        </w:rPr>
        <w:t xml:space="preserve"> </w:t>
      </w:r>
      <w:r w:rsidRPr="0084392E">
        <w:rPr>
          <w:rFonts w:ascii="Consolas" w:hAnsi="Consolas"/>
        </w:rPr>
        <w:t>=</w:t>
      </w:r>
      <w:r>
        <w:rPr>
          <w:rFonts w:ascii="Consolas" w:hAnsi="Consolas"/>
        </w:rPr>
        <w:t xml:space="preserve"> constant</w:t>
      </w:r>
    </w:p>
    <w:p w14:paraId="1F274CA3" w14:textId="3B406F08" w:rsidR="00C6723B" w:rsidRDefault="0084392E" w:rsidP="00B240CF">
      <w:pPr>
        <w:spacing w:after="0"/>
      </w:pPr>
      <w:r>
        <w:rPr>
          <w:rStyle w:val="Strong"/>
          <w:rFonts w:ascii="Open Sans" w:hAnsi="Open Sans" w:cs="Open Sans"/>
          <w:i/>
          <w:iCs/>
          <w:color w:val="333333"/>
          <w:sz w:val="23"/>
          <w:szCs w:val="23"/>
        </w:rPr>
        <w:t>β =</w:t>
      </w:r>
      <w:r>
        <w:t xml:space="preserve"> </w:t>
      </w:r>
      <w:r w:rsidR="00C6723B">
        <w:t>vector of coefficients from the logit equation</w:t>
      </w:r>
    </w:p>
    <w:p w14:paraId="7DD0893D" w14:textId="5E9C3EF4" w:rsidR="00FF7D81" w:rsidRPr="00FF7D81" w:rsidRDefault="00593D5D" w:rsidP="00FF7D81">
      <w:pPr>
        <w:pStyle w:val="Heading2"/>
      </w:pPr>
      <w:r>
        <w:t xml:space="preserve">2.3. </w:t>
      </w:r>
      <w:r w:rsidR="00FF7D81" w:rsidRPr="00FF7D81">
        <w:t>Formula of Cumulative Predictive</w:t>
      </w:r>
      <w:r w:rsidR="00E11C67">
        <w:t xml:space="preserve"> P</w:t>
      </w:r>
      <w:r w:rsidR="00FF7D81" w:rsidRPr="00FF7D81">
        <w:t>robabilities</w:t>
      </w:r>
    </w:p>
    <w:p w14:paraId="3060B0E2" w14:textId="1933AEA7" w:rsidR="00AA2517" w:rsidRDefault="001D66AF" w:rsidP="00C111FD">
      <w:r>
        <w:t xml:space="preserve">The </w:t>
      </w:r>
      <w:r w:rsidR="00AA2517">
        <w:t>sum of the probabilities equals 1. The logits of the first </w:t>
      </w:r>
      <w:r w:rsidR="00AA2517">
        <w:rPr>
          <w:rStyle w:val="Emphasis"/>
          <w:rFonts w:ascii="Open Sans" w:hAnsi="Open Sans" w:cs="Open Sans"/>
          <w:color w:val="333333"/>
          <w:sz w:val="23"/>
          <w:szCs w:val="23"/>
        </w:rPr>
        <w:t>K</w:t>
      </w:r>
      <w:r w:rsidR="00AA2517">
        <w:t> - 1 cumulative probabilities are:</w:t>
      </w:r>
    </w:p>
    <w:p w14:paraId="55F9F917" w14:textId="5A260F38" w:rsidR="00AA2517" w:rsidRPr="00466CF9" w:rsidRDefault="00466CF9" w:rsidP="00834D79">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rPr>
          <w:rFonts w:ascii="Consolas" w:eastAsiaTheme="minorEastAsia" w:hAnsi="Consolas"/>
          <w:b/>
        </w:rPr>
      </w:pPr>
      <m:oMathPara>
        <m:oMathParaPr>
          <m:jc m:val="left"/>
        </m:oMathParaPr>
        <m:oMath>
          <m:r>
            <m:rPr>
              <m:sty m:val="bi"/>
            </m:rPr>
            <w:rPr>
              <w:rFonts w:ascii="Cambria Math" w:hAnsi="Cambria Math"/>
            </w:rPr>
            <m:t>logit[P</m:t>
          </m:r>
          <m:d>
            <m:dPr>
              <m:ctrlPr>
                <w:rPr>
                  <w:rFonts w:ascii="Cambria Math" w:hAnsi="Cambria Math"/>
                  <w:b/>
                  <w:i/>
                </w:rPr>
              </m:ctrlPr>
            </m:dPr>
            <m:e>
              <m:r>
                <m:rPr>
                  <m:sty m:val="bi"/>
                </m:rPr>
                <w:rPr>
                  <w:rFonts w:ascii="Cambria Math" w:hAnsi="Cambria Math"/>
                </w:rPr>
                <m:t>y≤k</m:t>
              </m:r>
            </m:e>
          </m:d>
          <m:r>
            <m:rPr>
              <m:sty m:val="bi"/>
            </m:rPr>
            <w:rPr>
              <w:rFonts w:ascii="Cambria Math" w:hAnsi="Cambria Math"/>
            </w:rPr>
            <m:t xml:space="preserve">]= </m:t>
          </m:r>
          <m:r>
            <m:rPr>
              <m:sty m:val="b"/>
            </m:rPr>
            <w:rPr>
              <w:rFonts w:ascii="Cambria Math" w:hAnsi="Cambria Math"/>
            </w:rPr>
            <m:t>ln⁡</m:t>
          </m:r>
          <m:r>
            <m:rPr>
              <m:sty m:val="bi"/>
            </m:rPr>
            <w:rPr>
              <w:rFonts w:ascii="Cambria Math" w:hAnsi="Cambria Math"/>
            </w:rPr>
            <m:t>{</m:t>
          </m:r>
          <m:f>
            <m:fPr>
              <m:ctrlPr>
                <w:rPr>
                  <w:rFonts w:ascii="Cambria Math" w:hAnsi="Cambria Math"/>
                  <w:b/>
                  <w:i/>
                </w:rPr>
              </m:ctrlPr>
            </m:fPr>
            <m:num>
              <m:r>
                <m:rPr>
                  <m:sty m:val="bi"/>
                </m:rPr>
                <w:rPr>
                  <w:rFonts w:ascii="Cambria Math" w:hAnsi="Cambria Math"/>
                </w:rPr>
                <m:t>P</m:t>
              </m:r>
              <m:d>
                <m:dPr>
                  <m:ctrlPr>
                    <w:rPr>
                      <w:rFonts w:ascii="Cambria Math" w:hAnsi="Cambria Math"/>
                      <w:b/>
                      <w:i/>
                    </w:rPr>
                  </m:ctrlPr>
                </m:dPr>
                <m:e>
                  <m:r>
                    <m:rPr>
                      <m:sty m:val="bi"/>
                    </m:rPr>
                    <w:rPr>
                      <w:rFonts w:ascii="Cambria Math" w:hAnsi="Cambria Math"/>
                    </w:rPr>
                    <m:t>y≤k</m:t>
                  </m:r>
                </m:e>
              </m:d>
            </m:num>
            <m:den>
              <m:r>
                <m:rPr>
                  <m:sty m:val="b"/>
                </m:rPr>
                <w:rPr>
                  <w:rFonts w:ascii="Cambria Math" w:hAnsi="Cambria Math"/>
                </w:rPr>
                <m:t>1+</m:t>
              </m:r>
              <m:func>
                <m:funcPr>
                  <m:ctrlPr>
                    <w:rPr>
                      <w:rFonts w:ascii="Cambria Math" w:hAnsi="Cambria Math"/>
                      <w:b/>
                    </w:rPr>
                  </m:ctrlPr>
                </m:funcPr>
                <m:fName>
                  <m:r>
                    <m:rPr>
                      <m:sty m:val="b"/>
                    </m:rPr>
                    <w:rPr>
                      <w:rFonts w:ascii="Cambria Math" w:hAnsi="Cambria Math"/>
                    </w:rPr>
                    <m:t>P</m:t>
                  </m:r>
                </m:fName>
                <m:e>
                  <m:d>
                    <m:dPr>
                      <m:ctrlPr>
                        <w:rPr>
                          <w:rFonts w:ascii="Cambria Math" w:hAnsi="Cambria Math"/>
                          <w:b/>
                        </w:rPr>
                      </m:ctrlPr>
                    </m:dPr>
                    <m:e>
                      <m:r>
                        <m:rPr>
                          <m:sty m:val="bi"/>
                        </m:rPr>
                        <w:rPr>
                          <w:rFonts w:ascii="Cambria Math" w:hAnsi="Cambria Math"/>
                        </w:rPr>
                        <m:t>P</m:t>
                      </m:r>
                      <m:d>
                        <m:dPr>
                          <m:ctrlPr>
                            <w:rPr>
                              <w:rFonts w:ascii="Cambria Math" w:hAnsi="Cambria Math"/>
                              <w:b/>
                              <w:i/>
                            </w:rPr>
                          </m:ctrlPr>
                        </m:dPr>
                        <m:e>
                          <m:r>
                            <m:rPr>
                              <m:sty m:val="bi"/>
                            </m:rPr>
                            <w:rPr>
                              <w:rFonts w:ascii="Cambria Math" w:hAnsi="Cambria Math"/>
                            </w:rPr>
                            <m:t>y≤k</m:t>
                          </m:r>
                        </m:e>
                      </m:d>
                      <m:ctrlPr>
                        <w:rPr>
                          <w:rFonts w:ascii="Cambria Math" w:hAnsi="Cambria Math"/>
                          <w:b/>
                          <w:i/>
                        </w:rPr>
                      </m:ctrlPr>
                    </m:e>
                  </m:d>
                </m:e>
              </m:func>
            </m:den>
          </m:f>
          <m:r>
            <m:rPr>
              <m:sty m:val="bi"/>
            </m:rPr>
            <w:rPr>
              <w:rFonts w:ascii="Cambria Math" w:hAnsi="Cambria Math"/>
            </w:rPr>
            <m:t>}</m:t>
          </m:r>
        </m:oMath>
      </m:oMathPara>
    </w:p>
    <w:p w14:paraId="7DACE511" w14:textId="62261C2A" w:rsidR="006A0182" w:rsidRDefault="00593D5D" w:rsidP="006D6796">
      <w:pPr>
        <w:pStyle w:val="Heading2"/>
      </w:pPr>
      <w:r>
        <w:t xml:space="preserve">2.4. </w:t>
      </w:r>
      <w:r w:rsidR="006D6796">
        <w:t xml:space="preserve">Formula of </w:t>
      </w:r>
      <w:r w:rsidR="006A0182">
        <w:t>Coefficient</w:t>
      </w:r>
    </w:p>
    <w:p w14:paraId="6CDCB1EA" w14:textId="60E7C404" w:rsidR="006A0182" w:rsidRDefault="006A0182" w:rsidP="00C111FD">
      <w:r>
        <w:t>The coefficient for the predictor indicates that for any fixed </w:t>
      </w:r>
      <w:r>
        <w:rPr>
          <w:rStyle w:val="Emphasis"/>
          <w:rFonts w:ascii="Open Sans" w:hAnsi="Open Sans" w:cs="Open Sans"/>
          <w:color w:val="333333"/>
          <w:sz w:val="23"/>
          <w:szCs w:val="23"/>
        </w:rPr>
        <w:t>k</w:t>
      </w:r>
      <w:r>
        <w:t>, the estimated change in the logit of the response when predictor is at one level compared to the reference level.</w:t>
      </w:r>
      <w:r w:rsidR="00750F99">
        <w:t xml:space="preserve"> The formula of coefficient is same as ‘</w:t>
      </w:r>
      <w:r w:rsidR="00750F99" w:rsidRPr="00750F99">
        <w:t xml:space="preserve">Predictive </w:t>
      </w:r>
      <w:r w:rsidR="001008AD">
        <w:t>P</w:t>
      </w:r>
      <w:r w:rsidR="001008AD" w:rsidRPr="00750F99">
        <w:t>robabilities</w:t>
      </w:r>
      <w:r w:rsidR="001008AD">
        <w:t>’</w:t>
      </w:r>
      <w:r w:rsidR="001D0D69">
        <w:t>.</w:t>
      </w:r>
      <w:r w:rsidR="00B82C01">
        <w:t xml:space="preserve"> </w:t>
      </w:r>
      <w:r w:rsidR="00A27D0D" w:rsidRPr="00A27D0D">
        <w:t>(support.minitab.com, 2018)</w:t>
      </w:r>
    </w:p>
    <w:p w14:paraId="364D79BB" w14:textId="56A13694" w:rsidR="00750F99" w:rsidRPr="00FF7D81" w:rsidRDefault="00750F99" w:rsidP="00750F99">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rPr>
          <w:rFonts w:ascii="Consolas" w:eastAsiaTheme="minorEastAsia" w:hAnsi="Consolas"/>
          <w:b/>
        </w:rPr>
      </w:pPr>
      <m:oMathPara>
        <m:oMathParaPr>
          <m:jc m:val="left"/>
        </m:oMathParaPr>
        <m:oMath>
          <m:r>
            <m:rPr>
              <m:sty m:val="bi"/>
            </m:rPr>
            <w:rPr>
              <w:rFonts w:ascii="Cambria Math" w:hAnsi="Cambria Math"/>
            </w:rPr>
            <w:lastRenderedPageBreak/>
            <m:t>P</m:t>
          </m:r>
          <m:d>
            <m:dPr>
              <m:ctrlPr>
                <w:rPr>
                  <w:rFonts w:ascii="Cambria Math" w:hAnsi="Cambria Math"/>
                  <w:b/>
                  <w:i/>
                </w:rPr>
              </m:ctrlPr>
            </m:dPr>
            <m:e>
              <m:r>
                <m:rPr>
                  <m:sty m:val="bi"/>
                </m:rPr>
                <w:rPr>
                  <w:rFonts w:ascii="Cambria Math" w:hAnsi="Cambria Math"/>
                </w:rPr>
                <m:t>y≤k</m:t>
              </m:r>
            </m:e>
          </m:d>
          <m:r>
            <m:rPr>
              <m:sty m:val="bi"/>
            </m:rPr>
            <w:rPr>
              <w:rFonts w:ascii="Cambria Math" w:hAnsi="Cambria Math"/>
            </w:rPr>
            <m:t xml:space="preserve">= </m:t>
          </m:r>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exp</m:t>
                  </m:r>
                </m:fName>
                <m:e>
                  <m:r>
                    <m:rPr>
                      <m:sty m:val="bi"/>
                    </m:rPr>
                    <w:rPr>
                      <w:rFonts w:ascii="Cambria Math" w:hAnsi="Cambria Math"/>
                    </w:rPr>
                    <m:t>(</m:t>
                  </m:r>
                  <m:sSub>
                    <m:sSubPr>
                      <m:ctrlPr>
                        <w:rPr>
                          <w:rFonts w:ascii="Cambria Math" w:hAnsi="Cambria Math"/>
                          <w:b/>
                        </w:rPr>
                      </m:ctrlPr>
                    </m:sSubPr>
                    <m:e>
                      <m:r>
                        <m:rPr>
                          <m:sty m:val="bi"/>
                        </m:rPr>
                        <w:rPr>
                          <w:rFonts w:ascii="Cambria Math" w:hAnsi="Cambria Math"/>
                        </w:rPr>
                        <m:t>θ</m:t>
                      </m:r>
                    </m:e>
                    <m:sub>
                      <m:r>
                        <m:rPr>
                          <m:sty m:val="bi"/>
                        </m:rPr>
                        <w:rPr>
                          <w:rFonts w:ascii="Cambria Math" w:hAnsi="Cambria Math"/>
                        </w:rPr>
                        <m:t>k</m:t>
                      </m:r>
                    </m:sub>
                  </m:sSub>
                  <m:r>
                    <m:rPr>
                      <m:sty m:val="bi"/>
                    </m:rPr>
                    <w:rPr>
                      <w:rFonts w:ascii="Cambria Math" w:hAnsi="Cambria Math"/>
                    </w:rPr>
                    <m:t>+x β)</m:t>
                  </m:r>
                </m:e>
              </m:func>
            </m:num>
            <m:den>
              <m:r>
                <m:rPr>
                  <m:sty m:val="b"/>
                </m:rPr>
                <w:rPr>
                  <w:rFonts w:ascii="Cambria Math" w:hAnsi="Cambria Math"/>
                </w:rPr>
                <m:t>1+</m:t>
              </m:r>
              <m:func>
                <m:funcPr>
                  <m:ctrlPr>
                    <w:rPr>
                      <w:rFonts w:ascii="Cambria Math" w:hAnsi="Cambria Math"/>
                      <w:b/>
                    </w:rPr>
                  </m:ctrlPr>
                </m:funcPr>
                <m:fName>
                  <m:r>
                    <m:rPr>
                      <m:sty m:val="b"/>
                    </m:rPr>
                    <w:rPr>
                      <w:rFonts w:ascii="Cambria Math" w:hAnsi="Cambria Math"/>
                    </w:rPr>
                    <m:t>exp</m:t>
                  </m:r>
                </m:fName>
                <m:e>
                  <m:d>
                    <m:dPr>
                      <m:ctrlPr>
                        <w:rPr>
                          <w:rFonts w:ascii="Cambria Math" w:hAnsi="Cambria Math"/>
                          <w:b/>
                        </w:rPr>
                      </m:ctrlPr>
                    </m:dPr>
                    <m:e>
                      <m:sSub>
                        <m:sSubPr>
                          <m:ctrlPr>
                            <w:rPr>
                              <w:rFonts w:ascii="Cambria Math" w:hAnsi="Cambria Math"/>
                              <w:b/>
                            </w:rPr>
                          </m:ctrlPr>
                        </m:sSubPr>
                        <m:e>
                          <m:r>
                            <m:rPr>
                              <m:sty m:val="bi"/>
                            </m:rPr>
                            <w:rPr>
                              <w:rFonts w:ascii="Cambria Math" w:hAnsi="Cambria Math"/>
                            </w:rPr>
                            <m:t>θ</m:t>
                          </m:r>
                        </m:e>
                        <m:sub>
                          <m:r>
                            <m:rPr>
                              <m:sty m:val="bi"/>
                            </m:rPr>
                            <w:rPr>
                              <w:rFonts w:ascii="Cambria Math" w:hAnsi="Cambria Math"/>
                            </w:rPr>
                            <m:t>k</m:t>
                          </m:r>
                        </m:sub>
                      </m:sSub>
                      <m:r>
                        <m:rPr>
                          <m:sty m:val="bi"/>
                        </m:rPr>
                        <w:rPr>
                          <w:rFonts w:ascii="Cambria Math" w:hAnsi="Cambria Math"/>
                        </w:rPr>
                        <m:t>+x β</m:t>
                      </m:r>
                      <m:ctrlPr>
                        <w:rPr>
                          <w:rFonts w:ascii="Cambria Math" w:hAnsi="Cambria Math"/>
                          <w:b/>
                          <w:i/>
                        </w:rPr>
                      </m:ctrlPr>
                    </m:e>
                  </m:d>
                </m:e>
              </m:func>
            </m:den>
          </m:f>
        </m:oMath>
      </m:oMathPara>
    </w:p>
    <w:p w14:paraId="4FFB0B0E" w14:textId="36F50822" w:rsidR="001008AD" w:rsidRPr="001008AD" w:rsidRDefault="00593D5D" w:rsidP="00CA6B1B">
      <w:pPr>
        <w:pStyle w:val="Heading2"/>
      </w:pPr>
      <w:r>
        <w:t xml:space="preserve">2.5. </w:t>
      </w:r>
      <w:r w:rsidR="001008AD">
        <w:t xml:space="preserve">Formula </w:t>
      </w:r>
      <w:r w:rsidR="00CA6B1B">
        <w:t>of Z Test</w:t>
      </w:r>
    </w:p>
    <w:p w14:paraId="5A63CA21" w14:textId="6C109CF1" w:rsidR="00A27D0D" w:rsidRDefault="001008AD" w:rsidP="00C111FD">
      <w:r>
        <w:t xml:space="preserve">Z </w:t>
      </w:r>
      <w:r w:rsidR="006D6826">
        <w:t xml:space="preserve">test </w:t>
      </w:r>
      <w:r>
        <w:t>determine</w:t>
      </w:r>
      <w:r w:rsidR="006D6826">
        <w:t>s</w:t>
      </w:r>
      <w:r>
        <w:t xml:space="preserve"> whether </w:t>
      </w:r>
      <w:r w:rsidR="006D6826">
        <w:t>a</w:t>
      </w:r>
      <w:r>
        <w:t xml:space="preserve"> predictor </w:t>
      </w:r>
      <w:r w:rsidR="006D6826">
        <w:t xml:space="preserve">variable </w:t>
      </w:r>
      <w:r>
        <w:t xml:space="preserve">is significantly related to the </w:t>
      </w:r>
      <w:r w:rsidR="00D30ED0">
        <w:t>outcome or dependent variables</w:t>
      </w:r>
      <w:r>
        <w:t>.</w:t>
      </w:r>
      <w:r w:rsidR="00D30ED0">
        <w:t xml:space="preserve"> The</w:t>
      </w:r>
      <w:r>
        <w:t xml:space="preserve"> </w:t>
      </w:r>
      <w:r w:rsidR="00D30ED0">
        <w:t>l</w:t>
      </w:r>
      <w:r>
        <w:t>arger</w:t>
      </w:r>
      <w:r w:rsidR="00D30ED0">
        <w:t xml:space="preserve"> </w:t>
      </w:r>
      <w:r>
        <w:t>values of </w:t>
      </w:r>
      <w:r>
        <w:rPr>
          <w:rStyle w:val="Emphasis"/>
          <w:rFonts w:ascii="Open Sans" w:hAnsi="Open Sans" w:cs="Open Sans"/>
          <w:color w:val="333333"/>
          <w:sz w:val="23"/>
          <w:szCs w:val="23"/>
        </w:rPr>
        <w:t>Z</w:t>
      </w:r>
      <w:r w:rsidR="00D30ED0">
        <w:rPr>
          <w:rStyle w:val="Emphasis"/>
          <w:rFonts w:ascii="Open Sans" w:hAnsi="Open Sans" w:cs="Open Sans"/>
          <w:color w:val="333333"/>
          <w:sz w:val="23"/>
          <w:szCs w:val="23"/>
        </w:rPr>
        <w:t xml:space="preserve">, </w:t>
      </w:r>
      <w:r w:rsidR="00D30ED0">
        <w:rPr>
          <w:rStyle w:val="Emphasis"/>
          <w:rFonts w:ascii="Open Sans" w:hAnsi="Open Sans" w:cs="Open Sans"/>
          <w:i w:val="0"/>
          <w:color w:val="333333"/>
          <w:sz w:val="23"/>
          <w:szCs w:val="23"/>
        </w:rPr>
        <w:t xml:space="preserve">the more </w:t>
      </w:r>
      <w:r>
        <w:t>significant relationship</w:t>
      </w:r>
      <w:r w:rsidR="00D30ED0">
        <w:t xml:space="preserve"> is there</w:t>
      </w:r>
      <w:r>
        <w:t xml:space="preserve">. </w:t>
      </w:r>
      <w:r w:rsidR="00A27D0D" w:rsidRPr="00A27D0D">
        <w:t>(support.minitab.com, 2018)</w:t>
      </w:r>
    </w:p>
    <w:p w14:paraId="0A3CD84F" w14:textId="77777777" w:rsidR="001008AD" w:rsidRDefault="001008AD" w:rsidP="00CA6B1B">
      <w:pPr>
        <w:pStyle w:val="p"/>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spacing w:before="0" w:beforeAutospacing="0" w:after="240" w:afterAutospacing="0" w:line="338" w:lineRule="atLeast"/>
        <w:rPr>
          <w:rFonts w:ascii="Open Sans" w:hAnsi="Open Sans" w:cs="Open Sans"/>
          <w:color w:val="333333"/>
          <w:sz w:val="23"/>
          <w:szCs w:val="23"/>
        </w:rPr>
      </w:pPr>
      <w:r>
        <w:rPr>
          <w:rStyle w:val="Emphasis"/>
          <w:rFonts w:ascii="Open Sans" w:hAnsi="Open Sans" w:cs="Open Sans"/>
          <w:color w:val="333333"/>
          <w:sz w:val="23"/>
          <w:szCs w:val="23"/>
        </w:rPr>
        <w:t>Z</w:t>
      </w:r>
      <w:r>
        <w:rPr>
          <w:rFonts w:ascii="Open Sans" w:hAnsi="Open Sans" w:cs="Open Sans"/>
          <w:color w:val="333333"/>
          <w:sz w:val="23"/>
          <w:szCs w:val="23"/>
        </w:rPr>
        <w:t> = </w:t>
      </w:r>
      <w:r>
        <w:rPr>
          <w:rStyle w:val="Emphasis"/>
          <w:rFonts w:ascii="Open Sans" w:hAnsi="Open Sans" w:cs="Open Sans"/>
          <w:color w:val="333333"/>
          <w:sz w:val="23"/>
          <w:szCs w:val="23"/>
        </w:rPr>
        <w:t>β</w:t>
      </w:r>
      <w:proofErr w:type="spellStart"/>
      <w:r>
        <w:rPr>
          <w:rStyle w:val="Emphasis"/>
          <w:rFonts w:ascii="Open Sans" w:hAnsi="Open Sans" w:cs="Open Sans"/>
          <w:color w:val="333333"/>
          <w:sz w:val="17"/>
          <w:szCs w:val="17"/>
          <w:vertAlign w:val="subscript"/>
        </w:rPr>
        <w:t>i</w:t>
      </w:r>
      <w:proofErr w:type="spellEnd"/>
      <w:r>
        <w:rPr>
          <w:rStyle w:val="Emphasis"/>
          <w:rFonts w:ascii="Open Sans" w:hAnsi="Open Sans" w:cs="Open Sans"/>
          <w:color w:val="333333"/>
          <w:sz w:val="23"/>
          <w:szCs w:val="23"/>
        </w:rPr>
        <w:t> </w:t>
      </w:r>
      <w:r>
        <w:rPr>
          <w:rFonts w:ascii="Open Sans" w:hAnsi="Open Sans" w:cs="Open Sans"/>
          <w:color w:val="333333"/>
          <w:sz w:val="23"/>
          <w:szCs w:val="23"/>
        </w:rPr>
        <w:t>/ standard error</w:t>
      </w:r>
    </w:p>
    <w:p w14:paraId="5B42F2AA" w14:textId="77777777" w:rsidR="001008AD" w:rsidRDefault="001008AD" w:rsidP="001008AD">
      <w:pPr>
        <w:pStyle w:val="p"/>
        <w:spacing w:before="0" w:beforeAutospacing="0" w:after="240" w:afterAutospacing="0" w:line="338" w:lineRule="atLeast"/>
        <w:rPr>
          <w:rFonts w:ascii="Open Sans" w:hAnsi="Open Sans" w:cs="Open Sans"/>
          <w:color w:val="333333"/>
          <w:sz w:val="23"/>
          <w:szCs w:val="23"/>
        </w:rPr>
      </w:pPr>
      <w:r>
        <w:rPr>
          <w:rFonts w:ascii="Open Sans" w:hAnsi="Open Sans" w:cs="Open Sans"/>
          <w:color w:val="333333"/>
          <w:sz w:val="23"/>
          <w:szCs w:val="23"/>
        </w:rPr>
        <w:t>The formula for the constant is:</w:t>
      </w:r>
    </w:p>
    <w:p w14:paraId="326444CB" w14:textId="77777777" w:rsidR="001008AD" w:rsidRDefault="001008AD" w:rsidP="00CA6B1B">
      <w:pPr>
        <w:pStyle w:val="p"/>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spacing w:before="0" w:beforeAutospacing="0" w:after="240" w:afterAutospacing="0" w:line="338" w:lineRule="atLeast"/>
        <w:rPr>
          <w:rFonts w:ascii="Open Sans" w:hAnsi="Open Sans" w:cs="Open Sans"/>
          <w:color w:val="333333"/>
          <w:sz w:val="23"/>
          <w:szCs w:val="23"/>
        </w:rPr>
      </w:pPr>
      <w:r>
        <w:rPr>
          <w:rStyle w:val="Emphasis"/>
          <w:rFonts w:ascii="Open Sans" w:hAnsi="Open Sans" w:cs="Open Sans"/>
          <w:color w:val="333333"/>
          <w:sz w:val="23"/>
          <w:szCs w:val="23"/>
        </w:rPr>
        <w:t>Z</w:t>
      </w:r>
      <w:r>
        <w:rPr>
          <w:rFonts w:ascii="Open Sans" w:hAnsi="Open Sans" w:cs="Open Sans"/>
          <w:color w:val="333333"/>
          <w:sz w:val="23"/>
          <w:szCs w:val="23"/>
        </w:rPr>
        <w:t> = </w:t>
      </w:r>
      <w:proofErr w:type="spellStart"/>
      <w:r>
        <w:rPr>
          <w:rStyle w:val="Emphasis"/>
          <w:rFonts w:ascii="Open Sans" w:hAnsi="Open Sans" w:cs="Open Sans"/>
          <w:color w:val="333333"/>
          <w:sz w:val="23"/>
          <w:szCs w:val="23"/>
        </w:rPr>
        <w:t>θ</w:t>
      </w:r>
      <w:r>
        <w:rPr>
          <w:rStyle w:val="Emphasis"/>
          <w:rFonts w:ascii="Open Sans" w:hAnsi="Open Sans" w:cs="Open Sans"/>
          <w:color w:val="333333"/>
          <w:sz w:val="17"/>
          <w:szCs w:val="17"/>
          <w:vertAlign w:val="subscript"/>
        </w:rPr>
        <w:t>k</w:t>
      </w:r>
      <w:proofErr w:type="spellEnd"/>
      <w:r>
        <w:rPr>
          <w:rStyle w:val="Emphasis"/>
          <w:rFonts w:ascii="Open Sans" w:hAnsi="Open Sans" w:cs="Open Sans"/>
          <w:color w:val="333333"/>
          <w:sz w:val="23"/>
          <w:szCs w:val="23"/>
        </w:rPr>
        <w:t> </w:t>
      </w:r>
      <w:r>
        <w:rPr>
          <w:rFonts w:ascii="Open Sans" w:hAnsi="Open Sans" w:cs="Open Sans"/>
          <w:color w:val="333333"/>
          <w:sz w:val="23"/>
          <w:szCs w:val="23"/>
        </w:rPr>
        <w:t>/ standard error</w:t>
      </w:r>
    </w:p>
    <w:p w14:paraId="3CF9A8EB" w14:textId="312C88E0" w:rsidR="009E5952" w:rsidRDefault="00593D5D" w:rsidP="00AB2C39">
      <w:pPr>
        <w:pStyle w:val="Heading2"/>
      </w:pPr>
      <w:r>
        <w:t xml:space="preserve">2.6. </w:t>
      </w:r>
      <w:r w:rsidR="00AB2C39">
        <w:t xml:space="preserve">Formula for </w:t>
      </w:r>
      <w:r w:rsidR="009E5952">
        <w:t xml:space="preserve">Odds </w:t>
      </w:r>
      <w:r w:rsidR="00B738E3">
        <w:t>R</w:t>
      </w:r>
      <w:r w:rsidR="009E5952" w:rsidRPr="00AB2C39">
        <w:t>atio</w:t>
      </w:r>
    </w:p>
    <w:p w14:paraId="35C3C85D" w14:textId="604EC768" w:rsidR="00B738E3" w:rsidRPr="00340C13" w:rsidRDefault="00793ABE" w:rsidP="00C111FD">
      <w:r>
        <w:t>P</w:t>
      </w:r>
      <w:r w:rsidR="009E5952">
        <w:t xml:space="preserve">roportional odds model </w:t>
      </w:r>
      <w:r>
        <w:t xml:space="preserve">is used </w:t>
      </w:r>
      <w:r w:rsidR="009E5952">
        <w:t xml:space="preserve">for ordinal logistic regression. Only one parameter and one odds ratio </w:t>
      </w:r>
      <w:r>
        <w:t>are</w:t>
      </w:r>
      <w:r w:rsidR="009E5952">
        <w:t xml:space="preserve"> calculated for each predictor. The odds ratio utilizes cumulative probabilities and their complements.</w:t>
      </w:r>
      <w:r w:rsidR="004B4C9F">
        <w:t xml:space="preserve"> </w:t>
      </w:r>
      <w:r w:rsidR="004B4C9F" w:rsidRPr="004B4C9F">
        <w:t>(support.minitab.com, 2018)</w:t>
      </w:r>
      <w:r w:rsidR="009E5952">
        <w:t xml:space="preserve"> For a predictor with 2 levels </w:t>
      </w:r>
      <w:r w:rsidR="009E5952">
        <w:rPr>
          <w:rStyle w:val="Emphasis"/>
          <w:rFonts w:ascii="Open Sans" w:hAnsi="Open Sans" w:cs="Open Sans"/>
          <w:color w:val="333333"/>
          <w:sz w:val="23"/>
          <w:szCs w:val="23"/>
        </w:rPr>
        <w:t>x</w:t>
      </w:r>
      <w:r w:rsidR="009E5952">
        <w:t> </w:t>
      </w:r>
      <w:r w:rsidR="009E5952">
        <w:rPr>
          <w:sz w:val="17"/>
          <w:szCs w:val="17"/>
          <w:vertAlign w:val="subscript"/>
        </w:rPr>
        <w:t>1</w:t>
      </w:r>
      <w:r w:rsidR="009E5952">
        <w:t> and </w:t>
      </w:r>
      <w:r w:rsidR="009E5952">
        <w:rPr>
          <w:rStyle w:val="Emphasis"/>
          <w:rFonts w:ascii="Open Sans" w:hAnsi="Open Sans" w:cs="Open Sans"/>
          <w:color w:val="333333"/>
          <w:sz w:val="23"/>
          <w:szCs w:val="23"/>
        </w:rPr>
        <w:t>x</w:t>
      </w:r>
      <w:r w:rsidR="009E5952">
        <w:t> </w:t>
      </w:r>
      <w:r w:rsidR="009E5952">
        <w:rPr>
          <w:sz w:val="17"/>
          <w:szCs w:val="17"/>
          <w:vertAlign w:val="subscript"/>
        </w:rPr>
        <w:t>2</w:t>
      </w:r>
      <w:r w:rsidR="009E5952">
        <w:t>, the cumulative odds ratio is:</w:t>
      </w:r>
      <w:r w:rsidR="00A27D0D">
        <w:t xml:space="preserve"> </w:t>
      </w:r>
    </w:p>
    <w:p w14:paraId="458AD00C" w14:textId="63562DEB" w:rsidR="00B738E3" w:rsidRPr="00340C13" w:rsidRDefault="0089153D" w:rsidP="00340C13">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spacing w:line="338" w:lineRule="atLeast"/>
        <w:rPr>
          <w:rFonts w:ascii="Open Sans" w:hAnsi="Open Sans" w:cs="Open Sans"/>
          <w:color w:val="333333"/>
          <w:sz w:val="23"/>
          <w:szCs w:val="23"/>
        </w:rPr>
      </w:pPr>
      <m:oMathPara>
        <m:oMathParaPr>
          <m:jc m:val="left"/>
        </m:oMathParaPr>
        <m:oMath>
          <m:f>
            <m:fPr>
              <m:ctrlPr>
                <w:rPr>
                  <w:rFonts w:ascii="Cambria Math" w:hAnsi="Cambria Math" w:cs="Open Sans"/>
                  <w:i/>
                  <w:color w:val="333333"/>
                  <w:sz w:val="23"/>
                  <w:szCs w:val="23"/>
                </w:rPr>
              </m:ctrlPr>
            </m:fPr>
            <m:num>
              <m:f>
                <m:fPr>
                  <m:ctrlPr>
                    <w:rPr>
                      <w:rFonts w:ascii="Cambria Math" w:hAnsi="Cambria Math" w:cs="Open Sans"/>
                      <w:i/>
                      <w:color w:val="333333"/>
                      <w:sz w:val="23"/>
                      <w:szCs w:val="23"/>
                    </w:rPr>
                  </m:ctrlPr>
                </m:fPr>
                <m:num>
                  <m:r>
                    <w:rPr>
                      <w:rFonts w:ascii="Cambria Math" w:hAnsi="Cambria Math" w:cs="Open Sans"/>
                      <w:color w:val="333333"/>
                      <w:sz w:val="23"/>
                      <w:szCs w:val="23"/>
                    </w:rPr>
                    <m:t>P</m:t>
                  </m:r>
                  <m:d>
                    <m:dPr>
                      <m:endChr m:val="|"/>
                      <m:ctrlPr>
                        <w:rPr>
                          <w:rFonts w:ascii="Cambria Math" w:hAnsi="Cambria Math" w:cs="Open Sans"/>
                          <w:i/>
                          <w:color w:val="333333"/>
                          <w:sz w:val="23"/>
                          <w:szCs w:val="23"/>
                        </w:rPr>
                      </m:ctrlPr>
                    </m:dPr>
                    <m:e>
                      <m:r>
                        <w:rPr>
                          <w:rFonts w:ascii="Cambria Math" w:hAnsi="Cambria Math" w:cs="Open Sans"/>
                          <w:color w:val="333333"/>
                          <w:sz w:val="23"/>
                          <w:szCs w:val="23"/>
                        </w:rPr>
                        <m:t xml:space="preserve">Y ≤k </m:t>
                      </m:r>
                    </m:e>
                  </m:d>
                  <m:r>
                    <w:rPr>
                      <w:rFonts w:ascii="Cambria Math" w:hAnsi="Cambria Math" w:cs="Open Sans"/>
                      <w:color w:val="333333"/>
                      <w:sz w:val="23"/>
                      <w:szCs w:val="23"/>
                    </w:rPr>
                    <m:t>X=</m:t>
                  </m:r>
                  <m:sSub>
                    <m:sSubPr>
                      <m:ctrlPr>
                        <w:rPr>
                          <w:rFonts w:ascii="Cambria Math" w:hAnsi="Cambria Math" w:cs="Open Sans"/>
                          <w:i/>
                          <w:color w:val="333333"/>
                          <w:sz w:val="23"/>
                          <w:szCs w:val="23"/>
                        </w:rPr>
                      </m:ctrlPr>
                    </m:sSubPr>
                    <m:e>
                      <m:r>
                        <w:rPr>
                          <w:rFonts w:ascii="Cambria Math" w:hAnsi="Cambria Math" w:cs="Open Sans"/>
                          <w:color w:val="333333"/>
                          <w:sz w:val="23"/>
                          <w:szCs w:val="23"/>
                        </w:rPr>
                        <m:t>x</m:t>
                      </m:r>
                    </m:e>
                    <m:sub>
                      <m:r>
                        <w:rPr>
                          <w:rFonts w:ascii="Cambria Math" w:hAnsi="Cambria Math" w:cs="Open Sans"/>
                          <w:color w:val="333333"/>
                          <w:sz w:val="23"/>
                          <w:szCs w:val="23"/>
                        </w:rPr>
                        <m:t>2</m:t>
                      </m:r>
                    </m:sub>
                  </m:sSub>
                  <m:r>
                    <w:rPr>
                      <w:rFonts w:ascii="Cambria Math" w:hAnsi="Cambria Math" w:cs="Open Sans"/>
                      <w:color w:val="333333"/>
                      <w:sz w:val="23"/>
                      <w:szCs w:val="23"/>
                    </w:rPr>
                    <m:t>)</m:t>
                  </m:r>
                </m:num>
                <m:den>
                  <m:r>
                    <w:rPr>
                      <w:rFonts w:ascii="Cambria Math" w:hAnsi="Cambria Math" w:cs="Open Sans"/>
                      <w:color w:val="333333"/>
                      <w:sz w:val="23"/>
                      <w:szCs w:val="23"/>
                    </w:rPr>
                    <m:t>P</m:t>
                  </m:r>
                  <m:d>
                    <m:dPr>
                      <m:endChr m:val="|"/>
                      <m:ctrlPr>
                        <w:rPr>
                          <w:rFonts w:ascii="Cambria Math" w:hAnsi="Cambria Math" w:cs="Open Sans"/>
                          <w:i/>
                          <w:color w:val="333333"/>
                          <w:sz w:val="23"/>
                          <w:szCs w:val="23"/>
                        </w:rPr>
                      </m:ctrlPr>
                    </m:dPr>
                    <m:e>
                      <m:r>
                        <w:rPr>
                          <w:rFonts w:ascii="Cambria Math" w:hAnsi="Cambria Math" w:cs="Open Sans"/>
                          <w:color w:val="333333"/>
                          <w:sz w:val="23"/>
                          <w:szCs w:val="23"/>
                        </w:rPr>
                        <m:t xml:space="preserve">Y &gt;k </m:t>
                      </m:r>
                    </m:e>
                  </m:d>
                  <m:r>
                    <w:rPr>
                      <w:rFonts w:ascii="Cambria Math" w:hAnsi="Cambria Math" w:cs="Open Sans"/>
                      <w:color w:val="333333"/>
                      <w:sz w:val="23"/>
                      <w:szCs w:val="23"/>
                    </w:rPr>
                    <m:t>X=</m:t>
                  </m:r>
                  <m:sSub>
                    <m:sSubPr>
                      <m:ctrlPr>
                        <w:rPr>
                          <w:rFonts w:ascii="Cambria Math" w:hAnsi="Cambria Math" w:cs="Open Sans"/>
                          <w:i/>
                          <w:color w:val="333333"/>
                          <w:sz w:val="23"/>
                          <w:szCs w:val="23"/>
                        </w:rPr>
                      </m:ctrlPr>
                    </m:sSubPr>
                    <m:e>
                      <m:r>
                        <w:rPr>
                          <w:rFonts w:ascii="Cambria Math" w:hAnsi="Cambria Math" w:cs="Open Sans"/>
                          <w:color w:val="333333"/>
                          <w:sz w:val="23"/>
                          <w:szCs w:val="23"/>
                        </w:rPr>
                        <m:t>x</m:t>
                      </m:r>
                    </m:e>
                    <m:sub>
                      <m:r>
                        <w:rPr>
                          <w:rFonts w:ascii="Cambria Math" w:hAnsi="Cambria Math" w:cs="Open Sans"/>
                          <w:color w:val="333333"/>
                          <w:sz w:val="23"/>
                          <w:szCs w:val="23"/>
                        </w:rPr>
                        <m:t>2</m:t>
                      </m:r>
                    </m:sub>
                  </m:sSub>
                  <m:r>
                    <w:rPr>
                      <w:rFonts w:ascii="Cambria Math" w:hAnsi="Cambria Math" w:cs="Open Sans"/>
                      <w:color w:val="333333"/>
                      <w:sz w:val="23"/>
                      <w:szCs w:val="23"/>
                    </w:rPr>
                    <m:t>)</m:t>
                  </m:r>
                </m:den>
              </m:f>
            </m:num>
            <m:den>
              <m:f>
                <m:fPr>
                  <m:ctrlPr>
                    <w:rPr>
                      <w:rFonts w:ascii="Cambria Math" w:hAnsi="Cambria Math" w:cs="Open Sans"/>
                      <w:i/>
                      <w:color w:val="333333"/>
                      <w:sz w:val="23"/>
                      <w:szCs w:val="23"/>
                    </w:rPr>
                  </m:ctrlPr>
                </m:fPr>
                <m:num>
                  <m:r>
                    <w:rPr>
                      <w:rFonts w:ascii="Cambria Math" w:hAnsi="Cambria Math" w:cs="Open Sans"/>
                      <w:color w:val="333333"/>
                      <w:sz w:val="23"/>
                      <w:szCs w:val="23"/>
                    </w:rPr>
                    <m:t>P</m:t>
                  </m:r>
                  <m:d>
                    <m:dPr>
                      <m:endChr m:val="|"/>
                      <m:ctrlPr>
                        <w:rPr>
                          <w:rFonts w:ascii="Cambria Math" w:hAnsi="Cambria Math" w:cs="Open Sans"/>
                          <w:i/>
                          <w:color w:val="333333"/>
                          <w:sz w:val="23"/>
                          <w:szCs w:val="23"/>
                        </w:rPr>
                      </m:ctrlPr>
                    </m:dPr>
                    <m:e>
                      <m:r>
                        <w:rPr>
                          <w:rFonts w:ascii="Cambria Math" w:hAnsi="Cambria Math" w:cs="Open Sans"/>
                          <w:color w:val="333333"/>
                          <w:sz w:val="23"/>
                          <w:szCs w:val="23"/>
                        </w:rPr>
                        <m:t xml:space="preserve">Y ≤k </m:t>
                      </m:r>
                    </m:e>
                  </m:d>
                  <m:r>
                    <w:rPr>
                      <w:rFonts w:ascii="Cambria Math" w:hAnsi="Cambria Math" w:cs="Open Sans"/>
                      <w:color w:val="333333"/>
                      <w:sz w:val="23"/>
                      <w:szCs w:val="23"/>
                    </w:rPr>
                    <m:t>X=</m:t>
                  </m:r>
                  <m:sSub>
                    <m:sSubPr>
                      <m:ctrlPr>
                        <w:rPr>
                          <w:rFonts w:ascii="Cambria Math" w:hAnsi="Cambria Math" w:cs="Open Sans"/>
                          <w:i/>
                          <w:color w:val="333333"/>
                          <w:sz w:val="23"/>
                          <w:szCs w:val="23"/>
                        </w:rPr>
                      </m:ctrlPr>
                    </m:sSubPr>
                    <m:e>
                      <m:r>
                        <w:rPr>
                          <w:rFonts w:ascii="Cambria Math" w:hAnsi="Cambria Math" w:cs="Open Sans"/>
                          <w:color w:val="333333"/>
                          <w:sz w:val="23"/>
                          <w:szCs w:val="23"/>
                        </w:rPr>
                        <m:t>x</m:t>
                      </m:r>
                    </m:e>
                    <m:sub>
                      <m:r>
                        <w:rPr>
                          <w:rFonts w:ascii="Cambria Math" w:hAnsi="Cambria Math" w:cs="Open Sans"/>
                          <w:color w:val="333333"/>
                          <w:sz w:val="23"/>
                          <w:szCs w:val="23"/>
                        </w:rPr>
                        <m:t>1</m:t>
                      </m:r>
                    </m:sub>
                  </m:sSub>
                  <m:r>
                    <w:rPr>
                      <w:rFonts w:ascii="Cambria Math" w:hAnsi="Cambria Math" w:cs="Open Sans"/>
                      <w:color w:val="333333"/>
                      <w:sz w:val="23"/>
                      <w:szCs w:val="23"/>
                    </w:rPr>
                    <m:t>)</m:t>
                  </m:r>
                </m:num>
                <m:den>
                  <m:r>
                    <w:rPr>
                      <w:rFonts w:ascii="Cambria Math" w:hAnsi="Cambria Math" w:cs="Open Sans"/>
                      <w:color w:val="333333"/>
                      <w:sz w:val="23"/>
                      <w:szCs w:val="23"/>
                    </w:rPr>
                    <m:t>P</m:t>
                  </m:r>
                  <m:d>
                    <m:dPr>
                      <m:endChr m:val="|"/>
                      <m:ctrlPr>
                        <w:rPr>
                          <w:rFonts w:ascii="Cambria Math" w:hAnsi="Cambria Math" w:cs="Open Sans"/>
                          <w:i/>
                          <w:color w:val="333333"/>
                          <w:sz w:val="23"/>
                          <w:szCs w:val="23"/>
                        </w:rPr>
                      </m:ctrlPr>
                    </m:dPr>
                    <m:e>
                      <m:r>
                        <w:rPr>
                          <w:rFonts w:ascii="Cambria Math" w:hAnsi="Cambria Math" w:cs="Open Sans"/>
                          <w:color w:val="333333"/>
                          <w:sz w:val="23"/>
                          <w:szCs w:val="23"/>
                        </w:rPr>
                        <m:t xml:space="preserve">Y &gt;k </m:t>
                      </m:r>
                    </m:e>
                  </m:d>
                  <m:r>
                    <w:rPr>
                      <w:rFonts w:ascii="Cambria Math" w:hAnsi="Cambria Math" w:cs="Open Sans"/>
                      <w:color w:val="333333"/>
                      <w:sz w:val="23"/>
                      <w:szCs w:val="23"/>
                    </w:rPr>
                    <m:t>X=</m:t>
                  </m:r>
                  <m:sSub>
                    <m:sSubPr>
                      <m:ctrlPr>
                        <w:rPr>
                          <w:rFonts w:ascii="Cambria Math" w:hAnsi="Cambria Math" w:cs="Open Sans"/>
                          <w:i/>
                          <w:color w:val="333333"/>
                          <w:sz w:val="23"/>
                          <w:szCs w:val="23"/>
                        </w:rPr>
                      </m:ctrlPr>
                    </m:sSubPr>
                    <m:e>
                      <m:r>
                        <w:rPr>
                          <w:rFonts w:ascii="Cambria Math" w:hAnsi="Cambria Math" w:cs="Open Sans"/>
                          <w:color w:val="333333"/>
                          <w:sz w:val="23"/>
                          <w:szCs w:val="23"/>
                        </w:rPr>
                        <m:t>x</m:t>
                      </m:r>
                    </m:e>
                    <m:sub>
                      <m:r>
                        <w:rPr>
                          <w:rFonts w:ascii="Cambria Math" w:hAnsi="Cambria Math" w:cs="Open Sans"/>
                          <w:color w:val="333333"/>
                          <w:sz w:val="23"/>
                          <w:szCs w:val="23"/>
                        </w:rPr>
                        <m:t>1</m:t>
                      </m:r>
                    </m:sub>
                  </m:sSub>
                  <m:r>
                    <w:rPr>
                      <w:rFonts w:ascii="Cambria Math" w:hAnsi="Cambria Math" w:cs="Open Sans"/>
                      <w:color w:val="333333"/>
                      <w:sz w:val="23"/>
                      <w:szCs w:val="23"/>
                    </w:rPr>
                    <m:t>)</m:t>
                  </m:r>
                </m:den>
              </m:f>
            </m:den>
          </m:f>
        </m:oMath>
      </m:oMathPara>
    </w:p>
    <w:p w14:paraId="2F7ABF7B" w14:textId="495F1080" w:rsidR="009E5952" w:rsidRPr="001D0D69" w:rsidRDefault="00A70164" w:rsidP="001D0D69">
      <w:pPr>
        <w:pStyle w:val="Heading2"/>
        <w:rPr>
          <w:sz w:val="27"/>
          <w:szCs w:val="27"/>
        </w:rPr>
      </w:pPr>
      <w:r>
        <w:t xml:space="preserve">2.7. </w:t>
      </w:r>
      <w:r w:rsidR="001D0D69">
        <w:t xml:space="preserve">Formula of </w:t>
      </w:r>
      <w:r w:rsidR="009E5952">
        <w:t>Confidence interval</w:t>
      </w:r>
    </w:p>
    <w:p w14:paraId="7FFE9774" w14:textId="77777777" w:rsidR="009E5952" w:rsidRDefault="009E5952" w:rsidP="005E4F8B">
      <w:r>
        <w:t>The large sample confidence interval for </w:t>
      </w:r>
      <w:r w:rsidRPr="006D696B">
        <w:rPr>
          <w:rStyle w:val="Emphasis"/>
          <w:rFonts w:ascii="Open Sans" w:hAnsi="Open Sans" w:cs="Open Sans"/>
          <w:b/>
          <w:color w:val="333333"/>
          <w:sz w:val="23"/>
          <w:szCs w:val="23"/>
        </w:rPr>
        <w:t>β</w:t>
      </w:r>
      <w:proofErr w:type="spellStart"/>
      <w:r w:rsidRPr="006D696B">
        <w:rPr>
          <w:rStyle w:val="Emphasis"/>
          <w:rFonts w:ascii="Open Sans" w:hAnsi="Open Sans" w:cs="Open Sans"/>
          <w:b/>
          <w:color w:val="333333"/>
          <w:sz w:val="17"/>
          <w:szCs w:val="17"/>
          <w:vertAlign w:val="subscript"/>
        </w:rPr>
        <w:t>i</w:t>
      </w:r>
      <w:proofErr w:type="spellEnd"/>
      <w:r>
        <w:rPr>
          <w:rStyle w:val="Emphasis"/>
          <w:rFonts w:ascii="Open Sans" w:hAnsi="Open Sans" w:cs="Open Sans"/>
          <w:color w:val="333333"/>
          <w:sz w:val="23"/>
          <w:szCs w:val="23"/>
        </w:rPr>
        <w:t> </w:t>
      </w:r>
      <w:r>
        <w:t>is:</w:t>
      </w:r>
    </w:p>
    <w:p w14:paraId="0B3A578C" w14:textId="77777777" w:rsidR="00AA0938" w:rsidRPr="00D02D67" w:rsidRDefault="00AA0938" w:rsidP="00AA0938">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rPr>
          <w:rFonts w:ascii="AdvPA5A8" w:eastAsiaTheme="minorEastAsia" w:hAnsi="AdvPA5A8"/>
        </w:rPr>
      </w:pPr>
      <m:oMathPara>
        <m:oMathParaPr>
          <m:jc m:val="left"/>
        </m:oMathParaPr>
        <m:oMath>
          <m:r>
            <w:rPr>
              <w:rFonts w:ascii="Cambria Math" w:hAnsi="Cambria Math"/>
            </w:rPr>
            <m:t>exp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r>
            <w:rPr>
              <w:rFonts w:ascii="Cambria Math" w:hAnsi="Cambria Math"/>
            </w:rPr>
            <m:t xml:space="preserve">±1.96 </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β</m:t>
                  </m:r>
                </m:e>
                <m:sub>
                  <m:r>
                    <w:rPr>
                      <w:rFonts w:ascii="Cambria Math" w:hAnsi="Cambria Math"/>
                    </w:rPr>
                    <m:t>1</m:t>
                  </m:r>
                </m:sub>
              </m:sSub>
            </m:sub>
          </m:sSub>
          <m:r>
            <w:rPr>
              <w:rFonts w:ascii="Cambria Math" w:hAnsi="Cambria Math"/>
            </w:rPr>
            <m:t>]</m:t>
          </m:r>
        </m:oMath>
      </m:oMathPara>
    </w:p>
    <w:p w14:paraId="31A8BBB1" w14:textId="46878071" w:rsidR="0044471D" w:rsidRDefault="0044471D" w:rsidP="00C111FD">
      <w:pPr>
        <w:spacing w:after="0"/>
      </w:pPr>
      <w:r w:rsidRPr="005B1AF4">
        <w:rPr>
          <w:b/>
        </w:rPr>
        <w:sym w:font="Symbol" w:char="F061"/>
      </w:r>
      <w:r>
        <w:t xml:space="preserve"> = level of significance</w:t>
      </w:r>
    </w:p>
    <w:p w14:paraId="4C5D2FF0" w14:textId="0986D1CE" w:rsidR="005B1AF4" w:rsidRDefault="005325E4" w:rsidP="00C111FD">
      <w:pPr>
        <w:spacing w:after="0"/>
      </w:pPr>
      <w:r w:rsidRPr="006D696B">
        <w:rPr>
          <w:rStyle w:val="Emphasis"/>
          <w:rFonts w:ascii="Open Sans" w:hAnsi="Open Sans" w:cs="Open Sans"/>
          <w:b/>
          <w:color w:val="333333"/>
          <w:sz w:val="23"/>
          <w:szCs w:val="23"/>
        </w:rPr>
        <w:t>β</w:t>
      </w:r>
      <w:proofErr w:type="spellStart"/>
      <w:proofErr w:type="gramStart"/>
      <w:r w:rsidRPr="006D696B">
        <w:rPr>
          <w:rStyle w:val="Emphasis"/>
          <w:rFonts w:ascii="Open Sans" w:hAnsi="Open Sans" w:cs="Open Sans"/>
          <w:b/>
          <w:color w:val="333333"/>
          <w:sz w:val="23"/>
          <w:szCs w:val="23"/>
          <w:vertAlign w:val="subscript"/>
        </w:rPr>
        <w:t>i</w:t>
      </w:r>
      <w:proofErr w:type="spellEnd"/>
      <w:r w:rsidRPr="006D696B">
        <w:rPr>
          <w:b/>
          <w:sz w:val="17"/>
          <w:szCs w:val="17"/>
          <w:vertAlign w:val="subscript"/>
        </w:rPr>
        <w:t> </w:t>
      </w:r>
      <w:r w:rsidR="005B1AF4">
        <w:rPr>
          <w:rStyle w:val="Strong"/>
          <w:rFonts w:ascii="Open Sans" w:hAnsi="Open Sans" w:cs="Open Sans"/>
          <w:i/>
          <w:iCs/>
          <w:color w:val="333333"/>
          <w:sz w:val="23"/>
          <w:szCs w:val="23"/>
        </w:rPr>
        <w:t xml:space="preserve"> =</w:t>
      </w:r>
      <w:proofErr w:type="gramEnd"/>
      <w:r w:rsidR="005B1AF4">
        <w:t xml:space="preserve"> vector of coefficients from the logit equation</w:t>
      </w:r>
    </w:p>
    <w:p w14:paraId="142B871B" w14:textId="77777777" w:rsidR="005325E4" w:rsidRDefault="005325E4" w:rsidP="005325E4">
      <w:pPr>
        <w:spacing w:after="0"/>
        <w:rPr>
          <w:rFonts w:ascii="Open Sans" w:hAnsi="Open Sans" w:cs="Open Sans"/>
          <w:color w:val="333333"/>
          <w:sz w:val="23"/>
          <w:szCs w:val="23"/>
        </w:rPr>
      </w:pPr>
    </w:p>
    <w:p w14:paraId="153768E8" w14:textId="77772A90" w:rsidR="009E5952" w:rsidRDefault="009E5952" w:rsidP="005E4F8B">
      <w:r>
        <w:t>To obtain the confidence interval of the odds ratio, exponentiate the lower and upper limits of the confidence interval. The interval provides the range in which the odds may fall for every unit change in the predictor.</w:t>
      </w:r>
    </w:p>
    <w:p w14:paraId="4E74DB47" w14:textId="67A33536" w:rsidR="009E5952" w:rsidRDefault="00A70164" w:rsidP="00AC42AB">
      <w:pPr>
        <w:pStyle w:val="Heading2"/>
      </w:pPr>
      <w:r>
        <w:t xml:space="preserve">2.8. </w:t>
      </w:r>
      <w:r w:rsidR="00D42756">
        <w:t xml:space="preserve">Formula of </w:t>
      </w:r>
      <w:r w:rsidR="009E5952">
        <w:t>Log-likelihood</w:t>
      </w:r>
      <w:r w:rsidR="00AC42AB">
        <w:t xml:space="preserve"> Test</w:t>
      </w:r>
    </w:p>
    <w:p w14:paraId="3606195E" w14:textId="55EE72BF" w:rsidR="009E5952" w:rsidRDefault="00806A4B" w:rsidP="005E4F8B">
      <w:r>
        <w:t xml:space="preserve">For small samples, the likelihood-ratio test </w:t>
      </w:r>
      <w:r w:rsidR="00FA1065">
        <w:t>may be</w:t>
      </w:r>
      <w:r w:rsidR="007D417D">
        <w:t xml:space="preserve"> easy to test the significant relationship of predictor variable with</w:t>
      </w:r>
      <w:r w:rsidR="00FA1065">
        <w:t xml:space="preserve"> dependent variables</w:t>
      </w:r>
      <w:r>
        <w:t>.</w:t>
      </w:r>
      <w:r w:rsidR="00FA1065">
        <w:t xml:space="preserve"> But for large dataset, it is difficult to calculate by hand. </w:t>
      </w:r>
      <w:r w:rsidR="00216910">
        <w:t>F</w:t>
      </w:r>
      <w:r w:rsidR="009E5952">
        <w:t>or ordinal logistic regression, there are </w:t>
      </w:r>
      <w:proofErr w:type="spellStart"/>
      <w:r w:rsidR="009E5952">
        <w:rPr>
          <w:rStyle w:val="Emphasis"/>
          <w:rFonts w:ascii="Open Sans" w:hAnsi="Open Sans" w:cs="Open Sans"/>
          <w:color w:val="333333"/>
          <w:sz w:val="23"/>
          <w:szCs w:val="23"/>
        </w:rPr>
        <w:t>n</w:t>
      </w:r>
      <w:proofErr w:type="spellEnd"/>
      <w:r w:rsidR="009E5952">
        <w:t xml:space="preserve"> independent multinomial vectors, each </w:t>
      </w:r>
      <w:r w:rsidR="009E5952">
        <w:lastRenderedPageBreak/>
        <w:t>with </w:t>
      </w:r>
      <w:r w:rsidR="009E5952">
        <w:rPr>
          <w:rStyle w:val="Emphasis"/>
          <w:rFonts w:ascii="Open Sans" w:hAnsi="Open Sans" w:cs="Open Sans"/>
          <w:color w:val="333333"/>
          <w:sz w:val="23"/>
          <w:szCs w:val="23"/>
        </w:rPr>
        <w:t>k</w:t>
      </w:r>
      <w:r w:rsidR="009E5952">
        <w:t> categories. These observations are denoted by </w:t>
      </w:r>
      <w:r w:rsidR="009E5952">
        <w:rPr>
          <w:rStyle w:val="Emphasis"/>
          <w:rFonts w:ascii="Open Sans" w:hAnsi="Open Sans" w:cs="Open Sans"/>
          <w:color w:val="333333"/>
          <w:sz w:val="23"/>
          <w:szCs w:val="23"/>
        </w:rPr>
        <w:t>y</w:t>
      </w:r>
      <w:r w:rsidR="009E5952">
        <w:t> </w:t>
      </w:r>
      <w:r w:rsidR="009E5952">
        <w:rPr>
          <w:sz w:val="17"/>
          <w:szCs w:val="17"/>
          <w:vertAlign w:val="subscript"/>
        </w:rPr>
        <w:t>1</w:t>
      </w:r>
      <w:r w:rsidR="009E5952">
        <w:t>, ..., </w:t>
      </w:r>
      <w:r w:rsidR="009E5952">
        <w:rPr>
          <w:rStyle w:val="Emphasis"/>
          <w:rFonts w:ascii="Open Sans" w:hAnsi="Open Sans" w:cs="Open Sans"/>
          <w:color w:val="333333"/>
          <w:sz w:val="23"/>
          <w:szCs w:val="23"/>
        </w:rPr>
        <w:t>y</w:t>
      </w:r>
      <w:r w:rsidR="009E5952">
        <w:t> </w:t>
      </w:r>
      <w:r w:rsidR="009E5952">
        <w:rPr>
          <w:sz w:val="17"/>
          <w:szCs w:val="17"/>
          <w:vertAlign w:val="subscript"/>
        </w:rPr>
        <w:t>n</w:t>
      </w:r>
      <w:r w:rsidR="009E5952">
        <w:t>, where </w:t>
      </w:r>
      <w:proofErr w:type="spellStart"/>
      <w:r w:rsidR="009E5952">
        <w:rPr>
          <w:rStyle w:val="Emphasis"/>
          <w:rFonts w:ascii="Open Sans" w:hAnsi="Open Sans" w:cs="Open Sans"/>
          <w:color w:val="333333"/>
          <w:sz w:val="23"/>
          <w:szCs w:val="23"/>
        </w:rPr>
        <w:t>y</w:t>
      </w:r>
      <w:r w:rsidR="009E5952">
        <w:rPr>
          <w:rStyle w:val="Emphasis"/>
          <w:rFonts w:ascii="Open Sans" w:hAnsi="Open Sans" w:cs="Open Sans"/>
          <w:color w:val="333333"/>
          <w:sz w:val="17"/>
          <w:szCs w:val="17"/>
          <w:vertAlign w:val="subscript"/>
        </w:rPr>
        <w:t>i</w:t>
      </w:r>
      <w:proofErr w:type="spellEnd"/>
      <w:r w:rsidR="009E5952">
        <w:rPr>
          <w:rStyle w:val="Emphasis"/>
          <w:rFonts w:ascii="Open Sans" w:hAnsi="Open Sans" w:cs="Open Sans"/>
          <w:color w:val="333333"/>
          <w:sz w:val="23"/>
          <w:szCs w:val="23"/>
        </w:rPr>
        <w:t> </w:t>
      </w:r>
      <w:r w:rsidR="009E5952">
        <w:t>= (</w:t>
      </w:r>
      <w:r w:rsidR="009E5952">
        <w:rPr>
          <w:rStyle w:val="Emphasis"/>
          <w:rFonts w:ascii="Open Sans" w:hAnsi="Open Sans" w:cs="Open Sans"/>
          <w:color w:val="333333"/>
          <w:sz w:val="23"/>
          <w:szCs w:val="23"/>
        </w:rPr>
        <w:t>y</w:t>
      </w:r>
      <w:r w:rsidR="009E5952">
        <w:t> </w:t>
      </w:r>
      <w:r w:rsidR="009E5952">
        <w:rPr>
          <w:rStyle w:val="Emphasis"/>
          <w:rFonts w:ascii="Open Sans" w:hAnsi="Open Sans" w:cs="Open Sans"/>
          <w:color w:val="333333"/>
          <w:sz w:val="23"/>
          <w:szCs w:val="23"/>
          <w:vertAlign w:val="subscript"/>
        </w:rPr>
        <w:t>i</w:t>
      </w:r>
      <w:r w:rsidR="009E5952">
        <w:rPr>
          <w:sz w:val="17"/>
          <w:szCs w:val="17"/>
          <w:vertAlign w:val="subscript"/>
        </w:rPr>
        <w:t>1</w:t>
      </w:r>
      <w:r w:rsidR="009E5952">
        <w:t>, ..., </w:t>
      </w:r>
      <w:proofErr w:type="spellStart"/>
      <w:proofErr w:type="gramStart"/>
      <w:r w:rsidR="009E5952">
        <w:rPr>
          <w:rStyle w:val="Emphasis"/>
          <w:rFonts w:ascii="Open Sans" w:hAnsi="Open Sans" w:cs="Open Sans"/>
          <w:color w:val="333333"/>
          <w:sz w:val="23"/>
          <w:szCs w:val="23"/>
        </w:rPr>
        <w:t>y</w:t>
      </w:r>
      <w:r w:rsidR="009E5952">
        <w:rPr>
          <w:rStyle w:val="Emphasis"/>
          <w:rFonts w:ascii="Open Sans" w:hAnsi="Open Sans" w:cs="Open Sans"/>
          <w:color w:val="333333"/>
          <w:sz w:val="17"/>
          <w:szCs w:val="17"/>
          <w:vertAlign w:val="subscript"/>
        </w:rPr>
        <w:t>ik</w:t>
      </w:r>
      <w:proofErr w:type="spellEnd"/>
      <w:r w:rsidR="009E5952">
        <w:rPr>
          <w:rStyle w:val="Emphasis"/>
          <w:rFonts w:ascii="Open Sans" w:hAnsi="Open Sans" w:cs="Open Sans"/>
          <w:color w:val="333333"/>
          <w:sz w:val="23"/>
          <w:szCs w:val="23"/>
        </w:rPr>
        <w:t> </w:t>
      </w:r>
      <w:r w:rsidR="009E5952">
        <w:t>)</w:t>
      </w:r>
      <w:proofErr w:type="gramEnd"/>
      <w:r w:rsidR="009E5952">
        <w:t xml:space="preserve"> and Σ</w:t>
      </w:r>
      <w:r w:rsidR="009E5952">
        <w:rPr>
          <w:rStyle w:val="Emphasis"/>
          <w:rFonts w:ascii="Open Sans" w:hAnsi="Open Sans" w:cs="Open Sans"/>
          <w:color w:val="333333"/>
          <w:sz w:val="23"/>
          <w:szCs w:val="23"/>
        </w:rPr>
        <w:t> </w:t>
      </w:r>
      <w:r w:rsidR="009E5952">
        <w:rPr>
          <w:rStyle w:val="Emphasis"/>
          <w:rFonts w:ascii="Open Sans" w:hAnsi="Open Sans" w:cs="Open Sans"/>
          <w:color w:val="333333"/>
          <w:sz w:val="17"/>
          <w:szCs w:val="17"/>
          <w:vertAlign w:val="subscript"/>
        </w:rPr>
        <w:t>j</w:t>
      </w:r>
      <w:r w:rsidR="009E5952">
        <w:rPr>
          <w:rStyle w:val="Emphasis"/>
          <w:rFonts w:ascii="Open Sans" w:hAnsi="Open Sans" w:cs="Open Sans"/>
          <w:color w:val="333333"/>
          <w:sz w:val="23"/>
          <w:szCs w:val="23"/>
        </w:rPr>
        <w:t> </w:t>
      </w:r>
      <w:proofErr w:type="spellStart"/>
      <w:r w:rsidR="009E5952">
        <w:rPr>
          <w:rStyle w:val="Emphasis"/>
          <w:rFonts w:ascii="Open Sans" w:hAnsi="Open Sans" w:cs="Open Sans"/>
          <w:color w:val="333333"/>
          <w:sz w:val="23"/>
          <w:szCs w:val="23"/>
        </w:rPr>
        <w:t>y</w:t>
      </w:r>
      <w:r w:rsidR="009E5952">
        <w:rPr>
          <w:rStyle w:val="Emphasis"/>
          <w:rFonts w:ascii="Open Sans" w:hAnsi="Open Sans" w:cs="Open Sans"/>
          <w:color w:val="333333"/>
          <w:sz w:val="17"/>
          <w:szCs w:val="17"/>
          <w:vertAlign w:val="subscript"/>
        </w:rPr>
        <w:t>ij</w:t>
      </w:r>
      <w:proofErr w:type="spellEnd"/>
      <w:r w:rsidR="009E5952">
        <w:rPr>
          <w:rStyle w:val="Emphasis"/>
          <w:rFonts w:ascii="Open Sans" w:hAnsi="Open Sans" w:cs="Open Sans"/>
          <w:color w:val="333333"/>
          <w:sz w:val="23"/>
          <w:szCs w:val="23"/>
        </w:rPr>
        <w:t> </w:t>
      </w:r>
      <w:r w:rsidR="009E5952">
        <w:t>= </w:t>
      </w:r>
      <w:r w:rsidR="009E5952">
        <w:rPr>
          <w:rStyle w:val="Emphasis"/>
          <w:rFonts w:ascii="Open Sans" w:hAnsi="Open Sans" w:cs="Open Sans"/>
          <w:color w:val="333333"/>
          <w:sz w:val="23"/>
          <w:szCs w:val="23"/>
        </w:rPr>
        <w:t>m</w:t>
      </w:r>
      <w:r w:rsidR="009E5952">
        <w:rPr>
          <w:rStyle w:val="Emphasis"/>
          <w:rFonts w:ascii="Open Sans" w:hAnsi="Open Sans" w:cs="Open Sans"/>
          <w:color w:val="333333"/>
          <w:sz w:val="17"/>
          <w:szCs w:val="17"/>
          <w:vertAlign w:val="subscript"/>
        </w:rPr>
        <w:t>i</w:t>
      </w:r>
      <w:r w:rsidR="009E5952">
        <w:rPr>
          <w:rStyle w:val="Emphasis"/>
          <w:rFonts w:ascii="Open Sans" w:hAnsi="Open Sans" w:cs="Open Sans"/>
          <w:color w:val="333333"/>
          <w:sz w:val="23"/>
          <w:szCs w:val="23"/>
        </w:rPr>
        <w:t> </w:t>
      </w:r>
      <w:r w:rsidR="009E5952">
        <w:t>is fixed for each </w:t>
      </w:r>
      <w:proofErr w:type="spellStart"/>
      <w:r w:rsidR="009E5952">
        <w:rPr>
          <w:rStyle w:val="Emphasis"/>
          <w:rFonts w:ascii="Open Sans" w:hAnsi="Open Sans" w:cs="Open Sans"/>
          <w:color w:val="333333"/>
          <w:sz w:val="23"/>
          <w:szCs w:val="23"/>
        </w:rPr>
        <w:t>i</w:t>
      </w:r>
      <w:proofErr w:type="spellEnd"/>
      <w:r w:rsidR="009E5952">
        <w:t>. From the </w:t>
      </w:r>
      <w:proofErr w:type="spellStart"/>
      <w:r w:rsidR="009E5952">
        <w:rPr>
          <w:rStyle w:val="Emphasis"/>
          <w:rFonts w:ascii="Open Sans" w:hAnsi="Open Sans" w:cs="Open Sans"/>
          <w:color w:val="333333"/>
          <w:sz w:val="23"/>
          <w:szCs w:val="23"/>
        </w:rPr>
        <w:t>i</w:t>
      </w:r>
      <w:r w:rsidR="009E5952">
        <w:rPr>
          <w:sz w:val="17"/>
          <w:szCs w:val="17"/>
          <w:vertAlign w:val="superscript"/>
        </w:rPr>
        <w:t>th</w:t>
      </w:r>
      <w:proofErr w:type="spellEnd"/>
      <w:r w:rsidR="009E5952">
        <w:t> observation </w:t>
      </w:r>
      <w:proofErr w:type="spellStart"/>
      <w:proofErr w:type="gramStart"/>
      <w:r w:rsidR="009E5952">
        <w:rPr>
          <w:rStyle w:val="Emphasis"/>
          <w:rFonts w:ascii="Open Sans" w:hAnsi="Open Sans" w:cs="Open Sans"/>
          <w:color w:val="333333"/>
          <w:sz w:val="23"/>
          <w:szCs w:val="23"/>
        </w:rPr>
        <w:t>y</w:t>
      </w:r>
      <w:r w:rsidR="009E5952">
        <w:rPr>
          <w:rStyle w:val="Emphasis"/>
          <w:rFonts w:ascii="Open Sans" w:hAnsi="Open Sans" w:cs="Open Sans"/>
          <w:color w:val="333333"/>
          <w:sz w:val="17"/>
          <w:szCs w:val="17"/>
          <w:vertAlign w:val="subscript"/>
        </w:rPr>
        <w:t>i</w:t>
      </w:r>
      <w:proofErr w:type="spellEnd"/>
      <w:r w:rsidR="009E5952">
        <w:rPr>
          <w:rStyle w:val="Emphasis"/>
          <w:rFonts w:ascii="Open Sans" w:hAnsi="Open Sans" w:cs="Open Sans"/>
          <w:color w:val="333333"/>
          <w:sz w:val="23"/>
          <w:szCs w:val="23"/>
        </w:rPr>
        <w:t> </w:t>
      </w:r>
      <w:r w:rsidR="009E5952">
        <w:t>,</w:t>
      </w:r>
      <w:proofErr w:type="gramEnd"/>
      <w:r w:rsidR="009E5952">
        <w:t xml:space="preserve"> the contribution to the log likelihood is:</w:t>
      </w:r>
    </w:p>
    <w:p w14:paraId="026CD559" w14:textId="2F32825D" w:rsidR="009E5952" w:rsidRPr="00410814" w:rsidRDefault="009E5952" w:rsidP="00AC42AB">
      <w:pPr>
        <w:pStyle w:val="p"/>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spacing w:before="0" w:beforeAutospacing="0" w:after="240" w:afterAutospacing="0" w:line="338" w:lineRule="atLeast"/>
        <w:rPr>
          <w:rFonts w:ascii="Open Sans" w:hAnsi="Open Sans" w:cs="Open Sans"/>
          <w:b/>
          <w:color w:val="333333"/>
          <w:sz w:val="23"/>
          <w:szCs w:val="23"/>
        </w:rPr>
      </w:pPr>
      <w:proofErr w:type="gramStart"/>
      <w:r w:rsidRPr="00410814">
        <w:rPr>
          <w:rFonts w:ascii="Open Sans" w:hAnsi="Open Sans" w:cs="Open Sans"/>
          <w:b/>
          <w:color w:val="333333"/>
          <w:sz w:val="23"/>
          <w:szCs w:val="23"/>
        </w:rPr>
        <w:t>L(</w:t>
      </w:r>
      <w:proofErr w:type="gramEnd"/>
      <w:r w:rsidRPr="00410814">
        <w:rPr>
          <w:rStyle w:val="Emphasis"/>
          <w:rFonts w:ascii="Open Sans" w:hAnsi="Open Sans" w:cs="Open Sans"/>
          <w:b/>
          <w:color w:val="333333"/>
          <w:sz w:val="23"/>
          <w:szCs w:val="23"/>
        </w:rPr>
        <w:t>π</w:t>
      </w:r>
      <w:proofErr w:type="spellStart"/>
      <w:r w:rsidRPr="00410814">
        <w:rPr>
          <w:rStyle w:val="Emphasis"/>
          <w:rFonts w:ascii="Open Sans" w:hAnsi="Open Sans" w:cs="Open Sans"/>
          <w:b/>
          <w:color w:val="333333"/>
          <w:sz w:val="17"/>
          <w:szCs w:val="17"/>
          <w:vertAlign w:val="subscript"/>
        </w:rPr>
        <w:t>i</w:t>
      </w:r>
      <w:proofErr w:type="spellEnd"/>
      <w:r w:rsidRPr="00410814">
        <w:rPr>
          <w:rStyle w:val="Emphasis"/>
          <w:rFonts w:ascii="Open Sans" w:hAnsi="Open Sans" w:cs="Open Sans"/>
          <w:b/>
          <w:color w:val="333333"/>
          <w:sz w:val="23"/>
          <w:szCs w:val="23"/>
        </w:rPr>
        <w:t> </w:t>
      </w:r>
      <w:r w:rsidR="00410814" w:rsidRPr="00410814">
        <w:rPr>
          <w:rFonts w:ascii="Open Sans" w:hAnsi="Open Sans" w:cs="Open Sans"/>
          <w:b/>
          <w:color w:val="333333"/>
          <w:sz w:val="23"/>
          <w:szCs w:val="23"/>
        </w:rPr>
        <w:t>,</w:t>
      </w:r>
      <w:r w:rsidRPr="00410814">
        <w:rPr>
          <w:rFonts w:ascii="Open Sans" w:hAnsi="Open Sans" w:cs="Open Sans"/>
          <w:b/>
          <w:color w:val="333333"/>
          <w:sz w:val="23"/>
          <w:szCs w:val="23"/>
        </w:rPr>
        <w:t> </w:t>
      </w:r>
      <w:proofErr w:type="spellStart"/>
      <w:r w:rsidRPr="00410814">
        <w:rPr>
          <w:rStyle w:val="Emphasis"/>
          <w:rFonts w:ascii="Open Sans" w:hAnsi="Open Sans" w:cs="Open Sans"/>
          <w:b/>
          <w:color w:val="333333"/>
          <w:sz w:val="23"/>
          <w:szCs w:val="23"/>
        </w:rPr>
        <w:t>y</w:t>
      </w:r>
      <w:r w:rsidRPr="00410814">
        <w:rPr>
          <w:rStyle w:val="Emphasis"/>
          <w:rFonts w:ascii="Open Sans" w:hAnsi="Open Sans" w:cs="Open Sans"/>
          <w:b/>
          <w:color w:val="333333"/>
          <w:sz w:val="17"/>
          <w:szCs w:val="17"/>
          <w:vertAlign w:val="subscript"/>
        </w:rPr>
        <w:t>i</w:t>
      </w:r>
      <w:proofErr w:type="spellEnd"/>
      <w:r w:rsidRPr="00410814">
        <w:rPr>
          <w:rStyle w:val="Emphasis"/>
          <w:rFonts w:ascii="Open Sans" w:hAnsi="Open Sans" w:cs="Open Sans"/>
          <w:b/>
          <w:color w:val="333333"/>
          <w:sz w:val="23"/>
          <w:szCs w:val="23"/>
        </w:rPr>
        <w:t> </w:t>
      </w:r>
      <w:r w:rsidRPr="00410814">
        <w:rPr>
          <w:rFonts w:ascii="Open Sans" w:hAnsi="Open Sans" w:cs="Open Sans"/>
          <w:b/>
          <w:color w:val="333333"/>
          <w:sz w:val="23"/>
          <w:szCs w:val="23"/>
        </w:rPr>
        <w:t>) = Σ</w:t>
      </w:r>
      <w:r w:rsidRPr="00410814">
        <w:rPr>
          <w:rStyle w:val="Emphasis"/>
          <w:rFonts w:ascii="Open Sans" w:hAnsi="Open Sans" w:cs="Open Sans"/>
          <w:b/>
          <w:color w:val="333333"/>
          <w:sz w:val="23"/>
          <w:szCs w:val="23"/>
        </w:rPr>
        <w:t> </w:t>
      </w:r>
      <w:r w:rsidRPr="00410814">
        <w:rPr>
          <w:rStyle w:val="Emphasis"/>
          <w:rFonts w:ascii="Open Sans" w:hAnsi="Open Sans" w:cs="Open Sans"/>
          <w:b/>
          <w:color w:val="333333"/>
          <w:sz w:val="17"/>
          <w:szCs w:val="17"/>
          <w:vertAlign w:val="subscript"/>
        </w:rPr>
        <w:t>k</w:t>
      </w:r>
      <w:r w:rsidRPr="00410814">
        <w:rPr>
          <w:rStyle w:val="Emphasis"/>
          <w:rFonts w:ascii="Open Sans" w:hAnsi="Open Sans" w:cs="Open Sans"/>
          <w:b/>
          <w:color w:val="333333"/>
          <w:sz w:val="23"/>
          <w:szCs w:val="23"/>
        </w:rPr>
        <w:t> </w:t>
      </w:r>
      <w:proofErr w:type="spellStart"/>
      <w:r w:rsidRPr="00410814">
        <w:rPr>
          <w:rStyle w:val="Emphasis"/>
          <w:rFonts w:ascii="Open Sans" w:hAnsi="Open Sans" w:cs="Open Sans"/>
          <w:b/>
          <w:color w:val="333333"/>
          <w:sz w:val="23"/>
          <w:szCs w:val="23"/>
        </w:rPr>
        <w:t>y</w:t>
      </w:r>
      <w:r w:rsidRPr="00410814">
        <w:rPr>
          <w:rStyle w:val="Emphasis"/>
          <w:rFonts w:ascii="Open Sans" w:hAnsi="Open Sans" w:cs="Open Sans"/>
          <w:b/>
          <w:color w:val="333333"/>
          <w:sz w:val="17"/>
          <w:szCs w:val="17"/>
          <w:vertAlign w:val="subscript"/>
        </w:rPr>
        <w:t>ik</w:t>
      </w:r>
      <w:proofErr w:type="spellEnd"/>
      <w:r w:rsidRPr="00410814">
        <w:rPr>
          <w:rStyle w:val="Emphasis"/>
          <w:rFonts w:ascii="Open Sans" w:hAnsi="Open Sans" w:cs="Open Sans"/>
          <w:b/>
          <w:color w:val="333333"/>
          <w:sz w:val="17"/>
          <w:szCs w:val="17"/>
          <w:vertAlign w:val="subscript"/>
        </w:rPr>
        <w:t> </w:t>
      </w:r>
      <w:r w:rsidRPr="00410814">
        <w:rPr>
          <w:rFonts w:ascii="Open Sans" w:hAnsi="Open Sans" w:cs="Open Sans"/>
          <w:b/>
          <w:color w:val="333333"/>
          <w:sz w:val="23"/>
          <w:szCs w:val="23"/>
        </w:rPr>
        <w:t>log </w:t>
      </w:r>
      <w:r w:rsidRPr="00410814">
        <w:rPr>
          <w:rStyle w:val="Emphasis"/>
          <w:rFonts w:ascii="Open Sans" w:hAnsi="Open Sans" w:cs="Open Sans"/>
          <w:b/>
          <w:color w:val="333333"/>
          <w:sz w:val="23"/>
          <w:szCs w:val="23"/>
        </w:rPr>
        <w:t>π</w:t>
      </w:r>
      <w:proofErr w:type="spellStart"/>
      <w:r w:rsidRPr="00410814">
        <w:rPr>
          <w:rStyle w:val="Emphasis"/>
          <w:rFonts w:ascii="Open Sans" w:hAnsi="Open Sans" w:cs="Open Sans"/>
          <w:b/>
          <w:color w:val="333333"/>
          <w:sz w:val="17"/>
          <w:szCs w:val="17"/>
          <w:vertAlign w:val="subscript"/>
        </w:rPr>
        <w:t>ik</w:t>
      </w:r>
      <w:proofErr w:type="spellEnd"/>
    </w:p>
    <w:p w14:paraId="7FD8A8CA" w14:textId="114C970E" w:rsidR="00AC42AB" w:rsidRDefault="00AC42AB" w:rsidP="00C111FD">
      <w:r w:rsidRPr="00AC42AB">
        <w:rPr>
          <w:rStyle w:val="Emphasis"/>
          <w:rFonts w:ascii="Open Sans" w:hAnsi="Open Sans" w:cs="Open Sans"/>
          <w:b/>
          <w:color w:val="333333"/>
          <w:sz w:val="23"/>
          <w:szCs w:val="23"/>
        </w:rPr>
        <w:t>π</w:t>
      </w:r>
      <w:proofErr w:type="spellStart"/>
      <w:r w:rsidRPr="00AC42AB">
        <w:rPr>
          <w:rStyle w:val="Emphasis"/>
          <w:rFonts w:ascii="Open Sans" w:hAnsi="Open Sans" w:cs="Open Sans"/>
          <w:b/>
          <w:color w:val="333333"/>
          <w:sz w:val="17"/>
          <w:szCs w:val="17"/>
          <w:vertAlign w:val="subscript"/>
        </w:rPr>
        <w:t>ik</w:t>
      </w:r>
      <w:proofErr w:type="spellEnd"/>
      <w:r w:rsidRPr="00AC42AB">
        <w:rPr>
          <w:b/>
        </w:rPr>
        <w:t xml:space="preserve"> </w:t>
      </w:r>
      <w:r>
        <w:t>= probability of the </w:t>
      </w:r>
      <w:proofErr w:type="spellStart"/>
      <w:r>
        <w:rPr>
          <w:rStyle w:val="Emphasis"/>
          <w:rFonts w:ascii="Open Sans" w:hAnsi="Open Sans" w:cs="Open Sans"/>
          <w:color w:val="333333"/>
          <w:sz w:val="23"/>
          <w:szCs w:val="23"/>
        </w:rPr>
        <w:t>i</w:t>
      </w:r>
      <w:r>
        <w:rPr>
          <w:sz w:val="17"/>
          <w:szCs w:val="17"/>
          <w:vertAlign w:val="superscript"/>
        </w:rPr>
        <w:t>th</w:t>
      </w:r>
      <w:proofErr w:type="spellEnd"/>
      <w:r>
        <w:t> observation for the </w:t>
      </w:r>
      <w:r>
        <w:rPr>
          <w:rStyle w:val="Emphasis"/>
          <w:rFonts w:ascii="Open Sans" w:hAnsi="Open Sans" w:cs="Open Sans"/>
          <w:color w:val="333333"/>
          <w:sz w:val="23"/>
          <w:szCs w:val="23"/>
        </w:rPr>
        <w:t>k</w:t>
      </w:r>
      <w:r>
        <w:rPr>
          <w:sz w:val="17"/>
          <w:szCs w:val="17"/>
          <w:vertAlign w:val="superscript"/>
        </w:rPr>
        <w:t>th</w:t>
      </w:r>
      <w:r>
        <w:t> category</w:t>
      </w:r>
    </w:p>
    <w:p w14:paraId="13BCB221" w14:textId="44657209" w:rsidR="00B23172" w:rsidRDefault="00A70164" w:rsidP="0072220A">
      <w:pPr>
        <w:pStyle w:val="Heading2"/>
      </w:pPr>
      <w:r>
        <w:t xml:space="preserve">2.9. </w:t>
      </w:r>
      <w:r w:rsidR="0072220A">
        <w:t>Assumption</w:t>
      </w:r>
    </w:p>
    <w:p w14:paraId="1D77F33B" w14:textId="6559C7C4" w:rsidR="002E54DB" w:rsidRPr="00C25467" w:rsidRDefault="006C3CD1" w:rsidP="00C111FD">
      <w:pPr>
        <w:rPr>
          <w:rFonts w:ascii="Open Sans" w:hAnsi="Open Sans" w:cs="Open Sans"/>
        </w:rPr>
      </w:pPr>
      <w:r w:rsidRPr="0072220A">
        <w:t xml:space="preserve">Under </w:t>
      </w:r>
      <w:r>
        <w:t>t</w:t>
      </w:r>
      <w:r w:rsidR="0072220A" w:rsidRPr="0072220A">
        <w:t>he proportional odds model</w:t>
      </w:r>
      <w:r>
        <w:t>,</w:t>
      </w:r>
      <w:r w:rsidR="0072220A" w:rsidRPr="0072220A">
        <w:t xml:space="preserve"> the odds</w:t>
      </w:r>
      <w:r w:rsidR="0072220A">
        <w:t xml:space="preserve"> </w:t>
      </w:r>
      <w:r w:rsidR="0072220A" w:rsidRPr="0072220A">
        <w:t>ratio assessing the effect of an exposure variable for any of these comparisons will be the</w:t>
      </w:r>
      <w:r w:rsidR="0072220A">
        <w:t xml:space="preserve"> </w:t>
      </w:r>
      <w:r w:rsidR="0072220A" w:rsidRPr="0072220A">
        <w:t>same regardless of where the cut-point is</w:t>
      </w:r>
      <w:r w:rsidR="0072220A">
        <w:t xml:space="preserve"> </w:t>
      </w:r>
      <w:r w:rsidR="0072220A" w:rsidRPr="0072220A">
        <w:t xml:space="preserve">made. </w:t>
      </w:r>
      <w:r w:rsidR="00C25467" w:rsidRPr="00C25467">
        <w:t>In other words, the relationship among all groups is indifferent and Indistinguishable</w:t>
      </w:r>
      <w:r w:rsidR="00C25467">
        <w:t xml:space="preserve">. </w:t>
      </w:r>
      <w:r w:rsidR="00C25467" w:rsidRPr="00C25467">
        <w:t>(</w:t>
      </w:r>
      <w:proofErr w:type="spellStart"/>
      <w:r w:rsidR="00C25467" w:rsidRPr="00C25467">
        <w:t>Kleinbaum</w:t>
      </w:r>
      <w:proofErr w:type="spellEnd"/>
      <w:r w:rsidR="00C25467" w:rsidRPr="00C25467">
        <w:t xml:space="preserve"> and Klein, 2002, p.305) </w:t>
      </w:r>
      <w:r w:rsidR="002E54DB">
        <w:br w:type="page"/>
      </w:r>
    </w:p>
    <w:p w14:paraId="63CACBA2" w14:textId="200C9334" w:rsidR="009E5952" w:rsidRDefault="005138CA" w:rsidP="005138CA">
      <w:pPr>
        <w:pStyle w:val="Heading1"/>
      </w:pPr>
      <w:r w:rsidRPr="00DA7DBA">
        <w:lastRenderedPageBreak/>
        <w:t>3. A Simple Example</w:t>
      </w:r>
    </w:p>
    <w:p w14:paraId="34000AAD" w14:textId="4796AEB8" w:rsidR="00151956" w:rsidRDefault="00EC6E24" w:rsidP="005E4F8B">
      <w:pPr>
        <w:rPr>
          <w:rStyle w:val="fontstyle01"/>
        </w:rPr>
      </w:pPr>
      <w:r>
        <w:rPr>
          <w:rStyle w:val="fontstyle01"/>
        </w:rPr>
        <w:t>Next, we present an example of the</w:t>
      </w:r>
      <w:r w:rsidR="00D31042">
        <w:rPr>
          <w:rStyle w:val="fontstyle01"/>
        </w:rPr>
        <w:t xml:space="preserve"> ordinal logistic or </w:t>
      </w:r>
      <w:r>
        <w:rPr>
          <w:rStyle w:val="fontstyle01"/>
        </w:rPr>
        <w:t>proportional odds model using data from the</w:t>
      </w:r>
      <w:r w:rsidR="00D31042">
        <w:rPr>
          <w:rStyle w:val="fontstyle01"/>
        </w:rPr>
        <w:t xml:space="preserve"> </w:t>
      </w:r>
      <w:r>
        <w:rPr>
          <w:rStyle w:val="fontstyle01"/>
        </w:rPr>
        <w:t>Black/White Cancer</w:t>
      </w:r>
      <w:r w:rsidR="009D2762">
        <w:rPr>
          <w:rStyle w:val="fontstyle01"/>
        </w:rPr>
        <w:t xml:space="preserve"> </w:t>
      </w:r>
      <w:r>
        <w:rPr>
          <w:rStyle w:val="fontstyle01"/>
        </w:rPr>
        <w:t>Survival Study</w:t>
      </w:r>
      <w:r w:rsidR="00A97EA1">
        <w:rPr>
          <w:rStyle w:val="fontstyle01"/>
        </w:rPr>
        <w:t xml:space="preserve">. </w:t>
      </w:r>
      <w:r>
        <w:rPr>
          <w:rStyle w:val="fontstyle01"/>
        </w:rPr>
        <w:t>Suppose we are interested in assessing the</w:t>
      </w:r>
      <w:r w:rsidR="009D2762">
        <w:t xml:space="preserve"> </w:t>
      </w:r>
      <w:r>
        <w:rPr>
          <w:rStyle w:val="fontstyle01"/>
        </w:rPr>
        <w:t>effect of RACE on tumor grade among women</w:t>
      </w:r>
      <w:r w:rsidR="009D2762">
        <w:t xml:space="preserve"> </w:t>
      </w:r>
      <w:r>
        <w:rPr>
          <w:rStyle w:val="fontstyle01"/>
        </w:rPr>
        <w:t>with invasive endometrial cancer. RACE, the</w:t>
      </w:r>
      <w:r w:rsidR="009D2762">
        <w:t xml:space="preserve"> </w:t>
      </w:r>
      <w:r>
        <w:rPr>
          <w:rStyle w:val="fontstyle01"/>
        </w:rPr>
        <w:t>exposure variable, is coded 0 for white and 1</w:t>
      </w:r>
      <w:r w:rsidR="009D2762">
        <w:t xml:space="preserve"> </w:t>
      </w:r>
      <w:r>
        <w:rPr>
          <w:rStyle w:val="fontstyle01"/>
        </w:rPr>
        <w:t>for black. The disease variable, tumor grade, is</w:t>
      </w:r>
      <w:r w:rsidR="009D2762">
        <w:t xml:space="preserve"> </w:t>
      </w:r>
      <w:r>
        <w:rPr>
          <w:rStyle w:val="fontstyle01"/>
        </w:rPr>
        <w:t>coded 0 for well-differentiated tumors, 1 for</w:t>
      </w:r>
      <w:r w:rsidR="009D2762">
        <w:t xml:space="preserve"> </w:t>
      </w:r>
      <w:r>
        <w:rPr>
          <w:rStyle w:val="fontstyle01"/>
        </w:rPr>
        <w:t>moderately</w:t>
      </w:r>
      <w:r w:rsidR="009D2762">
        <w:rPr>
          <w:rStyle w:val="fontstyle01"/>
        </w:rPr>
        <w:t xml:space="preserve"> </w:t>
      </w:r>
      <w:r>
        <w:rPr>
          <w:rStyle w:val="fontstyle01"/>
        </w:rPr>
        <w:t>differentiated tumors, and 2 for</w:t>
      </w:r>
      <w:r w:rsidR="009D2762">
        <w:t xml:space="preserve"> </w:t>
      </w:r>
      <w:r>
        <w:rPr>
          <w:rStyle w:val="fontstyle01"/>
        </w:rPr>
        <w:t>poorly differentiated tumors</w:t>
      </w:r>
      <w:r w:rsidR="009D2762">
        <w:rPr>
          <w:rStyle w:val="fontstyle01"/>
        </w:rPr>
        <w:t>.</w:t>
      </w:r>
      <w:r w:rsidR="00935C03">
        <w:rPr>
          <w:rStyle w:val="fontstyle01"/>
        </w:rPr>
        <w:t xml:space="preserve"> </w:t>
      </w:r>
      <w:r w:rsidR="00935C03" w:rsidRPr="00935C03">
        <w:rPr>
          <w:rStyle w:val="fontstyle01"/>
        </w:rPr>
        <w:t>(</w:t>
      </w:r>
      <w:proofErr w:type="spellStart"/>
      <w:r w:rsidR="00935C03" w:rsidRPr="00935C03">
        <w:rPr>
          <w:rStyle w:val="fontstyle01"/>
        </w:rPr>
        <w:t>Kleinbaum</w:t>
      </w:r>
      <w:proofErr w:type="spellEnd"/>
      <w:r w:rsidR="00935C03" w:rsidRPr="00935C03">
        <w:rPr>
          <w:rStyle w:val="fontstyle01"/>
        </w:rPr>
        <w:t xml:space="preserve"> and Klein, 2002</w:t>
      </w:r>
      <w:r w:rsidR="00935C03">
        <w:rPr>
          <w:rStyle w:val="fontstyle01"/>
        </w:rPr>
        <w:t>, pp. 305-309</w:t>
      </w:r>
      <w:r w:rsidR="00935C03" w:rsidRPr="00935C03">
        <w:rPr>
          <w:rStyle w:val="fontstyle01"/>
        </w:rPr>
        <w:t>)</w:t>
      </w:r>
    </w:p>
    <w:p w14:paraId="05080547" w14:textId="5F2D022C" w:rsidR="00AB6482" w:rsidRDefault="002A6778" w:rsidP="005E4F8B">
      <w:pPr>
        <w:rPr>
          <w:rStyle w:val="fontstyle01"/>
        </w:rPr>
      </w:pPr>
      <w:r>
        <w:rPr>
          <w:rStyle w:val="fontstyle01"/>
        </w:rPr>
        <w:t xml:space="preserve">The following table is containing data </w:t>
      </w:r>
      <w:r w:rsidR="002E54DB">
        <w:rPr>
          <w:rStyle w:val="fontstyle01"/>
        </w:rPr>
        <w:t xml:space="preserve">summary </w:t>
      </w:r>
      <w:r>
        <w:rPr>
          <w:rStyle w:val="fontstyle01"/>
        </w:rPr>
        <w:t>of 288 patients</w:t>
      </w:r>
      <w:r w:rsidR="0020122C">
        <w:rPr>
          <w:rStyle w:val="fontstyle01"/>
        </w:rPr>
        <w:t xml:space="preserve">. </w:t>
      </w:r>
    </w:p>
    <w:tbl>
      <w:tblPr>
        <w:tblStyle w:val="TableGrid"/>
        <w:tblW w:w="0" w:type="auto"/>
        <w:tblLook w:val="04A0" w:firstRow="1" w:lastRow="0" w:firstColumn="1" w:lastColumn="0" w:noHBand="0" w:noVBand="1"/>
      </w:tblPr>
      <w:tblGrid>
        <w:gridCol w:w="2337"/>
        <w:gridCol w:w="2337"/>
        <w:gridCol w:w="2338"/>
      </w:tblGrid>
      <w:tr w:rsidR="00AB6482" w14:paraId="28BA4DB4" w14:textId="77777777" w:rsidTr="00905537">
        <w:tc>
          <w:tcPr>
            <w:tcW w:w="2337" w:type="dxa"/>
          </w:tcPr>
          <w:p w14:paraId="25A258E0" w14:textId="77777777" w:rsidR="00AB6482" w:rsidRDefault="00AB6482" w:rsidP="005138CA">
            <w:pPr>
              <w:rPr>
                <w:rStyle w:val="fontstyle01"/>
              </w:rPr>
            </w:pPr>
          </w:p>
        </w:tc>
        <w:tc>
          <w:tcPr>
            <w:tcW w:w="2337" w:type="dxa"/>
          </w:tcPr>
          <w:p w14:paraId="60384371" w14:textId="73A9D6CA" w:rsidR="00AB6482" w:rsidRDefault="00AB6482" w:rsidP="005138CA">
            <w:pPr>
              <w:rPr>
                <w:rStyle w:val="fontstyle01"/>
              </w:rPr>
            </w:pPr>
            <w:r>
              <w:rPr>
                <w:rStyle w:val="fontstyle01"/>
              </w:rPr>
              <w:t xml:space="preserve">White </w:t>
            </w:r>
            <w:r w:rsidR="006549C2">
              <w:rPr>
                <w:rStyle w:val="fontstyle01"/>
              </w:rPr>
              <w:t>(</w:t>
            </w:r>
            <w:r w:rsidR="009602C3">
              <w:rPr>
                <w:rStyle w:val="fontstyle01"/>
              </w:rPr>
              <w:t>E=</w:t>
            </w:r>
            <w:r w:rsidR="006549C2">
              <w:rPr>
                <w:rStyle w:val="fontstyle01"/>
              </w:rPr>
              <w:t>0)</w:t>
            </w:r>
          </w:p>
        </w:tc>
        <w:tc>
          <w:tcPr>
            <w:tcW w:w="2338" w:type="dxa"/>
          </w:tcPr>
          <w:p w14:paraId="69803D7C" w14:textId="40B302CB" w:rsidR="00AB6482" w:rsidRDefault="00AB6482" w:rsidP="005138CA">
            <w:pPr>
              <w:rPr>
                <w:rStyle w:val="fontstyle01"/>
              </w:rPr>
            </w:pPr>
            <w:r>
              <w:rPr>
                <w:rStyle w:val="fontstyle01"/>
              </w:rPr>
              <w:t>Black</w:t>
            </w:r>
            <w:r w:rsidR="006549C2">
              <w:rPr>
                <w:rStyle w:val="fontstyle01"/>
              </w:rPr>
              <w:t xml:space="preserve"> (</w:t>
            </w:r>
            <w:r w:rsidR="009602C3">
              <w:rPr>
                <w:rStyle w:val="fontstyle01"/>
              </w:rPr>
              <w:t>E=</w:t>
            </w:r>
            <w:r w:rsidR="006549C2">
              <w:rPr>
                <w:rStyle w:val="fontstyle01"/>
              </w:rPr>
              <w:t>1)</w:t>
            </w:r>
          </w:p>
        </w:tc>
      </w:tr>
      <w:tr w:rsidR="00AB6482" w14:paraId="5279F7BC" w14:textId="77777777" w:rsidTr="00905537">
        <w:tc>
          <w:tcPr>
            <w:tcW w:w="2337" w:type="dxa"/>
          </w:tcPr>
          <w:p w14:paraId="0E43BB26" w14:textId="5FB180C9" w:rsidR="00AB6482" w:rsidRDefault="00AB6482" w:rsidP="005138CA">
            <w:pPr>
              <w:rPr>
                <w:rStyle w:val="fontstyle01"/>
              </w:rPr>
            </w:pPr>
            <w:r w:rsidRPr="00905537">
              <w:rPr>
                <w:rFonts w:ascii="AdvPA5A8" w:hAnsi="AdvPA5A8"/>
                <w:color w:val="000000"/>
                <w:sz w:val="16"/>
                <w:szCs w:val="16"/>
              </w:rPr>
              <w:t>Well</w:t>
            </w:r>
            <w:r>
              <w:rPr>
                <w:rFonts w:ascii="AdvPA5A8" w:hAnsi="AdvPA5A8"/>
                <w:color w:val="000000"/>
                <w:sz w:val="16"/>
                <w:szCs w:val="16"/>
              </w:rPr>
              <w:t xml:space="preserve"> </w:t>
            </w:r>
            <w:r w:rsidRPr="00905537">
              <w:rPr>
                <w:rFonts w:ascii="AdvPA5A8" w:hAnsi="AdvPA5A8"/>
                <w:color w:val="000000"/>
                <w:sz w:val="16"/>
                <w:szCs w:val="16"/>
              </w:rPr>
              <w:t>differentiated</w:t>
            </w:r>
            <w:r w:rsidR="00416202">
              <w:rPr>
                <w:rFonts w:ascii="AdvPA5A8" w:hAnsi="AdvPA5A8"/>
                <w:color w:val="000000"/>
                <w:sz w:val="16"/>
                <w:szCs w:val="16"/>
              </w:rPr>
              <w:t xml:space="preserve"> </w:t>
            </w:r>
            <w:r w:rsidR="009602C3">
              <w:rPr>
                <w:rFonts w:ascii="AdvPA5A8" w:hAnsi="AdvPA5A8"/>
                <w:color w:val="000000"/>
                <w:sz w:val="16"/>
                <w:szCs w:val="16"/>
              </w:rPr>
              <w:t>(D=0)</w:t>
            </w:r>
          </w:p>
        </w:tc>
        <w:tc>
          <w:tcPr>
            <w:tcW w:w="2337" w:type="dxa"/>
          </w:tcPr>
          <w:p w14:paraId="576F6297" w14:textId="44B51363" w:rsidR="00AB6482" w:rsidRDefault="00AB6482" w:rsidP="005138CA">
            <w:pPr>
              <w:rPr>
                <w:rStyle w:val="fontstyle01"/>
              </w:rPr>
            </w:pPr>
            <w:r>
              <w:rPr>
                <w:rStyle w:val="fontstyle01"/>
              </w:rPr>
              <w:t>104</w:t>
            </w:r>
          </w:p>
        </w:tc>
        <w:tc>
          <w:tcPr>
            <w:tcW w:w="2338" w:type="dxa"/>
          </w:tcPr>
          <w:p w14:paraId="67262720" w14:textId="3F351F09" w:rsidR="00AB6482" w:rsidRDefault="00AB6482" w:rsidP="005138CA">
            <w:pPr>
              <w:rPr>
                <w:rStyle w:val="fontstyle01"/>
              </w:rPr>
            </w:pPr>
            <w:r>
              <w:rPr>
                <w:rStyle w:val="fontstyle01"/>
              </w:rPr>
              <w:t>26</w:t>
            </w:r>
          </w:p>
        </w:tc>
      </w:tr>
      <w:tr w:rsidR="00AB6482" w14:paraId="0C82F918" w14:textId="77777777" w:rsidTr="00905537">
        <w:tc>
          <w:tcPr>
            <w:tcW w:w="2337" w:type="dxa"/>
          </w:tcPr>
          <w:p w14:paraId="2C21C4F5" w14:textId="0A296E12" w:rsidR="00AB6482" w:rsidRDefault="00AB6482" w:rsidP="005138CA">
            <w:pPr>
              <w:rPr>
                <w:rStyle w:val="fontstyle01"/>
              </w:rPr>
            </w:pPr>
            <w:r w:rsidRPr="00905537">
              <w:rPr>
                <w:rFonts w:ascii="AdvPA5A8" w:hAnsi="AdvPA5A8"/>
                <w:color w:val="000000"/>
                <w:sz w:val="16"/>
                <w:szCs w:val="16"/>
              </w:rPr>
              <w:t>Moderately</w:t>
            </w:r>
            <w:r>
              <w:rPr>
                <w:rFonts w:ascii="AdvPA5A8" w:hAnsi="AdvPA5A8"/>
                <w:color w:val="000000"/>
                <w:sz w:val="16"/>
                <w:szCs w:val="16"/>
              </w:rPr>
              <w:t xml:space="preserve"> </w:t>
            </w:r>
            <w:r w:rsidRPr="00905537">
              <w:rPr>
                <w:rFonts w:ascii="AdvPA5A8" w:hAnsi="AdvPA5A8"/>
                <w:color w:val="000000"/>
                <w:sz w:val="16"/>
                <w:szCs w:val="16"/>
              </w:rPr>
              <w:t>differentiated</w:t>
            </w:r>
            <w:r w:rsidR="00416202">
              <w:rPr>
                <w:rFonts w:ascii="AdvPA5A8" w:hAnsi="AdvPA5A8"/>
                <w:color w:val="000000"/>
                <w:sz w:val="16"/>
                <w:szCs w:val="16"/>
              </w:rPr>
              <w:t xml:space="preserve"> </w:t>
            </w:r>
            <w:r w:rsidR="00416202">
              <w:rPr>
                <w:sz w:val="16"/>
                <w:szCs w:val="16"/>
              </w:rPr>
              <w:t>(</w:t>
            </w:r>
            <w:r w:rsidR="009602C3">
              <w:rPr>
                <w:sz w:val="16"/>
                <w:szCs w:val="16"/>
              </w:rPr>
              <w:t>D=</w:t>
            </w:r>
            <w:r w:rsidR="00416202">
              <w:rPr>
                <w:sz w:val="16"/>
                <w:szCs w:val="16"/>
              </w:rPr>
              <w:t>1)</w:t>
            </w:r>
          </w:p>
        </w:tc>
        <w:tc>
          <w:tcPr>
            <w:tcW w:w="2337" w:type="dxa"/>
          </w:tcPr>
          <w:p w14:paraId="268DC6CB" w14:textId="5F69E2DE" w:rsidR="00AB6482" w:rsidRDefault="00AB6482" w:rsidP="005138CA">
            <w:pPr>
              <w:rPr>
                <w:rStyle w:val="fontstyle01"/>
              </w:rPr>
            </w:pPr>
            <w:r>
              <w:rPr>
                <w:rStyle w:val="fontstyle01"/>
              </w:rPr>
              <w:t>72</w:t>
            </w:r>
          </w:p>
        </w:tc>
        <w:tc>
          <w:tcPr>
            <w:tcW w:w="2338" w:type="dxa"/>
          </w:tcPr>
          <w:p w14:paraId="281020C8" w14:textId="067A89CB" w:rsidR="00AB6482" w:rsidRDefault="00AB6482" w:rsidP="005138CA">
            <w:pPr>
              <w:rPr>
                <w:rStyle w:val="fontstyle01"/>
              </w:rPr>
            </w:pPr>
            <w:r>
              <w:rPr>
                <w:rStyle w:val="fontstyle01"/>
              </w:rPr>
              <w:t>33</w:t>
            </w:r>
          </w:p>
        </w:tc>
      </w:tr>
      <w:tr w:rsidR="00AB6482" w14:paraId="5BD12703" w14:textId="77777777" w:rsidTr="00905537">
        <w:tc>
          <w:tcPr>
            <w:tcW w:w="2337" w:type="dxa"/>
          </w:tcPr>
          <w:p w14:paraId="179ACAA3" w14:textId="3D6F4B0B" w:rsidR="00AB6482" w:rsidRDefault="00AB6482" w:rsidP="005138CA">
            <w:pPr>
              <w:rPr>
                <w:rStyle w:val="fontstyle01"/>
              </w:rPr>
            </w:pPr>
            <w:r w:rsidRPr="005A02B5">
              <w:rPr>
                <w:rFonts w:ascii="AdvPA5A8" w:hAnsi="AdvPA5A8"/>
                <w:color w:val="000000"/>
                <w:sz w:val="16"/>
                <w:szCs w:val="16"/>
              </w:rPr>
              <w:t>Poorly</w:t>
            </w:r>
            <w:r>
              <w:rPr>
                <w:rFonts w:ascii="AdvPA5A8" w:hAnsi="AdvPA5A8"/>
                <w:color w:val="000000"/>
                <w:sz w:val="16"/>
                <w:szCs w:val="16"/>
              </w:rPr>
              <w:t xml:space="preserve"> </w:t>
            </w:r>
            <w:r w:rsidRPr="005A02B5">
              <w:rPr>
                <w:rFonts w:ascii="AdvPA5A8" w:hAnsi="AdvPA5A8"/>
                <w:color w:val="000000"/>
                <w:sz w:val="16"/>
                <w:szCs w:val="16"/>
              </w:rPr>
              <w:t>differentiated</w:t>
            </w:r>
            <w:r w:rsidR="00416202">
              <w:rPr>
                <w:rFonts w:ascii="AdvPA5A8" w:hAnsi="AdvPA5A8"/>
                <w:color w:val="000000"/>
                <w:sz w:val="16"/>
                <w:szCs w:val="16"/>
              </w:rPr>
              <w:t xml:space="preserve"> </w:t>
            </w:r>
            <w:r w:rsidR="00416202">
              <w:rPr>
                <w:sz w:val="16"/>
                <w:szCs w:val="16"/>
              </w:rPr>
              <w:t>(</w:t>
            </w:r>
            <w:r w:rsidR="009602C3">
              <w:rPr>
                <w:sz w:val="16"/>
                <w:szCs w:val="16"/>
              </w:rPr>
              <w:t>D=2</w:t>
            </w:r>
            <w:r w:rsidR="00416202">
              <w:rPr>
                <w:sz w:val="16"/>
                <w:szCs w:val="16"/>
              </w:rPr>
              <w:t>)</w:t>
            </w:r>
          </w:p>
        </w:tc>
        <w:tc>
          <w:tcPr>
            <w:tcW w:w="2337" w:type="dxa"/>
          </w:tcPr>
          <w:p w14:paraId="285C9C8B" w14:textId="09284FE0" w:rsidR="00AB6482" w:rsidRDefault="00AB6482" w:rsidP="005138CA">
            <w:pPr>
              <w:rPr>
                <w:rStyle w:val="fontstyle01"/>
              </w:rPr>
            </w:pPr>
            <w:r>
              <w:rPr>
                <w:rStyle w:val="fontstyle01"/>
              </w:rPr>
              <w:t>31</w:t>
            </w:r>
          </w:p>
        </w:tc>
        <w:tc>
          <w:tcPr>
            <w:tcW w:w="2338" w:type="dxa"/>
          </w:tcPr>
          <w:p w14:paraId="03EE455C" w14:textId="24BFAFDD" w:rsidR="00AB6482" w:rsidRDefault="00AB6482" w:rsidP="005138CA">
            <w:pPr>
              <w:rPr>
                <w:rStyle w:val="fontstyle01"/>
              </w:rPr>
            </w:pPr>
            <w:r>
              <w:rPr>
                <w:rStyle w:val="fontstyle01"/>
              </w:rPr>
              <w:t>22</w:t>
            </w:r>
          </w:p>
        </w:tc>
      </w:tr>
    </w:tbl>
    <w:p w14:paraId="4277F206" w14:textId="6F36823C" w:rsidR="004A3023" w:rsidRPr="00E41C25" w:rsidRDefault="00A70164" w:rsidP="00E41C25">
      <w:pPr>
        <w:pStyle w:val="Heading2"/>
        <w:rPr>
          <w:rStyle w:val="fontstyle01"/>
          <w:rFonts w:ascii="Agency FB" w:hAnsi="Agency FB"/>
          <w:color w:val="8EAADB" w:themeColor="accent1" w:themeTint="99"/>
          <w:sz w:val="28"/>
          <w:szCs w:val="26"/>
        </w:rPr>
      </w:pPr>
      <w:r w:rsidRPr="00E41C25">
        <w:rPr>
          <w:rStyle w:val="fontstyle01"/>
          <w:rFonts w:ascii="Agency FB" w:hAnsi="Agency FB"/>
          <w:color w:val="8EAADB" w:themeColor="accent1" w:themeTint="99"/>
          <w:sz w:val="28"/>
          <w:szCs w:val="26"/>
        </w:rPr>
        <w:t xml:space="preserve">3.1. </w:t>
      </w:r>
      <w:r w:rsidR="004A3023" w:rsidRPr="00E41C25">
        <w:rPr>
          <w:rStyle w:val="fontstyle01"/>
          <w:rFonts w:ascii="Agency FB" w:hAnsi="Agency FB"/>
          <w:color w:val="8EAADB" w:themeColor="accent1" w:themeTint="99"/>
          <w:sz w:val="28"/>
          <w:szCs w:val="26"/>
        </w:rPr>
        <w:t>Calculation of Odd Ratios</w:t>
      </w:r>
      <w:r w:rsidR="00B3528F" w:rsidRPr="00E41C25">
        <w:rPr>
          <w:rStyle w:val="fontstyle01"/>
          <w:rFonts w:ascii="Agency FB" w:hAnsi="Agency FB"/>
          <w:color w:val="8EAADB" w:themeColor="accent1" w:themeTint="99"/>
          <w:sz w:val="28"/>
          <w:szCs w:val="26"/>
        </w:rPr>
        <w:t xml:space="preserve"> </w:t>
      </w:r>
      <w:r w:rsidR="004A3023" w:rsidRPr="00E41C25">
        <w:rPr>
          <w:rStyle w:val="fontstyle01"/>
          <w:rFonts w:ascii="Agency FB" w:hAnsi="Agency FB"/>
          <w:color w:val="8EAADB" w:themeColor="accent1" w:themeTint="99"/>
          <w:sz w:val="28"/>
          <w:szCs w:val="26"/>
        </w:rPr>
        <w:t xml:space="preserve"> </w:t>
      </w:r>
    </w:p>
    <w:p w14:paraId="5C218AFE" w14:textId="77777777" w:rsidR="00B3124F" w:rsidRDefault="00A64CCB" w:rsidP="005E4F8B">
      <w:pPr>
        <w:rPr>
          <w:rStyle w:val="fontstyle01"/>
        </w:rPr>
      </w:pPr>
      <w:r>
        <w:rPr>
          <w:rStyle w:val="fontstyle01"/>
        </w:rPr>
        <w:t>We separate the dataset based on Grade</w:t>
      </w:r>
      <w:r w:rsidR="006E7812">
        <w:rPr>
          <w:rStyle w:val="fontstyle01"/>
        </w:rPr>
        <w:t xml:space="preserve"> (D) and we will test whether the</w:t>
      </w:r>
      <w:r w:rsidR="00710F6B">
        <w:rPr>
          <w:rStyle w:val="fontstyle01"/>
        </w:rPr>
        <w:t xml:space="preserve"> proportional odds</w:t>
      </w:r>
      <w:r w:rsidR="00710F6B">
        <w:t xml:space="preserve"> </w:t>
      </w:r>
      <w:r w:rsidR="00710F6B">
        <w:rPr>
          <w:rStyle w:val="fontstyle01"/>
        </w:rPr>
        <w:t>assumption holds or not</w:t>
      </w:r>
      <w:r w:rsidR="006E7812">
        <w:rPr>
          <w:rStyle w:val="fontstyle01"/>
        </w:rPr>
        <w:t xml:space="preserve"> </w:t>
      </w:r>
      <w:r w:rsidR="00710F6B">
        <w:rPr>
          <w:rStyle w:val="fontstyle01"/>
        </w:rPr>
        <w:t>by calculating odd ratios.</w:t>
      </w:r>
      <w:r>
        <w:rPr>
          <w:rStyle w:val="fontstyle01"/>
        </w:rPr>
        <w:t xml:space="preserve"> </w:t>
      </w:r>
    </w:p>
    <w:p w14:paraId="6BAD6483" w14:textId="0357D8B7" w:rsidR="00607AF1" w:rsidRDefault="00607AF1" w:rsidP="005E4F8B">
      <w:pPr>
        <w:rPr>
          <w:rStyle w:val="fontstyle01"/>
        </w:rPr>
      </w:pPr>
      <w:r>
        <w:rPr>
          <w:rStyle w:val="fontstyle01"/>
        </w:rPr>
        <w:t>The first table combines the well-differentiated</w:t>
      </w:r>
      <w:r>
        <w:t xml:space="preserve"> </w:t>
      </w:r>
      <w:r>
        <w:rPr>
          <w:rStyle w:val="fontstyle01"/>
        </w:rPr>
        <w:t xml:space="preserve">and moderately differentiated levels. </w:t>
      </w:r>
    </w:p>
    <w:tbl>
      <w:tblPr>
        <w:tblStyle w:val="TableGrid"/>
        <w:tblW w:w="0" w:type="auto"/>
        <w:tblLook w:val="04A0" w:firstRow="1" w:lastRow="0" w:firstColumn="1" w:lastColumn="0" w:noHBand="0" w:noVBand="1"/>
      </w:tblPr>
      <w:tblGrid>
        <w:gridCol w:w="2337"/>
        <w:gridCol w:w="2337"/>
        <w:gridCol w:w="2338"/>
      </w:tblGrid>
      <w:tr w:rsidR="00581540" w14:paraId="79D80F5A" w14:textId="77777777" w:rsidTr="001F39D9">
        <w:tc>
          <w:tcPr>
            <w:tcW w:w="2337" w:type="dxa"/>
          </w:tcPr>
          <w:p w14:paraId="551856BD" w14:textId="77777777" w:rsidR="00581540" w:rsidRDefault="00581540" w:rsidP="001F39D9">
            <w:pPr>
              <w:rPr>
                <w:rStyle w:val="fontstyle01"/>
              </w:rPr>
            </w:pPr>
          </w:p>
        </w:tc>
        <w:tc>
          <w:tcPr>
            <w:tcW w:w="2337" w:type="dxa"/>
          </w:tcPr>
          <w:p w14:paraId="21C485ED" w14:textId="2B2CC860" w:rsidR="00581540" w:rsidRDefault="00581540" w:rsidP="001F39D9">
            <w:pPr>
              <w:rPr>
                <w:rStyle w:val="fontstyle01"/>
              </w:rPr>
            </w:pPr>
            <w:r>
              <w:rPr>
                <w:rStyle w:val="fontstyle01"/>
              </w:rPr>
              <w:t xml:space="preserve">White </w:t>
            </w:r>
            <w:r w:rsidR="00416202">
              <w:rPr>
                <w:rStyle w:val="fontstyle01"/>
              </w:rPr>
              <w:t>(0)</w:t>
            </w:r>
          </w:p>
        </w:tc>
        <w:tc>
          <w:tcPr>
            <w:tcW w:w="2338" w:type="dxa"/>
          </w:tcPr>
          <w:p w14:paraId="0B5292D8" w14:textId="149493F4" w:rsidR="00581540" w:rsidRDefault="00581540" w:rsidP="001F39D9">
            <w:pPr>
              <w:rPr>
                <w:rStyle w:val="fontstyle01"/>
              </w:rPr>
            </w:pPr>
            <w:r>
              <w:rPr>
                <w:rStyle w:val="fontstyle01"/>
              </w:rPr>
              <w:t>Black</w:t>
            </w:r>
            <w:r w:rsidR="00416202">
              <w:rPr>
                <w:rStyle w:val="fontstyle01"/>
              </w:rPr>
              <w:t xml:space="preserve"> (1)</w:t>
            </w:r>
          </w:p>
        </w:tc>
      </w:tr>
      <w:tr w:rsidR="00581540" w14:paraId="3743DAEE" w14:textId="77777777" w:rsidTr="001F39D9">
        <w:tc>
          <w:tcPr>
            <w:tcW w:w="2337" w:type="dxa"/>
          </w:tcPr>
          <w:p w14:paraId="70D1FA4F" w14:textId="750CCAB9" w:rsidR="00581540" w:rsidRDefault="00581540" w:rsidP="001F39D9">
            <w:pPr>
              <w:rPr>
                <w:rStyle w:val="fontstyle01"/>
              </w:rPr>
            </w:pPr>
            <w:r w:rsidRPr="00905537">
              <w:rPr>
                <w:rFonts w:ascii="AdvPA5A8" w:hAnsi="AdvPA5A8"/>
                <w:color w:val="000000"/>
                <w:sz w:val="16"/>
                <w:szCs w:val="16"/>
              </w:rPr>
              <w:t>Well</w:t>
            </w:r>
            <w:r>
              <w:rPr>
                <w:rFonts w:ascii="AdvPA5A8" w:hAnsi="AdvPA5A8"/>
                <w:color w:val="000000"/>
                <w:sz w:val="16"/>
                <w:szCs w:val="16"/>
              </w:rPr>
              <w:t xml:space="preserve"> + </w:t>
            </w:r>
            <w:r w:rsidRPr="00905537">
              <w:rPr>
                <w:rFonts w:ascii="AdvPA5A8" w:hAnsi="AdvPA5A8"/>
                <w:color w:val="000000"/>
                <w:sz w:val="16"/>
                <w:szCs w:val="16"/>
              </w:rPr>
              <w:t>Moderately</w:t>
            </w:r>
            <w:r>
              <w:rPr>
                <w:rFonts w:ascii="AdvPA5A8" w:hAnsi="AdvPA5A8"/>
                <w:color w:val="000000"/>
                <w:sz w:val="16"/>
                <w:szCs w:val="16"/>
              </w:rPr>
              <w:t xml:space="preserve"> </w:t>
            </w:r>
            <w:r w:rsidRPr="00905537">
              <w:rPr>
                <w:rFonts w:ascii="AdvPA5A8" w:hAnsi="AdvPA5A8"/>
                <w:color w:val="000000"/>
                <w:sz w:val="16"/>
                <w:szCs w:val="16"/>
              </w:rPr>
              <w:t>differentiated</w:t>
            </w:r>
            <w:r w:rsidR="009602C3">
              <w:rPr>
                <w:rFonts w:ascii="AdvPA5A8" w:hAnsi="AdvPA5A8"/>
                <w:color w:val="000000"/>
                <w:sz w:val="16"/>
                <w:szCs w:val="16"/>
              </w:rPr>
              <w:t xml:space="preserve"> (D= </w:t>
            </w:r>
            <w:r w:rsidR="002A6778">
              <w:rPr>
                <w:rFonts w:ascii="AdvPA5A8" w:hAnsi="AdvPA5A8"/>
                <w:color w:val="000000"/>
                <w:sz w:val="16"/>
                <w:szCs w:val="16"/>
              </w:rPr>
              <w:t>0 and 1)</w:t>
            </w:r>
          </w:p>
        </w:tc>
        <w:tc>
          <w:tcPr>
            <w:tcW w:w="2337" w:type="dxa"/>
          </w:tcPr>
          <w:p w14:paraId="427CAA66" w14:textId="233F82E4" w:rsidR="00581540" w:rsidRDefault="00581540" w:rsidP="001F39D9">
            <w:pPr>
              <w:rPr>
                <w:rStyle w:val="fontstyle01"/>
              </w:rPr>
            </w:pPr>
            <w:r>
              <w:rPr>
                <w:rStyle w:val="fontstyle01"/>
              </w:rPr>
              <w:t>1</w:t>
            </w:r>
            <w:r w:rsidR="00AC0E08">
              <w:rPr>
                <w:rStyle w:val="fontstyle01"/>
              </w:rPr>
              <w:t>76</w:t>
            </w:r>
          </w:p>
        </w:tc>
        <w:tc>
          <w:tcPr>
            <w:tcW w:w="2338" w:type="dxa"/>
          </w:tcPr>
          <w:p w14:paraId="43A1F514" w14:textId="6B469364" w:rsidR="00581540" w:rsidRDefault="00AC0E08" w:rsidP="001F39D9">
            <w:pPr>
              <w:rPr>
                <w:rStyle w:val="fontstyle01"/>
              </w:rPr>
            </w:pPr>
            <w:r>
              <w:rPr>
                <w:rStyle w:val="fontstyle01"/>
              </w:rPr>
              <w:t>59</w:t>
            </w:r>
          </w:p>
        </w:tc>
      </w:tr>
      <w:tr w:rsidR="00581540" w14:paraId="2D437CCD" w14:textId="77777777" w:rsidTr="001F39D9">
        <w:tc>
          <w:tcPr>
            <w:tcW w:w="2337" w:type="dxa"/>
          </w:tcPr>
          <w:p w14:paraId="4132AE0F" w14:textId="46379254" w:rsidR="00581540" w:rsidRDefault="00581540" w:rsidP="001F39D9">
            <w:pPr>
              <w:rPr>
                <w:rStyle w:val="fontstyle01"/>
              </w:rPr>
            </w:pPr>
            <w:r w:rsidRPr="005A02B5">
              <w:rPr>
                <w:rFonts w:ascii="AdvPA5A8" w:hAnsi="AdvPA5A8"/>
                <w:color w:val="000000"/>
                <w:sz w:val="16"/>
                <w:szCs w:val="16"/>
              </w:rPr>
              <w:t>Poorly</w:t>
            </w:r>
            <w:r>
              <w:rPr>
                <w:rFonts w:ascii="AdvPA5A8" w:hAnsi="AdvPA5A8"/>
                <w:color w:val="000000"/>
                <w:sz w:val="16"/>
                <w:szCs w:val="16"/>
              </w:rPr>
              <w:t xml:space="preserve"> </w:t>
            </w:r>
            <w:r w:rsidRPr="005A02B5">
              <w:rPr>
                <w:rFonts w:ascii="AdvPA5A8" w:hAnsi="AdvPA5A8"/>
                <w:color w:val="000000"/>
                <w:sz w:val="16"/>
                <w:szCs w:val="16"/>
              </w:rPr>
              <w:t>differentiated</w:t>
            </w:r>
            <w:r w:rsidR="002A6778">
              <w:rPr>
                <w:rFonts w:ascii="AdvPA5A8" w:hAnsi="AdvPA5A8"/>
                <w:color w:val="000000"/>
                <w:sz w:val="16"/>
                <w:szCs w:val="16"/>
              </w:rPr>
              <w:t xml:space="preserve"> (D = 2)</w:t>
            </w:r>
          </w:p>
        </w:tc>
        <w:tc>
          <w:tcPr>
            <w:tcW w:w="2337" w:type="dxa"/>
          </w:tcPr>
          <w:p w14:paraId="504C47DF" w14:textId="4EEEC235" w:rsidR="00581540" w:rsidRDefault="00581540" w:rsidP="001F39D9">
            <w:pPr>
              <w:rPr>
                <w:rStyle w:val="fontstyle01"/>
              </w:rPr>
            </w:pPr>
            <w:r>
              <w:rPr>
                <w:rStyle w:val="fontstyle01"/>
              </w:rPr>
              <w:t>31</w:t>
            </w:r>
          </w:p>
        </w:tc>
        <w:tc>
          <w:tcPr>
            <w:tcW w:w="2338" w:type="dxa"/>
          </w:tcPr>
          <w:p w14:paraId="196E085C" w14:textId="0747BAAD" w:rsidR="00581540" w:rsidRDefault="00581540" w:rsidP="001F39D9">
            <w:pPr>
              <w:rPr>
                <w:rStyle w:val="fontstyle01"/>
              </w:rPr>
            </w:pPr>
            <w:r>
              <w:rPr>
                <w:rStyle w:val="fontstyle01"/>
              </w:rPr>
              <w:t>22</w:t>
            </w:r>
          </w:p>
        </w:tc>
      </w:tr>
    </w:tbl>
    <w:p w14:paraId="39F23D92" w14:textId="2415D847" w:rsidR="00903356" w:rsidRPr="00340C13" w:rsidRDefault="0089153D" w:rsidP="00903356">
      <w:pPr>
        <w:spacing w:line="338" w:lineRule="atLeast"/>
        <w:rPr>
          <w:rFonts w:ascii="Open Sans" w:hAnsi="Open Sans" w:cs="Open Sans"/>
          <w:color w:val="333333"/>
          <w:sz w:val="23"/>
          <w:szCs w:val="23"/>
        </w:rPr>
      </w:pPr>
      <m:oMath>
        <m:acc>
          <m:accPr>
            <m:ctrlPr>
              <w:rPr>
                <w:rFonts w:ascii="Cambria Math" w:hAnsi="Cambria Math"/>
                <w:i/>
                <w:color w:val="000000"/>
                <w:sz w:val="16"/>
                <w:szCs w:val="16"/>
              </w:rPr>
            </m:ctrlPr>
          </m:accPr>
          <m:e>
            <m:r>
              <w:rPr>
                <w:rFonts w:ascii="Cambria Math" w:hAnsi="Cambria Math"/>
                <w:color w:val="000000"/>
                <w:sz w:val="16"/>
                <w:szCs w:val="16"/>
              </w:rPr>
              <m:t>OR</m:t>
            </m:r>
          </m:e>
        </m:acc>
      </m:oMath>
      <w:r w:rsidR="00903356" w:rsidRPr="00607AF1">
        <w:rPr>
          <w:rFonts w:ascii="AdvPA5A8" w:hAnsi="AdvPA5A8"/>
          <w:color w:val="000000"/>
          <w:sz w:val="16"/>
          <w:szCs w:val="16"/>
        </w:rPr>
        <w:t xml:space="preserve"> </w:t>
      </w:r>
      <w:r w:rsidR="00903356">
        <w:rPr>
          <w:rFonts w:ascii="AdvPA5A8" w:hAnsi="AdvPA5A8"/>
          <w:color w:val="000000"/>
          <w:sz w:val="16"/>
          <w:szCs w:val="16"/>
        </w:rPr>
        <w:t xml:space="preserve">= </w:t>
      </w:r>
      <m:oMath>
        <m:f>
          <m:fPr>
            <m:ctrlPr>
              <w:rPr>
                <w:rFonts w:ascii="Cambria Math" w:hAnsi="Cambria Math" w:cs="Open Sans"/>
                <w:i/>
                <w:color w:val="333333"/>
                <w:sz w:val="23"/>
                <w:szCs w:val="23"/>
              </w:rPr>
            </m:ctrlPr>
          </m:fPr>
          <m:num>
            <m:f>
              <m:fPr>
                <m:ctrlPr>
                  <w:rPr>
                    <w:rFonts w:ascii="Cambria Math" w:hAnsi="Cambria Math" w:cs="Open Sans"/>
                    <w:i/>
                    <w:color w:val="333333"/>
                    <w:sz w:val="23"/>
                    <w:szCs w:val="23"/>
                  </w:rPr>
                </m:ctrlPr>
              </m:fPr>
              <m:num>
                <m:r>
                  <w:rPr>
                    <w:rFonts w:ascii="Cambria Math" w:hAnsi="Cambria Math" w:cs="Open Sans"/>
                    <w:color w:val="333333"/>
                    <w:sz w:val="23"/>
                    <w:szCs w:val="23"/>
                  </w:rPr>
                  <m:t>P</m:t>
                </m:r>
                <m:d>
                  <m:dPr>
                    <m:endChr m:val="|"/>
                    <m:ctrlPr>
                      <w:rPr>
                        <w:rFonts w:ascii="Cambria Math" w:hAnsi="Cambria Math" w:cs="Open Sans"/>
                        <w:i/>
                        <w:color w:val="333333"/>
                        <w:sz w:val="23"/>
                        <w:szCs w:val="23"/>
                      </w:rPr>
                    </m:ctrlPr>
                  </m:dPr>
                  <m:e>
                    <m:r>
                      <w:rPr>
                        <w:rFonts w:ascii="Cambria Math" w:hAnsi="Cambria Math" w:cs="Open Sans"/>
                        <w:color w:val="333333"/>
                        <w:sz w:val="23"/>
                        <w:szCs w:val="23"/>
                      </w:rPr>
                      <m:t xml:space="preserve">Y ≤k </m:t>
                    </m:r>
                  </m:e>
                </m:d>
                <m:r>
                  <w:rPr>
                    <w:rFonts w:ascii="Cambria Math" w:hAnsi="Cambria Math" w:cs="Open Sans"/>
                    <w:color w:val="333333"/>
                    <w:sz w:val="23"/>
                    <w:szCs w:val="23"/>
                  </w:rPr>
                  <m:t>X=</m:t>
                </m:r>
                <m:sSub>
                  <m:sSubPr>
                    <m:ctrlPr>
                      <w:rPr>
                        <w:rFonts w:ascii="Cambria Math" w:hAnsi="Cambria Math" w:cs="Open Sans"/>
                        <w:i/>
                        <w:color w:val="333333"/>
                        <w:sz w:val="23"/>
                        <w:szCs w:val="23"/>
                      </w:rPr>
                    </m:ctrlPr>
                  </m:sSubPr>
                  <m:e>
                    <m:r>
                      <w:rPr>
                        <w:rFonts w:ascii="Cambria Math" w:hAnsi="Cambria Math" w:cs="Open Sans"/>
                        <w:color w:val="333333"/>
                        <w:sz w:val="23"/>
                        <w:szCs w:val="23"/>
                      </w:rPr>
                      <m:t>x</m:t>
                    </m:r>
                  </m:e>
                  <m:sub>
                    <m:r>
                      <w:rPr>
                        <w:rFonts w:ascii="Cambria Math" w:hAnsi="Cambria Math" w:cs="Open Sans"/>
                        <w:color w:val="333333"/>
                        <w:sz w:val="23"/>
                        <w:szCs w:val="23"/>
                      </w:rPr>
                      <m:t>2</m:t>
                    </m:r>
                  </m:sub>
                </m:sSub>
                <m:r>
                  <w:rPr>
                    <w:rFonts w:ascii="Cambria Math" w:hAnsi="Cambria Math" w:cs="Open Sans"/>
                    <w:color w:val="333333"/>
                    <w:sz w:val="23"/>
                    <w:szCs w:val="23"/>
                  </w:rPr>
                  <m:t>)</m:t>
                </m:r>
              </m:num>
              <m:den>
                <m:r>
                  <w:rPr>
                    <w:rFonts w:ascii="Cambria Math" w:hAnsi="Cambria Math" w:cs="Open Sans"/>
                    <w:color w:val="333333"/>
                    <w:sz w:val="23"/>
                    <w:szCs w:val="23"/>
                  </w:rPr>
                  <m:t>P</m:t>
                </m:r>
                <m:d>
                  <m:dPr>
                    <m:endChr m:val="|"/>
                    <m:ctrlPr>
                      <w:rPr>
                        <w:rFonts w:ascii="Cambria Math" w:hAnsi="Cambria Math" w:cs="Open Sans"/>
                        <w:i/>
                        <w:color w:val="333333"/>
                        <w:sz w:val="23"/>
                        <w:szCs w:val="23"/>
                      </w:rPr>
                    </m:ctrlPr>
                  </m:dPr>
                  <m:e>
                    <m:r>
                      <w:rPr>
                        <w:rFonts w:ascii="Cambria Math" w:hAnsi="Cambria Math" w:cs="Open Sans"/>
                        <w:color w:val="333333"/>
                        <w:sz w:val="23"/>
                        <w:szCs w:val="23"/>
                      </w:rPr>
                      <m:t xml:space="preserve">Y &gt;k </m:t>
                    </m:r>
                  </m:e>
                </m:d>
                <m:r>
                  <w:rPr>
                    <w:rFonts w:ascii="Cambria Math" w:hAnsi="Cambria Math" w:cs="Open Sans"/>
                    <w:color w:val="333333"/>
                    <w:sz w:val="23"/>
                    <w:szCs w:val="23"/>
                  </w:rPr>
                  <m:t>X=</m:t>
                </m:r>
                <m:sSub>
                  <m:sSubPr>
                    <m:ctrlPr>
                      <w:rPr>
                        <w:rFonts w:ascii="Cambria Math" w:hAnsi="Cambria Math" w:cs="Open Sans"/>
                        <w:i/>
                        <w:color w:val="333333"/>
                        <w:sz w:val="23"/>
                        <w:szCs w:val="23"/>
                      </w:rPr>
                    </m:ctrlPr>
                  </m:sSubPr>
                  <m:e>
                    <m:r>
                      <w:rPr>
                        <w:rFonts w:ascii="Cambria Math" w:hAnsi="Cambria Math" w:cs="Open Sans"/>
                        <w:color w:val="333333"/>
                        <w:sz w:val="23"/>
                        <w:szCs w:val="23"/>
                      </w:rPr>
                      <m:t>x</m:t>
                    </m:r>
                  </m:e>
                  <m:sub>
                    <m:r>
                      <w:rPr>
                        <w:rFonts w:ascii="Cambria Math" w:hAnsi="Cambria Math" w:cs="Open Sans"/>
                        <w:color w:val="333333"/>
                        <w:sz w:val="23"/>
                        <w:szCs w:val="23"/>
                      </w:rPr>
                      <m:t>2</m:t>
                    </m:r>
                  </m:sub>
                </m:sSub>
                <m:r>
                  <w:rPr>
                    <w:rFonts w:ascii="Cambria Math" w:hAnsi="Cambria Math" w:cs="Open Sans"/>
                    <w:color w:val="333333"/>
                    <w:sz w:val="23"/>
                    <w:szCs w:val="23"/>
                  </w:rPr>
                  <m:t>)</m:t>
                </m:r>
              </m:den>
            </m:f>
          </m:num>
          <m:den>
            <m:f>
              <m:fPr>
                <m:ctrlPr>
                  <w:rPr>
                    <w:rFonts w:ascii="Cambria Math" w:hAnsi="Cambria Math" w:cs="Open Sans"/>
                    <w:i/>
                    <w:color w:val="333333"/>
                    <w:sz w:val="23"/>
                    <w:szCs w:val="23"/>
                  </w:rPr>
                </m:ctrlPr>
              </m:fPr>
              <m:num>
                <m:r>
                  <w:rPr>
                    <w:rFonts w:ascii="Cambria Math" w:hAnsi="Cambria Math" w:cs="Open Sans"/>
                    <w:color w:val="333333"/>
                    <w:sz w:val="23"/>
                    <w:szCs w:val="23"/>
                  </w:rPr>
                  <m:t>P</m:t>
                </m:r>
                <m:d>
                  <m:dPr>
                    <m:endChr m:val="|"/>
                    <m:ctrlPr>
                      <w:rPr>
                        <w:rFonts w:ascii="Cambria Math" w:hAnsi="Cambria Math" w:cs="Open Sans"/>
                        <w:i/>
                        <w:color w:val="333333"/>
                        <w:sz w:val="23"/>
                        <w:szCs w:val="23"/>
                      </w:rPr>
                    </m:ctrlPr>
                  </m:dPr>
                  <m:e>
                    <m:r>
                      <w:rPr>
                        <w:rFonts w:ascii="Cambria Math" w:hAnsi="Cambria Math" w:cs="Open Sans"/>
                        <w:color w:val="333333"/>
                        <w:sz w:val="23"/>
                        <w:szCs w:val="23"/>
                      </w:rPr>
                      <m:t xml:space="preserve">Y ≤k </m:t>
                    </m:r>
                  </m:e>
                </m:d>
                <m:r>
                  <w:rPr>
                    <w:rFonts w:ascii="Cambria Math" w:hAnsi="Cambria Math" w:cs="Open Sans"/>
                    <w:color w:val="333333"/>
                    <w:sz w:val="23"/>
                    <w:szCs w:val="23"/>
                  </w:rPr>
                  <m:t>X=</m:t>
                </m:r>
                <m:sSub>
                  <m:sSubPr>
                    <m:ctrlPr>
                      <w:rPr>
                        <w:rFonts w:ascii="Cambria Math" w:hAnsi="Cambria Math" w:cs="Open Sans"/>
                        <w:i/>
                        <w:color w:val="333333"/>
                        <w:sz w:val="23"/>
                        <w:szCs w:val="23"/>
                      </w:rPr>
                    </m:ctrlPr>
                  </m:sSubPr>
                  <m:e>
                    <m:r>
                      <w:rPr>
                        <w:rFonts w:ascii="Cambria Math" w:hAnsi="Cambria Math" w:cs="Open Sans"/>
                        <w:color w:val="333333"/>
                        <w:sz w:val="23"/>
                        <w:szCs w:val="23"/>
                      </w:rPr>
                      <m:t>x</m:t>
                    </m:r>
                  </m:e>
                  <m:sub>
                    <m:r>
                      <w:rPr>
                        <w:rFonts w:ascii="Cambria Math" w:hAnsi="Cambria Math" w:cs="Open Sans"/>
                        <w:color w:val="333333"/>
                        <w:sz w:val="23"/>
                        <w:szCs w:val="23"/>
                      </w:rPr>
                      <m:t>1</m:t>
                    </m:r>
                  </m:sub>
                </m:sSub>
                <m:r>
                  <w:rPr>
                    <w:rFonts w:ascii="Cambria Math" w:hAnsi="Cambria Math" w:cs="Open Sans"/>
                    <w:color w:val="333333"/>
                    <w:sz w:val="23"/>
                    <w:szCs w:val="23"/>
                  </w:rPr>
                  <m:t>)</m:t>
                </m:r>
              </m:num>
              <m:den>
                <m:r>
                  <w:rPr>
                    <w:rFonts w:ascii="Cambria Math" w:hAnsi="Cambria Math" w:cs="Open Sans"/>
                    <w:color w:val="333333"/>
                    <w:sz w:val="23"/>
                    <w:szCs w:val="23"/>
                  </w:rPr>
                  <m:t>P</m:t>
                </m:r>
                <m:d>
                  <m:dPr>
                    <m:endChr m:val="|"/>
                    <m:ctrlPr>
                      <w:rPr>
                        <w:rFonts w:ascii="Cambria Math" w:hAnsi="Cambria Math" w:cs="Open Sans"/>
                        <w:i/>
                        <w:color w:val="333333"/>
                        <w:sz w:val="23"/>
                        <w:szCs w:val="23"/>
                      </w:rPr>
                    </m:ctrlPr>
                  </m:dPr>
                  <m:e>
                    <m:r>
                      <w:rPr>
                        <w:rFonts w:ascii="Cambria Math" w:hAnsi="Cambria Math" w:cs="Open Sans"/>
                        <w:color w:val="333333"/>
                        <w:sz w:val="23"/>
                        <w:szCs w:val="23"/>
                      </w:rPr>
                      <m:t xml:space="preserve">Y &gt;k </m:t>
                    </m:r>
                  </m:e>
                </m:d>
                <m:r>
                  <w:rPr>
                    <w:rFonts w:ascii="Cambria Math" w:hAnsi="Cambria Math" w:cs="Open Sans"/>
                    <w:color w:val="333333"/>
                    <w:sz w:val="23"/>
                    <w:szCs w:val="23"/>
                  </w:rPr>
                  <m:t>X=</m:t>
                </m:r>
                <m:sSub>
                  <m:sSubPr>
                    <m:ctrlPr>
                      <w:rPr>
                        <w:rFonts w:ascii="Cambria Math" w:hAnsi="Cambria Math" w:cs="Open Sans"/>
                        <w:i/>
                        <w:color w:val="333333"/>
                        <w:sz w:val="23"/>
                        <w:szCs w:val="23"/>
                      </w:rPr>
                    </m:ctrlPr>
                  </m:sSubPr>
                  <m:e>
                    <m:r>
                      <w:rPr>
                        <w:rFonts w:ascii="Cambria Math" w:hAnsi="Cambria Math" w:cs="Open Sans"/>
                        <w:color w:val="333333"/>
                        <w:sz w:val="23"/>
                        <w:szCs w:val="23"/>
                      </w:rPr>
                      <m:t>x</m:t>
                    </m:r>
                  </m:e>
                  <m:sub>
                    <m:r>
                      <w:rPr>
                        <w:rFonts w:ascii="Cambria Math" w:hAnsi="Cambria Math" w:cs="Open Sans"/>
                        <w:color w:val="333333"/>
                        <w:sz w:val="23"/>
                        <w:szCs w:val="23"/>
                      </w:rPr>
                      <m:t>1</m:t>
                    </m:r>
                  </m:sub>
                </m:sSub>
                <m:r>
                  <w:rPr>
                    <w:rFonts w:ascii="Cambria Math" w:hAnsi="Cambria Math" w:cs="Open Sans"/>
                    <w:color w:val="333333"/>
                    <w:sz w:val="23"/>
                    <w:szCs w:val="23"/>
                  </w:rPr>
                  <m:t>)</m:t>
                </m:r>
              </m:den>
            </m:f>
          </m:den>
        </m:f>
      </m:oMath>
      <w:r w:rsidR="00903356">
        <w:rPr>
          <w:rFonts w:ascii="AdvPA5A8" w:eastAsiaTheme="minorEastAsia" w:hAnsi="AdvPA5A8"/>
          <w:color w:val="333333"/>
          <w:sz w:val="23"/>
          <w:szCs w:val="23"/>
        </w:rPr>
        <w:t xml:space="preserve"> = </w:t>
      </w:r>
      <m:oMath>
        <m:f>
          <m:fPr>
            <m:ctrlPr>
              <w:rPr>
                <w:rFonts w:ascii="Cambria Math" w:eastAsiaTheme="minorEastAsia" w:hAnsi="Cambria Math"/>
                <w:i/>
                <w:color w:val="333333"/>
                <w:sz w:val="23"/>
                <w:szCs w:val="23"/>
              </w:rPr>
            </m:ctrlPr>
          </m:fPr>
          <m:num>
            <m:r>
              <w:rPr>
                <w:rFonts w:ascii="Cambria Math" w:eastAsiaTheme="minorEastAsia" w:hAnsi="Cambria Math"/>
                <w:color w:val="333333"/>
                <w:sz w:val="23"/>
                <w:szCs w:val="23"/>
              </w:rPr>
              <m:t>(</m:t>
            </m:r>
            <m:f>
              <m:fPr>
                <m:ctrlPr>
                  <w:rPr>
                    <w:rFonts w:ascii="Cambria Math" w:eastAsiaTheme="minorEastAsia" w:hAnsi="Cambria Math"/>
                    <w:i/>
                    <w:color w:val="333333"/>
                    <w:sz w:val="23"/>
                    <w:szCs w:val="23"/>
                  </w:rPr>
                </m:ctrlPr>
              </m:fPr>
              <m:num>
                <m:r>
                  <w:rPr>
                    <w:rFonts w:ascii="Cambria Math" w:eastAsiaTheme="minorEastAsia" w:hAnsi="Cambria Math"/>
                    <w:color w:val="333333"/>
                    <w:sz w:val="23"/>
                    <w:szCs w:val="23"/>
                  </w:rPr>
                  <m:t>176</m:t>
                </m:r>
              </m:num>
              <m:den>
                <m:r>
                  <w:rPr>
                    <w:rFonts w:ascii="Cambria Math" w:eastAsiaTheme="minorEastAsia" w:hAnsi="Cambria Math"/>
                    <w:color w:val="333333"/>
                    <w:sz w:val="23"/>
                    <w:szCs w:val="23"/>
                  </w:rPr>
                  <m:t>59</m:t>
                </m:r>
              </m:den>
            </m:f>
            <m:r>
              <w:rPr>
                <w:rFonts w:ascii="Cambria Math" w:eastAsiaTheme="minorEastAsia" w:hAnsi="Cambria Math"/>
                <w:color w:val="333333"/>
                <w:sz w:val="23"/>
                <w:szCs w:val="23"/>
              </w:rPr>
              <m:t>)</m:t>
            </m:r>
          </m:num>
          <m:den>
            <m:r>
              <w:rPr>
                <w:rFonts w:ascii="Cambria Math" w:eastAsiaTheme="minorEastAsia" w:hAnsi="Cambria Math"/>
                <w:color w:val="333333"/>
                <w:sz w:val="23"/>
                <w:szCs w:val="23"/>
              </w:rPr>
              <m:t>(</m:t>
            </m:r>
            <m:f>
              <m:fPr>
                <m:ctrlPr>
                  <w:rPr>
                    <w:rFonts w:ascii="Cambria Math" w:eastAsiaTheme="minorEastAsia" w:hAnsi="Cambria Math"/>
                    <w:i/>
                    <w:color w:val="333333"/>
                    <w:sz w:val="23"/>
                    <w:szCs w:val="23"/>
                  </w:rPr>
                </m:ctrlPr>
              </m:fPr>
              <m:num>
                <m:r>
                  <w:rPr>
                    <w:rFonts w:ascii="Cambria Math" w:eastAsiaTheme="minorEastAsia" w:hAnsi="Cambria Math"/>
                    <w:color w:val="333333"/>
                    <w:sz w:val="23"/>
                    <w:szCs w:val="23"/>
                  </w:rPr>
                  <m:t>31</m:t>
                </m:r>
              </m:num>
              <m:den>
                <m:r>
                  <w:rPr>
                    <w:rFonts w:ascii="Cambria Math" w:eastAsiaTheme="minorEastAsia" w:hAnsi="Cambria Math"/>
                    <w:color w:val="333333"/>
                    <w:sz w:val="23"/>
                    <w:szCs w:val="23"/>
                  </w:rPr>
                  <m:t>22</m:t>
                </m:r>
              </m:den>
            </m:f>
            <m:r>
              <w:rPr>
                <w:rFonts w:ascii="Cambria Math" w:eastAsiaTheme="minorEastAsia" w:hAnsi="Cambria Math"/>
                <w:color w:val="333333"/>
                <w:sz w:val="23"/>
                <w:szCs w:val="23"/>
              </w:rPr>
              <m:t>)</m:t>
            </m:r>
          </m:den>
        </m:f>
      </m:oMath>
      <w:r w:rsidR="00B47AC8">
        <w:rPr>
          <w:rFonts w:ascii="AdvPA5A8" w:eastAsiaTheme="minorEastAsia" w:hAnsi="AdvPA5A8"/>
          <w:color w:val="333333"/>
          <w:sz w:val="23"/>
          <w:szCs w:val="23"/>
        </w:rPr>
        <w:t xml:space="preserve"> = </w:t>
      </w:r>
      <w:r w:rsidR="00F90F31">
        <w:rPr>
          <w:rFonts w:ascii="AdvPA5A8" w:eastAsiaTheme="minorEastAsia" w:hAnsi="AdvPA5A8"/>
          <w:color w:val="333333"/>
          <w:sz w:val="23"/>
          <w:szCs w:val="23"/>
        </w:rPr>
        <w:t>2.12</w:t>
      </w:r>
    </w:p>
    <w:p w14:paraId="57FFCE59" w14:textId="1AB16FAC" w:rsidR="00607AF1" w:rsidRDefault="00607AF1" w:rsidP="005138CA">
      <w:pPr>
        <w:rPr>
          <w:rStyle w:val="fontstyle01"/>
        </w:rPr>
      </w:pPr>
      <w:r>
        <w:rPr>
          <w:rStyle w:val="fontstyle01"/>
        </w:rPr>
        <w:t>The second table combines the moderately and</w:t>
      </w:r>
      <w:r>
        <w:rPr>
          <w:rFonts w:ascii="AdvPA5A8" w:hAnsi="AdvPA5A8"/>
          <w:color w:val="000000"/>
          <w:sz w:val="20"/>
          <w:szCs w:val="20"/>
        </w:rPr>
        <w:t xml:space="preserve"> </w:t>
      </w:r>
      <w:r>
        <w:rPr>
          <w:rStyle w:val="fontstyle01"/>
        </w:rPr>
        <w:t xml:space="preserve">poorly differentiated levels. </w:t>
      </w:r>
    </w:p>
    <w:tbl>
      <w:tblPr>
        <w:tblStyle w:val="TableGrid"/>
        <w:tblW w:w="0" w:type="auto"/>
        <w:tblLook w:val="04A0" w:firstRow="1" w:lastRow="0" w:firstColumn="1" w:lastColumn="0" w:noHBand="0" w:noVBand="1"/>
      </w:tblPr>
      <w:tblGrid>
        <w:gridCol w:w="2337"/>
        <w:gridCol w:w="2337"/>
        <w:gridCol w:w="2338"/>
      </w:tblGrid>
      <w:tr w:rsidR="00581540" w14:paraId="1745783E" w14:textId="77777777" w:rsidTr="001F39D9">
        <w:tc>
          <w:tcPr>
            <w:tcW w:w="2337" w:type="dxa"/>
          </w:tcPr>
          <w:p w14:paraId="0AAFBCAE" w14:textId="77777777" w:rsidR="00581540" w:rsidRDefault="00581540" w:rsidP="001F39D9">
            <w:pPr>
              <w:rPr>
                <w:rStyle w:val="fontstyle01"/>
              </w:rPr>
            </w:pPr>
          </w:p>
        </w:tc>
        <w:tc>
          <w:tcPr>
            <w:tcW w:w="2337" w:type="dxa"/>
          </w:tcPr>
          <w:p w14:paraId="12E602CE" w14:textId="77777777" w:rsidR="00581540" w:rsidRDefault="00581540" w:rsidP="001F39D9">
            <w:pPr>
              <w:rPr>
                <w:rStyle w:val="fontstyle01"/>
              </w:rPr>
            </w:pPr>
            <w:r>
              <w:rPr>
                <w:rStyle w:val="fontstyle01"/>
              </w:rPr>
              <w:t xml:space="preserve">White </w:t>
            </w:r>
          </w:p>
        </w:tc>
        <w:tc>
          <w:tcPr>
            <w:tcW w:w="2338" w:type="dxa"/>
          </w:tcPr>
          <w:p w14:paraId="1D065707" w14:textId="77777777" w:rsidR="00581540" w:rsidRDefault="00581540" w:rsidP="001F39D9">
            <w:pPr>
              <w:rPr>
                <w:rStyle w:val="fontstyle01"/>
              </w:rPr>
            </w:pPr>
            <w:r>
              <w:rPr>
                <w:rStyle w:val="fontstyle01"/>
              </w:rPr>
              <w:t>Black</w:t>
            </w:r>
          </w:p>
        </w:tc>
      </w:tr>
      <w:tr w:rsidR="00581540" w14:paraId="7BBABAAF" w14:textId="77777777" w:rsidTr="001F39D9">
        <w:tc>
          <w:tcPr>
            <w:tcW w:w="2337" w:type="dxa"/>
          </w:tcPr>
          <w:p w14:paraId="5F22AE0D" w14:textId="77777777" w:rsidR="00581540" w:rsidRDefault="00581540" w:rsidP="001F39D9">
            <w:pPr>
              <w:rPr>
                <w:rStyle w:val="fontstyle01"/>
              </w:rPr>
            </w:pPr>
            <w:r w:rsidRPr="00905537">
              <w:rPr>
                <w:rFonts w:ascii="AdvPA5A8" w:hAnsi="AdvPA5A8"/>
                <w:color w:val="000000"/>
                <w:sz w:val="16"/>
                <w:szCs w:val="16"/>
              </w:rPr>
              <w:t>Well</w:t>
            </w:r>
            <w:r>
              <w:rPr>
                <w:rFonts w:ascii="AdvPA5A8" w:hAnsi="AdvPA5A8"/>
                <w:color w:val="000000"/>
                <w:sz w:val="16"/>
                <w:szCs w:val="16"/>
              </w:rPr>
              <w:t xml:space="preserve"> </w:t>
            </w:r>
            <w:r w:rsidRPr="00905537">
              <w:rPr>
                <w:rFonts w:ascii="AdvPA5A8" w:hAnsi="AdvPA5A8"/>
                <w:color w:val="000000"/>
                <w:sz w:val="16"/>
                <w:szCs w:val="16"/>
              </w:rPr>
              <w:t>differentiated</w:t>
            </w:r>
          </w:p>
        </w:tc>
        <w:tc>
          <w:tcPr>
            <w:tcW w:w="2337" w:type="dxa"/>
          </w:tcPr>
          <w:p w14:paraId="507C0628" w14:textId="77777777" w:rsidR="00581540" w:rsidRDefault="00581540" w:rsidP="001F39D9">
            <w:pPr>
              <w:rPr>
                <w:rStyle w:val="fontstyle01"/>
              </w:rPr>
            </w:pPr>
            <w:r>
              <w:rPr>
                <w:rStyle w:val="fontstyle01"/>
              </w:rPr>
              <w:t>104</w:t>
            </w:r>
          </w:p>
        </w:tc>
        <w:tc>
          <w:tcPr>
            <w:tcW w:w="2338" w:type="dxa"/>
          </w:tcPr>
          <w:p w14:paraId="410519C7" w14:textId="77777777" w:rsidR="00581540" w:rsidRDefault="00581540" w:rsidP="001F39D9">
            <w:pPr>
              <w:rPr>
                <w:rStyle w:val="fontstyle01"/>
              </w:rPr>
            </w:pPr>
            <w:r>
              <w:rPr>
                <w:rStyle w:val="fontstyle01"/>
              </w:rPr>
              <w:t>26</w:t>
            </w:r>
          </w:p>
        </w:tc>
      </w:tr>
      <w:tr w:rsidR="00581540" w14:paraId="650FB831" w14:textId="77777777" w:rsidTr="001F39D9">
        <w:tc>
          <w:tcPr>
            <w:tcW w:w="2337" w:type="dxa"/>
          </w:tcPr>
          <w:p w14:paraId="23D73F88" w14:textId="77777777" w:rsidR="00581540" w:rsidRDefault="00581540" w:rsidP="001F39D9">
            <w:pPr>
              <w:rPr>
                <w:rStyle w:val="fontstyle01"/>
              </w:rPr>
            </w:pPr>
            <w:r w:rsidRPr="005A02B5">
              <w:rPr>
                <w:rFonts w:ascii="AdvPA5A8" w:hAnsi="AdvPA5A8"/>
                <w:color w:val="000000"/>
                <w:sz w:val="16"/>
                <w:szCs w:val="16"/>
              </w:rPr>
              <w:t>Poorly</w:t>
            </w:r>
            <w:r>
              <w:rPr>
                <w:rFonts w:ascii="AdvPA5A8" w:hAnsi="AdvPA5A8"/>
                <w:color w:val="000000"/>
                <w:sz w:val="16"/>
                <w:szCs w:val="16"/>
              </w:rPr>
              <w:t xml:space="preserve"> </w:t>
            </w:r>
            <w:r w:rsidRPr="005A02B5">
              <w:rPr>
                <w:rFonts w:ascii="AdvPA5A8" w:hAnsi="AdvPA5A8"/>
                <w:color w:val="000000"/>
                <w:sz w:val="16"/>
                <w:szCs w:val="16"/>
              </w:rPr>
              <w:t>differentiated</w:t>
            </w:r>
          </w:p>
        </w:tc>
        <w:tc>
          <w:tcPr>
            <w:tcW w:w="2337" w:type="dxa"/>
          </w:tcPr>
          <w:p w14:paraId="13ACF749" w14:textId="7D5BA1B8" w:rsidR="00581540" w:rsidRDefault="00AC0E08" w:rsidP="001F39D9">
            <w:pPr>
              <w:rPr>
                <w:rStyle w:val="fontstyle01"/>
              </w:rPr>
            </w:pPr>
            <w:r>
              <w:rPr>
                <w:rStyle w:val="fontstyle01"/>
              </w:rPr>
              <w:t>103</w:t>
            </w:r>
          </w:p>
        </w:tc>
        <w:tc>
          <w:tcPr>
            <w:tcW w:w="2338" w:type="dxa"/>
          </w:tcPr>
          <w:p w14:paraId="6D976BCE" w14:textId="55A311AB" w:rsidR="00581540" w:rsidRDefault="00AC0E08" w:rsidP="001F39D9">
            <w:pPr>
              <w:rPr>
                <w:rStyle w:val="fontstyle01"/>
              </w:rPr>
            </w:pPr>
            <w:r>
              <w:rPr>
                <w:rStyle w:val="fontstyle01"/>
              </w:rPr>
              <w:t>55</w:t>
            </w:r>
          </w:p>
        </w:tc>
      </w:tr>
    </w:tbl>
    <w:p w14:paraId="4EC0C5AA" w14:textId="3A28A83D" w:rsidR="00F90F31" w:rsidRPr="00340C13" w:rsidRDefault="0089153D" w:rsidP="00F90F31">
      <w:pPr>
        <w:spacing w:line="338" w:lineRule="atLeast"/>
        <w:rPr>
          <w:rFonts w:ascii="Open Sans" w:hAnsi="Open Sans" w:cs="Open Sans"/>
          <w:color w:val="333333"/>
          <w:sz w:val="23"/>
          <w:szCs w:val="23"/>
        </w:rPr>
      </w:pPr>
      <m:oMath>
        <m:acc>
          <m:accPr>
            <m:ctrlPr>
              <w:rPr>
                <w:rFonts w:ascii="Cambria Math" w:hAnsi="Cambria Math"/>
                <w:i/>
                <w:color w:val="000000"/>
                <w:sz w:val="16"/>
                <w:szCs w:val="16"/>
              </w:rPr>
            </m:ctrlPr>
          </m:accPr>
          <m:e>
            <m:r>
              <w:rPr>
                <w:rFonts w:ascii="Cambria Math" w:hAnsi="Cambria Math"/>
                <w:color w:val="000000"/>
                <w:sz w:val="16"/>
                <w:szCs w:val="16"/>
              </w:rPr>
              <m:t>OR</m:t>
            </m:r>
          </m:e>
        </m:acc>
      </m:oMath>
      <w:r w:rsidR="00F90F31" w:rsidRPr="00607AF1">
        <w:rPr>
          <w:rFonts w:ascii="AdvPA5A8" w:hAnsi="AdvPA5A8"/>
          <w:color w:val="000000"/>
          <w:sz w:val="16"/>
          <w:szCs w:val="16"/>
        </w:rPr>
        <w:t xml:space="preserve"> </w:t>
      </w:r>
      <w:r w:rsidR="00F90F31">
        <w:rPr>
          <w:rFonts w:ascii="AdvPA5A8" w:hAnsi="AdvPA5A8"/>
          <w:color w:val="000000"/>
          <w:sz w:val="16"/>
          <w:szCs w:val="16"/>
        </w:rPr>
        <w:t xml:space="preserve">= </w:t>
      </w:r>
      <m:oMath>
        <m:f>
          <m:fPr>
            <m:ctrlPr>
              <w:rPr>
                <w:rFonts w:ascii="Cambria Math" w:hAnsi="Cambria Math" w:cs="Open Sans"/>
                <w:i/>
                <w:color w:val="333333"/>
                <w:sz w:val="23"/>
                <w:szCs w:val="23"/>
              </w:rPr>
            </m:ctrlPr>
          </m:fPr>
          <m:num>
            <m:f>
              <m:fPr>
                <m:ctrlPr>
                  <w:rPr>
                    <w:rFonts w:ascii="Cambria Math" w:hAnsi="Cambria Math" w:cs="Open Sans"/>
                    <w:i/>
                    <w:color w:val="333333"/>
                    <w:sz w:val="23"/>
                    <w:szCs w:val="23"/>
                  </w:rPr>
                </m:ctrlPr>
              </m:fPr>
              <m:num>
                <m:r>
                  <w:rPr>
                    <w:rFonts w:ascii="Cambria Math" w:hAnsi="Cambria Math" w:cs="Open Sans"/>
                    <w:color w:val="333333"/>
                    <w:sz w:val="23"/>
                    <w:szCs w:val="23"/>
                  </w:rPr>
                  <m:t>P</m:t>
                </m:r>
                <m:d>
                  <m:dPr>
                    <m:endChr m:val="|"/>
                    <m:ctrlPr>
                      <w:rPr>
                        <w:rFonts w:ascii="Cambria Math" w:hAnsi="Cambria Math" w:cs="Open Sans"/>
                        <w:i/>
                        <w:color w:val="333333"/>
                        <w:sz w:val="23"/>
                        <w:szCs w:val="23"/>
                      </w:rPr>
                    </m:ctrlPr>
                  </m:dPr>
                  <m:e>
                    <m:r>
                      <w:rPr>
                        <w:rFonts w:ascii="Cambria Math" w:hAnsi="Cambria Math" w:cs="Open Sans"/>
                        <w:color w:val="333333"/>
                        <w:sz w:val="23"/>
                        <w:szCs w:val="23"/>
                      </w:rPr>
                      <m:t xml:space="preserve">Y ≤k </m:t>
                    </m:r>
                  </m:e>
                </m:d>
                <m:r>
                  <w:rPr>
                    <w:rFonts w:ascii="Cambria Math" w:hAnsi="Cambria Math" w:cs="Open Sans"/>
                    <w:color w:val="333333"/>
                    <w:sz w:val="23"/>
                    <w:szCs w:val="23"/>
                  </w:rPr>
                  <m:t>X=</m:t>
                </m:r>
                <m:sSub>
                  <m:sSubPr>
                    <m:ctrlPr>
                      <w:rPr>
                        <w:rFonts w:ascii="Cambria Math" w:hAnsi="Cambria Math" w:cs="Open Sans"/>
                        <w:i/>
                        <w:color w:val="333333"/>
                        <w:sz w:val="23"/>
                        <w:szCs w:val="23"/>
                      </w:rPr>
                    </m:ctrlPr>
                  </m:sSubPr>
                  <m:e>
                    <m:r>
                      <w:rPr>
                        <w:rFonts w:ascii="Cambria Math" w:hAnsi="Cambria Math" w:cs="Open Sans"/>
                        <w:color w:val="333333"/>
                        <w:sz w:val="23"/>
                        <w:szCs w:val="23"/>
                      </w:rPr>
                      <m:t>x</m:t>
                    </m:r>
                  </m:e>
                  <m:sub>
                    <m:r>
                      <w:rPr>
                        <w:rFonts w:ascii="Cambria Math" w:hAnsi="Cambria Math" w:cs="Open Sans"/>
                        <w:color w:val="333333"/>
                        <w:sz w:val="23"/>
                        <w:szCs w:val="23"/>
                      </w:rPr>
                      <m:t>2</m:t>
                    </m:r>
                  </m:sub>
                </m:sSub>
                <m:r>
                  <w:rPr>
                    <w:rFonts w:ascii="Cambria Math" w:hAnsi="Cambria Math" w:cs="Open Sans"/>
                    <w:color w:val="333333"/>
                    <w:sz w:val="23"/>
                    <w:szCs w:val="23"/>
                  </w:rPr>
                  <m:t>)</m:t>
                </m:r>
              </m:num>
              <m:den>
                <m:r>
                  <w:rPr>
                    <w:rFonts w:ascii="Cambria Math" w:hAnsi="Cambria Math" w:cs="Open Sans"/>
                    <w:color w:val="333333"/>
                    <w:sz w:val="23"/>
                    <w:szCs w:val="23"/>
                  </w:rPr>
                  <m:t>P</m:t>
                </m:r>
                <m:d>
                  <m:dPr>
                    <m:endChr m:val="|"/>
                    <m:ctrlPr>
                      <w:rPr>
                        <w:rFonts w:ascii="Cambria Math" w:hAnsi="Cambria Math" w:cs="Open Sans"/>
                        <w:i/>
                        <w:color w:val="333333"/>
                        <w:sz w:val="23"/>
                        <w:szCs w:val="23"/>
                      </w:rPr>
                    </m:ctrlPr>
                  </m:dPr>
                  <m:e>
                    <m:r>
                      <w:rPr>
                        <w:rFonts w:ascii="Cambria Math" w:hAnsi="Cambria Math" w:cs="Open Sans"/>
                        <w:color w:val="333333"/>
                        <w:sz w:val="23"/>
                        <w:szCs w:val="23"/>
                      </w:rPr>
                      <m:t xml:space="preserve">Y &gt;k </m:t>
                    </m:r>
                  </m:e>
                </m:d>
                <m:r>
                  <w:rPr>
                    <w:rFonts w:ascii="Cambria Math" w:hAnsi="Cambria Math" w:cs="Open Sans"/>
                    <w:color w:val="333333"/>
                    <w:sz w:val="23"/>
                    <w:szCs w:val="23"/>
                  </w:rPr>
                  <m:t>X=</m:t>
                </m:r>
                <m:sSub>
                  <m:sSubPr>
                    <m:ctrlPr>
                      <w:rPr>
                        <w:rFonts w:ascii="Cambria Math" w:hAnsi="Cambria Math" w:cs="Open Sans"/>
                        <w:i/>
                        <w:color w:val="333333"/>
                        <w:sz w:val="23"/>
                        <w:szCs w:val="23"/>
                      </w:rPr>
                    </m:ctrlPr>
                  </m:sSubPr>
                  <m:e>
                    <m:r>
                      <w:rPr>
                        <w:rFonts w:ascii="Cambria Math" w:hAnsi="Cambria Math" w:cs="Open Sans"/>
                        <w:color w:val="333333"/>
                        <w:sz w:val="23"/>
                        <w:szCs w:val="23"/>
                      </w:rPr>
                      <m:t>x</m:t>
                    </m:r>
                  </m:e>
                  <m:sub>
                    <m:r>
                      <w:rPr>
                        <w:rFonts w:ascii="Cambria Math" w:hAnsi="Cambria Math" w:cs="Open Sans"/>
                        <w:color w:val="333333"/>
                        <w:sz w:val="23"/>
                        <w:szCs w:val="23"/>
                      </w:rPr>
                      <m:t>2</m:t>
                    </m:r>
                  </m:sub>
                </m:sSub>
                <m:r>
                  <w:rPr>
                    <w:rFonts w:ascii="Cambria Math" w:hAnsi="Cambria Math" w:cs="Open Sans"/>
                    <w:color w:val="333333"/>
                    <w:sz w:val="23"/>
                    <w:szCs w:val="23"/>
                  </w:rPr>
                  <m:t>)</m:t>
                </m:r>
              </m:den>
            </m:f>
          </m:num>
          <m:den>
            <m:f>
              <m:fPr>
                <m:ctrlPr>
                  <w:rPr>
                    <w:rFonts w:ascii="Cambria Math" w:hAnsi="Cambria Math" w:cs="Open Sans"/>
                    <w:i/>
                    <w:color w:val="333333"/>
                    <w:sz w:val="23"/>
                    <w:szCs w:val="23"/>
                  </w:rPr>
                </m:ctrlPr>
              </m:fPr>
              <m:num>
                <m:r>
                  <w:rPr>
                    <w:rFonts w:ascii="Cambria Math" w:hAnsi="Cambria Math" w:cs="Open Sans"/>
                    <w:color w:val="333333"/>
                    <w:sz w:val="23"/>
                    <w:szCs w:val="23"/>
                  </w:rPr>
                  <m:t>P</m:t>
                </m:r>
                <m:d>
                  <m:dPr>
                    <m:endChr m:val="|"/>
                    <m:ctrlPr>
                      <w:rPr>
                        <w:rFonts w:ascii="Cambria Math" w:hAnsi="Cambria Math" w:cs="Open Sans"/>
                        <w:i/>
                        <w:color w:val="333333"/>
                        <w:sz w:val="23"/>
                        <w:szCs w:val="23"/>
                      </w:rPr>
                    </m:ctrlPr>
                  </m:dPr>
                  <m:e>
                    <m:r>
                      <w:rPr>
                        <w:rFonts w:ascii="Cambria Math" w:hAnsi="Cambria Math" w:cs="Open Sans"/>
                        <w:color w:val="333333"/>
                        <w:sz w:val="23"/>
                        <w:szCs w:val="23"/>
                      </w:rPr>
                      <m:t xml:space="preserve">Y ≤k </m:t>
                    </m:r>
                  </m:e>
                </m:d>
                <m:r>
                  <w:rPr>
                    <w:rFonts w:ascii="Cambria Math" w:hAnsi="Cambria Math" w:cs="Open Sans"/>
                    <w:color w:val="333333"/>
                    <w:sz w:val="23"/>
                    <w:szCs w:val="23"/>
                  </w:rPr>
                  <m:t>X=</m:t>
                </m:r>
                <m:sSub>
                  <m:sSubPr>
                    <m:ctrlPr>
                      <w:rPr>
                        <w:rFonts w:ascii="Cambria Math" w:hAnsi="Cambria Math" w:cs="Open Sans"/>
                        <w:i/>
                        <w:color w:val="333333"/>
                        <w:sz w:val="23"/>
                        <w:szCs w:val="23"/>
                      </w:rPr>
                    </m:ctrlPr>
                  </m:sSubPr>
                  <m:e>
                    <m:r>
                      <w:rPr>
                        <w:rFonts w:ascii="Cambria Math" w:hAnsi="Cambria Math" w:cs="Open Sans"/>
                        <w:color w:val="333333"/>
                        <w:sz w:val="23"/>
                        <w:szCs w:val="23"/>
                      </w:rPr>
                      <m:t>x</m:t>
                    </m:r>
                  </m:e>
                  <m:sub>
                    <m:r>
                      <w:rPr>
                        <w:rFonts w:ascii="Cambria Math" w:hAnsi="Cambria Math" w:cs="Open Sans"/>
                        <w:color w:val="333333"/>
                        <w:sz w:val="23"/>
                        <w:szCs w:val="23"/>
                      </w:rPr>
                      <m:t>1</m:t>
                    </m:r>
                  </m:sub>
                </m:sSub>
                <m:r>
                  <w:rPr>
                    <w:rFonts w:ascii="Cambria Math" w:hAnsi="Cambria Math" w:cs="Open Sans"/>
                    <w:color w:val="333333"/>
                    <w:sz w:val="23"/>
                    <w:szCs w:val="23"/>
                  </w:rPr>
                  <m:t>)</m:t>
                </m:r>
              </m:num>
              <m:den>
                <m:r>
                  <w:rPr>
                    <w:rFonts w:ascii="Cambria Math" w:hAnsi="Cambria Math" w:cs="Open Sans"/>
                    <w:color w:val="333333"/>
                    <w:sz w:val="23"/>
                    <w:szCs w:val="23"/>
                  </w:rPr>
                  <m:t>P</m:t>
                </m:r>
                <m:d>
                  <m:dPr>
                    <m:endChr m:val="|"/>
                    <m:ctrlPr>
                      <w:rPr>
                        <w:rFonts w:ascii="Cambria Math" w:hAnsi="Cambria Math" w:cs="Open Sans"/>
                        <w:i/>
                        <w:color w:val="333333"/>
                        <w:sz w:val="23"/>
                        <w:szCs w:val="23"/>
                      </w:rPr>
                    </m:ctrlPr>
                  </m:dPr>
                  <m:e>
                    <m:r>
                      <w:rPr>
                        <w:rFonts w:ascii="Cambria Math" w:hAnsi="Cambria Math" w:cs="Open Sans"/>
                        <w:color w:val="333333"/>
                        <w:sz w:val="23"/>
                        <w:szCs w:val="23"/>
                      </w:rPr>
                      <m:t xml:space="preserve">Y &gt;k </m:t>
                    </m:r>
                  </m:e>
                </m:d>
                <m:r>
                  <w:rPr>
                    <w:rFonts w:ascii="Cambria Math" w:hAnsi="Cambria Math" w:cs="Open Sans"/>
                    <w:color w:val="333333"/>
                    <w:sz w:val="23"/>
                    <w:szCs w:val="23"/>
                  </w:rPr>
                  <m:t>X=</m:t>
                </m:r>
                <m:sSub>
                  <m:sSubPr>
                    <m:ctrlPr>
                      <w:rPr>
                        <w:rFonts w:ascii="Cambria Math" w:hAnsi="Cambria Math" w:cs="Open Sans"/>
                        <w:i/>
                        <w:color w:val="333333"/>
                        <w:sz w:val="23"/>
                        <w:szCs w:val="23"/>
                      </w:rPr>
                    </m:ctrlPr>
                  </m:sSubPr>
                  <m:e>
                    <m:r>
                      <w:rPr>
                        <w:rFonts w:ascii="Cambria Math" w:hAnsi="Cambria Math" w:cs="Open Sans"/>
                        <w:color w:val="333333"/>
                        <w:sz w:val="23"/>
                        <w:szCs w:val="23"/>
                      </w:rPr>
                      <m:t>x</m:t>
                    </m:r>
                  </m:e>
                  <m:sub>
                    <m:r>
                      <w:rPr>
                        <w:rFonts w:ascii="Cambria Math" w:hAnsi="Cambria Math" w:cs="Open Sans"/>
                        <w:color w:val="333333"/>
                        <w:sz w:val="23"/>
                        <w:szCs w:val="23"/>
                      </w:rPr>
                      <m:t>1</m:t>
                    </m:r>
                  </m:sub>
                </m:sSub>
                <m:r>
                  <w:rPr>
                    <w:rFonts w:ascii="Cambria Math" w:hAnsi="Cambria Math" w:cs="Open Sans"/>
                    <w:color w:val="333333"/>
                    <w:sz w:val="23"/>
                    <w:szCs w:val="23"/>
                  </w:rPr>
                  <m:t>)</m:t>
                </m:r>
              </m:den>
            </m:f>
          </m:den>
        </m:f>
      </m:oMath>
      <w:r w:rsidR="00F90F31">
        <w:rPr>
          <w:rFonts w:ascii="AdvPA5A8" w:eastAsiaTheme="minorEastAsia" w:hAnsi="AdvPA5A8"/>
          <w:color w:val="333333"/>
          <w:sz w:val="23"/>
          <w:szCs w:val="23"/>
        </w:rPr>
        <w:t xml:space="preserve"> = </w:t>
      </w:r>
      <m:oMath>
        <m:f>
          <m:fPr>
            <m:ctrlPr>
              <w:rPr>
                <w:rFonts w:ascii="Cambria Math" w:eastAsiaTheme="minorEastAsia" w:hAnsi="Cambria Math"/>
                <w:i/>
                <w:color w:val="333333"/>
                <w:sz w:val="23"/>
                <w:szCs w:val="23"/>
              </w:rPr>
            </m:ctrlPr>
          </m:fPr>
          <m:num>
            <m:r>
              <w:rPr>
                <w:rFonts w:ascii="Cambria Math" w:eastAsiaTheme="minorEastAsia" w:hAnsi="Cambria Math"/>
                <w:color w:val="333333"/>
                <w:sz w:val="23"/>
                <w:szCs w:val="23"/>
              </w:rPr>
              <m:t>(</m:t>
            </m:r>
            <m:f>
              <m:fPr>
                <m:ctrlPr>
                  <w:rPr>
                    <w:rFonts w:ascii="Cambria Math" w:eastAsiaTheme="minorEastAsia" w:hAnsi="Cambria Math"/>
                    <w:i/>
                    <w:color w:val="333333"/>
                    <w:sz w:val="23"/>
                    <w:szCs w:val="23"/>
                  </w:rPr>
                </m:ctrlPr>
              </m:fPr>
              <m:num>
                <m:r>
                  <w:rPr>
                    <w:rFonts w:ascii="Cambria Math" w:eastAsiaTheme="minorEastAsia" w:hAnsi="Cambria Math"/>
                    <w:color w:val="333333"/>
                    <w:sz w:val="23"/>
                    <w:szCs w:val="23"/>
                  </w:rPr>
                  <m:t>104</m:t>
                </m:r>
              </m:num>
              <m:den>
                <m:r>
                  <w:rPr>
                    <w:rFonts w:ascii="Cambria Math" w:eastAsiaTheme="minorEastAsia" w:hAnsi="Cambria Math"/>
                    <w:color w:val="333333"/>
                    <w:sz w:val="23"/>
                    <w:szCs w:val="23"/>
                  </w:rPr>
                  <m:t>26</m:t>
                </m:r>
              </m:den>
            </m:f>
            <m:r>
              <w:rPr>
                <w:rFonts w:ascii="Cambria Math" w:eastAsiaTheme="minorEastAsia" w:hAnsi="Cambria Math"/>
                <w:color w:val="333333"/>
                <w:sz w:val="23"/>
                <w:szCs w:val="23"/>
              </w:rPr>
              <m:t>)</m:t>
            </m:r>
          </m:num>
          <m:den>
            <m:r>
              <w:rPr>
                <w:rFonts w:ascii="Cambria Math" w:eastAsiaTheme="minorEastAsia" w:hAnsi="Cambria Math"/>
                <w:color w:val="333333"/>
                <w:sz w:val="23"/>
                <w:szCs w:val="23"/>
              </w:rPr>
              <m:t>(</m:t>
            </m:r>
            <m:f>
              <m:fPr>
                <m:ctrlPr>
                  <w:rPr>
                    <w:rFonts w:ascii="Cambria Math" w:eastAsiaTheme="minorEastAsia" w:hAnsi="Cambria Math"/>
                    <w:i/>
                    <w:color w:val="333333"/>
                    <w:sz w:val="23"/>
                    <w:szCs w:val="23"/>
                  </w:rPr>
                </m:ctrlPr>
              </m:fPr>
              <m:num>
                <m:r>
                  <w:rPr>
                    <w:rFonts w:ascii="Cambria Math" w:eastAsiaTheme="minorEastAsia" w:hAnsi="Cambria Math"/>
                    <w:color w:val="333333"/>
                    <w:sz w:val="23"/>
                    <w:szCs w:val="23"/>
                  </w:rPr>
                  <m:t>103</m:t>
                </m:r>
              </m:num>
              <m:den>
                <m:r>
                  <w:rPr>
                    <w:rFonts w:ascii="Cambria Math" w:eastAsiaTheme="minorEastAsia" w:hAnsi="Cambria Math"/>
                    <w:color w:val="333333"/>
                    <w:sz w:val="23"/>
                    <w:szCs w:val="23"/>
                  </w:rPr>
                  <m:t>55</m:t>
                </m:r>
              </m:den>
            </m:f>
            <m:r>
              <w:rPr>
                <w:rFonts w:ascii="Cambria Math" w:eastAsiaTheme="minorEastAsia" w:hAnsi="Cambria Math"/>
                <w:color w:val="333333"/>
                <w:sz w:val="23"/>
                <w:szCs w:val="23"/>
              </w:rPr>
              <m:t>)</m:t>
            </m:r>
          </m:den>
        </m:f>
      </m:oMath>
      <w:r w:rsidR="00F90F31">
        <w:rPr>
          <w:rFonts w:ascii="AdvPA5A8" w:eastAsiaTheme="minorEastAsia" w:hAnsi="AdvPA5A8"/>
          <w:color w:val="333333"/>
          <w:sz w:val="23"/>
          <w:szCs w:val="23"/>
        </w:rPr>
        <w:t xml:space="preserve"> = 2.14</w:t>
      </w:r>
    </w:p>
    <w:p w14:paraId="7B7FBB05" w14:textId="7E4DE119" w:rsidR="00602A17" w:rsidRDefault="00602A17" w:rsidP="005138CA">
      <w:pPr>
        <w:rPr>
          <w:rStyle w:val="fontstyle01"/>
        </w:rPr>
      </w:pPr>
      <w:r>
        <w:rPr>
          <w:rStyle w:val="fontstyle01"/>
        </w:rPr>
        <w:t xml:space="preserve">The odds ratios </w:t>
      </w:r>
      <w:r w:rsidR="00B3124F">
        <w:rPr>
          <w:rStyle w:val="fontstyle01"/>
        </w:rPr>
        <w:t xml:space="preserve">for the first and second table are same. These two ratios represent that </w:t>
      </w:r>
      <w:r w:rsidR="000B38A2">
        <w:rPr>
          <w:rStyle w:val="fontstyle01"/>
        </w:rPr>
        <w:t>the proportional odds assumption is satisfied.</w:t>
      </w:r>
    </w:p>
    <w:p w14:paraId="305A1B54" w14:textId="682CDD41" w:rsidR="00A70164" w:rsidRPr="00A70164" w:rsidRDefault="00A70164" w:rsidP="00E41C25">
      <w:pPr>
        <w:pStyle w:val="Heading2"/>
        <w:rPr>
          <w:rStyle w:val="fontstyle01"/>
          <w:rFonts w:ascii="Agency FB" w:hAnsi="Agency FB"/>
          <w:color w:val="8EAADB" w:themeColor="accent1" w:themeTint="99"/>
          <w:sz w:val="28"/>
          <w:szCs w:val="26"/>
        </w:rPr>
      </w:pPr>
      <w:r w:rsidRPr="00E41C25">
        <w:t>3.2. Calculation</w:t>
      </w:r>
      <w:r w:rsidRPr="00A70164">
        <w:rPr>
          <w:rStyle w:val="fontstyle01"/>
          <w:rFonts w:ascii="Agency FB" w:hAnsi="Agency FB"/>
          <w:color w:val="8EAADB" w:themeColor="accent1" w:themeTint="99"/>
          <w:sz w:val="28"/>
          <w:szCs w:val="26"/>
        </w:rPr>
        <w:t xml:space="preserve"> of Coefficient and Interval</w:t>
      </w:r>
    </w:p>
    <w:p w14:paraId="04A5A54E" w14:textId="02D494B8" w:rsidR="002B4A4B" w:rsidRDefault="00250076" w:rsidP="00992A00">
      <w:pPr>
        <w:rPr>
          <w:rStyle w:val="fontstyle01"/>
        </w:rPr>
      </w:pPr>
      <w:r>
        <w:rPr>
          <w:rStyle w:val="fontstyle01"/>
        </w:rPr>
        <w:t>To find</w:t>
      </w:r>
      <w:r w:rsidR="00C720CB">
        <w:rPr>
          <w:rStyle w:val="fontstyle01"/>
        </w:rPr>
        <w:t xml:space="preserve"> coefficient and intercepts,</w:t>
      </w:r>
      <w:r w:rsidR="002B4A4B">
        <w:rPr>
          <w:rStyle w:val="fontstyle01"/>
        </w:rPr>
        <w:t xml:space="preserve"> </w:t>
      </w:r>
      <w:r w:rsidR="00F2062D">
        <w:rPr>
          <w:rStyle w:val="fontstyle01"/>
        </w:rPr>
        <w:t xml:space="preserve">we can use R to </w:t>
      </w:r>
      <w:r w:rsidR="002B4A4B">
        <w:rPr>
          <w:rStyle w:val="fontstyle01"/>
        </w:rPr>
        <w:t>summarize the results</w:t>
      </w:r>
      <w:r w:rsidR="00C720CB">
        <w:rPr>
          <w:rStyle w:val="fontstyle01"/>
        </w:rPr>
        <w:t xml:space="preserve"> because the calculation is very complex.</w:t>
      </w:r>
    </w:p>
    <w:p w14:paraId="591F6228" w14:textId="5B1F63A2" w:rsidR="00090D0A" w:rsidRPr="00A64D07" w:rsidRDefault="00090D0A" w:rsidP="00090D0A">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rPr>
          <w:rStyle w:val="fontstyle01"/>
          <w:rFonts w:ascii="Consolas" w:hAnsi="Consolas"/>
          <w:color w:val="538135" w:themeColor="accent6" w:themeShade="BF"/>
        </w:rPr>
      </w:pPr>
      <w:r w:rsidRPr="00A64D07">
        <w:rPr>
          <w:rStyle w:val="fontstyle01"/>
          <w:rFonts w:ascii="Consolas" w:hAnsi="Consolas"/>
          <w:color w:val="538135" w:themeColor="accent6" w:themeShade="BF"/>
        </w:rPr>
        <w:t>## Summary of Ordinal Logistic Regression</w:t>
      </w:r>
    </w:p>
    <w:p w14:paraId="24057A2A" w14:textId="77777777" w:rsidR="00090D0A" w:rsidRPr="00090D0A" w:rsidRDefault="00090D0A" w:rsidP="00992A00">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spacing w:after="0"/>
        <w:rPr>
          <w:rStyle w:val="fontstyle01"/>
          <w:rFonts w:ascii="Consolas" w:hAnsi="Consolas"/>
        </w:rPr>
      </w:pPr>
      <w:r w:rsidRPr="00090D0A">
        <w:rPr>
          <w:rStyle w:val="fontstyle01"/>
          <w:rFonts w:ascii="Consolas" w:hAnsi="Consolas"/>
        </w:rPr>
        <w:t xml:space="preserve">OLR &lt;- </w:t>
      </w:r>
      <w:proofErr w:type="spellStart"/>
      <w:proofErr w:type="gramStart"/>
      <w:r w:rsidRPr="00090D0A">
        <w:rPr>
          <w:rStyle w:val="fontstyle01"/>
          <w:rFonts w:ascii="Consolas" w:hAnsi="Consolas"/>
        </w:rPr>
        <w:t>polr</w:t>
      </w:r>
      <w:proofErr w:type="spellEnd"/>
      <w:r w:rsidRPr="00090D0A">
        <w:rPr>
          <w:rStyle w:val="fontstyle01"/>
          <w:rFonts w:ascii="Consolas" w:hAnsi="Consolas"/>
        </w:rPr>
        <w:t>(</w:t>
      </w:r>
      <w:proofErr w:type="gramEnd"/>
      <w:r w:rsidRPr="00090D0A">
        <w:rPr>
          <w:rStyle w:val="fontstyle01"/>
          <w:rFonts w:ascii="Consolas" w:hAnsi="Consolas"/>
        </w:rPr>
        <w:t>grade ~ race, data = data, Hess=TRUE)</w:t>
      </w:r>
    </w:p>
    <w:p w14:paraId="012C6ABD" w14:textId="77777777" w:rsidR="00090D0A" w:rsidRPr="00090D0A" w:rsidRDefault="00090D0A" w:rsidP="00992A00">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spacing w:after="0"/>
        <w:rPr>
          <w:rStyle w:val="fontstyle01"/>
          <w:rFonts w:ascii="Consolas" w:hAnsi="Consolas"/>
        </w:rPr>
      </w:pPr>
      <w:proofErr w:type="gramStart"/>
      <w:r w:rsidRPr="00090D0A">
        <w:rPr>
          <w:rStyle w:val="fontstyle01"/>
          <w:rFonts w:ascii="Consolas" w:hAnsi="Consolas"/>
        </w:rPr>
        <w:t>summary(</w:t>
      </w:r>
      <w:proofErr w:type="gramEnd"/>
      <w:r w:rsidRPr="00090D0A">
        <w:rPr>
          <w:rStyle w:val="fontstyle01"/>
          <w:rFonts w:ascii="Consolas" w:hAnsi="Consolas"/>
        </w:rPr>
        <w:t>OLR)</w:t>
      </w:r>
    </w:p>
    <w:p w14:paraId="15C91014" w14:textId="77777777" w:rsidR="002B4A4B" w:rsidRDefault="002B4A4B" w:rsidP="00090D0A">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rPr>
          <w:rStyle w:val="fontstyle01"/>
        </w:rPr>
      </w:pPr>
    </w:p>
    <w:p w14:paraId="7B3CC764" w14:textId="77777777" w:rsidR="0055617A" w:rsidRDefault="0055617A">
      <w:pPr>
        <w:jc w:val="left"/>
        <w:rPr>
          <w:rFonts w:ascii="AdvP815F" w:hAnsi="AdvP815F"/>
          <w:sz w:val="18"/>
          <w:szCs w:val="18"/>
        </w:rPr>
      </w:pPr>
      <w:r>
        <w:rPr>
          <w:rFonts w:ascii="AdvP815F" w:hAnsi="AdvP815F"/>
          <w:sz w:val="18"/>
          <w:szCs w:val="18"/>
        </w:rPr>
        <w:br w:type="page"/>
      </w:r>
    </w:p>
    <w:p w14:paraId="2CB64AF9" w14:textId="5AC96537" w:rsidR="00A51334" w:rsidRDefault="005A4FAD" w:rsidP="00836EC3">
      <w:pPr>
        <w:rPr>
          <w:rFonts w:ascii="AdvP815F" w:hAnsi="AdvP815F"/>
          <w:color w:val="FFFFFF"/>
          <w:sz w:val="18"/>
          <w:szCs w:val="18"/>
        </w:rPr>
      </w:pPr>
      <w:r>
        <w:rPr>
          <w:rFonts w:ascii="AdvP815F" w:hAnsi="AdvP815F"/>
          <w:sz w:val="18"/>
          <w:szCs w:val="18"/>
        </w:rPr>
        <w:lastRenderedPageBreak/>
        <w:t>Output:</w:t>
      </w:r>
    </w:p>
    <w:p w14:paraId="353BF1A8" w14:textId="77777777" w:rsidR="00A51334" w:rsidRPr="00A51334" w:rsidRDefault="00A51334" w:rsidP="00B26964">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A51334">
        <w:rPr>
          <w:rFonts w:ascii="Lucida Console" w:eastAsia="Times New Roman" w:hAnsi="Lucida Console" w:cs="Courier New"/>
          <w:color w:val="000000"/>
          <w:sz w:val="20"/>
          <w:szCs w:val="20"/>
        </w:rPr>
        <w:t>Coefficients:</w:t>
      </w:r>
    </w:p>
    <w:p w14:paraId="57B28D0D" w14:textId="1B94B11A" w:rsidR="00A51334" w:rsidRPr="00A51334" w:rsidRDefault="00A51334" w:rsidP="00B26964">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A51334">
        <w:rPr>
          <w:rFonts w:ascii="Lucida Console" w:eastAsia="Times New Roman" w:hAnsi="Lucida Console" w:cs="Courier New"/>
          <w:color w:val="000000"/>
          <w:sz w:val="20"/>
          <w:szCs w:val="20"/>
        </w:rPr>
        <w:t xml:space="preserve">          Value Std. Error </w:t>
      </w:r>
    </w:p>
    <w:p w14:paraId="77DA0F73" w14:textId="1D92B94D" w:rsidR="00A51334" w:rsidRPr="00A51334" w:rsidRDefault="000A4824" w:rsidP="00B26964">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race</w:t>
      </w:r>
      <w:r w:rsidR="00A51334" w:rsidRPr="00A51334">
        <w:rPr>
          <w:rFonts w:ascii="Lucida Console" w:eastAsia="Times New Roman" w:hAnsi="Lucida Console" w:cs="Courier New"/>
          <w:color w:val="000000"/>
          <w:sz w:val="20"/>
          <w:szCs w:val="20"/>
        </w:rPr>
        <w:t xml:space="preserve">  </w:t>
      </w:r>
      <w:r w:rsidR="00BC1216">
        <w:rPr>
          <w:rFonts w:ascii="Lucida Console" w:eastAsia="Times New Roman" w:hAnsi="Lucida Console" w:cs="Courier New"/>
          <w:color w:val="000000"/>
          <w:sz w:val="20"/>
          <w:szCs w:val="20"/>
        </w:rPr>
        <w:t xml:space="preserve">  </w:t>
      </w:r>
      <w:r w:rsidR="00A51334" w:rsidRPr="00A51334">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0.7555</w:t>
      </w:r>
      <w:r w:rsidR="00A51334" w:rsidRPr="00A51334">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w:t>
      </w:r>
      <w:r w:rsidR="00A51334" w:rsidRPr="00A51334">
        <w:rPr>
          <w:rFonts w:ascii="Lucida Console" w:eastAsia="Times New Roman" w:hAnsi="Lucida Console" w:cs="Courier New"/>
          <w:color w:val="000000"/>
          <w:sz w:val="20"/>
          <w:szCs w:val="20"/>
        </w:rPr>
        <w:t>0.2</w:t>
      </w:r>
      <w:r>
        <w:rPr>
          <w:rFonts w:ascii="Lucida Console" w:eastAsia="Times New Roman" w:hAnsi="Lucida Console" w:cs="Courier New"/>
          <w:color w:val="000000"/>
          <w:sz w:val="20"/>
          <w:szCs w:val="20"/>
        </w:rPr>
        <w:t>466</w:t>
      </w:r>
      <w:r w:rsidR="00A51334" w:rsidRPr="00A51334">
        <w:rPr>
          <w:rFonts w:ascii="Lucida Console" w:eastAsia="Times New Roman" w:hAnsi="Lucida Console" w:cs="Courier New"/>
          <w:color w:val="000000"/>
          <w:sz w:val="20"/>
          <w:szCs w:val="20"/>
        </w:rPr>
        <w:t xml:space="preserve">  </w:t>
      </w:r>
    </w:p>
    <w:p w14:paraId="0AD6F1EC" w14:textId="77777777" w:rsidR="00A51334" w:rsidRPr="00A51334" w:rsidRDefault="00A51334" w:rsidP="00B26964">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p>
    <w:p w14:paraId="730BA9BF" w14:textId="77777777" w:rsidR="00A51334" w:rsidRPr="00A51334" w:rsidRDefault="00A51334" w:rsidP="00B26964">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A51334">
        <w:rPr>
          <w:rFonts w:ascii="Lucida Console" w:eastAsia="Times New Roman" w:hAnsi="Lucida Console" w:cs="Courier New"/>
          <w:color w:val="000000"/>
          <w:sz w:val="20"/>
          <w:szCs w:val="20"/>
        </w:rPr>
        <w:t>Intercepts:</w:t>
      </w:r>
    </w:p>
    <w:p w14:paraId="217BFB60" w14:textId="2AD4F051" w:rsidR="00A51334" w:rsidRPr="00A51334" w:rsidRDefault="00A51334" w:rsidP="00B26964">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sidRPr="00A51334">
        <w:rPr>
          <w:rFonts w:ascii="Lucida Console" w:eastAsia="Times New Roman" w:hAnsi="Lucida Console" w:cs="Courier New"/>
          <w:color w:val="000000"/>
          <w:sz w:val="20"/>
          <w:szCs w:val="20"/>
        </w:rPr>
        <w:t xml:space="preserve">                           </w:t>
      </w:r>
      <w:r w:rsidR="000615BB">
        <w:rPr>
          <w:rFonts w:ascii="Lucida Console" w:eastAsia="Times New Roman" w:hAnsi="Lucida Console" w:cs="Courier New"/>
          <w:color w:val="000000"/>
          <w:sz w:val="20"/>
          <w:szCs w:val="20"/>
        </w:rPr>
        <w:t xml:space="preserve">      </w:t>
      </w:r>
      <w:r w:rsidR="00BF1088">
        <w:rPr>
          <w:rFonts w:ascii="Lucida Console" w:eastAsia="Times New Roman" w:hAnsi="Lucida Console" w:cs="Courier New"/>
          <w:color w:val="000000"/>
          <w:sz w:val="20"/>
          <w:szCs w:val="20"/>
        </w:rPr>
        <w:t xml:space="preserve">  </w:t>
      </w:r>
      <w:r w:rsidR="000615BB">
        <w:rPr>
          <w:rFonts w:ascii="Lucida Console" w:eastAsia="Times New Roman" w:hAnsi="Lucida Console" w:cs="Courier New"/>
          <w:color w:val="000000"/>
          <w:sz w:val="20"/>
          <w:szCs w:val="20"/>
        </w:rPr>
        <w:t xml:space="preserve"> </w:t>
      </w:r>
      <w:r w:rsidRPr="00A51334">
        <w:rPr>
          <w:rFonts w:ascii="Lucida Console" w:eastAsia="Times New Roman" w:hAnsi="Lucida Console" w:cs="Courier New"/>
          <w:color w:val="000000"/>
          <w:sz w:val="20"/>
          <w:szCs w:val="20"/>
        </w:rPr>
        <w:t xml:space="preserve"> </w:t>
      </w:r>
      <w:r w:rsidR="00BF1088">
        <w:rPr>
          <w:rFonts w:ascii="Lucida Console" w:eastAsia="Times New Roman" w:hAnsi="Lucida Console" w:cs="Courier New"/>
          <w:color w:val="000000"/>
          <w:sz w:val="20"/>
          <w:szCs w:val="20"/>
        </w:rPr>
        <w:t xml:space="preserve">  </w:t>
      </w:r>
      <w:r w:rsidRPr="00A51334">
        <w:rPr>
          <w:rFonts w:ascii="Lucida Console" w:eastAsia="Times New Roman" w:hAnsi="Lucida Console" w:cs="Courier New"/>
          <w:color w:val="000000"/>
          <w:sz w:val="20"/>
          <w:szCs w:val="20"/>
        </w:rPr>
        <w:t xml:space="preserve">Value   Std. Error </w:t>
      </w:r>
    </w:p>
    <w:p w14:paraId="2C675670" w14:textId="69E823D6" w:rsidR="00A51334" w:rsidRPr="00A51334" w:rsidRDefault="00BC1216" w:rsidP="00B26964">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Well </w:t>
      </w:r>
      <w:proofErr w:type="spellStart"/>
      <w:r>
        <w:rPr>
          <w:rFonts w:ascii="Lucida Console" w:eastAsia="Times New Roman" w:hAnsi="Lucida Console" w:cs="Courier New"/>
          <w:color w:val="000000"/>
          <w:sz w:val="20"/>
          <w:szCs w:val="20"/>
        </w:rPr>
        <w:t>defined</w:t>
      </w:r>
      <w:r w:rsidR="00A51334" w:rsidRPr="00A51334">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moderately</w:t>
      </w:r>
      <w:proofErr w:type="spellEnd"/>
      <w:r>
        <w:rPr>
          <w:rFonts w:ascii="Lucida Console" w:eastAsia="Times New Roman" w:hAnsi="Lucida Console" w:cs="Courier New"/>
          <w:color w:val="000000"/>
          <w:sz w:val="20"/>
          <w:szCs w:val="20"/>
        </w:rPr>
        <w:t xml:space="preserve"> defined</w:t>
      </w:r>
      <w:r w:rsidR="00A51334" w:rsidRPr="00A51334">
        <w:rPr>
          <w:rFonts w:ascii="Lucida Console" w:eastAsia="Times New Roman" w:hAnsi="Lucida Console" w:cs="Courier New"/>
          <w:color w:val="000000"/>
          <w:sz w:val="20"/>
          <w:szCs w:val="20"/>
        </w:rPr>
        <w:t xml:space="preserve">    </w:t>
      </w:r>
      <w:r w:rsidR="00B26964">
        <w:rPr>
          <w:rFonts w:ascii="Lucida Console" w:eastAsia="Times New Roman" w:hAnsi="Lucida Console" w:cs="Courier New"/>
          <w:color w:val="000000"/>
          <w:sz w:val="20"/>
          <w:szCs w:val="20"/>
        </w:rPr>
        <w:t xml:space="preserve"> </w:t>
      </w:r>
      <w:r w:rsidR="00A51334" w:rsidRPr="00A51334">
        <w:rPr>
          <w:rFonts w:ascii="Lucida Console" w:eastAsia="Times New Roman" w:hAnsi="Lucida Console" w:cs="Courier New"/>
          <w:color w:val="000000"/>
          <w:sz w:val="20"/>
          <w:szCs w:val="20"/>
        </w:rPr>
        <w:t xml:space="preserve"> </w:t>
      </w:r>
      <w:r w:rsidR="000615BB">
        <w:rPr>
          <w:rFonts w:ascii="Lucida Console" w:eastAsia="Times New Roman" w:hAnsi="Lucida Console" w:cs="Courier New"/>
          <w:color w:val="000000"/>
          <w:sz w:val="20"/>
          <w:szCs w:val="20"/>
        </w:rPr>
        <w:t>-1.7388</w:t>
      </w:r>
      <w:r w:rsidR="00A51334" w:rsidRPr="00A51334">
        <w:rPr>
          <w:rFonts w:ascii="Lucida Console" w:eastAsia="Times New Roman" w:hAnsi="Lucida Console" w:cs="Courier New"/>
          <w:color w:val="000000"/>
          <w:sz w:val="20"/>
          <w:szCs w:val="20"/>
        </w:rPr>
        <w:t xml:space="preserve">  </w:t>
      </w:r>
      <w:r w:rsidR="00BF1088">
        <w:rPr>
          <w:rFonts w:ascii="Lucida Console" w:eastAsia="Times New Roman" w:hAnsi="Lucida Console" w:cs="Courier New"/>
          <w:color w:val="000000"/>
          <w:sz w:val="20"/>
          <w:szCs w:val="20"/>
        </w:rPr>
        <w:t xml:space="preserve">  </w:t>
      </w:r>
      <w:r w:rsidR="00A51334" w:rsidRPr="00A51334">
        <w:rPr>
          <w:rFonts w:ascii="Lucida Console" w:eastAsia="Times New Roman" w:hAnsi="Lucida Console" w:cs="Courier New"/>
          <w:color w:val="000000"/>
          <w:sz w:val="20"/>
          <w:szCs w:val="20"/>
        </w:rPr>
        <w:t>0.</w:t>
      </w:r>
      <w:r w:rsidR="000615BB">
        <w:rPr>
          <w:rFonts w:ascii="Lucida Console" w:eastAsia="Times New Roman" w:hAnsi="Lucida Console" w:cs="Courier New"/>
          <w:color w:val="000000"/>
          <w:sz w:val="20"/>
          <w:szCs w:val="20"/>
        </w:rPr>
        <w:t>1765</w:t>
      </w:r>
      <w:r w:rsidR="00A51334" w:rsidRPr="00A51334">
        <w:rPr>
          <w:rFonts w:ascii="Lucida Console" w:eastAsia="Times New Roman" w:hAnsi="Lucida Console" w:cs="Courier New"/>
          <w:color w:val="000000"/>
          <w:sz w:val="20"/>
          <w:szCs w:val="20"/>
        </w:rPr>
        <w:t xml:space="preserve">     </w:t>
      </w:r>
    </w:p>
    <w:p w14:paraId="136BC1E2" w14:textId="09B3CB0C" w:rsidR="00A51334" w:rsidRPr="00A51334" w:rsidRDefault="000615BB" w:rsidP="00B26964">
      <w:pPr>
        <w:pBdr>
          <w:top w:val="single" w:sz="18" w:space="1" w:color="2F5496" w:themeColor="accent1" w:themeShade="BF"/>
          <w:left w:val="single" w:sz="18" w:space="4" w:color="2F5496" w:themeColor="accent1" w:themeShade="BF"/>
          <w:bottom w:val="single" w:sz="18" w:space="1" w:color="2F5496" w:themeColor="accent1" w:themeShade="BF"/>
          <w:right w:val="single" w:sz="18" w:space="4" w:color="2F5496" w:themeColor="accent1" w:themeShade="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moderately </w:t>
      </w:r>
      <w:proofErr w:type="spellStart"/>
      <w:r>
        <w:rPr>
          <w:rFonts w:ascii="Lucida Console" w:eastAsia="Times New Roman" w:hAnsi="Lucida Console" w:cs="Courier New"/>
          <w:color w:val="000000"/>
          <w:sz w:val="20"/>
          <w:szCs w:val="20"/>
        </w:rPr>
        <w:t>defined</w:t>
      </w:r>
      <w:r w:rsidRPr="00A51334">
        <w:rPr>
          <w:rFonts w:ascii="Lucida Console" w:eastAsia="Times New Roman" w:hAnsi="Lucida Console" w:cs="Courier New"/>
          <w:color w:val="000000"/>
          <w:sz w:val="20"/>
          <w:szCs w:val="20"/>
        </w:rPr>
        <w:t>|</w:t>
      </w:r>
      <w:r w:rsidR="00BF1088">
        <w:rPr>
          <w:rFonts w:ascii="Lucida Console" w:eastAsia="Times New Roman" w:hAnsi="Lucida Console" w:cs="Courier New"/>
          <w:color w:val="000000"/>
          <w:sz w:val="20"/>
          <w:szCs w:val="20"/>
        </w:rPr>
        <w:t>poorly</w:t>
      </w:r>
      <w:proofErr w:type="spellEnd"/>
      <w:r>
        <w:rPr>
          <w:rFonts w:ascii="Lucida Console" w:eastAsia="Times New Roman" w:hAnsi="Lucida Console" w:cs="Courier New"/>
          <w:color w:val="000000"/>
          <w:sz w:val="20"/>
          <w:szCs w:val="20"/>
        </w:rPr>
        <w:t xml:space="preserve"> defined</w:t>
      </w:r>
      <w:r w:rsidRPr="00A51334">
        <w:rPr>
          <w:rFonts w:ascii="Lucida Console" w:eastAsia="Times New Roman" w:hAnsi="Lucida Console" w:cs="Courier New"/>
          <w:color w:val="000000"/>
          <w:sz w:val="20"/>
          <w:szCs w:val="20"/>
        </w:rPr>
        <w:t xml:space="preserve">  </w:t>
      </w:r>
      <w:r w:rsidR="00BF1088">
        <w:rPr>
          <w:rFonts w:ascii="Lucida Console" w:eastAsia="Times New Roman" w:hAnsi="Lucida Console" w:cs="Courier New"/>
          <w:color w:val="000000"/>
          <w:sz w:val="20"/>
          <w:szCs w:val="20"/>
        </w:rPr>
        <w:t xml:space="preserve">  -0.00</w:t>
      </w:r>
      <w:r w:rsidR="00B26964">
        <w:rPr>
          <w:rFonts w:ascii="Lucida Console" w:eastAsia="Times New Roman" w:hAnsi="Lucida Console" w:cs="Courier New"/>
          <w:color w:val="000000"/>
          <w:sz w:val="20"/>
          <w:szCs w:val="20"/>
        </w:rPr>
        <w:t>89</w:t>
      </w:r>
      <w:r w:rsidR="00A51334" w:rsidRPr="00A51334">
        <w:rPr>
          <w:rFonts w:ascii="Lucida Console" w:eastAsia="Times New Roman" w:hAnsi="Lucida Console" w:cs="Courier New"/>
          <w:color w:val="000000"/>
          <w:sz w:val="20"/>
          <w:szCs w:val="20"/>
        </w:rPr>
        <w:t xml:space="preserve"> </w:t>
      </w:r>
      <w:r w:rsidR="00B26964">
        <w:rPr>
          <w:rFonts w:ascii="Lucida Console" w:eastAsia="Times New Roman" w:hAnsi="Lucida Console" w:cs="Courier New"/>
          <w:color w:val="000000"/>
          <w:sz w:val="20"/>
          <w:szCs w:val="20"/>
        </w:rPr>
        <w:t xml:space="preserve">  </w:t>
      </w:r>
      <w:r w:rsidR="00A51334" w:rsidRPr="00A51334">
        <w:rPr>
          <w:rFonts w:ascii="Lucida Console" w:eastAsia="Times New Roman" w:hAnsi="Lucida Console" w:cs="Courier New"/>
          <w:color w:val="000000"/>
          <w:sz w:val="20"/>
          <w:szCs w:val="20"/>
        </w:rPr>
        <w:t xml:space="preserve"> 0.</w:t>
      </w:r>
      <w:r w:rsidR="00B26964">
        <w:rPr>
          <w:rFonts w:ascii="Lucida Console" w:eastAsia="Times New Roman" w:hAnsi="Lucida Console" w:cs="Courier New"/>
          <w:color w:val="000000"/>
          <w:sz w:val="20"/>
          <w:szCs w:val="20"/>
        </w:rPr>
        <w:t>1368</w:t>
      </w:r>
      <w:r w:rsidR="00A51334" w:rsidRPr="00A51334">
        <w:rPr>
          <w:rFonts w:ascii="Lucida Console" w:eastAsia="Times New Roman" w:hAnsi="Lucida Console" w:cs="Courier New"/>
          <w:color w:val="000000"/>
          <w:sz w:val="20"/>
          <w:szCs w:val="20"/>
        </w:rPr>
        <w:t xml:space="preserve">     </w:t>
      </w:r>
    </w:p>
    <w:p w14:paraId="10908150" w14:textId="0E9175D8" w:rsidR="00252D7F" w:rsidRPr="00804320" w:rsidRDefault="0089153D" w:rsidP="00992A00">
      <m:oMathPara>
        <m:oMathParaPr>
          <m:jc m:val="left"/>
        </m:oMathParaPr>
        <m:oMath>
          <m:acc>
            <m:accPr>
              <m:ctrlPr>
                <w:rPr>
                  <w:rFonts w:ascii="Cambria Math" w:hAnsi="Cambria Math"/>
                </w:rPr>
              </m:ctrlPr>
            </m:accPr>
            <m:e>
              <m:r>
                <w:rPr>
                  <w:rFonts w:ascii="Cambria Math" w:hAnsi="Cambria Math"/>
                </w:rPr>
                <m:t>OR</m:t>
              </m:r>
            </m:e>
          </m:acc>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0.7555</m:t>
                  </m:r>
                </m:e>
              </m:d>
              <m:r>
                <m:rPr>
                  <m:sty m:val="p"/>
                </m:rPr>
                <w:rPr>
                  <w:rFonts w:ascii="Cambria Math" w:hAnsi="Cambria Math"/>
                </w:rPr>
                <m:t>=2.13</m:t>
              </m:r>
            </m:e>
          </m:func>
        </m:oMath>
      </m:oMathPara>
    </w:p>
    <w:p w14:paraId="000219F1" w14:textId="307144ED" w:rsidR="002561BD" w:rsidRDefault="002561BD" w:rsidP="00992A00">
      <w:r>
        <w:t>The odd ratio</w:t>
      </w:r>
      <w:r w:rsidR="00170BD9">
        <w:t xml:space="preserve"> (</w:t>
      </w:r>
      <w:r w:rsidR="00F1213A">
        <w:t xml:space="preserve">exponentiated </w:t>
      </w:r>
      <w:r w:rsidR="00170BD9">
        <w:t>coefficient of race)</w:t>
      </w:r>
      <w:r>
        <w:t xml:space="preserve"> indicates that</w:t>
      </w:r>
      <w:r w:rsidR="00EB276C">
        <w:t xml:space="preserve"> </w:t>
      </w:r>
      <w:r w:rsidR="00566189">
        <w:t xml:space="preserve">the </w:t>
      </w:r>
      <w:r w:rsidR="005026D7">
        <w:t>number</w:t>
      </w:r>
      <w:r w:rsidR="00566189">
        <w:t xml:space="preserve"> of </w:t>
      </w:r>
      <w:r w:rsidR="00EB276C">
        <w:t>black wom</w:t>
      </w:r>
      <w:r w:rsidR="005026D7">
        <w:t>e</w:t>
      </w:r>
      <w:r w:rsidR="00EB276C">
        <w:t xml:space="preserve">n </w:t>
      </w:r>
      <w:r w:rsidR="00566189">
        <w:t>to have</w:t>
      </w:r>
      <w:r w:rsidR="00EB276C">
        <w:t xml:space="preserve"> </w:t>
      </w:r>
      <w:r w:rsidR="0060453A" w:rsidRPr="00E86911">
        <w:t xml:space="preserve">endometrial </w:t>
      </w:r>
      <w:r w:rsidR="00D07EC8" w:rsidRPr="00E86911">
        <w:t>cancer</w:t>
      </w:r>
      <w:r w:rsidR="00D07EC8">
        <w:t xml:space="preserve"> are</w:t>
      </w:r>
      <w:r w:rsidR="0060453A">
        <w:t xml:space="preserve"> </w:t>
      </w:r>
      <w:r w:rsidR="00EB276C">
        <w:t xml:space="preserve">2.13 (twice) </w:t>
      </w:r>
      <w:r w:rsidR="0060453A">
        <w:t xml:space="preserve">times </w:t>
      </w:r>
      <w:r w:rsidR="005026D7">
        <w:t xml:space="preserve">than white woman when data is categorized </w:t>
      </w:r>
      <w:r w:rsidR="00D07EC8" w:rsidRPr="00E86911">
        <w:t>as poorly differentiated vs.</w:t>
      </w:r>
      <w:r w:rsidR="00D07EC8">
        <w:t xml:space="preserve"> </w:t>
      </w:r>
      <w:r w:rsidR="00D07EC8" w:rsidRPr="00E86911">
        <w:t>moderately differentiated or well differentiated</w:t>
      </w:r>
      <w:r w:rsidR="00D07EC8">
        <w:t xml:space="preserve">. </w:t>
      </w:r>
      <w:r w:rsidR="00170BD9">
        <w:t>To conclude</w:t>
      </w:r>
      <w:r w:rsidR="00F1213A">
        <w:t xml:space="preserve">, black women </w:t>
      </w:r>
      <w:r w:rsidR="00303EB1">
        <w:t xml:space="preserve">were holding the double possibility </w:t>
      </w:r>
      <w:r w:rsidR="009B7868">
        <w:t xml:space="preserve">of having severe </w:t>
      </w:r>
      <w:r w:rsidR="009B7868" w:rsidRPr="00E86911">
        <w:t>endometrial cancer</w:t>
      </w:r>
      <w:r w:rsidR="009B7868">
        <w:t xml:space="preserve"> than white women.</w:t>
      </w:r>
    </w:p>
    <w:p w14:paraId="506587BE" w14:textId="2A28B3F2" w:rsidR="006044A8" w:rsidRPr="00171D13" w:rsidRDefault="00E14051" w:rsidP="00992A00">
      <w:r w:rsidRPr="00E86911">
        <w:t>Th</w:t>
      </w:r>
      <w:r w:rsidR="000D3A98">
        <w:t>e result</w:t>
      </w:r>
      <w:r w:rsidRPr="00E86911">
        <w:t xml:space="preserve"> yields</w:t>
      </w:r>
      <w:r>
        <w:t xml:space="preserve"> </w:t>
      </w:r>
      <w:r w:rsidR="000D3A98">
        <w:t xml:space="preserve">2 </w:t>
      </w:r>
      <w:r w:rsidRPr="00E86911">
        <w:t>intercepts, with each intercept</w:t>
      </w:r>
      <w:r>
        <w:t xml:space="preserve"> </w:t>
      </w:r>
      <w:r w:rsidRPr="00E86911">
        <w:t>corresponding to the log odds of a different</w:t>
      </w:r>
      <w:r>
        <w:t xml:space="preserve"> </w:t>
      </w:r>
      <w:r w:rsidRPr="00E86911">
        <w:t>inequality</w:t>
      </w:r>
      <w:r w:rsidR="006044A8">
        <w:t xml:space="preserve"> </w:t>
      </w:r>
      <w:r w:rsidRPr="00E86911">
        <w:t xml:space="preserve">(depending on the value of </w:t>
      </w:r>
      <w:r w:rsidRPr="00E86911">
        <w:rPr>
          <w:rFonts w:ascii="AdvPA5A9" w:hAnsi="AdvPA5A9"/>
        </w:rPr>
        <w:t>g</w:t>
      </w:r>
      <w:r w:rsidRPr="00E86911">
        <w:t>)</w:t>
      </w:r>
      <w:r w:rsidR="006044A8" w:rsidRPr="00E86911">
        <w:t xml:space="preserve">. Moreover, the log odds of </w:t>
      </w:r>
      <w:r w:rsidR="00A56993">
        <w:rPr>
          <w:rFonts w:ascii="AdvPA5A9" w:hAnsi="AdvPA5A9"/>
        </w:rPr>
        <w:t xml:space="preserve">g </w:t>
      </w:r>
      <w:r w:rsidR="005528C9">
        <w:rPr>
          <w:rFonts w:ascii="AdvPA5A9" w:hAnsi="AdvPA5A9"/>
        </w:rPr>
        <w:sym w:font="Symbol" w:char="F0A3"/>
      </w:r>
      <w:r w:rsidR="006044A8" w:rsidRPr="00E86911">
        <w:rPr>
          <w:rFonts w:ascii="AdvP4C4E74" w:hAnsi="AdvP4C4E74"/>
        </w:rPr>
        <w:t xml:space="preserve"> </w:t>
      </w:r>
      <w:r w:rsidR="00A56993">
        <w:rPr>
          <w:rFonts w:ascii="AdvPA5A9" w:hAnsi="AdvPA5A9"/>
        </w:rPr>
        <w:t>D</w:t>
      </w:r>
      <w:r w:rsidR="006044A8" w:rsidRPr="00E86911">
        <w:rPr>
          <w:rFonts w:ascii="AdvPA5A9" w:hAnsi="AdvPA5A9"/>
        </w:rPr>
        <w:t xml:space="preserve"> </w:t>
      </w:r>
      <w:r w:rsidR="006044A8" w:rsidRPr="00E86911">
        <w:t>is greater than the</w:t>
      </w:r>
      <w:r w:rsidR="006044A8">
        <w:t xml:space="preserve"> </w:t>
      </w:r>
      <w:r w:rsidR="006044A8" w:rsidRPr="00E86911">
        <w:t>log odds of (</w:t>
      </w:r>
      <w:r w:rsidR="006044A8" w:rsidRPr="00E86911">
        <w:rPr>
          <w:rFonts w:ascii="AdvPA5A9" w:hAnsi="AdvPA5A9"/>
        </w:rPr>
        <w:t xml:space="preserve">g </w:t>
      </w:r>
      <w:r w:rsidR="00A56993">
        <w:rPr>
          <w:rFonts w:ascii="AdvP4C4E74" w:hAnsi="AdvP4C4E74"/>
        </w:rPr>
        <w:t>+</w:t>
      </w:r>
      <w:r w:rsidR="006044A8" w:rsidRPr="00E86911">
        <w:rPr>
          <w:rFonts w:ascii="AdvP4C4E74" w:hAnsi="AdvP4C4E74"/>
        </w:rPr>
        <w:t xml:space="preserve"> </w:t>
      </w:r>
      <w:r w:rsidR="006044A8" w:rsidRPr="00E86911">
        <w:t>1)</w:t>
      </w:r>
      <w:r w:rsidR="00A56993">
        <w:t xml:space="preserve"> </w:t>
      </w:r>
      <w:r w:rsidR="00A56993">
        <w:sym w:font="Symbol" w:char="F0A3"/>
      </w:r>
      <w:r w:rsidR="00A56993">
        <w:t xml:space="preserve"> D</w:t>
      </w:r>
      <w:r w:rsidR="006044A8" w:rsidRPr="00E86911">
        <w:t xml:space="preserve"> (assuming category </w:t>
      </w:r>
      <w:r w:rsidR="006044A8" w:rsidRPr="00E86911">
        <w:rPr>
          <w:rFonts w:ascii="AdvPA5A9" w:hAnsi="AdvPA5A9"/>
        </w:rPr>
        <w:t xml:space="preserve">g </w:t>
      </w:r>
      <w:r w:rsidR="006044A8" w:rsidRPr="00E86911">
        <w:t>is</w:t>
      </w:r>
      <w:r w:rsidR="006044A8">
        <w:t xml:space="preserve"> </w:t>
      </w:r>
      <w:r w:rsidR="006044A8" w:rsidRPr="00E86911">
        <w:t xml:space="preserve">nonzero). This means that </w:t>
      </w:r>
      <w:r w:rsidR="00126D81">
        <w:rPr>
          <w:rFonts w:ascii="AdvPi2" w:hAnsi="AdvPi2"/>
        </w:rPr>
        <w:sym w:font="Symbol" w:char="F061"/>
      </w:r>
      <w:r w:rsidR="006044A8" w:rsidRPr="00126D81">
        <w:rPr>
          <w:rFonts w:ascii="AdvP6975" w:hAnsi="AdvP6975"/>
          <w:sz w:val="14"/>
          <w:szCs w:val="14"/>
          <w:vertAlign w:val="subscript"/>
        </w:rPr>
        <w:t>1</w:t>
      </w:r>
      <w:r w:rsidR="006044A8" w:rsidRPr="00E86911">
        <w:rPr>
          <w:rFonts w:ascii="AdvP6975" w:hAnsi="AdvP6975"/>
          <w:sz w:val="14"/>
          <w:szCs w:val="14"/>
        </w:rPr>
        <w:t xml:space="preserve"> </w:t>
      </w:r>
      <w:r w:rsidR="006044A8" w:rsidRPr="00E86911">
        <w:rPr>
          <w:rFonts w:ascii="AdvP4C4E51" w:hAnsi="AdvP4C4E51"/>
        </w:rPr>
        <w:t xml:space="preserve">&gt; </w:t>
      </w:r>
      <w:r w:rsidR="00126D81">
        <w:rPr>
          <w:rFonts w:ascii="AdvPi2" w:hAnsi="AdvPi2"/>
        </w:rPr>
        <w:sym w:font="Symbol" w:char="F061"/>
      </w:r>
      <w:r w:rsidR="006044A8" w:rsidRPr="00126D81">
        <w:rPr>
          <w:rFonts w:ascii="AdvP6975" w:hAnsi="AdvP6975"/>
          <w:sz w:val="14"/>
          <w:szCs w:val="14"/>
          <w:vertAlign w:val="subscript"/>
        </w:rPr>
        <w:t>2</w:t>
      </w:r>
      <w:r w:rsidR="006044A8" w:rsidRPr="00E86911">
        <w:rPr>
          <w:rFonts w:ascii="AdvP6975" w:hAnsi="AdvP6975"/>
          <w:sz w:val="14"/>
          <w:szCs w:val="14"/>
        </w:rPr>
        <w:t xml:space="preserve"> </w:t>
      </w:r>
      <w:r w:rsidR="006044A8" w:rsidRPr="00E86911">
        <w:rPr>
          <w:rFonts w:ascii="AdvP4C4E51" w:hAnsi="AdvP4C4E51"/>
        </w:rPr>
        <w:t xml:space="preserve">&gt; </w:t>
      </w:r>
      <w:r w:rsidR="00126D81">
        <w:rPr>
          <w:rFonts w:ascii="AdvPi2" w:hAnsi="AdvPi2"/>
        </w:rPr>
        <w:sym w:font="Symbol" w:char="F061"/>
      </w:r>
      <w:r w:rsidR="006044A8" w:rsidRPr="00126D81">
        <w:rPr>
          <w:rFonts w:ascii="AdvP696A" w:hAnsi="AdvP696A"/>
          <w:sz w:val="14"/>
          <w:szCs w:val="14"/>
          <w:vertAlign w:val="subscript"/>
        </w:rPr>
        <w:t>G</w:t>
      </w:r>
      <w:r w:rsidR="006044A8" w:rsidRPr="00126D81">
        <w:rPr>
          <w:rFonts w:ascii="AdvP6975" w:hAnsi="AdvP6975"/>
          <w:sz w:val="14"/>
          <w:szCs w:val="14"/>
          <w:vertAlign w:val="subscript"/>
        </w:rPr>
        <w:t>1</w:t>
      </w:r>
      <w:r w:rsidR="00171D13">
        <w:rPr>
          <w:rFonts w:ascii="AdvP6975" w:hAnsi="AdvP6975"/>
          <w:sz w:val="14"/>
          <w:szCs w:val="14"/>
        </w:rPr>
        <w:t xml:space="preserve">. </w:t>
      </w:r>
      <w:r w:rsidR="00171D13" w:rsidRPr="00C25467">
        <w:t>(</w:t>
      </w:r>
      <w:proofErr w:type="spellStart"/>
      <w:r w:rsidR="00171D13" w:rsidRPr="00C25467">
        <w:t>Kleinbaum</w:t>
      </w:r>
      <w:proofErr w:type="spellEnd"/>
      <w:r w:rsidR="00171D13" w:rsidRPr="00C25467">
        <w:t xml:space="preserve"> and Klein, 2002, p.3</w:t>
      </w:r>
      <w:r w:rsidR="00171D13">
        <w:t>12</w:t>
      </w:r>
      <w:r w:rsidR="00171D13" w:rsidRPr="00C25467">
        <w:t>)</w:t>
      </w:r>
    </w:p>
    <w:p w14:paraId="4AA919A5" w14:textId="3CA2C646" w:rsidR="007239B7" w:rsidRDefault="00A70164" w:rsidP="00CB1C9F">
      <w:pPr>
        <w:pStyle w:val="Heading2"/>
      </w:pPr>
      <w:r>
        <w:t xml:space="preserve">3.3. </w:t>
      </w:r>
      <w:r w:rsidR="007239B7">
        <w:t xml:space="preserve">Confidence </w:t>
      </w:r>
      <w:r w:rsidR="00CB1C9F">
        <w:t>I</w:t>
      </w:r>
      <w:r w:rsidR="007239B7">
        <w:t>nterval</w:t>
      </w:r>
    </w:p>
    <w:p w14:paraId="7420B9C5" w14:textId="295A8B2C" w:rsidR="00CB1C9F" w:rsidRPr="00CB1C9F" w:rsidRDefault="00CB1C9F" w:rsidP="00992A00">
      <w:r>
        <w:t>95</w:t>
      </w:r>
      <w:r w:rsidR="001D723D">
        <w:t>% Confidence Interval for Race</w:t>
      </w:r>
    </w:p>
    <w:p w14:paraId="0BDF34EA" w14:textId="0CFDB1DA" w:rsidR="007239B7" w:rsidRPr="007239B7" w:rsidRDefault="007239B7" w:rsidP="00992A00">
      <w:pPr>
        <w:rPr>
          <w:rFonts w:ascii="AdvPA5A8" w:eastAsiaTheme="minorEastAsia" w:hAnsi="AdvPA5A8"/>
        </w:rPr>
      </w:pPr>
      <m:oMathPara>
        <m:oMathParaPr>
          <m:jc m:val="left"/>
        </m:oMathParaPr>
        <m:oMath>
          <m:r>
            <w:rPr>
              <w:rFonts w:ascii="Cambria Math" w:hAnsi="Cambria Math"/>
            </w:rPr>
            <m:t>exp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r>
            <w:rPr>
              <w:rFonts w:ascii="Cambria Math" w:hAnsi="Cambria Math"/>
            </w:rPr>
            <m:t xml:space="preserve">±1.96 </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β</m:t>
                  </m:r>
                </m:e>
                <m:sub>
                  <m:r>
                    <w:rPr>
                      <w:rFonts w:ascii="Cambria Math" w:hAnsi="Cambria Math"/>
                    </w:rPr>
                    <m:t>1</m:t>
                  </m:r>
                </m:sub>
              </m:sSub>
            </m:sub>
          </m:sSub>
          <m:r>
            <w:rPr>
              <w:rFonts w:ascii="Cambria Math" w:hAnsi="Cambria Math"/>
            </w:rPr>
            <m:t>]</m:t>
          </m:r>
        </m:oMath>
      </m:oMathPara>
    </w:p>
    <w:p w14:paraId="7B9CBE8D" w14:textId="5860E29F" w:rsidR="007239B7" w:rsidRDefault="007239B7" w:rsidP="00992A00">
      <w:pPr>
        <w:rPr>
          <w:rFonts w:ascii="AdvPA5A8" w:hAnsi="AdvPA5A8"/>
          <w:color w:val="000000"/>
          <w:sz w:val="20"/>
          <w:szCs w:val="20"/>
        </w:rPr>
      </w:pPr>
      <w:r>
        <w:rPr>
          <w:rFonts w:ascii="AdvPA5A8" w:hAnsi="AdvPA5A8"/>
          <w:color w:val="000000"/>
          <w:sz w:val="20"/>
          <w:szCs w:val="20"/>
        </w:rPr>
        <w:t xml:space="preserve">= </w:t>
      </w:r>
      <m:oMath>
        <m:r>
          <m:rPr>
            <m:sty m:val="p"/>
          </m:rPr>
          <w:rPr>
            <w:rFonts w:ascii="Cambria Math" w:hAnsi="Cambria Math"/>
            <w:color w:val="000000"/>
            <w:sz w:val="20"/>
            <w:szCs w:val="20"/>
          </w:rPr>
          <m:t>exp [0.7555</m:t>
        </m:r>
        <m:r>
          <w:rPr>
            <w:rFonts w:ascii="Cambria Math" w:hAnsi="Cambria Math"/>
            <w:color w:val="000000"/>
            <w:sz w:val="20"/>
            <w:szCs w:val="20"/>
          </w:rPr>
          <m:t>± 1.96 (0.2466)</m:t>
        </m:r>
      </m:oMath>
      <w:r>
        <w:rPr>
          <w:rFonts w:ascii="AdvPA5A8" w:hAnsi="AdvPA5A8"/>
          <w:color w:val="000000"/>
          <w:sz w:val="20"/>
          <w:szCs w:val="20"/>
        </w:rPr>
        <w:t>]</w:t>
      </w:r>
    </w:p>
    <w:p w14:paraId="17E2CB0D" w14:textId="7CEFC0F4" w:rsidR="000C11A9" w:rsidRDefault="000C11A9" w:rsidP="00992A00">
      <w:r>
        <w:t xml:space="preserve">= (1.31, </w:t>
      </w:r>
      <w:r w:rsidR="00A66AEA">
        <w:t>3.45</w:t>
      </w:r>
      <w:r>
        <w:t>)</w:t>
      </w:r>
    </w:p>
    <w:p w14:paraId="14CA4BAD" w14:textId="57F67974" w:rsidR="00716996" w:rsidRDefault="004C0445" w:rsidP="00992A00">
      <w:r>
        <w:t>In confidence intervals</w:t>
      </w:r>
      <w:r w:rsidR="0009516B">
        <w:t xml:space="preserve"> contain </w:t>
      </w:r>
      <w:r>
        <w:t>exponentiated coefficient of race</w:t>
      </w:r>
      <w:r w:rsidR="00E41C25">
        <w:t xml:space="preserve"> (</w:t>
      </w:r>
      <w:r>
        <w:t>2.13</w:t>
      </w:r>
      <w:r w:rsidR="00E41C25">
        <w:t>)</w:t>
      </w:r>
      <w:r w:rsidR="00000186">
        <w:t>. We are 95% confident that exponentiated coefficient of race will be between 1.31 and 3.45.</w:t>
      </w:r>
    </w:p>
    <w:p w14:paraId="3A584AE7" w14:textId="688644CD" w:rsidR="00A66AEA" w:rsidRDefault="00A70164" w:rsidP="003A1C07">
      <w:pPr>
        <w:pStyle w:val="Heading2"/>
      </w:pPr>
      <w:r>
        <w:t xml:space="preserve">3.4. </w:t>
      </w:r>
      <w:r w:rsidR="00A66AEA">
        <w:t>Likelihood Ratio Test (Wald Test)</w:t>
      </w:r>
    </w:p>
    <w:p w14:paraId="7993C995" w14:textId="7F0E87A3" w:rsidR="00A66AEA" w:rsidRDefault="00A66AEA" w:rsidP="00992A00">
      <w:r>
        <w:t>H</w:t>
      </w:r>
      <w:proofErr w:type="gramStart"/>
      <w:r>
        <w:rPr>
          <w:vertAlign w:val="subscript"/>
        </w:rPr>
        <w:t xml:space="preserve">0 </w:t>
      </w:r>
      <w:r w:rsidR="00EC29FA">
        <w:t>:</w:t>
      </w:r>
      <w:proofErr w:type="gramEnd"/>
      <w:r w:rsidR="00275DD7">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sidR="00B70EDA">
        <w:t xml:space="preserve"> [Beta coefficient has no relationship]</w:t>
      </w:r>
    </w:p>
    <w:p w14:paraId="76F635F1" w14:textId="54FDB995" w:rsidR="00EC29FA" w:rsidRDefault="00EC29FA" w:rsidP="00992A00">
      <w:proofErr w:type="gramStart"/>
      <w:r>
        <w:t>H</w:t>
      </w:r>
      <w:r>
        <w:rPr>
          <w:vertAlign w:val="subscript"/>
        </w:rPr>
        <w:t xml:space="preserve">A </w:t>
      </w:r>
      <w:r>
        <w:t>:</w:t>
      </w:r>
      <w:proofErr w:type="gramEnd"/>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sidR="00B70EDA">
        <w:t xml:space="preserve"> [Beta coefficient has relationship]</w:t>
      </w:r>
    </w:p>
    <w:p w14:paraId="3F4699F9" w14:textId="1199EB22" w:rsidR="00275DD7" w:rsidRDefault="00275DD7" w:rsidP="00992A00">
      <w:r>
        <w:t xml:space="preserve">Z= </w:t>
      </w:r>
      <m:oMath>
        <m:f>
          <m:fPr>
            <m:ctrlPr>
              <w:rPr>
                <w:rFonts w:ascii="Cambria Math" w:hAnsi="Cambria Math"/>
                <w:i/>
              </w:rPr>
            </m:ctrlPr>
          </m:fPr>
          <m:num>
            <m:r>
              <w:rPr>
                <w:rFonts w:ascii="Cambria Math" w:hAnsi="Cambria Math"/>
              </w:rPr>
              <m:t>0.7555</m:t>
            </m:r>
          </m:num>
          <m:den>
            <m:r>
              <w:rPr>
                <w:rFonts w:ascii="Cambria Math" w:hAnsi="Cambria Math"/>
              </w:rPr>
              <m:t>0.2466</m:t>
            </m:r>
          </m:den>
        </m:f>
        <m:r>
          <w:rPr>
            <w:rFonts w:ascii="Cambria Math" w:hAnsi="Cambria Math"/>
          </w:rPr>
          <m:t>=3.06</m:t>
        </m:r>
      </m:oMath>
    </w:p>
    <w:p w14:paraId="58DE2A27" w14:textId="5306EFEC" w:rsidR="001D723D" w:rsidRPr="00FC38BA" w:rsidRDefault="00FC38BA" w:rsidP="00992A00">
      <w:r w:rsidRPr="00FC38BA">
        <w:rPr>
          <w:i/>
        </w:rPr>
        <w:t>P</w:t>
      </w:r>
      <w:r>
        <w:rPr>
          <w:i/>
        </w:rPr>
        <w:t xml:space="preserve"> value </w:t>
      </w:r>
      <w:r>
        <w:t>= 0.002</w:t>
      </w:r>
    </w:p>
    <w:p w14:paraId="7BFA3465" w14:textId="3294B983" w:rsidR="003A1C07" w:rsidRDefault="000312A5" w:rsidP="00932897">
      <w:r>
        <w:t xml:space="preserve">For such </w:t>
      </w:r>
      <w:r w:rsidRPr="000312A5">
        <w:rPr>
          <w:i/>
        </w:rPr>
        <w:t>P value</w:t>
      </w:r>
      <w:r>
        <w:rPr>
          <w:i/>
        </w:rPr>
        <w:t xml:space="preserve">, </w:t>
      </w:r>
      <w:r>
        <w:t xml:space="preserve">we reject null hypothesis. We can conclude </w:t>
      </w:r>
      <w:r w:rsidR="0012507B">
        <w:t>that Race has significant association with tumor grade at 5% significance level.</w:t>
      </w:r>
      <w:r w:rsidR="002E54DB">
        <w:t xml:space="preserve"> </w:t>
      </w:r>
      <w:r w:rsidR="003A1C07" w:rsidRPr="00E86911">
        <w:t xml:space="preserve">Wald test of the beta coefficient for </w:t>
      </w:r>
      <w:r w:rsidR="005E4D02">
        <w:t>Race</w:t>
      </w:r>
      <w:r w:rsidR="003A1C07" w:rsidRPr="00E86911">
        <w:t xml:space="preserve"> is</w:t>
      </w:r>
      <w:r w:rsidR="003A1C07">
        <w:t xml:space="preserve"> </w:t>
      </w:r>
      <w:r w:rsidR="003A1C07" w:rsidRPr="00E86911">
        <w:t>0.002, indicating that R</w:t>
      </w:r>
      <w:r w:rsidR="005E4D02">
        <w:t>ace</w:t>
      </w:r>
      <w:r w:rsidR="003A1C07" w:rsidRPr="00E86911">
        <w:t xml:space="preserve"> is significantly</w:t>
      </w:r>
      <w:r w:rsidR="003A1C07">
        <w:t xml:space="preserve"> </w:t>
      </w:r>
      <w:r w:rsidR="003A1C07" w:rsidRPr="00E86911">
        <w:t>associated with tumor grade at the 0.05 level.</w:t>
      </w:r>
    </w:p>
    <w:p w14:paraId="3A8324B7" w14:textId="65BA546B" w:rsidR="009D20FA" w:rsidRPr="003A1F21" w:rsidRDefault="009D20FA" w:rsidP="00992A00">
      <w:pPr>
        <w:rPr>
          <w:rFonts w:ascii="Consolas" w:hAnsi="Consolas"/>
        </w:rPr>
      </w:pPr>
    </w:p>
    <w:sectPr w:rsidR="009D20FA" w:rsidRPr="003A1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AdvPA5A8">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AdvP6975">
    <w:altName w:val="Cambria"/>
    <w:panose1 w:val="00000000000000000000"/>
    <w:charset w:val="00"/>
    <w:family w:val="roman"/>
    <w:notTrueType/>
    <w:pitch w:val="default"/>
  </w:font>
  <w:font w:name="AdvP4C4E51">
    <w:altName w:val="Cambria"/>
    <w:panose1 w:val="00000000000000000000"/>
    <w:charset w:val="00"/>
    <w:family w:val="roman"/>
    <w:notTrueType/>
    <w:pitch w:val="default"/>
  </w:font>
  <w:font w:name="AdvP4C4E46">
    <w:altName w:val="Cambria"/>
    <w:panose1 w:val="00000000000000000000"/>
    <w:charset w:val="00"/>
    <w:family w:val="roman"/>
    <w:notTrueType/>
    <w:pitch w:val="default"/>
  </w:font>
  <w:font w:name="AdvPi2">
    <w:altName w:val="Cambria"/>
    <w:panose1 w:val="00000000000000000000"/>
    <w:charset w:val="00"/>
    <w:family w:val="roman"/>
    <w:notTrueType/>
    <w:pitch w:val="default"/>
  </w:font>
  <w:font w:name="AdvPA5AA">
    <w:altName w:val="Cambria"/>
    <w:panose1 w:val="00000000000000000000"/>
    <w:charset w:val="00"/>
    <w:family w:val="roman"/>
    <w:notTrueType/>
    <w:pitch w:val="default"/>
  </w:font>
  <w:font w:name="AdvP696A">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dvP815F">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AdvPA5A9">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7794A"/>
    <w:multiLevelType w:val="hybridMultilevel"/>
    <w:tmpl w:val="78D291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124892"/>
    <w:multiLevelType w:val="hybridMultilevel"/>
    <w:tmpl w:val="930A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353C3"/>
    <w:multiLevelType w:val="hybridMultilevel"/>
    <w:tmpl w:val="E398C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7F"/>
    <w:rsid w:val="00000186"/>
    <w:rsid w:val="00012B39"/>
    <w:rsid w:val="000312A5"/>
    <w:rsid w:val="00060DB7"/>
    <w:rsid w:val="000615BB"/>
    <w:rsid w:val="00087724"/>
    <w:rsid w:val="00090D0A"/>
    <w:rsid w:val="0009516B"/>
    <w:rsid w:val="00096B1F"/>
    <w:rsid w:val="000A4824"/>
    <w:rsid w:val="000A6080"/>
    <w:rsid w:val="000A71A2"/>
    <w:rsid w:val="000B38A2"/>
    <w:rsid w:val="000C11A9"/>
    <w:rsid w:val="000D087A"/>
    <w:rsid w:val="000D13A9"/>
    <w:rsid w:val="000D3A98"/>
    <w:rsid w:val="000D6521"/>
    <w:rsid w:val="001008AD"/>
    <w:rsid w:val="001070E2"/>
    <w:rsid w:val="00122417"/>
    <w:rsid w:val="0012507B"/>
    <w:rsid w:val="00126D81"/>
    <w:rsid w:val="00132876"/>
    <w:rsid w:val="00133295"/>
    <w:rsid w:val="00151956"/>
    <w:rsid w:val="001539AB"/>
    <w:rsid w:val="00153E7F"/>
    <w:rsid w:val="00170BD9"/>
    <w:rsid w:val="00171D13"/>
    <w:rsid w:val="001851C0"/>
    <w:rsid w:val="001B616F"/>
    <w:rsid w:val="001C27AA"/>
    <w:rsid w:val="001D0D69"/>
    <w:rsid w:val="001D66AF"/>
    <w:rsid w:val="001D723D"/>
    <w:rsid w:val="001E3C55"/>
    <w:rsid w:val="001F39D9"/>
    <w:rsid w:val="001F7B5E"/>
    <w:rsid w:val="0020122C"/>
    <w:rsid w:val="00216910"/>
    <w:rsid w:val="00250076"/>
    <w:rsid w:val="00252D7F"/>
    <w:rsid w:val="002561BD"/>
    <w:rsid w:val="00261766"/>
    <w:rsid w:val="00275DD7"/>
    <w:rsid w:val="00290E74"/>
    <w:rsid w:val="002A2ABE"/>
    <w:rsid w:val="002A6778"/>
    <w:rsid w:val="002A76F2"/>
    <w:rsid w:val="002B4A4B"/>
    <w:rsid w:val="002E54DB"/>
    <w:rsid w:val="002E5D06"/>
    <w:rsid w:val="003011AF"/>
    <w:rsid w:val="00303EB1"/>
    <w:rsid w:val="0031161D"/>
    <w:rsid w:val="00315E59"/>
    <w:rsid w:val="0032218F"/>
    <w:rsid w:val="00326161"/>
    <w:rsid w:val="0032639D"/>
    <w:rsid w:val="00340C13"/>
    <w:rsid w:val="00347734"/>
    <w:rsid w:val="00354F3C"/>
    <w:rsid w:val="0036315C"/>
    <w:rsid w:val="00376A15"/>
    <w:rsid w:val="003A1C07"/>
    <w:rsid w:val="003A1F21"/>
    <w:rsid w:val="003B5D3C"/>
    <w:rsid w:val="003C1DA9"/>
    <w:rsid w:val="003C344B"/>
    <w:rsid w:val="00405877"/>
    <w:rsid w:val="00410814"/>
    <w:rsid w:val="00416202"/>
    <w:rsid w:val="0043726F"/>
    <w:rsid w:val="0044471D"/>
    <w:rsid w:val="0045523A"/>
    <w:rsid w:val="00466CF9"/>
    <w:rsid w:val="00477852"/>
    <w:rsid w:val="00482E33"/>
    <w:rsid w:val="00493333"/>
    <w:rsid w:val="004A1064"/>
    <w:rsid w:val="004A3023"/>
    <w:rsid w:val="004A6931"/>
    <w:rsid w:val="004B4C9F"/>
    <w:rsid w:val="004C00AD"/>
    <w:rsid w:val="004C0445"/>
    <w:rsid w:val="004C150F"/>
    <w:rsid w:val="004E2794"/>
    <w:rsid w:val="004E699B"/>
    <w:rsid w:val="005026D7"/>
    <w:rsid w:val="005138CA"/>
    <w:rsid w:val="0052577A"/>
    <w:rsid w:val="005325E4"/>
    <w:rsid w:val="0054209E"/>
    <w:rsid w:val="00546257"/>
    <w:rsid w:val="005528C9"/>
    <w:rsid w:val="005558D2"/>
    <w:rsid w:val="0055617A"/>
    <w:rsid w:val="00560C8D"/>
    <w:rsid w:val="00562587"/>
    <w:rsid w:val="00566189"/>
    <w:rsid w:val="00581540"/>
    <w:rsid w:val="00581D9A"/>
    <w:rsid w:val="00593D5D"/>
    <w:rsid w:val="005967BF"/>
    <w:rsid w:val="005A02B5"/>
    <w:rsid w:val="005A1F0E"/>
    <w:rsid w:val="005A4FAD"/>
    <w:rsid w:val="005B1AF4"/>
    <w:rsid w:val="005D67BA"/>
    <w:rsid w:val="005E4D02"/>
    <w:rsid w:val="005E4F8B"/>
    <w:rsid w:val="00600361"/>
    <w:rsid w:val="00602A17"/>
    <w:rsid w:val="006044A8"/>
    <w:rsid w:val="0060453A"/>
    <w:rsid w:val="00607AF1"/>
    <w:rsid w:val="006549C2"/>
    <w:rsid w:val="006A0182"/>
    <w:rsid w:val="006A5D76"/>
    <w:rsid w:val="006B0770"/>
    <w:rsid w:val="006B23D5"/>
    <w:rsid w:val="006B6797"/>
    <w:rsid w:val="006C3CD1"/>
    <w:rsid w:val="006D6796"/>
    <w:rsid w:val="006D6826"/>
    <w:rsid w:val="006D696B"/>
    <w:rsid w:val="006E04B8"/>
    <w:rsid w:val="006E1418"/>
    <w:rsid w:val="006E48CD"/>
    <w:rsid w:val="006E7812"/>
    <w:rsid w:val="00703EFF"/>
    <w:rsid w:val="00710F6B"/>
    <w:rsid w:val="00714D59"/>
    <w:rsid w:val="00716996"/>
    <w:rsid w:val="0072220A"/>
    <w:rsid w:val="007239B7"/>
    <w:rsid w:val="00731E17"/>
    <w:rsid w:val="00750F99"/>
    <w:rsid w:val="00753155"/>
    <w:rsid w:val="007547D6"/>
    <w:rsid w:val="00760C03"/>
    <w:rsid w:val="0076572A"/>
    <w:rsid w:val="007861DB"/>
    <w:rsid w:val="00793ABE"/>
    <w:rsid w:val="007A20CB"/>
    <w:rsid w:val="007A5311"/>
    <w:rsid w:val="007A53D5"/>
    <w:rsid w:val="007A56FB"/>
    <w:rsid w:val="007D417D"/>
    <w:rsid w:val="00804320"/>
    <w:rsid w:val="00806A4B"/>
    <w:rsid w:val="00813676"/>
    <w:rsid w:val="00832329"/>
    <w:rsid w:val="00834D79"/>
    <w:rsid w:val="00835301"/>
    <w:rsid w:val="00836EC3"/>
    <w:rsid w:val="00837909"/>
    <w:rsid w:val="0084392E"/>
    <w:rsid w:val="0084735F"/>
    <w:rsid w:val="00853BDD"/>
    <w:rsid w:val="008600FA"/>
    <w:rsid w:val="00884963"/>
    <w:rsid w:val="0089153D"/>
    <w:rsid w:val="008A4AB1"/>
    <w:rsid w:val="008B74D8"/>
    <w:rsid w:val="008F74EA"/>
    <w:rsid w:val="00903356"/>
    <w:rsid w:val="00903961"/>
    <w:rsid w:val="00905537"/>
    <w:rsid w:val="009219B2"/>
    <w:rsid w:val="00932897"/>
    <w:rsid w:val="00935C03"/>
    <w:rsid w:val="00941969"/>
    <w:rsid w:val="0095711B"/>
    <w:rsid w:val="009571C7"/>
    <w:rsid w:val="009602C3"/>
    <w:rsid w:val="00992A00"/>
    <w:rsid w:val="009A1DED"/>
    <w:rsid w:val="009B7868"/>
    <w:rsid w:val="009C29EF"/>
    <w:rsid w:val="009C456C"/>
    <w:rsid w:val="009D20FA"/>
    <w:rsid w:val="009D2762"/>
    <w:rsid w:val="009D648C"/>
    <w:rsid w:val="009E5952"/>
    <w:rsid w:val="00A27D0D"/>
    <w:rsid w:val="00A3028C"/>
    <w:rsid w:val="00A500FD"/>
    <w:rsid w:val="00A51334"/>
    <w:rsid w:val="00A56993"/>
    <w:rsid w:val="00A64CCB"/>
    <w:rsid w:val="00A64D07"/>
    <w:rsid w:val="00A66AEA"/>
    <w:rsid w:val="00A66CE1"/>
    <w:rsid w:val="00A66E0E"/>
    <w:rsid w:val="00A70164"/>
    <w:rsid w:val="00A97EA1"/>
    <w:rsid w:val="00AA01EE"/>
    <w:rsid w:val="00AA0938"/>
    <w:rsid w:val="00AA2517"/>
    <w:rsid w:val="00AA2936"/>
    <w:rsid w:val="00AA58CD"/>
    <w:rsid w:val="00AB23EF"/>
    <w:rsid w:val="00AB2C39"/>
    <w:rsid w:val="00AB6482"/>
    <w:rsid w:val="00AC0E08"/>
    <w:rsid w:val="00AC1F29"/>
    <w:rsid w:val="00AC42AB"/>
    <w:rsid w:val="00B00606"/>
    <w:rsid w:val="00B07645"/>
    <w:rsid w:val="00B23172"/>
    <w:rsid w:val="00B240CF"/>
    <w:rsid w:val="00B26964"/>
    <w:rsid w:val="00B3124F"/>
    <w:rsid w:val="00B3528F"/>
    <w:rsid w:val="00B47AC8"/>
    <w:rsid w:val="00B70EDA"/>
    <w:rsid w:val="00B738E3"/>
    <w:rsid w:val="00B81EB4"/>
    <w:rsid w:val="00B82C01"/>
    <w:rsid w:val="00BA08DA"/>
    <w:rsid w:val="00BB7173"/>
    <w:rsid w:val="00BC1216"/>
    <w:rsid w:val="00BC1872"/>
    <w:rsid w:val="00BE60D6"/>
    <w:rsid w:val="00BF1088"/>
    <w:rsid w:val="00C111FD"/>
    <w:rsid w:val="00C25467"/>
    <w:rsid w:val="00C30E2B"/>
    <w:rsid w:val="00C337E9"/>
    <w:rsid w:val="00C6723B"/>
    <w:rsid w:val="00C71E67"/>
    <w:rsid w:val="00C720CB"/>
    <w:rsid w:val="00C74EF1"/>
    <w:rsid w:val="00C9342B"/>
    <w:rsid w:val="00C94AE3"/>
    <w:rsid w:val="00CA4F94"/>
    <w:rsid w:val="00CA59E7"/>
    <w:rsid w:val="00CA6B1B"/>
    <w:rsid w:val="00CB1C9F"/>
    <w:rsid w:val="00D02D67"/>
    <w:rsid w:val="00D03127"/>
    <w:rsid w:val="00D07EC8"/>
    <w:rsid w:val="00D2285A"/>
    <w:rsid w:val="00D30ED0"/>
    <w:rsid w:val="00D31042"/>
    <w:rsid w:val="00D42756"/>
    <w:rsid w:val="00D9653A"/>
    <w:rsid w:val="00DA7DBA"/>
    <w:rsid w:val="00DE618B"/>
    <w:rsid w:val="00E0201A"/>
    <w:rsid w:val="00E04CD5"/>
    <w:rsid w:val="00E11C67"/>
    <w:rsid w:val="00E14051"/>
    <w:rsid w:val="00E41C25"/>
    <w:rsid w:val="00E4361F"/>
    <w:rsid w:val="00E61C00"/>
    <w:rsid w:val="00E86911"/>
    <w:rsid w:val="00EB276C"/>
    <w:rsid w:val="00EC29FA"/>
    <w:rsid w:val="00EC6E24"/>
    <w:rsid w:val="00ED48D8"/>
    <w:rsid w:val="00ED7DAA"/>
    <w:rsid w:val="00EF1BC0"/>
    <w:rsid w:val="00F042D9"/>
    <w:rsid w:val="00F10DDF"/>
    <w:rsid w:val="00F113A4"/>
    <w:rsid w:val="00F1213A"/>
    <w:rsid w:val="00F2062D"/>
    <w:rsid w:val="00F524BB"/>
    <w:rsid w:val="00F81EC0"/>
    <w:rsid w:val="00F90F31"/>
    <w:rsid w:val="00F92B5B"/>
    <w:rsid w:val="00FA04A6"/>
    <w:rsid w:val="00FA1065"/>
    <w:rsid w:val="00FA5C68"/>
    <w:rsid w:val="00FB4139"/>
    <w:rsid w:val="00FC38BA"/>
    <w:rsid w:val="00FC7A23"/>
    <w:rsid w:val="00FF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4601"/>
  <w15:chartTrackingRefBased/>
  <w15:docId w15:val="{AAFC22EE-A5AF-44DD-A353-DBC8C603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E17"/>
    <w:pPr>
      <w:jc w:val="both"/>
    </w:pPr>
    <w:rPr>
      <w:sz w:val="24"/>
    </w:rPr>
  </w:style>
  <w:style w:type="paragraph" w:styleId="Heading1">
    <w:name w:val="heading 1"/>
    <w:basedOn w:val="Normal"/>
    <w:next w:val="Normal"/>
    <w:link w:val="Heading1Char"/>
    <w:uiPriority w:val="9"/>
    <w:qFormat/>
    <w:rsid w:val="007A5311"/>
    <w:pPr>
      <w:keepNext/>
      <w:keepLines/>
      <w:spacing w:before="240" w:after="0"/>
      <w:outlineLvl w:val="0"/>
    </w:pPr>
    <w:rPr>
      <w:rFonts w:ascii="Arial Black" w:eastAsiaTheme="majorEastAsia" w:hAnsi="Arial Black" w:cstheme="majorBidi"/>
      <w:b/>
      <w:color w:val="2F5496" w:themeColor="accent1" w:themeShade="BF"/>
      <w:sz w:val="30"/>
      <w:szCs w:val="32"/>
    </w:rPr>
  </w:style>
  <w:style w:type="paragraph" w:styleId="Heading2">
    <w:name w:val="heading 2"/>
    <w:basedOn w:val="Normal"/>
    <w:next w:val="Normal"/>
    <w:link w:val="Heading2Char"/>
    <w:uiPriority w:val="9"/>
    <w:unhideWhenUsed/>
    <w:qFormat/>
    <w:rsid w:val="00BB7173"/>
    <w:pPr>
      <w:keepNext/>
      <w:keepLines/>
      <w:spacing w:before="160" w:after="120"/>
      <w:outlineLvl w:val="1"/>
    </w:pPr>
    <w:rPr>
      <w:rFonts w:ascii="Agency FB" w:eastAsiaTheme="majorEastAsia" w:hAnsi="Agency FB" w:cstheme="majorBidi"/>
      <w:b/>
      <w:color w:val="8EAADB" w:themeColor="accent1" w:themeTint="99"/>
      <w:sz w:val="28"/>
      <w:szCs w:val="26"/>
    </w:rPr>
  </w:style>
  <w:style w:type="paragraph" w:styleId="Heading3">
    <w:name w:val="heading 3"/>
    <w:basedOn w:val="Normal"/>
    <w:link w:val="Heading3Char"/>
    <w:uiPriority w:val="9"/>
    <w:qFormat/>
    <w:rsid w:val="002617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53E7F"/>
    <w:rPr>
      <w:i/>
      <w:iCs/>
    </w:rPr>
  </w:style>
  <w:style w:type="character" w:styleId="Strong">
    <w:name w:val="Strong"/>
    <w:basedOn w:val="DefaultParagraphFont"/>
    <w:uiPriority w:val="22"/>
    <w:qFormat/>
    <w:rsid w:val="00153E7F"/>
    <w:rPr>
      <w:b/>
      <w:bCs/>
    </w:rPr>
  </w:style>
  <w:style w:type="table" w:styleId="TableGrid">
    <w:name w:val="Table Grid"/>
    <w:basedOn w:val="TableNormal"/>
    <w:uiPriority w:val="39"/>
    <w:rsid w:val="00CA4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61766"/>
    <w:rPr>
      <w:rFonts w:ascii="Times New Roman" w:eastAsia="Times New Roman" w:hAnsi="Times New Roman" w:cs="Times New Roman"/>
      <w:b/>
      <w:bCs/>
      <w:sz w:val="27"/>
      <w:szCs w:val="27"/>
    </w:rPr>
  </w:style>
  <w:style w:type="paragraph" w:customStyle="1" w:styleId="p">
    <w:name w:val="p"/>
    <w:basedOn w:val="Normal"/>
    <w:rsid w:val="001F7B5E"/>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BB7173"/>
    <w:rPr>
      <w:rFonts w:ascii="Agency FB" w:eastAsiaTheme="majorEastAsia" w:hAnsi="Agency FB" w:cstheme="majorBidi"/>
      <w:b/>
      <w:color w:val="8EAADB" w:themeColor="accent1" w:themeTint="99"/>
      <w:sz w:val="28"/>
      <w:szCs w:val="26"/>
    </w:rPr>
  </w:style>
  <w:style w:type="character" w:styleId="Hyperlink">
    <w:name w:val="Hyperlink"/>
    <w:basedOn w:val="DefaultParagraphFont"/>
    <w:uiPriority w:val="99"/>
    <w:unhideWhenUsed/>
    <w:rsid w:val="0084392E"/>
    <w:rPr>
      <w:color w:val="0563C1" w:themeColor="hyperlink"/>
      <w:u w:val="single"/>
    </w:rPr>
  </w:style>
  <w:style w:type="character" w:styleId="UnresolvedMention">
    <w:name w:val="Unresolved Mention"/>
    <w:basedOn w:val="DefaultParagraphFont"/>
    <w:uiPriority w:val="99"/>
    <w:semiHidden/>
    <w:unhideWhenUsed/>
    <w:rsid w:val="0084392E"/>
    <w:rPr>
      <w:color w:val="605E5C"/>
      <w:shd w:val="clear" w:color="auto" w:fill="E1DFDD"/>
    </w:rPr>
  </w:style>
  <w:style w:type="character" w:styleId="PlaceholderText">
    <w:name w:val="Placeholder Text"/>
    <w:basedOn w:val="DefaultParagraphFont"/>
    <w:uiPriority w:val="99"/>
    <w:semiHidden/>
    <w:rsid w:val="001C27AA"/>
    <w:rPr>
      <w:color w:val="808080"/>
    </w:rPr>
  </w:style>
  <w:style w:type="character" w:customStyle="1" w:styleId="Heading1Char">
    <w:name w:val="Heading 1 Char"/>
    <w:basedOn w:val="DefaultParagraphFont"/>
    <w:link w:val="Heading1"/>
    <w:uiPriority w:val="9"/>
    <w:rsid w:val="007A5311"/>
    <w:rPr>
      <w:rFonts w:ascii="Arial Black" w:eastAsiaTheme="majorEastAsia" w:hAnsi="Arial Black" w:cstheme="majorBidi"/>
      <w:b/>
      <w:color w:val="2F5496" w:themeColor="accent1" w:themeShade="BF"/>
      <w:sz w:val="30"/>
      <w:szCs w:val="32"/>
    </w:rPr>
  </w:style>
  <w:style w:type="paragraph" w:styleId="ListParagraph">
    <w:name w:val="List Paragraph"/>
    <w:basedOn w:val="Normal"/>
    <w:uiPriority w:val="34"/>
    <w:qFormat/>
    <w:rsid w:val="00FB4139"/>
    <w:pPr>
      <w:ind w:left="720"/>
      <w:contextualSpacing/>
    </w:pPr>
  </w:style>
  <w:style w:type="character" w:customStyle="1" w:styleId="fontstyle01">
    <w:name w:val="fontstyle01"/>
    <w:basedOn w:val="DefaultParagraphFont"/>
    <w:rsid w:val="00EC6E24"/>
    <w:rPr>
      <w:rFonts w:ascii="AdvPA5A8" w:hAnsi="AdvPA5A8" w:hint="default"/>
      <w:b w:val="0"/>
      <w:bCs w:val="0"/>
      <w:i w:val="0"/>
      <w:iCs w:val="0"/>
      <w:color w:val="000000"/>
      <w:sz w:val="20"/>
      <w:szCs w:val="20"/>
    </w:rPr>
  </w:style>
  <w:style w:type="character" w:customStyle="1" w:styleId="fontstyle21">
    <w:name w:val="fontstyle21"/>
    <w:basedOn w:val="DefaultParagraphFont"/>
    <w:rsid w:val="00AB6482"/>
    <w:rPr>
      <w:rFonts w:ascii="AdvP4C4E74" w:hAnsi="AdvP4C4E74" w:hint="default"/>
      <w:b w:val="0"/>
      <w:bCs w:val="0"/>
      <w:i w:val="0"/>
      <w:iCs w:val="0"/>
      <w:color w:val="000000"/>
      <w:sz w:val="20"/>
      <w:szCs w:val="20"/>
    </w:rPr>
  </w:style>
  <w:style w:type="character" w:customStyle="1" w:styleId="fontstyle31">
    <w:name w:val="fontstyle31"/>
    <w:basedOn w:val="DefaultParagraphFont"/>
    <w:rsid w:val="00607AF1"/>
    <w:rPr>
      <w:rFonts w:ascii="AdvP4C4E74" w:hAnsi="AdvP4C4E74" w:hint="default"/>
      <w:b w:val="0"/>
      <w:bCs w:val="0"/>
      <w:i w:val="0"/>
      <w:iCs w:val="0"/>
      <w:color w:val="000000"/>
      <w:sz w:val="16"/>
      <w:szCs w:val="16"/>
    </w:rPr>
  </w:style>
  <w:style w:type="character" w:customStyle="1" w:styleId="fontstyle41">
    <w:name w:val="fontstyle41"/>
    <w:basedOn w:val="DefaultParagraphFont"/>
    <w:rsid w:val="00607AF1"/>
    <w:rPr>
      <w:rFonts w:ascii="AdvP6975" w:hAnsi="AdvP6975" w:hint="default"/>
      <w:b w:val="0"/>
      <w:bCs w:val="0"/>
      <w:i w:val="0"/>
      <w:iCs w:val="0"/>
      <w:color w:val="000000"/>
      <w:sz w:val="16"/>
      <w:szCs w:val="16"/>
    </w:rPr>
  </w:style>
  <w:style w:type="character" w:customStyle="1" w:styleId="fontstyle51">
    <w:name w:val="fontstyle51"/>
    <w:basedOn w:val="DefaultParagraphFont"/>
    <w:rsid w:val="00607AF1"/>
    <w:rPr>
      <w:rFonts w:ascii="AdvP4C4E51" w:hAnsi="AdvP4C4E51" w:hint="default"/>
      <w:b w:val="0"/>
      <w:bCs w:val="0"/>
      <w:i w:val="0"/>
      <w:iCs w:val="0"/>
      <w:color w:val="000000"/>
      <w:sz w:val="16"/>
      <w:szCs w:val="16"/>
    </w:rPr>
  </w:style>
  <w:style w:type="paragraph" w:styleId="NormalWeb">
    <w:name w:val="Normal (Web)"/>
    <w:basedOn w:val="Normal"/>
    <w:uiPriority w:val="99"/>
    <w:semiHidden/>
    <w:unhideWhenUsed/>
    <w:rsid w:val="00D2285A"/>
    <w:pPr>
      <w:spacing w:before="100" w:beforeAutospacing="1" w:after="100" w:afterAutospacing="1" w:line="240" w:lineRule="auto"/>
    </w:pPr>
    <w:rPr>
      <w:rFonts w:ascii="Times New Roman" w:eastAsia="Times New Roman" w:hAnsi="Times New Roman" w:cs="Times New Roman"/>
      <w:szCs w:val="24"/>
    </w:rPr>
  </w:style>
  <w:style w:type="character" w:customStyle="1" w:styleId="fontstyle61">
    <w:name w:val="fontstyle61"/>
    <w:basedOn w:val="DefaultParagraphFont"/>
    <w:rsid w:val="0031161D"/>
    <w:rPr>
      <w:rFonts w:ascii="AdvP4C4E46" w:hAnsi="AdvP4C4E46" w:hint="default"/>
      <w:b w:val="0"/>
      <w:bCs w:val="0"/>
      <w:i w:val="0"/>
      <w:iCs w:val="0"/>
      <w:color w:val="000000"/>
      <w:sz w:val="18"/>
      <w:szCs w:val="18"/>
    </w:rPr>
  </w:style>
  <w:style w:type="character" w:customStyle="1" w:styleId="fontstyle71">
    <w:name w:val="fontstyle71"/>
    <w:basedOn w:val="DefaultParagraphFont"/>
    <w:rsid w:val="0031161D"/>
    <w:rPr>
      <w:rFonts w:ascii="AdvPi2" w:hAnsi="AdvPi2" w:hint="default"/>
      <w:b w:val="0"/>
      <w:bCs w:val="0"/>
      <w:i w:val="0"/>
      <w:iCs w:val="0"/>
      <w:color w:val="000000"/>
      <w:sz w:val="18"/>
      <w:szCs w:val="18"/>
    </w:rPr>
  </w:style>
  <w:style w:type="character" w:customStyle="1" w:styleId="fontstyle81">
    <w:name w:val="fontstyle81"/>
    <w:basedOn w:val="DefaultParagraphFont"/>
    <w:rsid w:val="00836EC3"/>
    <w:rPr>
      <w:rFonts w:ascii="AdvP4C4E51" w:hAnsi="AdvP4C4E51" w:hint="default"/>
      <w:b w:val="0"/>
      <w:bCs w:val="0"/>
      <w:i w:val="0"/>
      <w:iCs w:val="0"/>
      <w:color w:val="000000"/>
      <w:sz w:val="20"/>
      <w:szCs w:val="20"/>
    </w:rPr>
  </w:style>
  <w:style w:type="character" w:customStyle="1" w:styleId="fontstyle11">
    <w:name w:val="fontstyle11"/>
    <w:basedOn w:val="DefaultParagraphFont"/>
    <w:rsid w:val="00252D7F"/>
    <w:rPr>
      <w:rFonts w:ascii="AdvPA5A8" w:hAnsi="AdvPA5A8" w:hint="default"/>
      <w:b w:val="0"/>
      <w:bCs w:val="0"/>
      <w:i w:val="0"/>
      <w:iCs w:val="0"/>
      <w:color w:val="000000"/>
      <w:sz w:val="18"/>
      <w:szCs w:val="18"/>
    </w:rPr>
  </w:style>
  <w:style w:type="character" w:customStyle="1" w:styleId="fontstyle91">
    <w:name w:val="fontstyle91"/>
    <w:basedOn w:val="DefaultParagraphFont"/>
    <w:rsid w:val="00E86911"/>
    <w:rPr>
      <w:rFonts w:ascii="AdvP4C4E51" w:hAnsi="AdvP4C4E51" w:hint="default"/>
      <w:b w:val="0"/>
      <w:bCs w:val="0"/>
      <w:i w:val="0"/>
      <w:iCs w:val="0"/>
      <w:color w:val="000000"/>
      <w:sz w:val="18"/>
      <w:szCs w:val="18"/>
    </w:rPr>
  </w:style>
  <w:style w:type="character" w:customStyle="1" w:styleId="fontstyle101">
    <w:name w:val="fontstyle101"/>
    <w:basedOn w:val="DefaultParagraphFont"/>
    <w:rsid w:val="00E86911"/>
    <w:rPr>
      <w:rFonts w:ascii="AdvPA5AA" w:hAnsi="AdvPA5AA" w:hint="default"/>
      <w:b w:val="0"/>
      <w:bCs w:val="0"/>
      <w:i w:val="0"/>
      <w:iCs w:val="0"/>
      <w:color w:val="000000"/>
      <w:sz w:val="18"/>
      <w:szCs w:val="18"/>
    </w:rPr>
  </w:style>
  <w:style w:type="character" w:customStyle="1" w:styleId="fontstyle111">
    <w:name w:val="fontstyle111"/>
    <w:basedOn w:val="DefaultParagraphFont"/>
    <w:rsid w:val="00E86911"/>
    <w:rPr>
      <w:rFonts w:ascii="AdvP696A" w:hAnsi="AdvP696A" w:hint="default"/>
      <w:b w:val="0"/>
      <w:bCs w:val="0"/>
      <w:i w:val="0"/>
      <w:iCs w:val="0"/>
      <w:color w:val="000000"/>
      <w:sz w:val="18"/>
      <w:szCs w:val="18"/>
    </w:rPr>
  </w:style>
  <w:style w:type="paragraph" w:styleId="HTMLPreformatted">
    <w:name w:val="HTML Preformatted"/>
    <w:basedOn w:val="Normal"/>
    <w:link w:val="HTMLPreformattedChar"/>
    <w:uiPriority w:val="99"/>
    <w:semiHidden/>
    <w:unhideWhenUsed/>
    <w:rsid w:val="00A5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13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76855">
      <w:bodyDiv w:val="1"/>
      <w:marLeft w:val="0"/>
      <w:marRight w:val="0"/>
      <w:marTop w:val="0"/>
      <w:marBottom w:val="0"/>
      <w:divBdr>
        <w:top w:val="none" w:sz="0" w:space="0" w:color="auto"/>
        <w:left w:val="none" w:sz="0" w:space="0" w:color="auto"/>
        <w:bottom w:val="none" w:sz="0" w:space="0" w:color="auto"/>
        <w:right w:val="none" w:sz="0" w:space="0" w:color="auto"/>
      </w:divBdr>
    </w:div>
    <w:div w:id="152306622">
      <w:bodyDiv w:val="1"/>
      <w:marLeft w:val="0"/>
      <w:marRight w:val="0"/>
      <w:marTop w:val="0"/>
      <w:marBottom w:val="0"/>
      <w:divBdr>
        <w:top w:val="none" w:sz="0" w:space="0" w:color="auto"/>
        <w:left w:val="none" w:sz="0" w:space="0" w:color="auto"/>
        <w:bottom w:val="none" w:sz="0" w:space="0" w:color="auto"/>
        <w:right w:val="none" w:sz="0" w:space="0" w:color="auto"/>
      </w:divBdr>
    </w:div>
    <w:div w:id="334308701">
      <w:bodyDiv w:val="1"/>
      <w:marLeft w:val="0"/>
      <w:marRight w:val="0"/>
      <w:marTop w:val="0"/>
      <w:marBottom w:val="0"/>
      <w:divBdr>
        <w:top w:val="none" w:sz="0" w:space="0" w:color="auto"/>
        <w:left w:val="none" w:sz="0" w:space="0" w:color="auto"/>
        <w:bottom w:val="none" w:sz="0" w:space="0" w:color="auto"/>
        <w:right w:val="none" w:sz="0" w:space="0" w:color="auto"/>
      </w:divBdr>
      <w:divsChild>
        <w:div w:id="1306164366">
          <w:marLeft w:val="0"/>
          <w:marRight w:val="0"/>
          <w:marTop w:val="0"/>
          <w:marBottom w:val="0"/>
          <w:divBdr>
            <w:top w:val="none" w:sz="0" w:space="0" w:color="auto"/>
            <w:left w:val="none" w:sz="0" w:space="0" w:color="auto"/>
            <w:bottom w:val="none" w:sz="0" w:space="0" w:color="auto"/>
            <w:right w:val="none" w:sz="0" w:space="0" w:color="auto"/>
          </w:divBdr>
          <w:divsChild>
            <w:div w:id="1131168260">
              <w:marLeft w:val="0"/>
              <w:marRight w:val="0"/>
              <w:marTop w:val="0"/>
              <w:marBottom w:val="0"/>
              <w:divBdr>
                <w:top w:val="none" w:sz="0" w:space="0" w:color="auto"/>
                <w:left w:val="none" w:sz="0" w:space="0" w:color="auto"/>
                <w:bottom w:val="none" w:sz="0" w:space="0" w:color="auto"/>
                <w:right w:val="none" w:sz="0" w:space="0" w:color="auto"/>
              </w:divBdr>
            </w:div>
            <w:div w:id="580530341">
              <w:marLeft w:val="0"/>
              <w:marRight w:val="0"/>
              <w:marTop w:val="0"/>
              <w:marBottom w:val="0"/>
              <w:divBdr>
                <w:top w:val="none" w:sz="0" w:space="0" w:color="auto"/>
                <w:left w:val="none" w:sz="0" w:space="0" w:color="auto"/>
                <w:bottom w:val="none" w:sz="0" w:space="0" w:color="auto"/>
                <w:right w:val="none" w:sz="0" w:space="0" w:color="auto"/>
              </w:divBdr>
            </w:div>
            <w:div w:id="18516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1369">
      <w:bodyDiv w:val="1"/>
      <w:marLeft w:val="0"/>
      <w:marRight w:val="0"/>
      <w:marTop w:val="0"/>
      <w:marBottom w:val="0"/>
      <w:divBdr>
        <w:top w:val="none" w:sz="0" w:space="0" w:color="auto"/>
        <w:left w:val="none" w:sz="0" w:space="0" w:color="auto"/>
        <w:bottom w:val="none" w:sz="0" w:space="0" w:color="auto"/>
        <w:right w:val="none" w:sz="0" w:space="0" w:color="auto"/>
      </w:divBdr>
      <w:divsChild>
        <w:div w:id="230124188">
          <w:marLeft w:val="0"/>
          <w:marRight w:val="0"/>
          <w:marTop w:val="0"/>
          <w:marBottom w:val="0"/>
          <w:divBdr>
            <w:top w:val="none" w:sz="0" w:space="0" w:color="auto"/>
            <w:left w:val="none" w:sz="0" w:space="0" w:color="auto"/>
            <w:bottom w:val="none" w:sz="0" w:space="0" w:color="auto"/>
            <w:right w:val="none" w:sz="0" w:space="0" w:color="auto"/>
          </w:divBdr>
          <w:divsChild>
            <w:div w:id="672102368">
              <w:marLeft w:val="0"/>
              <w:marRight w:val="0"/>
              <w:marTop w:val="0"/>
              <w:marBottom w:val="0"/>
              <w:divBdr>
                <w:top w:val="none" w:sz="0" w:space="0" w:color="auto"/>
                <w:left w:val="none" w:sz="0" w:space="0" w:color="auto"/>
                <w:bottom w:val="none" w:sz="0" w:space="0" w:color="auto"/>
                <w:right w:val="none" w:sz="0" w:space="0" w:color="auto"/>
              </w:divBdr>
            </w:div>
            <w:div w:id="52051172">
              <w:marLeft w:val="0"/>
              <w:marRight w:val="0"/>
              <w:marTop w:val="0"/>
              <w:marBottom w:val="0"/>
              <w:divBdr>
                <w:top w:val="none" w:sz="0" w:space="0" w:color="auto"/>
                <w:left w:val="none" w:sz="0" w:space="0" w:color="auto"/>
                <w:bottom w:val="none" w:sz="0" w:space="0" w:color="auto"/>
                <w:right w:val="none" w:sz="0" w:space="0" w:color="auto"/>
              </w:divBdr>
              <w:divsChild>
                <w:div w:id="1437290752">
                  <w:marLeft w:val="0"/>
                  <w:marRight w:val="0"/>
                  <w:marTop w:val="240"/>
                  <w:marBottom w:val="240"/>
                  <w:divBdr>
                    <w:top w:val="none" w:sz="0" w:space="0" w:color="auto"/>
                    <w:left w:val="none" w:sz="0" w:space="0" w:color="auto"/>
                    <w:bottom w:val="none" w:sz="0" w:space="0" w:color="auto"/>
                    <w:right w:val="none" w:sz="0" w:space="0" w:color="auto"/>
                  </w:divBdr>
                  <w:divsChild>
                    <w:div w:id="17994538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86034891">
      <w:bodyDiv w:val="1"/>
      <w:marLeft w:val="0"/>
      <w:marRight w:val="0"/>
      <w:marTop w:val="0"/>
      <w:marBottom w:val="0"/>
      <w:divBdr>
        <w:top w:val="none" w:sz="0" w:space="0" w:color="auto"/>
        <w:left w:val="none" w:sz="0" w:space="0" w:color="auto"/>
        <w:bottom w:val="none" w:sz="0" w:space="0" w:color="auto"/>
        <w:right w:val="none" w:sz="0" w:space="0" w:color="auto"/>
      </w:divBdr>
    </w:div>
    <w:div w:id="392628403">
      <w:bodyDiv w:val="1"/>
      <w:marLeft w:val="0"/>
      <w:marRight w:val="0"/>
      <w:marTop w:val="0"/>
      <w:marBottom w:val="0"/>
      <w:divBdr>
        <w:top w:val="none" w:sz="0" w:space="0" w:color="auto"/>
        <w:left w:val="none" w:sz="0" w:space="0" w:color="auto"/>
        <w:bottom w:val="none" w:sz="0" w:space="0" w:color="auto"/>
        <w:right w:val="none" w:sz="0" w:space="0" w:color="auto"/>
      </w:divBdr>
      <w:divsChild>
        <w:div w:id="2134319844">
          <w:marLeft w:val="0"/>
          <w:marRight w:val="0"/>
          <w:marTop w:val="0"/>
          <w:marBottom w:val="0"/>
          <w:divBdr>
            <w:top w:val="none" w:sz="0" w:space="0" w:color="auto"/>
            <w:left w:val="none" w:sz="0" w:space="0" w:color="auto"/>
            <w:bottom w:val="none" w:sz="0" w:space="0" w:color="auto"/>
            <w:right w:val="none" w:sz="0" w:space="0" w:color="auto"/>
          </w:divBdr>
          <w:divsChild>
            <w:div w:id="1879976873">
              <w:marLeft w:val="0"/>
              <w:marRight w:val="0"/>
              <w:marTop w:val="0"/>
              <w:marBottom w:val="0"/>
              <w:divBdr>
                <w:top w:val="none" w:sz="0" w:space="0" w:color="auto"/>
                <w:left w:val="none" w:sz="0" w:space="0" w:color="auto"/>
                <w:bottom w:val="none" w:sz="0" w:space="0" w:color="auto"/>
                <w:right w:val="none" w:sz="0" w:space="0" w:color="auto"/>
              </w:divBdr>
            </w:div>
            <w:div w:id="19968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7975">
      <w:bodyDiv w:val="1"/>
      <w:marLeft w:val="0"/>
      <w:marRight w:val="0"/>
      <w:marTop w:val="0"/>
      <w:marBottom w:val="0"/>
      <w:divBdr>
        <w:top w:val="none" w:sz="0" w:space="0" w:color="auto"/>
        <w:left w:val="none" w:sz="0" w:space="0" w:color="auto"/>
        <w:bottom w:val="none" w:sz="0" w:space="0" w:color="auto"/>
        <w:right w:val="none" w:sz="0" w:space="0" w:color="auto"/>
      </w:divBdr>
    </w:div>
    <w:div w:id="589192909">
      <w:bodyDiv w:val="1"/>
      <w:marLeft w:val="0"/>
      <w:marRight w:val="0"/>
      <w:marTop w:val="0"/>
      <w:marBottom w:val="0"/>
      <w:divBdr>
        <w:top w:val="none" w:sz="0" w:space="0" w:color="auto"/>
        <w:left w:val="none" w:sz="0" w:space="0" w:color="auto"/>
        <w:bottom w:val="none" w:sz="0" w:space="0" w:color="auto"/>
        <w:right w:val="none" w:sz="0" w:space="0" w:color="auto"/>
      </w:divBdr>
    </w:div>
    <w:div w:id="697241265">
      <w:bodyDiv w:val="1"/>
      <w:marLeft w:val="0"/>
      <w:marRight w:val="0"/>
      <w:marTop w:val="0"/>
      <w:marBottom w:val="0"/>
      <w:divBdr>
        <w:top w:val="none" w:sz="0" w:space="0" w:color="auto"/>
        <w:left w:val="none" w:sz="0" w:space="0" w:color="auto"/>
        <w:bottom w:val="none" w:sz="0" w:space="0" w:color="auto"/>
        <w:right w:val="none" w:sz="0" w:space="0" w:color="auto"/>
      </w:divBdr>
    </w:div>
    <w:div w:id="1083381114">
      <w:bodyDiv w:val="1"/>
      <w:marLeft w:val="0"/>
      <w:marRight w:val="0"/>
      <w:marTop w:val="0"/>
      <w:marBottom w:val="0"/>
      <w:divBdr>
        <w:top w:val="none" w:sz="0" w:space="0" w:color="auto"/>
        <w:left w:val="none" w:sz="0" w:space="0" w:color="auto"/>
        <w:bottom w:val="none" w:sz="0" w:space="0" w:color="auto"/>
        <w:right w:val="none" w:sz="0" w:space="0" w:color="auto"/>
      </w:divBdr>
      <w:divsChild>
        <w:div w:id="635835658">
          <w:marLeft w:val="0"/>
          <w:marRight w:val="0"/>
          <w:marTop w:val="0"/>
          <w:marBottom w:val="0"/>
          <w:divBdr>
            <w:top w:val="none" w:sz="0" w:space="0" w:color="auto"/>
            <w:left w:val="none" w:sz="0" w:space="0" w:color="auto"/>
            <w:bottom w:val="none" w:sz="0" w:space="0" w:color="auto"/>
            <w:right w:val="none" w:sz="0" w:space="0" w:color="auto"/>
          </w:divBdr>
        </w:div>
        <w:div w:id="968586066">
          <w:marLeft w:val="0"/>
          <w:marRight w:val="0"/>
          <w:marTop w:val="0"/>
          <w:marBottom w:val="0"/>
          <w:divBdr>
            <w:top w:val="none" w:sz="0" w:space="0" w:color="auto"/>
            <w:left w:val="none" w:sz="0" w:space="0" w:color="auto"/>
            <w:bottom w:val="none" w:sz="0" w:space="0" w:color="auto"/>
            <w:right w:val="none" w:sz="0" w:space="0" w:color="auto"/>
          </w:divBdr>
        </w:div>
      </w:divsChild>
    </w:div>
    <w:div w:id="1117337448">
      <w:bodyDiv w:val="1"/>
      <w:marLeft w:val="0"/>
      <w:marRight w:val="0"/>
      <w:marTop w:val="0"/>
      <w:marBottom w:val="0"/>
      <w:divBdr>
        <w:top w:val="none" w:sz="0" w:space="0" w:color="auto"/>
        <w:left w:val="none" w:sz="0" w:space="0" w:color="auto"/>
        <w:bottom w:val="none" w:sz="0" w:space="0" w:color="auto"/>
        <w:right w:val="none" w:sz="0" w:space="0" w:color="auto"/>
      </w:divBdr>
      <w:divsChild>
        <w:div w:id="464348772">
          <w:marLeft w:val="0"/>
          <w:marRight w:val="0"/>
          <w:marTop w:val="0"/>
          <w:marBottom w:val="0"/>
          <w:divBdr>
            <w:top w:val="none" w:sz="0" w:space="0" w:color="auto"/>
            <w:left w:val="none" w:sz="0" w:space="0" w:color="auto"/>
            <w:bottom w:val="none" w:sz="0" w:space="0" w:color="auto"/>
            <w:right w:val="none" w:sz="0" w:space="0" w:color="auto"/>
          </w:divBdr>
        </w:div>
      </w:divsChild>
    </w:div>
    <w:div w:id="1119228767">
      <w:bodyDiv w:val="1"/>
      <w:marLeft w:val="0"/>
      <w:marRight w:val="0"/>
      <w:marTop w:val="0"/>
      <w:marBottom w:val="0"/>
      <w:divBdr>
        <w:top w:val="none" w:sz="0" w:space="0" w:color="auto"/>
        <w:left w:val="none" w:sz="0" w:space="0" w:color="auto"/>
        <w:bottom w:val="none" w:sz="0" w:space="0" w:color="auto"/>
        <w:right w:val="none" w:sz="0" w:space="0" w:color="auto"/>
      </w:divBdr>
      <w:divsChild>
        <w:div w:id="150027273">
          <w:marLeft w:val="0"/>
          <w:marRight w:val="0"/>
          <w:marTop w:val="0"/>
          <w:marBottom w:val="0"/>
          <w:divBdr>
            <w:top w:val="none" w:sz="0" w:space="0" w:color="auto"/>
            <w:left w:val="none" w:sz="0" w:space="0" w:color="auto"/>
            <w:bottom w:val="none" w:sz="0" w:space="0" w:color="auto"/>
            <w:right w:val="none" w:sz="0" w:space="0" w:color="auto"/>
          </w:divBdr>
          <w:divsChild>
            <w:div w:id="18078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6771">
      <w:bodyDiv w:val="1"/>
      <w:marLeft w:val="0"/>
      <w:marRight w:val="0"/>
      <w:marTop w:val="0"/>
      <w:marBottom w:val="0"/>
      <w:divBdr>
        <w:top w:val="none" w:sz="0" w:space="0" w:color="auto"/>
        <w:left w:val="none" w:sz="0" w:space="0" w:color="auto"/>
        <w:bottom w:val="none" w:sz="0" w:space="0" w:color="auto"/>
        <w:right w:val="none" w:sz="0" w:space="0" w:color="auto"/>
      </w:divBdr>
      <w:divsChild>
        <w:div w:id="934363676">
          <w:marLeft w:val="0"/>
          <w:marRight w:val="0"/>
          <w:marTop w:val="0"/>
          <w:marBottom w:val="0"/>
          <w:divBdr>
            <w:top w:val="none" w:sz="0" w:space="0" w:color="auto"/>
            <w:left w:val="none" w:sz="0" w:space="0" w:color="auto"/>
            <w:bottom w:val="none" w:sz="0" w:space="0" w:color="auto"/>
            <w:right w:val="none" w:sz="0" w:space="0" w:color="auto"/>
          </w:divBdr>
          <w:divsChild>
            <w:div w:id="8914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2800">
      <w:bodyDiv w:val="1"/>
      <w:marLeft w:val="0"/>
      <w:marRight w:val="0"/>
      <w:marTop w:val="0"/>
      <w:marBottom w:val="0"/>
      <w:divBdr>
        <w:top w:val="none" w:sz="0" w:space="0" w:color="auto"/>
        <w:left w:val="none" w:sz="0" w:space="0" w:color="auto"/>
        <w:bottom w:val="none" w:sz="0" w:space="0" w:color="auto"/>
        <w:right w:val="none" w:sz="0" w:space="0" w:color="auto"/>
      </w:divBdr>
      <w:divsChild>
        <w:div w:id="1820538574">
          <w:marLeft w:val="0"/>
          <w:marRight w:val="0"/>
          <w:marTop w:val="0"/>
          <w:marBottom w:val="0"/>
          <w:divBdr>
            <w:top w:val="none" w:sz="0" w:space="0" w:color="auto"/>
            <w:left w:val="none" w:sz="0" w:space="0" w:color="auto"/>
            <w:bottom w:val="none" w:sz="0" w:space="0" w:color="auto"/>
            <w:right w:val="none" w:sz="0" w:space="0" w:color="auto"/>
          </w:divBdr>
          <w:divsChild>
            <w:div w:id="1169516481">
              <w:marLeft w:val="0"/>
              <w:marRight w:val="0"/>
              <w:marTop w:val="0"/>
              <w:marBottom w:val="0"/>
              <w:divBdr>
                <w:top w:val="none" w:sz="0" w:space="0" w:color="auto"/>
                <w:left w:val="none" w:sz="0" w:space="0" w:color="auto"/>
                <w:bottom w:val="none" w:sz="0" w:space="0" w:color="auto"/>
                <w:right w:val="none" w:sz="0" w:space="0" w:color="auto"/>
              </w:divBdr>
              <w:divsChild>
                <w:div w:id="1276014978">
                  <w:marLeft w:val="0"/>
                  <w:marRight w:val="0"/>
                  <w:marTop w:val="0"/>
                  <w:marBottom w:val="0"/>
                  <w:divBdr>
                    <w:top w:val="none" w:sz="0" w:space="0" w:color="auto"/>
                    <w:left w:val="none" w:sz="0" w:space="0" w:color="auto"/>
                    <w:bottom w:val="none" w:sz="0" w:space="0" w:color="auto"/>
                    <w:right w:val="none" w:sz="0" w:space="0" w:color="auto"/>
                  </w:divBdr>
                </w:div>
                <w:div w:id="438182879">
                  <w:marLeft w:val="0"/>
                  <w:marRight w:val="0"/>
                  <w:marTop w:val="0"/>
                  <w:marBottom w:val="0"/>
                  <w:divBdr>
                    <w:top w:val="none" w:sz="0" w:space="0" w:color="auto"/>
                    <w:left w:val="none" w:sz="0" w:space="0" w:color="auto"/>
                    <w:bottom w:val="none" w:sz="0" w:space="0" w:color="auto"/>
                    <w:right w:val="none" w:sz="0" w:space="0" w:color="auto"/>
                  </w:divBdr>
                  <w:divsChild>
                    <w:div w:id="938442441">
                      <w:marLeft w:val="0"/>
                      <w:marRight w:val="0"/>
                      <w:marTop w:val="240"/>
                      <w:marBottom w:val="240"/>
                      <w:divBdr>
                        <w:top w:val="none" w:sz="0" w:space="0" w:color="auto"/>
                        <w:left w:val="none" w:sz="0" w:space="0" w:color="auto"/>
                        <w:bottom w:val="none" w:sz="0" w:space="0" w:color="auto"/>
                        <w:right w:val="none" w:sz="0" w:space="0" w:color="auto"/>
                      </w:divBdr>
                      <w:divsChild>
                        <w:div w:id="6121347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05440072">
          <w:marLeft w:val="0"/>
          <w:marRight w:val="0"/>
          <w:marTop w:val="0"/>
          <w:marBottom w:val="0"/>
          <w:divBdr>
            <w:top w:val="none" w:sz="0" w:space="0" w:color="auto"/>
            <w:left w:val="none" w:sz="0" w:space="0" w:color="auto"/>
            <w:bottom w:val="none" w:sz="0" w:space="0" w:color="auto"/>
            <w:right w:val="none" w:sz="0" w:space="0" w:color="auto"/>
          </w:divBdr>
          <w:divsChild>
            <w:div w:id="253436454">
              <w:marLeft w:val="0"/>
              <w:marRight w:val="0"/>
              <w:marTop w:val="0"/>
              <w:marBottom w:val="0"/>
              <w:divBdr>
                <w:top w:val="none" w:sz="0" w:space="0" w:color="auto"/>
                <w:left w:val="none" w:sz="0" w:space="0" w:color="auto"/>
                <w:bottom w:val="none" w:sz="0" w:space="0" w:color="auto"/>
                <w:right w:val="none" w:sz="0" w:space="0" w:color="auto"/>
              </w:divBdr>
              <w:divsChild>
                <w:div w:id="533466525">
                  <w:marLeft w:val="0"/>
                  <w:marRight w:val="0"/>
                  <w:marTop w:val="0"/>
                  <w:marBottom w:val="0"/>
                  <w:divBdr>
                    <w:top w:val="none" w:sz="0" w:space="0" w:color="auto"/>
                    <w:left w:val="none" w:sz="0" w:space="0" w:color="auto"/>
                    <w:bottom w:val="none" w:sz="0" w:space="0" w:color="auto"/>
                    <w:right w:val="none" w:sz="0" w:space="0" w:color="auto"/>
                  </w:divBdr>
                </w:div>
                <w:div w:id="14056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66809">
      <w:bodyDiv w:val="1"/>
      <w:marLeft w:val="0"/>
      <w:marRight w:val="0"/>
      <w:marTop w:val="0"/>
      <w:marBottom w:val="0"/>
      <w:divBdr>
        <w:top w:val="none" w:sz="0" w:space="0" w:color="auto"/>
        <w:left w:val="none" w:sz="0" w:space="0" w:color="auto"/>
        <w:bottom w:val="none" w:sz="0" w:space="0" w:color="auto"/>
        <w:right w:val="none" w:sz="0" w:space="0" w:color="auto"/>
      </w:divBdr>
      <w:divsChild>
        <w:div w:id="1533347015">
          <w:marLeft w:val="0"/>
          <w:marRight w:val="0"/>
          <w:marTop w:val="240"/>
          <w:marBottom w:val="240"/>
          <w:divBdr>
            <w:top w:val="none" w:sz="0" w:space="0" w:color="auto"/>
            <w:left w:val="none" w:sz="0" w:space="0" w:color="auto"/>
            <w:bottom w:val="none" w:sz="0" w:space="0" w:color="auto"/>
            <w:right w:val="none" w:sz="0" w:space="0" w:color="auto"/>
          </w:divBdr>
          <w:divsChild>
            <w:div w:id="9632698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87296962">
      <w:bodyDiv w:val="1"/>
      <w:marLeft w:val="0"/>
      <w:marRight w:val="0"/>
      <w:marTop w:val="0"/>
      <w:marBottom w:val="0"/>
      <w:divBdr>
        <w:top w:val="none" w:sz="0" w:space="0" w:color="auto"/>
        <w:left w:val="none" w:sz="0" w:space="0" w:color="auto"/>
        <w:bottom w:val="none" w:sz="0" w:space="0" w:color="auto"/>
        <w:right w:val="none" w:sz="0" w:space="0" w:color="auto"/>
      </w:divBdr>
      <w:divsChild>
        <w:div w:id="656688094">
          <w:marLeft w:val="0"/>
          <w:marRight w:val="0"/>
          <w:marTop w:val="0"/>
          <w:marBottom w:val="0"/>
          <w:divBdr>
            <w:top w:val="none" w:sz="0" w:space="0" w:color="auto"/>
            <w:left w:val="none" w:sz="0" w:space="0" w:color="auto"/>
            <w:bottom w:val="none" w:sz="0" w:space="0" w:color="auto"/>
            <w:right w:val="none" w:sz="0" w:space="0" w:color="auto"/>
          </w:divBdr>
          <w:divsChild>
            <w:div w:id="449200624">
              <w:marLeft w:val="0"/>
              <w:marRight w:val="0"/>
              <w:marTop w:val="0"/>
              <w:marBottom w:val="0"/>
              <w:divBdr>
                <w:top w:val="none" w:sz="0" w:space="0" w:color="auto"/>
                <w:left w:val="none" w:sz="0" w:space="0" w:color="auto"/>
                <w:bottom w:val="none" w:sz="0" w:space="0" w:color="auto"/>
                <w:right w:val="none" w:sz="0" w:space="0" w:color="auto"/>
              </w:divBdr>
              <w:divsChild>
                <w:div w:id="13262766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8501939">
          <w:marLeft w:val="0"/>
          <w:marRight w:val="0"/>
          <w:marTop w:val="0"/>
          <w:marBottom w:val="0"/>
          <w:divBdr>
            <w:top w:val="none" w:sz="0" w:space="0" w:color="auto"/>
            <w:left w:val="none" w:sz="0" w:space="0" w:color="auto"/>
            <w:bottom w:val="none" w:sz="0" w:space="0" w:color="auto"/>
            <w:right w:val="none" w:sz="0" w:space="0" w:color="auto"/>
          </w:divBdr>
          <w:divsChild>
            <w:div w:id="9100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5828">
      <w:bodyDiv w:val="1"/>
      <w:marLeft w:val="0"/>
      <w:marRight w:val="0"/>
      <w:marTop w:val="0"/>
      <w:marBottom w:val="0"/>
      <w:divBdr>
        <w:top w:val="none" w:sz="0" w:space="0" w:color="auto"/>
        <w:left w:val="none" w:sz="0" w:space="0" w:color="auto"/>
        <w:bottom w:val="none" w:sz="0" w:space="0" w:color="auto"/>
        <w:right w:val="none" w:sz="0" w:space="0" w:color="auto"/>
      </w:divBdr>
      <w:divsChild>
        <w:div w:id="1234009513">
          <w:marLeft w:val="0"/>
          <w:marRight w:val="0"/>
          <w:marTop w:val="0"/>
          <w:marBottom w:val="0"/>
          <w:divBdr>
            <w:top w:val="none" w:sz="0" w:space="0" w:color="auto"/>
            <w:left w:val="none" w:sz="0" w:space="0" w:color="auto"/>
            <w:bottom w:val="none" w:sz="0" w:space="0" w:color="auto"/>
            <w:right w:val="none" w:sz="0" w:space="0" w:color="auto"/>
          </w:divBdr>
          <w:divsChild>
            <w:div w:id="7395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1896">
      <w:bodyDiv w:val="1"/>
      <w:marLeft w:val="0"/>
      <w:marRight w:val="0"/>
      <w:marTop w:val="0"/>
      <w:marBottom w:val="0"/>
      <w:divBdr>
        <w:top w:val="none" w:sz="0" w:space="0" w:color="auto"/>
        <w:left w:val="none" w:sz="0" w:space="0" w:color="auto"/>
        <w:bottom w:val="none" w:sz="0" w:space="0" w:color="auto"/>
        <w:right w:val="none" w:sz="0" w:space="0" w:color="auto"/>
      </w:divBdr>
      <w:divsChild>
        <w:div w:id="740518661">
          <w:marLeft w:val="0"/>
          <w:marRight w:val="0"/>
          <w:marTop w:val="0"/>
          <w:marBottom w:val="0"/>
          <w:divBdr>
            <w:top w:val="none" w:sz="0" w:space="0" w:color="auto"/>
            <w:left w:val="none" w:sz="0" w:space="0" w:color="auto"/>
            <w:bottom w:val="none" w:sz="0" w:space="0" w:color="auto"/>
            <w:right w:val="none" w:sz="0" w:space="0" w:color="auto"/>
          </w:divBdr>
        </w:div>
        <w:div w:id="1227957316">
          <w:marLeft w:val="0"/>
          <w:marRight w:val="0"/>
          <w:marTop w:val="0"/>
          <w:marBottom w:val="0"/>
          <w:divBdr>
            <w:top w:val="none" w:sz="0" w:space="0" w:color="auto"/>
            <w:left w:val="none" w:sz="0" w:space="0" w:color="auto"/>
            <w:bottom w:val="none" w:sz="0" w:space="0" w:color="auto"/>
            <w:right w:val="none" w:sz="0" w:space="0" w:color="auto"/>
          </w:divBdr>
        </w:div>
      </w:divsChild>
    </w:div>
    <w:div w:id="177362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endent_variab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evels_of_measur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gression_analysis" TargetMode="External"/><Relationship Id="rId11" Type="http://schemas.openxmlformats.org/officeDocument/2006/relationships/hyperlink" Target="https://en.wikipedia.org/wiki/Logistic_regression" TargetMode="External"/><Relationship Id="rId5" Type="http://schemas.openxmlformats.org/officeDocument/2006/relationships/hyperlink" Target="https://en.wikipedia.org/wiki/Ordinal_regression" TargetMode="External"/><Relationship Id="rId10" Type="http://schemas.openxmlformats.org/officeDocument/2006/relationships/hyperlink" Target="https://en.wikipedia.org/wiki/Likert_scale" TargetMode="External"/><Relationship Id="rId4" Type="http://schemas.openxmlformats.org/officeDocument/2006/relationships/webSettings" Target="webSettings.xml"/><Relationship Id="rId9" Type="http://schemas.openxmlformats.org/officeDocument/2006/relationships/hyperlink" Target="https://en.wikipedia.org/wiki/Peter_McCulla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Asad Uz Jaman</dc:creator>
  <cp:keywords/>
  <dc:description/>
  <cp:lastModifiedBy>Md Asad Uz Jaman</cp:lastModifiedBy>
  <cp:revision>2</cp:revision>
  <cp:lastPrinted>2020-05-18T21:37:00Z</cp:lastPrinted>
  <dcterms:created xsi:type="dcterms:W3CDTF">2020-05-18T22:53:00Z</dcterms:created>
  <dcterms:modified xsi:type="dcterms:W3CDTF">2020-05-18T22:53:00Z</dcterms:modified>
</cp:coreProperties>
</file>