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left"/>
      </w:pPr>
      <w:r>
        <w:rPr>
          <w:rFonts w:ascii="Aptos Display" w:hAnsi="Aptos Display"/>
          <w:b/>
          <w:color w:val="17365D"/>
          <w:sz w:val="60"/>
        </w:rPr>
        <w:t>PRODUCT REQUIREMENTS</w:t>
        <w:br/>
        <w:t>DOCUMENT</w:t>
      </w:r>
    </w:p>
    <w:p>
      <w:pPr>
        <w:spacing w:before="160"/>
      </w:pPr>
      <w:r>
        <w:rPr>
          <w:color w:val="245A81"/>
          <w:sz w:val="34"/>
        </w:rPr>
        <w:t>Online Learning &amp; Course Management Platform</w:t>
      </w:r>
    </w:p>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17365D"/>
          </w:tcPr>
          <w:p>
            <w:pPr>
              <w:spacing w:after="20"/>
            </w:pPr>
            <w:r/>
            <w:r>
              <w:rPr>
                <w:rFonts w:ascii="Aptos" w:hAnsi="Aptos"/>
                <w:b/>
                <w:color w:val="FFFFFF"/>
                <w:sz w:val="17"/>
              </w:rPr>
              <w:t>Document control</w:t>
            </w:r>
          </w:p>
        </w:tc>
        <w:tc>
          <w:tcPr>
            <w:tcW w:type="dxa" w:w="7776"/>
            <w:vAlign w:val="center"/>
            <w:shd w:fill="17365D"/>
          </w:tcPr>
          <w:p>
            <w:pPr>
              <w:spacing w:after="20"/>
            </w:pPr>
            <w:r/>
            <w:r>
              <w:rPr>
                <w:rFonts w:ascii="Aptos" w:hAnsi="Aptos"/>
                <w:b/>
                <w:color w:val="FFFFFF"/>
                <w:sz w:val="17"/>
              </w:rPr>
              <w:t>Details</w:t>
            </w:r>
          </w:p>
        </w:tc>
      </w:tr>
      <w:tr>
        <w:tc>
          <w:tcPr>
            <w:tcW w:type="dxa" w:w="2448"/>
            <w:vAlign w:val="center"/>
          </w:tcPr>
          <w:p>
            <w:pPr>
              <w:spacing w:after="20"/>
            </w:pPr>
            <w:r/>
            <w:r>
              <w:rPr>
                <w:rFonts w:ascii="Aptos" w:hAnsi="Aptos"/>
                <w:b w:val="0"/>
                <w:sz w:val="16"/>
              </w:rPr>
              <w:t>Version</w:t>
            </w:r>
          </w:p>
        </w:tc>
        <w:tc>
          <w:tcPr>
            <w:tcW w:type="dxa" w:w="7776"/>
            <w:vAlign w:val="center"/>
          </w:tcPr>
          <w:p>
            <w:pPr>
              <w:spacing w:after="20"/>
            </w:pPr>
            <w:r/>
            <w:r>
              <w:rPr>
                <w:rFonts w:ascii="Aptos" w:hAnsi="Aptos"/>
                <w:b w:val="0"/>
                <w:sz w:val="16"/>
              </w:rPr>
              <w:t>1.0 — Initial product requirements draft</w:t>
            </w:r>
          </w:p>
        </w:tc>
      </w:tr>
      <w:tr>
        <w:tc>
          <w:tcPr>
            <w:tcW w:type="dxa" w:w="2448"/>
            <w:vAlign w:val="center"/>
            <w:shd w:fill="F2F6FA"/>
          </w:tcPr>
          <w:p>
            <w:pPr>
              <w:spacing w:after="20"/>
            </w:pPr>
            <w:r/>
            <w:r>
              <w:rPr>
                <w:rFonts w:ascii="Aptos" w:hAnsi="Aptos"/>
                <w:b w:val="0"/>
                <w:sz w:val="16"/>
              </w:rPr>
              <w:t>Date</w:t>
            </w:r>
          </w:p>
        </w:tc>
        <w:tc>
          <w:tcPr>
            <w:tcW w:type="dxa" w:w="7776"/>
            <w:vAlign w:val="center"/>
            <w:shd w:fill="F2F6FA"/>
          </w:tcPr>
          <w:p>
            <w:pPr>
              <w:spacing w:after="20"/>
            </w:pPr>
            <w:r/>
            <w:r>
              <w:rPr>
                <w:rFonts w:ascii="Aptos" w:hAnsi="Aptos"/>
                <w:b w:val="0"/>
                <w:sz w:val="16"/>
              </w:rPr>
              <w:t>20 October 2026</w:t>
            </w:r>
          </w:p>
        </w:tc>
      </w:tr>
      <w:tr>
        <w:tc>
          <w:tcPr>
            <w:tcW w:type="dxa" w:w="2448"/>
            <w:vAlign w:val="center"/>
          </w:tcPr>
          <w:p>
            <w:pPr>
              <w:spacing w:after="20"/>
            </w:pPr>
            <w:r/>
            <w:r>
              <w:rPr>
                <w:rFonts w:ascii="Aptos" w:hAnsi="Aptos"/>
                <w:b w:val="0"/>
                <w:sz w:val="16"/>
              </w:rPr>
              <w:t>Status</w:t>
            </w:r>
          </w:p>
        </w:tc>
        <w:tc>
          <w:tcPr>
            <w:tcW w:type="dxa" w:w="7776"/>
            <w:vAlign w:val="center"/>
          </w:tcPr>
          <w:p>
            <w:pPr>
              <w:spacing w:after="20"/>
            </w:pPr>
            <w:r/>
            <w:r>
              <w:rPr>
                <w:rFonts w:ascii="Aptos" w:hAnsi="Aptos"/>
                <w:b w:val="0"/>
                <w:sz w:val="16"/>
              </w:rPr>
              <w:t>Draft for stakeholder review</w:t>
            </w:r>
          </w:p>
        </w:tc>
      </w:tr>
      <w:tr>
        <w:tc>
          <w:tcPr>
            <w:tcW w:type="dxa" w:w="2448"/>
            <w:vAlign w:val="center"/>
            <w:shd w:fill="F2F6FA"/>
          </w:tcPr>
          <w:p>
            <w:pPr>
              <w:spacing w:after="20"/>
            </w:pPr>
            <w:r/>
            <w:r>
              <w:rPr>
                <w:rFonts w:ascii="Aptos" w:hAnsi="Aptos"/>
                <w:b w:val="0"/>
                <w:sz w:val="16"/>
              </w:rPr>
              <w:t>Product type</w:t>
            </w:r>
          </w:p>
        </w:tc>
        <w:tc>
          <w:tcPr>
            <w:tcW w:type="dxa" w:w="7776"/>
            <w:vAlign w:val="center"/>
            <w:shd w:fill="F2F6FA"/>
          </w:tcPr>
          <w:p>
            <w:pPr>
              <w:spacing w:after="20"/>
            </w:pPr>
            <w:r/>
            <w:r>
              <w:rPr>
                <w:rFonts w:ascii="Aptos" w:hAnsi="Aptos"/>
                <w:b w:val="0"/>
                <w:sz w:val="16"/>
              </w:rPr>
              <w:t>Web-based learning management and course commerce platform</w:t>
            </w:r>
          </w:p>
        </w:tc>
      </w:tr>
      <w:tr>
        <w:tc>
          <w:tcPr>
            <w:tcW w:type="dxa" w:w="2448"/>
            <w:vAlign w:val="center"/>
          </w:tcPr>
          <w:p>
            <w:pPr>
              <w:spacing w:after="20"/>
            </w:pPr>
            <w:r/>
            <w:r>
              <w:rPr>
                <w:rFonts w:ascii="Aptos" w:hAnsi="Aptos"/>
                <w:b w:val="0"/>
                <w:sz w:val="16"/>
              </w:rPr>
              <w:t>Primary audience</w:t>
            </w:r>
          </w:p>
        </w:tc>
        <w:tc>
          <w:tcPr>
            <w:tcW w:type="dxa" w:w="7776"/>
            <w:vAlign w:val="center"/>
          </w:tcPr>
          <w:p>
            <w:pPr>
              <w:spacing w:after="20"/>
            </w:pPr>
            <w:r/>
            <w:r>
              <w:rPr>
                <w:rFonts w:ascii="Aptos" w:hAnsi="Aptos"/>
                <w:b w:val="0"/>
                <w:sz w:val="16"/>
              </w:rPr>
              <w:t>Students, mentors/lecturers, content staff, support/finance staff and administrators</w:t>
            </w:r>
          </w:p>
        </w:tc>
      </w:tr>
      <w:tr>
        <w:tc>
          <w:tcPr>
            <w:tcW w:type="dxa" w:w="2448"/>
            <w:vAlign w:val="center"/>
            <w:shd w:fill="F2F6FA"/>
          </w:tcPr>
          <w:p>
            <w:pPr>
              <w:spacing w:after="20"/>
            </w:pPr>
            <w:r/>
            <w:r>
              <w:rPr>
                <w:rFonts w:ascii="Aptos" w:hAnsi="Aptos"/>
                <w:b w:val="0"/>
                <w:sz w:val="16"/>
              </w:rPr>
              <w:t>Planning assumption</w:t>
            </w:r>
          </w:p>
        </w:tc>
        <w:tc>
          <w:tcPr>
            <w:tcW w:type="dxa" w:w="7776"/>
            <w:vAlign w:val="center"/>
            <w:shd w:fill="F2F6FA"/>
          </w:tcPr>
          <w:p>
            <w:pPr>
              <w:spacing w:after="20"/>
            </w:pPr>
            <w:r/>
            <w:r>
              <w:rPr>
                <w:rFonts w:ascii="Aptos" w:hAnsi="Aptos"/>
                <w:b w:val="0"/>
                <w:sz w:val="16"/>
              </w:rPr>
              <w:t>Single education provider at launch; architecture should avoid blocking future multi-institute support</w:t>
            </w:r>
          </w:p>
        </w:tc>
      </w:tr>
    </w:tbl>
    <w:p/>
    <w:p>
      <w:pPr>
        <w:pStyle w:val="Heading2"/>
      </w:pPr>
      <w:r>
        <w:t>Purpose</w:t>
      </w:r>
    </w:p>
    <w:p>
      <w:r>
        <w:t>This document converts the supplied feature flow into an implementation-oriented PRD. It defines the product scope, user roles, core journeys, functional requirements, security and privacy expectations, acceptance criteria, release priorities and open decisions. Items not specified by the requester are identified as assumptions or decisions.</w:t>
      </w:r>
    </w:p>
    <w:p>
      <w:r>
        <w:br w:type="page"/>
      </w:r>
    </w:p>
    <w:p>
      <w:pPr>
        <w:pStyle w:val="Heading1"/>
      </w:pPr>
      <w:r>
        <w:t>1. Executive Summary</w:t>
      </w:r>
    </w:p>
    <w:p>
      <w:r>
        <w:t>The product will provide a secure online destination where learners can discover free and paid courses, purchase enrolments, watch live or recorded classes, access learning materials, submit doubts, communicate with mentors and peers, and track progress. Authorised staff will manage course content, users, enrolments, payments, moderation and platform operations through role-specific dashboards.</w:t>
      </w:r>
    </w:p>
    <w:p>
      <w:r>
        <w:t>The key design principle is least-privilege access: users should only access the data and actions needed for their role. Paid course access must be granted only after trusted server-side payment verification. Private conversations and personal information must not be exposed through unrestricted administrative access.</w:t>
      </w:r>
    </w:p>
    <w:p>
      <w:pPr>
        <w:pStyle w:val="Heading1"/>
      </w:pPr>
      <w:r>
        <w:t>2. Product Vision and Objectives</w:t>
      </w:r>
    </w:p>
    <w:p>
      <w:pPr>
        <w:pStyle w:val="Heading2"/>
      </w:pPr>
      <w:r>
        <w:t>2.1 Vision</w:t>
      </w:r>
    </w:p>
    <w:p>
      <w:r>
        <w:t>Deliver a reliable, secure and easy-to-use learning platform that brings course commerce, learning delivery, student support and administration into one system.</w:t>
      </w:r>
    </w:p>
    <w:p>
      <w:pPr>
        <w:pStyle w:val="Heading2"/>
      </w:pPr>
      <w:r>
        <w:t>2.2 Objectives</w:t>
      </w:r>
    </w:p>
    <w:p>
      <w:pPr>
        <w:pStyle w:val="ListBullet"/>
        <w:spacing w:after="40"/>
      </w:pPr>
      <w:r>
        <w:t>Make registration, verification and sign-in straightforward while protecting accounts against abuse.</w:t>
      </w:r>
    </w:p>
    <w:p>
      <w:pPr>
        <w:pStyle w:val="ListBullet"/>
        <w:spacing w:after="40"/>
      </w:pPr>
      <w:r>
        <w:t>Allow learners to discover courses and distinguish free resources from paid content.</w:t>
      </w:r>
    </w:p>
    <w:p>
      <w:pPr>
        <w:pStyle w:val="ListBullet"/>
        <w:spacing w:after="40"/>
      </w:pPr>
      <w:r>
        <w:t>Support reliable course purchases, enrolment, receipts and refund workflows.</w:t>
      </w:r>
    </w:p>
    <w:p>
      <w:pPr>
        <w:pStyle w:val="ListBullet"/>
        <w:spacing w:after="40"/>
      </w:pPr>
      <w:r>
        <w:t>Provide learning tools for lectures, resources, doubts, assignments and progress tracking.</w:t>
      </w:r>
    </w:p>
    <w:p>
      <w:pPr>
        <w:pStyle w:val="ListBullet"/>
        <w:spacing w:after="40"/>
      </w:pPr>
      <w:r>
        <w:t>Give mentors and staff role-specific tools without unnecessary access to private data.</w:t>
      </w:r>
    </w:p>
    <w:p>
      <w:pPr>
        <w:pStyle w:val="ListBullet"/>
        <w:spacing w:after="40"/>
      </w:pPr>
      <w:r>
        <w:t>Give administrators operational visibility through dashboards, audit trails and controlled maintenance settings.</w:t>
      </w:r>
    </w:p>
    <w:p>
      <w:pPr>
        <w:pStyle w:val="ListBullet"/>
        <w:spacing w:after="40"/>
      </w:pPr>
      <w:r>
        <w:t>Establish a secure and maintainable foundation that can be extended after launch.</w:t>
      </w:r>
    </w:p>
    <w:p>
      <w:pPr>
        <w:pStyle w:val="Heading1"/>
      </w:pPr>
      <w:r>
        <w:t>3. Scope</w:t>
      </w:r>
    </w:p>
    <w:p>
      <w:pPr>
        <w:pStyle w:val="Heading2"/>
      </w:pPr>
      <w:r>
        <w:t>3.1 In scope</w:t>
      </w:r>
    </w:p>
    <w:p>
      <w:pPr>
        <w:pStyle w:val="ListBullet"/>
        <w:spacing w:after="40"/>
      </w:pPr>
      <w:r>
        <w:t>Account registration, contact verification, authentication, password reset and session management.</w:t>
      </w:r>
    </w:p>
    <w:p>
      <w:pPr>
        <w:pStyle w:val="ListBullet"/>
        <w:spacing w:after="40"/>
      </w:pPr>
      <w:r>
        <w:t>Student, mentor, content manager, finance/support staff and super-admin experiences.</w:t>
      </w:r>
    </w:p>
    <w:p>
      <w:pPr>
        <w:pStyle w:val="ListBullet"/>
        <w:spacing w:after="40"/>
      </w:pPr>
      <w:r>
        <w:t>Course catalogue, course details, free resources, paid enrolment and course access controls.</w:t>
      </w:r>
    </w:p>
    <w:p>
      <w:pPr>
        <w:pStyle w:val="ListBullet"/>
        <w:spacing w:after="40"/>
      </w:pPr>
      <w:r>
        <w:t>Recorded lectures, live-class information, notes, presentations and other downloadable resources.</w:t>
      </w:r>
    </w:p>
    <w:p>
      <w:pPr>
        <w:pStyle w:val="ListBullet"/>
        <w:spacing w:after="40"/>
      </w:pPr>
      <w:r>
        <w:t>Mentor doubt tickets, student discussion forums, messaging and PDF/image attachments.</w:t>
      </w:r>
    </w:p>
    <w:p>
      <w:pPr>
        <w:pStyle w:val="ListBullet"/>
        <w:spacing w:after="40"/>
      </w:pPr>
      <w:r>
        <w:t>Student learning progress, quizzes/assignments where enabled, notifications and course completion.</w:t>
      </w:r>
    </w:p>
    <w:p>
      <w:pPr>
        <w:pStyle w:val="ListBullet"/>
        <w:spacing w:after="40"/>
      </w:pPr>
      <w:r>
        <w:t>Payment gateway integration, payment status verification, receipts, refunds and reconciliation support.</w:t>
      </w:r>
    </w:p>
    <w:p>
      <w:pPr>
        <w:pStyle w:val="ListBullet"/>
        <w:spacing w:after="40"/>
      </w:pPr>
      <w:r>
        <w:t>Admin dashboards, staff invitations, permissions, course operations, moderation, audit logs and feature-level maintenance mode.</w:t>
      </w:r>
    </w:p>
    <w:p>
      <w:pPr>
        <w:pStyle w:val="ListBullet"/>
        <w:spacing w:after="40"/>
      </w:pPr>
      <w:r>
        <w:t>Security, privacy, accessibility, monitoring, backups and operational support.</w:t>
      </w:r>
    </w:p>
    <w:p>
      <w:pPr>
        <w:pStyle w:val="Heading2"/>
      </w:pPr>
      <w:r>
        <w:t>3.2 Out of scope for the initial release unless separately approved</w:t>
      </w:r>
    </w:p>
    <w:p>
      <w:pPr>
        <w:pStyle w:val="ListBullet"/>
        <w:spacing w:after="40"/>
      </w:pPr>
      <w:r>
        <w:t>Native iOS/Android applications; the initial product is responsive web.</w:t>
      </w:r>
    </w:p>
    <w:p>
      <w:pPr>
        <w:pStyle w:val="ListBullet"/>
        <w:spacing w:after="40"/>
      </w:pPr>
      <w:r>
        <w:t>A public marketplace where unrelated institutes or instructors independently operate separate storefronts.</w:t>
      </w:r>
    </w:p>
    <w:p>
      <w:pPr>
        <w:pStyle w:val="ListBullet"/>
        <w:spacing w:after="40"/>
      </w:pPr>
      <w:r>
        <w:t>Physical-book logistics, inventory, shipping and returns. The resource store may initially list digital resources and/or provide external purchase links.</w:t>
      </w:r>
    </w:p>
    <w:p>
      <w:pPr>
        <w:pStyle w:val="ListBullet"/>
        <w:spacing w:after="40"/>
      </w:pPr>
      <w:r>
        <w:t>Automated AI tutoring, proctoring, live transcription or advanced recommendation engines.</w:t>
      </w:r>
    </w:p>
    <w:p>
      <w:pPr>
        <w:pStyle w:val="ListBullet"/>
        <w:spacing w:after="40"/>
      </w:pPr>
      <w:r>
        <w:t>Complex instructor revenue sharing, affiliate payouts or multi-currency settlement.</w:t>
      </w:r>
    </w:p>
    <w:p>
      <w:pPr>
        <w:pStyle w:val="ListBullet"/>
        <w:spacing w:after="40"/>
      </w:pPr>
      <w:r>
        <w:t>Issuing accredited qualifications unless the provider has the required authority and rules.</w:t>
      </w:r>
    </w:p>
    <w:p>
      <w:pPr>
        <w:pStyle w:val="Heading1"/>
      </w:pPr>
      <w:r>
        <w:t>4. Assumptions and Product Decisions</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17365D"/>
          </w:tcPr>
          <w:p>
            <w:pPr>
              <w:spacing w:after="20"/>
            </w:pPr>
            <w:r/>
            <w:r>
              <w:rPr>
                <w:rFonts w:ascii="Aptos" w:hAnsi="Aptos"/>
                <w:b/>
                <w:color w:val="FFFFFF"/>
                <w:sz w:val="17"/>
              </w:rPr>
              <w:t>Topic</w:t>
            </w:r>
          </w:p>
        </w:tc>
        <w:tc>
          <w:tcPr>
            <w:tcW w:type="dxa" w:w="5184"/>
            <w:vAlign w:val="center"/>
            <w:shd w:fill="17365D"/>
          </w:tcPr>
          <w:p>
            <w:pPr>
              <w:spacing w:after="20"/>
            </w:pPr>
            <w:r/>
            <w:r>
              <w:rPr>
                <w:rFonts w:ascii="Aptos" w:hAnsi="Aptos"/>
                <w:b/>
                <w:color w:val="FFFFFF"/>
                <w:sz w:val="17"/>
              </w:rPr>
              <w:t>Working assumption / recommendation</w:t>
            </w:r>
          </w:p>
        </w:tc>
        <w:tc>
          <w:tcPr>
            <w:tcW w:type="dxa" w:w="3240"/>
            <w:vAlign w:val="center"/>
            <w:shd w:fill="17365D"/>
          </w:tcPr>
          <w:p>
            <w:pPr>
              <w:spacing w:after="20"/>
            </w:pPr>
            <w:r/>
            <w:r>
              <w:rPr>
                <w:rFonts w:ascii="Aptos" w:hAnsi="Aptos"/>
                <w:b/>
                <w:color w:val="FFFFFF"/>
                <w:sz w:val="17"/>
              </w:rPr>
              <w:t>Decision needed</w:t>
            </w:r>
          </w:p>
        </w:tc>
      </w:tr>
      <w:tr>
        <w:tc>
          <w:tcPr>
            <w:tcW w:type="dxa" w:w="1800"/>
            <w:vAlign w:val="center"/>
          </w:tcPr>
          <w:p>
            <w:pPr>
              <w:spacing w:after="20"/>
            </w:pPr>
            <w:r/>
            <w:r>
              <w:rPr>
                <w:rFonts w:ascii="Aptos" w:hAnsi="Aptos"/>
                <w:b w:val="0"/>
                <w:sz w:val="16"/>
              </w:rPr>
              <w:t>Platform model</w:t>
            </w:r>
          </w:p>
        </w:tc>
        <w:tc>
          <w:tcPr>
            <w:tcW w:type="dxa" w:w="5184"/>
            <w:vAlign w:val="center"/>
          </w:tcPr>
          <w:p>
            <w:pPr>
              <w:spacing w:after="20"/>
            </w:pPr>
            <w:r/>
            <w:r>
              <w:rPr>
                <w:rFonts w:ascii="Aptos" w:hAnsi="Aptos"/>
                <w:b w:val="0"/>
                <w:sz w:val="16"/>
              </w:rPr>
              <w:t>Single education provider at launch, with tenant-ready data ownership where practical.</w:t>
            </w:r>
          </w:p>
        </w:tc>
        <w:tc>
          <w:tcPr>
            <w:tcW w:type="dxa" w:w="3240"/>
            <w:vAlign w:val="center"/>
          </w:tcPr>
          <w:p>
            <w:pPr>
              <w:spacing w:after="20"/>
            </w:pPr>
            <w:r/>
            <w:r>
              <w:rPr>
                <w:rFonts w:ascii="Aptos" w:hAnsi="Aptos"/>
                <w:b w:val="0"/>
                <w:sz w:val="16"/>
              </w:rPr>
              <w:t>Confirm whether multiple colleges/institutes will operate independently.</w:t>
            </w:r>
          </w:p>
        </w:tc>
      </w:tr>
      <w:tr>
        <w:tc>
          <w:tcPr>
            <w:tcW w:type="dxa" w:w="1800"/>
            <w:vAlign w:val="center"/>
            <w:shd w:fill="F2F6FA"/>
          </w:tcPr>
          <w:p>
            <w:pPr>
              <w:spacing w:after="20"/>
            </w:pPr>
            <w:r/>
            <w:r>
              <w:rPr>
                <w:rFonts w:ascii="Aptos" w:hAnsi="Aptos"/>
                <w:b w:val="0"/>
                <w:sz w:val="16"/>
              </w:rPr>
              <w:t>User age</w:t>
            </w:r>
          </w:p>
        </w:tc>
        <w:tc>
          <w:tcPr>
            <w:tcW w:type="dxa" w:w="5184"/>
            <w:vAlign w:val="center"/>
            <w:shd w:fill="F2F6FA"/>
          </w:tcPr>
          <w:p>
            <w:pPr>
              <w:spacing w:after="20"/>
            </w:pPr>
            <w:r/>
            <w:r>
              <w:rPr>
                <w:rFonts w:ascii="Aptos" w:hAnsi="Aptos"/>
                <w:b w:val="0"/>
                <w:sz w:val="16"/>
              </w:rPr>
              <w:t>The platform may be used by learners of different ages; age-related consent and safeguarding requirements must be reviewed.</w:t>
            </w:r>
          </w:p>
        </w:tc>
        <w:tc>
          <w:tcPr>
            <w:tcW w:type="dxa" w:w="3240"/>
            <w:vAlign w:val="center"/>
            <w:shd w:fill="F2F6FA"/>
          </w:tcPr>
          <w:p>
            <w:pPr>
              <w:spacing w:after="20"/>
            </w:pPr>
            <w:r/>
            <w:r>
              <w:rPr>
                <w:rFonts w:ascii="Aptos" w:hAnsi="Aptos"/>
                <w:b w:val="0"/>
                <w:sz w:val="16"/>
              </w:rPr>
              <w:t>Confirm expected age range and jurisdictions.</w:t>
            </w:r>
          </w:p>
        </w:tc>
      </w:tr>
      <w:tr>
        <w:tc>
          <w:tcPr>
            <w:tcW w:type="dxa" w:w="1800"/>
            <w:vAlign w:val="center"/>
          </w:tcPr>
          <w:p>
            <w:pPr>
              <w:spacing w:after="20"/>
            </w:pPr>
            <w:r/>
            <w:r>
              <w:rPr>
                <w:rFonts w:ascii="Aptos" w:hAnsi="Aptos"/>
                <w:b w:val="0"/>
                <w:sz w:val="16"/>
              </w:rPr>
              <w:t>Login identifiers</w:t>
            </w:r>
          </w:p>
        </w:tc>
        <w:tc>
          <w:tcPr>
            <w:tcW w:type="dxa" w:w="5184"/>
            <w:vAlign w:val="center"/>
          </w:tcPr>
          <w:p>
            <w:pPr>
              <w:spacing w:after="20"/>
            </w:pPr>
            <w:r/>
            <w:r>
              <w:rPr>
                <w:rFonts w:ascii="Aptos" w:hAnsi="Aptos"/>
                <w:b w:val="0"/>
                <w:sz w:val="16"/>
              </w:rPr>
              <w:t>Email and mobile are primary identifiers; an optional unique username may be supported.</w:t>
            </w:r>
          </w:p>
        </w:tc>
        <w:tc>
          <w:tcPr>
            <w:tcW w:type="dxa" w:w="3240"/>
            <w:vAlign w:val="center"/>
          </w:tcPr>
          <w:p>
            <w:pPr>
              <w:spacing w:after="20"/>
            </w:pPr>
            <w:r/>
            <w:r>
              <w:rPr>
                <w:rFonts w:ascii="Aptos" w:hAnsi="Aptos"/>
                <w:b w:val="0"/>
                <w:sz w:val="16"/>
              </w:rPr>
              <w:t>Confirm whether username login is required at launch.</w:t>
            </w:r>
          </w:p>
        </w:tc>
      </w:tr>
      <w:tr>
        <w:tc>
          <w:tcPr>
            <w:tcW w:type="dxa" w:w="1800"/>
            <w:vAlign w:val="center"/>
            <w:shd w:fill="F2F6FA"/>
          </w:tcPr>
          <w:p>
            <w:pPr>
              <w:spacing w:after="20"/>
            </w:pPr>
            <w:r/>
            <w:r>
              <w:rPr>
                <w:rFonts w:ascii="Aptos" w:hAnsi="Aptos"/>
                <w:b w:val="0"/>
                <w:sz w:val="16"/>
              </w:rPr>
              <w:t>Verification</w:t>
            </w:r>
          </w:p>
        </w:tc>
        <w:tc>
          <w:tcPr>
            <w:tcW w:type="dxa" w:w="5184"/>
            <w:vAlign w:val="center"/>
            <w:shd w:fill="F2F6FA"/>
          </w:tcPr>
          <w:p>
            <w:pPr>
              <w:spacing w:after="20"/>
            </w:pPr>
            <w:r/>
            <w:r>
              <w:rPr>
                <w:rFonts w:ascii="Aptos" w:hAnsi="Aptos"/>
                <w:b w:val="0"/>
                <w:sz w:val="16"/>
              </w:rPr>
              <w:t>Verify email and/or mobile during onboarding according to risk and business rules; do not require OTP on every normal login by default.</w:t>
            </w:r>
          </w:p>
        </w:tc>
        <w:tc>
          <w:tcPr>
            <w:tcW w:type="dxa" w:w="3240"/>
            <w:vAlign w:val="center"/>
            <w:shd w:fill="F2F6FA"/>
          </w:tcPr>
          <w:p>
            <w:pPr>
              <w:spacing w:after="20"/>
            </w:pPr>
            <w:r/>
            <w:r>
              <w:rPr>
                <w:rFonts w:ascii="Aptos" w:hAnsi="Aptos"/>
                <w:b w:val="0"/>
                <w:sz w:val="16"/>
              </w:rPr>
              <w:t>Choose required channels and whether both are mandatory.</w:t>
            </w:r>
          </w:p>
        </w:tc>
      </w:tr>
      <w:tr>
        <w:tc>
          <w:tcPr>
            <w:tcW w:type="dxa" w:w="1800"/>
            <w:vAlign w:val="center"/>
          </w:tcPr>
          <w:p>
            <w:pPr>
              <w:spacing w:after="20"/>
            </w:pPr>
            <w:r/>
            <w:r>
              <w:rPr>
                <w:rFonts w:ascii="Aptos" w:hAnsi="Aptos"/>
                <w:b w:val="0"/>
                <w:sz w:val="16"/>
              </w:rPr>
              <w:t>Session timeout</w:t>
            </w:r>
          </w:p>
        </w:tc>
        <w:tc>
          <w:tcPr>
            <w:tcW w:type="dxa" w:w="5184"/>
            <w:vAlign w:val="center"/>
          </w:tcPr>
          <w:p>
            <w:pPr>
              <w:spacing w:after="20"/>
            </w:pPr>
            <w:r/>
            <w:r>
              <w:rPr>
                <w:rFonts w:ascii="Aptos" w:hAnsi="Aptos"/>
                <w:b w:val="0"/>
                <w:sz w:val="16"/>
              </w:rPr>
              <w:t>Log out after 2 hours of inactivity, with secure session renewal and reauthentication for sensitive actions.</w:t>
            </w:r>
          </w:p>
        </w:tc>
        <w:tc>
          <w:tcPr>
            <w:tcW w:type="dxa" w:w="3240"/>
            <w:vAlign w:val="center"/>
          </w:tcPr>
          <w:p>
            <w:pPr>
              <w:spacing w:after="20"/>
            </w:pPr>
            <w:r/>
            <w:r>
              <w:rPr>
                <w:rFonts w:ascii="Aptos" w:hAnsi="Aptos"/>
                <w:b w:val="0"/>
                <w:sz w:val="16"/>
              </w:rPr>
              <w:t>Confirm inactivity timeout and absolute session lifetime.</w:t>
            </w:r>
          </w:p>
        </w:tc>
      </w:tr>
      <w:tr>
        <w:tc>
          <w:tcPr>
            <w:tcW w:type="dxa" w:w="1800"/>
            <w:vAlign w:val="center"/>
            <w:shd w:fill="F2F6FA"/>
          </w:tcPr>
          <w:p>
            <w:pPr>
              <w:spacing w:after="20"/>
            </w:pPr>
            <w:r/>
            <w:r>
              <w:rPr>
                <w:rFonts w:ascii="Aptos" w:hAnsi="Aptos"/>
                <w:b w:val="0"/>
                <w:sz w:val="16"/>
              </w:rPr>
              <w:t>Payment provider</w:t>
            </w:r>
          </w:p>
        </w:tc>
        <w:tc>
          <w:tcPr>
            <w:tcW w:type="dxa" w:w="5184"/>
            <w:vAlign w:val="center"/>
            <w:shd w:fill="F2F6FA"/>
          </w:tcPr>
          <w:p>
            <w:pPr>
              <w:spacing w:after="20"/>
            </w:pPr>
            <w:r/>
            <w:r>
              <w:rPr>
                <w:rFonts w:ascii="Aptos" w:hAnsi="Aptos"/>
                <w:b w:val="0"/>
                <w:sz w:val="16"/>
              </w:rPr>
              <w:t>Integrate one supported provider first; keep gateway logic modular.</w:t>
            </w:r>
          </w:p>
        </w:tc>
        <w:tc>
          <w:tcPr>
            <w:tcW w:type="dxa" w:w="3240"/>
            <w:vAlign w:val="center"/>
            <w:shd w:fill="F2F6FA"/>
          </w:tcPr>
          <w:p>
            <w:pPr>
              <w:spacing w:after="20"/>
            </w:pPr>
            <w:r/>
            <w:r>
              <w:rPr>
                <w:rFonts w:ascii="Aptos" w:hAnsi="Aptos"/>
                <w:b w:val="0"/>
                <w:sz w:val="16"/>
              </w:rPr>
              <w:t>Select provider, supported payment methods and refund policy.</w:t>
            </w:r>
          </w:p>
        </w:tc>
      </w:tr>
      <w:tr>
        <w:tc>
          <w:tcPr>
            <w:tcW w:type="dxa" w:w="1800"/>
            <w:vAlign w:val="center"/>
          </w:tcPr>
          <w:p>
            <w:pPr>
              <w:spacing w:after="20"/>
            </w:pPr>
            <w:r/>
            <w:r>
              <w:rPr>
                <w:rFonts w:ascii="Aptos" w:hAnsi="Aptos"/>
                <w:b w:val="0"/>
                <w:sz w:val="16"/>
              </w:rPr>
              <w:t>Course access</w:t>
            </w:r>
          </w:p>
        </w:tc>
        <w:tc>
          <w:tcPr>
            <w:tcW w:type="dxa" w:w="5184"/>
            <w:vAlign w:val="center"/>
          </w:tcPr>
          <w:p>
            <w:pPr>
              <w:spacing w:after="20"/>
            </w:pPr>
            <w:r/>
            <w:r>
              <w:rPr>
                <w:rFonts w:ascii="Aptos" w:hAnsi="Aptos"/>
                <w:b w:val="0"/>
                <w:sz w:val="16"/>
              </w:rPr>
              <w:t>Access is tied to an explicit enrolment/entitlement with start/end dates and status.</w:t>
            </w:r>
          </w:p>
        </w:tc>
        <w:tc>
          <w:tcPr>
            <w:tcW w:type="dxa" w:w="3240"/>
            <w:vAlign w:val="center"/>
          </w:tcPr>
          <w:p>
            <w:pPr>
              <w:spacing w:after="20"/>
            </w:pPr>
            <w:r/>
            <w:r>
              <w:rPr>
                <w:rFonts w:ascii="Aptos" w:hAnsi="Aptos"/>
                <w:b w:val="0"/>
                <w:sz w:val="16"/>
              </w:rPr>
              <w:t>Define lifetime access vs. expiry/subscription rules.</w:t>
            </w:r>
          </w:p>
        </w:tc>
      </w:tr>
      <w:tr>
        <w:tc>
          <w:tcPr>
            <w:tcW w:type="dxa" w:w="1800"/>
            <w:vAlign w:val="center"/>
            <w:shd w:fill="F2F6FA"/>
          </w:tcPr>
          <w:p>
            <w:pPr>
              <w:spacing w:after="20"/>
            </w:pPr>
            <w:r/>
            <w:r>
              <w:rPr>
                <w:rFonts w:ascii="Aptos" w:hAnsi="Aptos"/>
                <w:b w:val="0"/>
                <w:sz w:val="16"/>
              </w:rPr>
              <w:t>Messaging</w:t>
            </w:r>
          </w:p>
        </w:tc>
        <w:tc>
          <w:tcPr>
            <w:tcW w:type="dxa" w:w="5184"/>
            <w:vAlign w:val="center"/>
            <w:shd w:fill="F2F6FA"/>
          </w:tcPr>
          <w:p>
            <w:pPr>
              <w:spacing w:after="20"/>
            </w:pPr>
            <w:r/>
            <w:r>
              <w:rPr>
                <w:rFonts w:ascii="Aptos" w:hAnsi="Aptos"/>
                <w:b w:val="0"/>
                <w:sz w:val="16"/>
              </w:rPr>
              <w:t>Private messages are visible to participants; privileged access is scoped, justified and audited.</w:t>
            </w:r>
          </w:p>
        </w:tc>
        <w:tc>
          <w:tcPr>
            <w:tcW w:type="dxa" w:w="3240"/>
            <w:vAlign w:val="center"/>
            <w:shd w:fill="F2F6FA"/>
          </w:tcPr>
          <w:p>
            <w:pPr>
              <w:spacing w:after="20"/>
            </w:pPr>
            <w:r/>
            <w:r>
              <w:rPr>
                <w:rFonts w:ascii="Aptos" w:hAnsi="Aptos"/>
                <w:b w:val="0"/>
                <w:sz w:val="16"/>
              </w:rPr>
              <w:t>Approve privacy notice and moderation policy.</w:t>
            </w:r>
          </w:p>
        </w:tc>
      </w:tr>
      <w:tr>
        <w:tc>
          <w:tcPr>
            <w:tcW w:type="dxa" w:w="1800"/>
            <w:vAlign w:val="center"/>
          </w:tcPr>
          <w:p>
            <w:pPr>
              <w:spacing w:after="20"/>
            </w:pPr>
            <w:r/>
            <w:r>
              <w:rPr>
                <w:rFonts w:ascii="Aptos" w:hAnsi="Aptos"/>
                <w:b w:val="0"/>
                <w:sz w:val="16"/>
              </w:rPr>
              <w:t>Resource store</w:t>
            </w:r>
          </w:p>
        </w:tc>
        <w:tc>
          <w:tcPr>
            <w:tcW w:type="dxa" w:w="5184"/>
            <w:vAlign w:val="center"/>
          </w:tcPr>
          <w:p>
            <w:pPr>
              <w:spacing w:after="20"/>
            </w:pPr>
            <w:r/>
            <w:r>
              <w:rPr>
                <w:rFonts w:ascii="Aptos" w:hAnsi="Aptos"/>
                <w:b w:val="0"/>
                <w:sz w:val="16"/>
              </w:rPr>
              <w:t>Initial scope is digital learning resources unless physical commerce is explicitly approved.</w:t>
            </w:r>
          </w:p>
        </w:tc>
        <w:tc>
          <w:tcPr>
            <w:tcW w:type="dxa" w:w="3240"/>
            <w:vAlign w:val="center"/>
          </w:tcPr>
          <w:p>
            <w:pPr>
              <w:spacing w:after="20"/>
            </w:pPr>
            <w:r/>
            <w:r>
              <w:rPr>
                <w:rFonts w:ascii="Aptos" w:hAnsi="Aptos"/>
                <w:b w:val="0"/>
                <w:sz w:val="16"/>
              </w:rPr>
              <w:t>Confirm what is being sold.</w:t>
            </w:r>
          </w:p>
        </w:tc>
      </w:tr>
      <w:tr>
        <w:tc>
          <w:tcPr>
            <w:tcW w:type="dxa" w:w="1800"/>
            <w:vAlign w:val="center"/>
            <w:shd w:fill="F2F6FA"/>
          </w:tcPr>
          <w:p>
            <w:pPr>
              <w:spacing w:after="20"/>
            </w:pPr>
            <w:r/>
            <w:r>
              <w:rPr>
                <w:rFonts w:ascii="Aptos" w:hAnsi="Aptos"/>
                <w:b w:val="0"/>
                <w:sz w:val="16"/>
              </w:rPr>
              <w:t>Certificates</w:t>
            </w:r>
          </w:p>
        </w:tc>
        <w:tc>
          <w:tcPr>
            <w:tcW w:type="dxa" w:w="5184"/>
            <w:vAlign w:val="center"/>
            <w:shd w:fill="F2F6FA"/>
          </w:tcPr>
          <w:p>
            <w:pPr>
              <w:spacing w:after="20"/>
            </w:pPr>
            <w:r/>
            <w:r>
              <w:rPr>
                <w:rFonts w:ascii="Aptos" w:hAnsi="Aptos"/>
                <w:b w:val="0"/>
                <w:sz w:val="16"/>
              </w:rPr>
              <w:t>Optional module; issue only when defined completion rules are satisfied.</w:t>
            </w:r>
          </w:p>
        </w:tc>
        <w:tc>
          <w:tcPr>
            <w:tcW w:type="dxa" w:w="3240"/>
            <w:vAlign w:val="center"/>
            <w:shd w:fill="F2F6FA"/>
          </w:tcPr>
          <w:p>
            <w:pPr>
              <w:spacing w:after="20"/>
            </w:pPr>
            <w:r/>
            <w:r>
              <w:rPr>
                <w:rFonts w:ascii="Aptos" w:hAnsi="Aptos"/>
                <w:b w:val="0"/>
                <w:sz w:val="16"/>
              </w:rPr>
              <w:t>Confirm whether certificates are needed for launch.</w:t>
            </w:r>
          </w:p>
        </w:tc>
      </w:tr>
    </w:tbl>
    <w:p/>
    <w:p>
      <w:pPr>
        <w:pStyle w:val="Heading1"/>
      </w:pPr>
      <w:r>
        <w:t>5. User Roles and Permissions</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17365D"/>
          </w:tcPr>
          <w:p>
            <w:pPr>
              <w:spacing w:after="20"/>
            </w:pPr>
            <w:r/>
            <w:r>
              <w:rPr>
                <w:rFonts w:ascii="Aptos" w:hAnsi="Aptos"/>
                <w:b/>
                <w:color w:val="FFFFFF"/>
                <w:sz w:val="17"/>
              </w:rPr>
              <w:t>Role</w:t>
            </w:r>
          </w:p>
        </w:tc>
        <w:tc>
          <w:tcPr>
            <w:tcW w:type="dxa" w:w="4680"/>
            <w:vAlign w:val="center"/>
            <w:shd w:fill="17365D"/>
          </w:tcPr>
          <w:p>
            <w:pPr>
              <w:spacing w:after="20"/>
            </w:pPr>
            <w:r/>
            <w:r>
              <w:rPr>
                <w:rFonts w:ascii="Aptos" w:hAnsi="Aptos"/>
                <w:b/>
                <w:color w:val="FFFFFF"/>
                <w:sz w:val="17"/>
              </w:rPr>
              <w:t>Core permissions</w:t>
            </w:r>
          </w:p>
        </w:tc>
        <w:tc>
          <w:tcPr>
            <w:tcW w:type="dxa" w:w="3744"/>
            <w:vAlign w:val="center"/>
            <w:shd w:fill="17365D"/>
          </w:tcPr>
          <w:p>
            <w:pPr>
              <w:spacing w:after="20"/>
            </w:pPr>
            <w:r/>
            <w:r>
              <w:rPr>
                <w:rFonts w:ascii="Aptos" w:hAnsi="Aptos"/>
                <w:b/>
                <w:color w:val="FFFFFF"/>
                <w:sz w:val="17"/>
              </w:rPr>
              <w:t>Explicit restrictions</w:t>
            </w:r>
          </w:p>
        </w:tc>
      </w:tr>
      <w:tr>
        <w:tc>
          <w:tcPr>
            <w:tcW w:type="dxa" w:w="1800"/>
            <w:vAlign w:val="center"/>
          </w:tcPr>
          <w:p>
            <w:pPr>
              <w:spacing w:after="20"/>
            </w:pPr>
            <w:r/>
            <w:r>
              <w:rPr>
                <w:rFonts w:ascii="Aptos" w:hAnsi="Aptos"/>
                <w:b w:val="0"/>
                <w:sz w:val="16"/>
              </w:rPr>
              <w:t>Visitor</w:t>
            </w:r>
          </w:p>
        </w:tc>
        <w:tc>
          <w:tcPr>
            <w:tcW w:type="dxa" w:w="4680"/>
            <w:vAlign w:val="center"/>
          </w:tcPr>
          <w:p>
            <w:pPr>
              <w:spacing w:after="20"/>
            </w:pPr>
            <w:r/>
            <w:r>
              <w:rPr>
                <w:rFonts w:ascii="Aptos" w:hAnsi="Aptos"/>
                <w:b w:val="0"/>
                <w:sz w:val="16"/>
              </w:rPr>
              <w:t>View public pages, course previews, prices and public resources.</w:t>
            </w:r>
          </w:p>
        </w:tc>
        <w:tc>
          <w:tcPr>
            <w:tcW w:type="dxa" w:w="3744"/>
            <w:vAlign w:val="center"/>
          </w:tcPr>
          <w:p>
            <w:pPr>
              <w:spacing w:after="20"/>
            </w:pPr>
            <w:r/>
            <w:r>
              <w:rPr>
                <w:rFonts w:ascii="Aptos" w:hAnsi="Aptos"/>
                <w:b w:val="0"/>
                <w:sz w:val="16"/>
              </w:rPr>
              <w:t>Cannot access enrolled content, private discussions or account data.</w:t>
            </w:r>
          </w:p>
        </w:tc>
      </w:tr>
      <w:tr>
        <w:tc>
          <w:tcPr>
            <w:tcW w:type="dxa" w:w="1800"/>
            <w:vAlign w:val="center"/>
            <w:shd w:fill="F2F6FA"/>
          </w:tcPr>
          <w:p>
            <w:pPr>
              <w:spacing w:after="20"/>
            </w:pPr>
            <w:r/>
            <w:r>
              <w:rPr>
                <w:rFonts w:ascii="Aptos" w:hAnsi="Aptos"/>
                <w:b w:val="0"/>
                <w:sz w:val="16"/>
              </w:rPr>
              <w:t>Student</w:t>
            </w:r>
          </w:p>
        </w:tc>
        <w:tc>
          <w:tcPr>
            <w:tcW w:type="dxa" w:w="4680"/>
            <w:vAlign w:val="center"/>
            <w:shd w:fill="F2F6FA"/>
          </w:tcPr>
          <w:p>
            <w:pPr>
              <w:spacing w:after="20"/>
            </w:pPr>
            <w:r/>
            <w:r>
              <w:rPr>
                <w:rFonts w:ascii="Aptos" w:hAnsi="Aptos"/>
                <w:b w:val="0"/>
                <w:sz w:val="16"/>
              </w:rPr>
              <w:t>Manage own profile, view eligible courses, purchase courses, access enrolled content, submit doubts, participate in permitted groups and view own progress/transactions.</w:t>
            </w:r>
          </w:p>
        </w:tc>
        <w:tc>
          <w:tcPr>
            <w:tcW w:type="dxa" w:w="3744"/>
            <w:vAlign w:val="center"/>
            <w:shd w:fill="F2F6FA"/>
          </w:tcPr>
          <w:p>
            <w:pPr>
              <w:spacing w:after="20"/>
            </w:pPr>
            <w:r/>
            <w:r>
              <w:rPr>
                <w:rFonts w:ascii="Aptos" w:hAnsi="Aptos"/>
                <w:b w:val="0"/>
                <w:sz w:val="16"/>
              </w:rPr>
              <w:t>Cannot access another learner's private records or restricted course content.</w:t>
            </w:r>
          </w:p>
        </w:tc>
      </w:tr>
      <w:tr>
        <w:tc>
          <w:tcPr>
            <w:tcW w:type="dxa" w:w="1800"/>
            <w:vAlign w:val="center"/>
          </w:tcPr>
          <w:p>
            <w:pPr>
              <w:spacing w:after="20"/>
            </w:pPr>
            <w:r/>
            <w:r>
              <w:rPr>
                <w:rFonts w:ascii="Aptos" w:hAnsi="Aptos"/>
                <w:b w:val="0"/>
                <w:sz w:val="16"/>
              </w:rPr>
              <w:t>Mentor / Lecturer</w:t>
            </w:r>
          </w:p>
        </w:tc>
        <w:tc>
          <w:tcPr>
            <w:tcW w:type="dxa" w:w="4680"/>
            <w:vAlign w:val="center"/>
          </w:tcPr>
          <w:p>
            <w:pPr>
              <w:spacing w:after="20"/>
            </w:pPr>
            <w:r/>
            <w:r>
              <w:rPr>
                <w:rFonts w:ascii="Aptos" w:hAnsi="Aptos"/>
                <w:b w:val="0"/>
                <w:sz w:val="16"/>
              </w:rPr>
              <w:t>Manage assigned classes, respond to assigned learners' doubts, publish permitted class material, record attendance/feedback and view relevant progress.</w:t>
            </w:r>
          </w:p>
        </w:tc>
        <w:tc>
          <w:tcPr>
            <w:tcW w:type="dxa" w:w="3744"/>
            <w:vAlign w:val="center"/>
          </w:tcPr>
          <w:p>
            <w:pPr>
              <w:spacing w:after="20"/>
            </w:pPr>
            <w:r/>
            <w:r>
              <w:rPr>
                <w:rFonts w:ascii="Aptos" w:hAnsi="Aptos"/>
                <w:b w:val="0"/>
                <w:sz w:val="16"/>
              </w:rPr>
              <w:t>Cannot browse all private chats or modify payments/roles unless separately authorised.</w:t>
            </w:r>
          </w:p>
        </w:tc>
      </w:tr>
      <w:tr>
        <w:tc>
          <w:tcPr>
            <w:tcW w:type="dxa" w:w="1800"/>
            <w:vAlign w:val="center"/>
            <w:shd w:fill="F2F6FA"/>
          </w:tcPr>
          <w:p>
            <w:pPr>
              <w:spacing w:after="20"/>
            </w:pPr>
            <w:r/>
            <w:r>
              <w:rPr>
                <w:rFonts w:ascii="Aptos" w:hAnsi="Aptos"/>
                <w:b w:val="0"/>
                <w:sz w:val="16"/>
              </w:rPr>
              <w:t>Content Manager</w:t>
            </w:r>
          </w:p>
        </w:tc>
        <w:tc>
          <w:tcPr>
            <w:tcW w:type="dxa" w:w="4680"/>
            <w:vAlign w:val="center"/>
            <w:shd w:fill="F2F6FA"/>
          </w:tcPr>
          <w:p>
            <w:pPr>
              <w:spacing w:after="20"/>
            </w:pPr>
            <w:r/>
            <w:r>
              <w:rPr>
                <w:rFonts w:ascii="Aptos" w:hAnsi="Aptos"/>
                <w:b w:val="0"/>
                <w:sz w:val="16"/>
              </w:rPr>
              <w:t>Create/edit courses, upload content, organise modules and submit content for publishing.</w:t>
            </w:r>
          </w:p>
        </w:tc>
        <w:tc>
          <w:tcPr>
            <w:tcW w:type="dxa" w:w="3744"/>
            <w:vAlign w:val="center"/>
            <w:shd w:fill="F2F6FA"/>
          </w:tcPr>
          <w:p>
            <w:pPr>
              <w:spacing w:after="20"/>
            </w:pPr>
            <w:r/>
            <w:r>
              <w:rPr>
                <w:rFonts w:ascii="Aptos" w:hAnsi="Aptos"/>
                <w:b w:val="0"/>
                <w:sz w:val="16"/>
              </w:rPr>
              <w:t>Cannot access payment instruments or private student conversations by default.</w:t>
            </w:r>
          </w:p>
        </w:tc>
      </w:tr>
      <w:tr>
        <w:tc>
          <w:tcPr>
            <w:tcW w:type="dxa" w:w="1800"/>
            <w:vAlign w:val="center"/>
          </w:tcPr>
          <w:p>
            <w:pPr>
              <w:spacing w:after="20"/>
            </w:pPr>
            <w:r/>
            <w:r>
              <w:rPr>
                <w:rFonts w:ascii="Aptos" w:hAnsi="Aptos"/>
                <w:b w:val="0"/>
                <w:sz w:val="16"/>
              </w:rPr>
              <w:t>Finance / Support Staff</w:t>
            </w:r>
          </w:p>
        </w:tc>
        <w:tc>
          <w:tcPr>
            <w:tcW w:type="dxa" w:w="4680"/>
            <w:vAlign w:val="center"/>
          </w:tcPr>
          <w:p>
            <w:pPr>
              <w:spacing w:after="20"/>
            </w:pPr>
            <w:r/>
            <w:r>
              <w:rPr>
                <w:rFonts w:ascii="Aptos" w:hAnsi="Aptos"/>
                <w:b w:val="0"/>
                <w:sz w:val="16"/>
              </w:rPr>
              <w:t>View limited transaction/support information, investigate payment issues and process approved actions within assigned permissions.</w:t>
            </w:r>
          </w:p>
        </w:tc>
        <w:tc>
          <w:tcPr>
            <w:tcW w:type="dxa" w:w="3744"/>
            <w:vAlign w:val="center"/>
          </w:tcPr>
          <w:p>
            <w:pPr>
              <w:spacing w:after="20"/>
            </w:pPr>
            <w:r/>
            <w:r>
              <w:rPr>
                <w:rFonts w:ascii="Aptos" w:hAnsi="Aptos"/>
                <w:b w:val="0"/>
                <w:sz w:val="16"/>
              </w:rPr>
              <w:t>Cannot change course content or view unrelated private messages.</w:t>
            </w:r>
          </w:p>
        </w:tc>
      </w:tr>
      <w:tr>
        <w:tc>
          <w:tcPr>
            <w:tcW w:type="dxa" w:w="1800"/>
            <w:vAlign w:val="center"/>
            <w:shd w:fill="F2F6FA"/>
          </w:tcPr>
          <w:p>
            <w:pPr>
              <w:spacing w:after="20"/>
            </w:pPr>
            <w:r/>
            <w:r>
              <w:rPr>
                <w:rFonts w:ascii="Aptos" w:hAnsi="Aptos"/>
                <w:b w:val="0"/>
                <w:sz w:val="16"/>
              </w:rPr>
              <w:t>Moderator</w:t>
            </w:r>
          </w:p>
        </w:tc>
        <w:tc>
          <w:tcPr>
            <w:tcW w:type="dxa" w:w="4680"/>
            <w:vAlign w:val="center"/>
            <w:shd w:fill="F2F6FA"/>
          </w:tcPr>
          <w:p>
            <w:pPr>
              <w:spacing w:after="20"/>
            </w:pPr>
            <w:r/>
            <w:r>
              <w:rPr>
                <w:rFonts w:ascii="Aptos" w:hAnsi="Aptos"/>
                <w:b w:val="0"/>
                <w:sz w:val="16"/>
              </w:rPr>
              <w:t>Review reported posts/messages, apply moderation actions and document decisions.</w:t>
            </w:r>
          </w:p>
        </w:tc>
        <w:tc>
          <w:tcPr>
            <w:tcW w:type="dxa" w:w="3744"/>
            <w:vAlign w:val="center"/>
            <w:shd w:fill="F2F6FA"/>
          </w:tcPr>
          <w:p>
            <w:pPr>
              <w:spacing w:after="20"/>
            </w:pPr>
            <w:r/>
            <w:r>
              <w:rPr>
                <w:rFonts w:ascii="Aptos" w:hAnsi="Aptos"/>
                <w:b w:val="0"/>
                <w:sz w:val="16"/>
              </w:rPr>
              <w:t>No blanket access to unrelated private conversations.</w:t>
            </w:r>
          </w:p>
        </w:tc>
      </w:tr>
      <w:tr>
        <w:tc>
          <w:tcPr>
            <w:tcW w:type="dxa" w:w="1800"/>
            <w:vAlign w:val="center"/>
          </w:tcPr>
          <w:p>
            <w:pPr>
              <w:spacing w:after="20"/>
            </w:pPr>
            <w:r/>
            <w:r>
              <w:rPr>
                <w:rFonts w:ascii="Aptos" w:hAnsi="Aptos"/>
                <w:b w:val="0"/>
                <w:sz w:val="16"/>
              </w:rPr>
              <w:t>Super Admin</w:t>
            </w:r>
          </w:p>
        </w:tc>
        <w:tc>
          <w:tcPr>
            <w:tcW w:type="dxa" w:w="4680"/>
            <w:vAlign w:val="center"/>
          </w:tcPr>
          <w:p>
            <w:pPr>
              <w:spacing w:after="20"/>
            </w:pPr>
            <w:r/>
            <w:r>
              <w:rPr>
                <w:rFonts w:ascii="Aptos" w:hAnsi="Aptos"/>
                <w:b w:val="0"/>
                <w:sz w:val="16"/>
              </w:rPr>
              <w:t>Manage roles, platform configuration, security settings, high-impact operations and audit reports.</w:t>
            </w:r>
          </w:p>
        </w:tc>
        <w:tc>
          <w:tcPr>
            <w:tcW w:type="dxa" w:w="3744"/>
            <w:vAlign w:val="center"/>
          </w:tcPr>
          <w:p>
            <w:pPr>
              <w:spacing w:after="20"/>
            </w:pPr>
            <w:r/>
            <w:r>
              <w:rPr>
                <w:rFonts w:ascii="Aptos" w:hAnsi="Aptos"/>
                <w:b w:val="0"/>
                <w:sz w:val="16"/>
              </w:rPr>
              <w:t>Sensitive access must be justified, logged and limited to legitimate purposes.</w:t>
            </w:r>
          </w:p>
        </w:tc>
      </w:tr>
    </w:tbl>
    <w:p/>
    <w:p>
      <w:r>
        <w:t>Permission model: implement role-based access control (RBAC), supplemented by resource-level checks (for example, a mentor can access only assigned classes). High-impact actions such as granting paid access manually, refunding payments, disabling accounts or changing permissions should require a reason and create an audit event.</w:t>
      </w:r>
    </w:p>
    <w:p>
      <w:pPr>
        <w:pStyle w:val="Heading1"/>
      </w:pPr>
      <w:r>
        <w:t>6. Functional Requirements</w:t>
      </w:r>
    </w:p>
    <w:p>
      <w:pPr>
        <w:pStyle w:val="Heading2"/>
      </w:pPr>
      <w:r>
        <w:t>6.1 Registration and account security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vAlign w:val="center"/>
            <w:shd w:fill="17365D"/>
          </w:tcPr>
          <w:p>
            <w:pPr>
              <w:spacing w:after="20"/>
            </w:pPr>
            <w:r/>
            <w:r>
              <w:rPr>
                <w:rFonts w:ascii="Aptos" w:hAnsi="Aptos"/>
                <w:b/>
                <w:color w:val="FFFFFF"/>
                <w:sz w:val="17"/>
              </w:rPr>
              <w:t>ID</w:t>
            </w:r>
          </w:p>
        </w:tc>
        <w:tc>
          <w:tcPr>
            <w:tcW w:type="dxa" w:w="4464"/>
            <w:vAlign w:val="center"/>
            <w:shd w:fill="17365D"/>
          </w:tcPr>
          <w:p>
            <w:pPr>
              <w:spacing w:after="20"/>
            </w:pPr>
            <w:r/>
            <w:r>
              <w:rPr>
                <w:rFonts w:ascii="Aptos" w:hAnsi="Aptos"/>
                <w:b/>
                <w:color w:val="FFFFFF"/>
                <w:sz w:val="17"/>
              </w:rPr>
              <w:t>Requirement</w:t>
            </w:r>
          </w:p>
        </w:tc>
        <w:tc>
          <w:tcPr>
            <w:tcW w:type="dxa" w:w="936"/>
            <w:vAlign w:val="center"/>
            <w:shd w:fill="17365D"/>
          </w:tcPr>
          <w:p>
            <w:pPr>
              <w:spacing w:after="20"/>
            </w:pPr>
            <w:r/>
            <w:r>
              <w:rPr>
                <w:rFonts w:ascii="Aptos" w:hAnsi="Aptos"/>
                <w:b/>
                <w:color w:val="FFFFFF"/>
                <w:sz w:val="17"/>
              </w:rPr>
              <w:t>Priority</w:t>
            </w:r>
          </w:p>
        </w:tc>
        <w:tc>
          <w:tcPr>
            <w:tcW w:type="dxa" w:w="3816"/>
            <w:vAlign w:val="center"/>
            <w:shd w:fill="17365D"/>
          </w:tcPr>
          <w:p>
            <w:pPr>
              <w:spacing w:after="20"/>
            </w:pPr>
            <w:r/>
            <w:r>
              <w:rPr>
                <w:rFonts w:ascii="Aptos" w:hAnsi="Aptos"/>
                <w:b/>
                <w:color w:val="FFFFFF"/>
                <w:sz w:val="17"/>
              </w:rPr>
              <w:t>Acceptance criteria</w:t>
            </w:r>
          </w:p>
        </w:tc>
      </w:tr>
      <w:tr>
        <w:tc>
          <w:tcPr>
            <w:tcW w:type="dxa" w:w="1008"/>
            <w:vAlign w:val="center"/>
          </w:tcPr>
          <w:p>
            <w:pPr>
              <w:spacing w:after="20"/>
            </w:pPr>
            <w:r/>
            <w:r>
              <w:rPr>
                <w:rFonts w:ascii="Aptos" w:hAnsi="Aptos"/>
                <w:b w:val="0"/>
                <w:sz w:val="16"/>
              </w:rPr>
              <w:t>AUTH-01</w:t>
            </w:r>
          </w:p>
        </w:tc>
        <w:tc>
          <w:tcPr>
            <w:tcW w:type="dxa" w:w="4464"/>
            <w:vAlign w:val="center"/>
          </w:tcPr>
          <w:p>
            <w:pPr>
              <w:spacing w:after="20"/>
            </w:pPr>
            <w:r/>
            <w:r>
              <w:rPr>
                <w:rFonts w:ascii="Aptos" w:hAnsi="Aptos"/>
                <w:b w:val="0"/>
                <w:sz w:val="16"/>
              </w:rPr>
              <w:t>Registration form supports name, mobile, email, password and relevant academic fields such as class/year, course and college.</w:t>
            </w:r>
          </w:p>
        </w:tc>
        <w:tc>
          <w:tcPr>
            <w:tcW w:type="dxa" w:w="936"/>
            <w:vAlign w:val="center"/>
          </w:tcPr>
          <w:p>
            <w:pPr>
              <w:spacing w:after="20"/>
            </w:pPr>
            <w:r/>
            <w:r>
              <w:rPr>
                <w:rFonts w:ascii="Aptos" w:hAnsi="Aptos"/>
                <w:b w:val="0"/>
                <w:sz w:val="16"/>
              </w:rPr>
              <w:t>Must</w:t>
            </w:r>
          </w:p>
        </w:tc>
        <w:tc>
          <w:tcPr>
            <w:tcW w:type="dxa" w:w="3816"/>
            <w:vAlign w:val="center"/>
          </w:tcPr>
          <w:p>
            <w:pPr>
              <w:spacing w:after="20"/>
            </w:pPr>
            <w:r/>
            <w:r>
              <w:rPr>
                <w:rFonts w:ascii="Aptos" w:hAnsi="Aptos"/>
                <w:b w:val="0"/>
                <w:sz w:val="16"/>
              </w:rPr>
              <w:t>Required fields are configurable; errors are clear; invalid input is rejected server-side.</w:t>
            </w:r>
          </w:p>
        </w:tc>
      </w:tr>
      <w:tr>
        <w:tc>
          <w:tcPr>
            <w:tcW w:type="dxa" w:w="1008"/>
            <w:vAlign w:val="center"/>
            <w:shd w:fill="F2F6FA"/>
          </w:tcPr>
          <w:p>
            <w:pPr>
              <w:spacing w:after="20"/>
            </w:pPr>
            <w:r/>
            <w:r>
              <w:rPr>
                <w:rFonts w:ascii="Aptos" w:hAnsi="Aptos"/>
                <w:b w:val="0"/>
                <w:sz w:val="16"/>
              </w:rPr>
              <w:t>AUTH-02</w:t>
            </w:r>
          </w:p>
        </w:tc>
        <w:tc>
          <w:tcPr>
            <w:tcW w:type="dxa" w:w="4464"/>
            <w:vAlign w:val="center"/>
            <w:shd w:fill="F2F6FA"/>
          </w:tcPr>
          <w:p>
            <w:pPr>
              <w:spacing w:after="20"/>
            </w:pPr>
            <w:r/>
            <w:r>
              <w:rPr>
                <w:rFonts w:ascii="Aptos" w:hAnsi="Aptos"/>
                <w:b w:val="0"/>
                <w:sz w:val="16"/>
              </w:rPr>
              <w:t>Validate email and mobile ownership through OTP or a verification link/code.</w:t>
            </w:r>
          </w:p>
        </w:tc>
        <w:tc>
          <w:tcPr>
            <w:tcW w:type="dxa" w:w="936"/>
            <w:vAlign w:val="center"/>
            <w:shd w:fill="F2F6FA"/>
          </w:tcPr>
          <w:p>
            <w:pPr>
              <w:spacing w:after="20"/>
            </w:pPr>
            <w:r/>
            <w:r>
              <w:rPr>
                <w:rFonts w:ascii="Aptos" w:hAnsi="Aptos"/>
                <w:b w:val="0"/>
                <w:sz w:val="16"/>
              </w:rPr>
              <w:t>Must</w:t>
            </w:r>
          </w:p>
        </w:tc>
        <w:tc>
          <w:tcPr>
            <w:tcW w:type="dxa" w:w="3816"/>
            <w:vAlign w:val="center"/>
            <w:shd w:fill="F2F6FA"/>
          </w:tcPr>
          <w:p>
            <w:pPr>
              <w:spacing w:after="20"/>
            </w:pPr>
            <w:r/>
            <w:r>
              <w:rPr>
                <w:rFonts w:ascii="Aptos" w:hAnsi="Aptos"/>
                <w:b w:val="0"/>
                <w:sz w:val="16"/>
              </w:rPr>
              <w:t>Unverified contacts are clearly marked; codes expire and are single-use; resend and attempt limits apply.</w:t>
            </w:r>
          </w:p>
        </w:tc>
      </w:tr>
      <w:tr>
        <w:tc>
          <w:tcPr>
            <w:tcW w:type="dxa" w:w="1008"/>
            <w:vAlign w:val="center"/>
          </w:tcPr>
          <w:p>
            <w:pPr>
              <w:spacing w:after="20"/>
            </w:pPr>
            <w:r/>
            <w:r>
              <w:rPr>
                <w:rFonts w:ascii="Aptos" w:hAnsi="Aptos"/>
                <w:b w:val="0"/>
                <w:sz w:val="16"/>
              </w:rPr>
              <w:t>AUTH-03</w:t>
            </w:r>
          </w:p>
        </w:tc>
        <w:tc>
          <w:tcPr>
            <w:tcW w:type="dxa" w:w="4464"/>
            <w:vAlign w:val="center"/>
          </w:tcPr>
          <w:p>
            <w:pPr>
              <w:spacing w:after="20"/>
            </w:pPr>
            <w:r/>
            <w:r>
              <w:rPr>
                <w:rFonts w:ascii="Aptos" w:hAnsi="Aptos"/>
                <w:b w:val="0"/>
                <w:sz w:val="16"/>
              </w:rPr>
              <w:t>Password policy checks length and strength; block common/compromised passwords where feasible.</w:t>
            </w:r>
          </w:p>
        </w:tc>
        <w:tc>
          <w:tcPr>
            <w:tcW w:type="dxa" w:w="936"/>
            <w:vAlign w:val="center"/>
          </w:tcPr>
          <w:p>
            <w:pPr>
              <w:spacing w:after="20"/>
            </w:pPr>
            <w:r/>
            <w:r>
              <w:rPr>
                <w:rFonts w:ascii="Aptos" w:hAnsi="Aptos"/>
                <w:b w:val="0"/>
                <w:sz w:val="16"/>
              </w:rPr>
              <w:t>Must</w:t>
            </w:r>
          </w:p>
        </w:tc>
        <w:tc>
          <w:tcPr>
            <w:tcW w:type="dxa" w:w="3816"/>
            <w:vAlign w:val="center"/>
          </w:tcPr>
          <w:p>
            <w:pPr>
              <w:spacing w:after="20"/>
            </w:pPr>
            <w:r/>
            <w:r>
              <w:rPr>
                <w:rFonts w:ascii="Aptos" w:hAnsi="Aptos"/>
                <w:b w:val="0"/>
                <w:sz w:val="16"/>
              </w:rPr>
              <w:t>Password is never stored in plaintext; policy is enforced on the server.</w:t>
            </w:r>
          </w:p>
        </w:tc>
      </w:tr>
      <w:tr>
        <w:tc>
          <w:tcPr>
            <w:tcW w:type="dxa" w:w="1008"/>
            <w:vAlign w:val="center"/>
            <w:shd w:fill="F2F6FA"/>
          </w:tcPr>
          <w:p>
            <w:pPr>
              <w:spacing w:after="20"/>
            </w:pPr>
            <w:r/>
            <w:r>
              <w:rPr>
                <w:rFonts w:ascii="Aptos" w:hAnsi="Aptos"/>
                <w:b w:val="0"/>
                <w:sz w:val="16"/>
              </w:rPr>
              <w:t>AUTH-04</w:t>
            </w:r>
          </w:p>
        </w:tc>
        <w:tc>
          <w:tcPr>
            <w:tcW w:type="dxa" w:w="4464"/>
            <w:vAlign w:val="center"/>
            <w:shd w:fill="F2F6FA"/>
          </w:tcPr>
          <w:p>
            <w:pPr>
              <w:spacing w:after="20"/>
            </w:pPr>
            <w:r/>
            <w:r>
              <w:rPr>
                <w:rFonts w:ascii="Aptos" w:hAnsi="Aptos"/>
                <w:b w:val="0"/>
                <w:sz w:val="16"/>
              </w:rPr>
              <w:t>Allow login using verified email or mobile; optional unique username if approved.</w:t>
            </w:r>
          </w:p>
        </w:tc>
        <w:tc>
          <w:tcPr>
            <w:tcW w:type="dxa" w:w="936"/>
            <w:vAlign w:val="center"/>
            <w:shd w:fill="F2F6FA"/>
          </w:tcPr>
          <w:p>
            <w:pPr>
              <w:spacing w:after="20"/>
            </w:pPr>
            <w:r/>
            <w:r>
              <w:rPr>
                <w:rFonts w:ascii="Aptos" w:hAnsi="Aptos"/>
                <w:b w:val="0"/>
                <w:sz w:val="16"/>
              </w:rPr>
              <w:t>Must</w:t>
            </w:r>
          </w:p>
        </w:tc>
        <w:tc>
          <w:tcPr>
            <w:tcW w:type="dxa" w:w="3816"/>
            <w:vAlign w:val="center"/>
            <w:shd w:fill="F2F6FA"/>
          </w:tcPr>
          <w:p>
            <w:pPr>
              <w:spacing w:after="20"/>
            </w:pPr>
            <w:r/>
            <w:r>
              <w:rPr>
                <w:rFonts w:ascii="Aptos" w:hAnsi="Aptos"/>
                <w:b w:val="0"/>
                <w:sz w:val="16"/>
              </w:rPr>
              <w:t>Duplicate identifiers are prevented and account enumeration is minimised.</w:t>
            </w:r>
          </w:p>
        </w:tc>
      </w:tr>
      <w:tr>
        <w:tc>
          <w:tcPr>
            <w:tcW w:type="dxa" w:w="1008"/>
            <w:vAlign w:val="center"/>
          </w:tcPr>
          <w:p>
            <w:pPr>
              <w:spacing w:after="20"/>
            </w:pPr>
            <w:r/>
            <w:r>
              <w:rPr>
                <w:rFonts w:ascii="Aptos" w:hAnsi="Aptos"/>
                <w:b w:val="0"/>
                <w:sz w:val="16"/>
              </w:rPr>
              <w:t>AUTH-05</w:t>
            </w:r>
          </w:p>
        </w:tc>
        <w:tc>
          <w:tcPr>
            <w:tcW w:type="dxa" w:w="4464"/>
            <w:vAlign w:val="center"/>
          </w:tcPr>
          <w:p>
            <w:pPr>
              <w:spacing w:after="20"/>
            </w:pPr>
            <w:r/>
            <w:r>
              <w:rPr>
                <w:rFonts w:ascii="Aptos" w:hAnsi="Aptos"/>
                <w:b w:val="0"/>
                <w:sz w:val="16"/>
              </w:rPr>
              <w:t>Support automatic sign-in after successful registration and required verification.</w:t>
            </w:r>
          </w:p>
        </w:tc>
        <w:tc>
          <w:tcPr>
            <w:tcW w:type="dxa" w:w="936"/>
            <w:vAlign w:val="center"/>
          </w:tcPr>
          <w:p>
            <w:pPr>
              <w:spacing w:after="20"/>
            </w:pPr>
            <w:r/>
            <w:r>
              <w:rPr>
                <w:rFonts w:ascii="Aptos" w:hAnsi="Aptos"/>
                <w:b w:val="0"/>
                <w:sz w:val="16"/>
              </w:rPr>
              <w:t>Should</w:t>
            </w:r>
          </w:p>
        </w:tc>
        <w:tc>
          <w:tcPr>
            <w:tcW w:type="dxa" w:w="3816"/>
            <w:vAlign w:val="center"/>
          </w:tcPr>
          <w:p>
            <w:pPr>
              <w:spacing w:after="20"/>
            </w:pPr>
            <w:r/>
            <w:r>
              <w:rPr>
                <w:rFonts w:ascii="Aptos" w:hAnsi="Aptos"/>
                <w:b w:val="0"/>
                <w:sz w:val="16"/>
              </w:rPr>
              <w:t>User lands on the correct role dashboard only after account checks pass.</w:t>
            </w:r>
          </w:p>
        </w:tc>
      </w:tr>
      <w:tr>
        <w:tc>
          <w:tcPr>
            <w:tcW w:type="dxa" w:w="1008"/>
            <w:vAlign w:val="center"/>
            <w:shd w:fill="F2F6FA"/>
          </w:tcPr>
          <w:p>
            <w:pPr>
              <w:spacing w:after="20"/>
            </w:pPr>
            <w:r/>
            <w:r>
              <w:rPr>
                <w:rFonts w:ascii="Aptos" w:hAnsi="Aptos"/>
                <w:b w:val="0"/>
                <w:sz w:val="16"/>
              </w:rPr>
              <w:t>AUTH-06</w:t>
            </w:r>
          </w:p>
        </w:tc>
        <w:tc>
          <w:tcPr>
            <w:tcW w:type="dxa" w:w="4464"/>
            <w:vAlign w:val="center"/>
            <w:shd w:fill="F2F6FA"/>
          </w:tcPr>
          <w:p>
            <w:pPr>
              <w:spacing w:after="20"/>
            </w:pPr>
            <w:r/>
            <w:r>
              <w:rPr>
                <w:rFonts w:ascii="Aptos" w:hAnsi="Aptos"/>
                <w:b w:val="0"/>
                <w:sz w:val="16"/>
              </w:rPr>
              <w:t>Provide forgot-password flow using a verified contact and a short-lived, single-use reset code/link.</w:t>
            </w:r>
          </w:p>
        </w:tc>
        <w:tc>
          <w:tcPr>
            <w:tcW w:type="dxa" w:w="936"/>
            <w:vAlign w:val="center"/>
            <w:shd w:fill="F2F6FA"/>
          </w:tcPr>
          <w:p>
            <w:pPr>
              <w:spacing w:after="20"/>
            </w:pPr>
            <w:r/>
            <w:r>
              <w:rPr>
                <w:rFonts w:ascii="Aptos" w:hAnsi="Aptos"/>
                <w:b w:val="0"/>
                <w:sz w:val="16"/>
              </w:rPr>
              <w:t>Must</w:t>
            </w:r>
          </w:p>
        </w:tc>
        <w:tc>
          <w:tcPr>
            <w:tcW w:type="dxa" w:w="3816"/>
            <w:vAlign w:val="center"/>
            <w:shd w:fill="F2F6FA"/>
          </w:tcPr>
          <w:p>
            <w:pPr>
              <w:spacing w:after="20"/>
            </w:pPr>
            <w:r/>
            <w:r>
              <w:rPr>
                <w:rFonts w:ascii="Aptos" w:hAnsi="Aptos"/>
                <w:b w:val="0"/>
                <w:sz w:val="16"/>
              </w:rPr>
              <w:t>Reset tokens expire, cannot be reused, and do not reveal whether an account exists.</w:t>
            </w:r>
          </w:p>
        </w:tc>
      </w:tr>
      <w:tr>
        <w:tc>
          <w:tcPr>
            <w:tcW w:type="dxa" w:w="1008"/>
            <w:vAlign w:val="center"/>
          </w:tcPr>
          <w:p>
            <w:pPr>
              <w:spacing w:after="20"/>
            </w:pPr>
            <w:r/>
            <w:r>
              <w:rPr>
                <w:rFonts w:ascii="Aptos" w:hAnsi="Aptos"/>
                <w:b w:val="0"/>
                <w:sz w:val="16"/>
              </w:rPr>
              <w:t>AUTH-07</w:t>
            </w:r>
          </w:p>
        </w:tc>
        <w:tc>
          <w:tcPr>
            <w:tcW w:type="dxa" w:w="4464"/>
            <w:vAlign w:val="center"/>
          </w:tcPr>
          <w:p>
            <w:pPr>
              <w:spacing w:after="20"/>
            </w:pPr>
            <w:r/>
            <w:r>
              <w:rPr>
                <w:rFonts w:ascii="Aptos" w:hAnsi="Aptos"/>
                <w:b w:val="0"/>
                <w:sz w:val="16"/>
              </w:rPr>
              <w:t>Expire sessions after 2 hours of inactivity by default; provide explicit logout and session revocation.</w:t>
            </w:r>
          </w:p>
        </w:tc>
        <w:tc>
          <w:tcPr>
            <w:tcW w:type="dxa" w:w="936"/>
            <w:vAlign w:val="center"/>
          </w:tcPr>
          <w:p>
            <w:pPr>
              <w:spacing w:after="20"/>
            </w:pPr>
            <w:r/>
            <w:r>
              <w:rPr>
                <w:rFonts w:ascii="Aptos" w:hAnsi="Aptos"/>
                <w:b w:val="0"/>
                <w:sz w:val="16"/>
              </w:rPr>
              <w:t>Must</w:t>
            </w:r>
          </w:p>
        </w:tc>
        <w:tc>
          <w:tcPr>
            <w:tcW w:type="dxa" w:w="3816"/>
            <w:vAlign w:val="center"/>
          </w:tcPr>
          <w:p>
            <w:pPr>
              <w:spacing w:after="20"/>
            </w:pPr>
            <w:r/>
            <w:r>
              <w:rPr>
                <w:rFonts w:ascii="Aptos" w:hAnsi="Aptos"/>
                <w:b w:val="0"/>
                <w:sz w:val="16"/>
              </w:rPr>
              <w:t>Expired sessions cannot access protected pages or APIs; sensitive actions may require reauthentication.</w:t>
            </w:r>
          </w:p>
        </w:tc>
      </w:tr>
      <w:tr>
        <w:tc>
          <w:tcPr>
            <w:tcW w:type="dxa" w:w="1008"/>
            <w:vAlign w:val="center"/>
            <w:shd w:fill="F2F6FA"/>
          </w:tcPr>
          <w:p>
            <w:pPr>
              <w:spacing w:after="20"/>
            </w:pPr>
            <w:r/>
            <w:r>
              <w:rPr>
                <w:rFonts w:ascii="Aptos" w:hAnsi="Aptos"/>
                <w:b w:val="0"/>
                <w:sz w:val="16"/>
              </w:rPr>
              <w:t>AUTH-08</w:t>
            </w:r>
          </w:p>
        </w:tc>
        <w:tc>
          <w:tcPr>
            <w:tcW w:type="dxa" w:w="4464"/>
            <w:vAlign w:val="center"/>
            <w:shd w:fill="F2F6FA"/>
          </w:tcPr>
          <w:p>
            <w:pPr>
              <w:spacing w:after="20"/>
            </w:pPr>
            <w:r/>
            <w:r>
              <w:rPr>
                <w:rFonts w:ascii="Aptos" w:hAnsi="Aptos"/>
                <w:b w:val="0"/>
                <w:sz w:val="16"/>
              </w:rPr>
              <w:t>Protect against brute-force attempts, credential stuffing, bots and abuse.</w:t>
            </w:r>
          </w:p>
        </w:tc>
        <w:tc>
          <w:tcPr>
            <w:tcW w:type="dxa" w:w="936"/>
            <w:vAlign w:val="center"/>
            <w:shd w:fill="F2F6FA"/>
          </w:tcPr>
          <w:p>
            <w:pPr>
              <w:spacing w:after="20"/>
            </w:pPr>
            <w:r/>
            <w:r>
              <w:rPr>
                <w:rFonts w:ascii="Aptos" w:hAnsi="Aptos"/>
                <w:b w:val="0"/>
                <w:sz w:val="16"/>
              </w:rPr>
              <w:t>Must</w:t>
            </w:r>
          </w:p>
        </w:tc>
        <w:tc>
          <w:tcPr>
            <w:tcW w:type="dxa" w:w="3816"/>
            <w:vAlign w:val="center"/>
            <w:shd w:fill="F2F6FA"/>
          </w:tcPr>
          <w:p>
            <w:pPr>
              <w:spacing w:after="20"/>
            </w:pPr>
            <w:r/>
            <w:r>
              <w:rPr>
                <w:rFonts w:ascii="Aptos" w:hAnsi="Aptos"/>
                <w:b w:val="0"/>
                <w:sz w:val="16"/>
              </w:rPr>
              <w:t>Rate limits, throttling, CAPTCHA/risk checks and security logging are applied where appropriate.</w:t>
            </w:r>
          </w:p>
        </w:tc>
      </w:tr>
      <w:tr>
        <w:tc>
          <w:tcPr>
            <w:tcW w:type="dxa" w:w="1008"/>
            <w:vAlign w:val="center"/>
          </w:tcPr>
          <w:p>
            <w:pPr>
              <w:spacing w:after="20"/>
            </w:pPr>
            <w:r/>
            <w:r>
              <w:rPr>
                <w:rFonts w:ascii="Aptos" w:hAnsi="Aptos"/>
                <w:b w:val="0"/>
                <w:sz w:val="16"/>
              </w:rPr>
              <w:t>AUTH-09</w:t>
            </w:r>
          </w:p>
        </w:tc>
        <w:tc>
          <w:tcPr>
            <w:tcW w:type="dxa" w:w="4464"/>
            <w:vAlign w:val="center"/>
          </w:tcPr>
          <w:p>
            <w:pPr>
              <w:spacing w:after="20"/>
            </w:pPr>
            <w:r/>
            <w:r>
              <w:rPr>
                <w:rFonts w:ascii="Aptos" w:hAnsi="Aptos"/>
                <w:b w:val="0"/>
                <w:sz w:val="16"/>
              </w:rPr>
              <w:t>Allow users to update profile and change email/mobile with re-verification.</w:t>
            </w:r>
          </w:p>
        </w:tc>
        <w:tc>
          <w:tcPr>
            <w:tcW w:type="dxa" w:w="936"/>
            <w:vAlign w:val="center"/>
          </w:tcPr>
          <w:p>
            <w:pPr>
              <w:spacing w:after="20"/>
            </w:pPr>
            <w:r/>
            <w:r>
              <w:rPr>
                <w:rFonts w:ascii="Aptos" w:hAnsi="Aptos"/>
                <w:b w:val="0"/>
                <w:sz w:val="16"/>
              </w:rPr>
              <w:t>Must</w:t>
            </w:r>
          </w:p>
        </w:tc>
        <w:tc>
          <w:tcPr>
            <w:tcW w:type="dxa" w:w="3816"/>
            <w:vAlign w:val="center"/>
          </w:tcPr>
          <w:p>
            <w:pPr>
              <w:spacing w:after="20"/>
            </w:pPr>
            <w:r/>
            <w:r>
              <w:rPr>
                <w:rFonts w:ascii="Aptos" w:hAnsi="Aptos"/>
                <w:b w:val="0"/>
                <w:sz w:val="16"/>
              </w:rPr>
              <w:t>Changes are validated and recorded; existing sessions can be revoked for sensitive changes.</w:t>
            </w:r>
          </w:p>
        </w:tc>
      </w:tr>
      <w:tr>
        <w:tc>
          <w:tcPr>
            <w:tcW w:type="dxa" w:w="1008"/>
            <w:vAlign w:val="center"/>
            <w:shd w:fill="F2F6FA"/>
          </w:tcPr>
          <w:p>
            <w:pPr>
              <w:spacing w:after="20"/>
            </w:pPr>
            <w:r/>
            <w:r>
              <w:rPr>
                <w:rFonts w:ascii="Aptos" w:hAnsi="Aptos"/>
                <w:b w:val="0"/>
                <w:sz w:val="16"/>
              </w:rPr>
              <w:t>AUTH-10</w:t>
            </w:r>
          </w:p>
        </w:tc>
        <w:tc>
          <w:tcPr>
            <w:tcW w:type="dxa" w:w="4464"/>
            <w:vAlign w:val="center"/>
            <w:shd w:fill="F2F6FA"/>
          </w:tcPr>
          <w:p>
            <w:pPr>
              <w:spacing w:after="20"/>
            </w:pPr>
            <w:r/>
            <w:r>
              <w:rPr>
                <w:rFonts w:ascii="Aptos" w:hAnsi="Aptos"/>
                <w:b w:val="0"/>
                <w:sz w:val="16"/>
              </w:rPr>
              <w:t>Support account status and account recovery controls.</w:t>
            </w:r>
          </w:p>
        </w:tc>
        <w:tc>
          <w:tcPr>
            <w:tcW w:type="dxa" w:w="936"/>
            <w:vAlign w:val="center"/>
            <w:shd w:fill="F2F6FA"/>
          </w:tcPr>
          <w:p>
            <w:pPr>
              <w:spacing w:after="20"/>
            </w:pPr>
            <w:r/>
            <w:r>
              <w:rPr>
                <w:rFonts w:ascii="Aptos" w:hAnsi="Aptos"/>
                <w:b w:val="0"/>
                <w:sz w:val="16"/>
              </w:rPr>
              <w:t>Must</w:t>
            </w:r>
          </w:p>
        </w:tc>
        <w:tc>
          <w:tcPr>
            <w:tcW w:type="dxa" w:w="3816"/>
            <w:vAlign w:val="center"/>
            <w:shd w:fill="F2F6FA"/>
          </w:tcPr>
          <w:p>
            <w:pPr>
              <w:spacing w:after="20"/>
            </w:pPr>
            <w:r/>
            <w:r>
              <w:rPr>
                <w:rFonts w:ascii="Aptos" w:hAnsi="Aptos"/>
                <w:b w:val="0"/>
                <w:sz w:val="16"/>
              </w:rPr>
              <w:t>Disabled/suspended accounts cannot sign in; recovery path and support guidance are clear.</w:t>
            </w:r>
          </w:p>
        </w:tc>
      </w:tr>
    </w:tbl>
    <w:p/>
    <w:p>
      <w:pPr>
        <w:pStyle w:val="Heading2"/>
      </w:pPr>
      <w:r>
        <w:t>6.2 Student dashboard and course catalogue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vAlign w:val="center"/>
            <w:shd w:fill="17365D"/>
          </w:tcPr>
          <w:p>
            <w:pPr>
              <w:spacing w:after="20"/>
            </w:pPr>
            <w:r/>
            <w:r>
              <w:rPr>
                <w:rFonts w:ascii="Aptos" w:hAnsi="Aptos"/>
                <w:b/>
                <w:color w:val="FFFFFF"/>
                <w:sz w:val="17"/>
              </w:rPr>
              <w:t>ID</w:t>
            </w:r>
          </w:p>
        </w:tc>
        <w:tc>
          <w:tcPr>
            <w:tcW w:type="dxa" w:w="4464"/>
            <w:vAlign w:val="center"/>
            <w:shd w:fill="17365D"/>
          </w:tcPr>
          <w:p>
            <w:pPr>
              <w:spacing w:after="20"/>
            </w:pPr>
            <w:r/>
            <w:r>
              <w:rPr>
                <w:rFonts w:ascii="Aptos" w:hAnsi="Aptos"/>
                <w:b/>
                <w:color w:val="FFFFFF"/>
                <w:sz w:val="17"/>
              </w:rPr>
              <w:t>Requirement</w:t>
            </w:r>
          </w:p>
        </w:tc>
        <w:tc>
          <w:tcPr>
            <w:tcW w:type="dxa" w:w="936"/>
            <w:vAlign w:val="center"/>
            <w:shd w:fill="17365D"/>
          </w:tcPr>
          <w:p>
            <w:pPr>
              <w:spacing w:after="20"/>
            </w:pPr>
            <w:r/>
            <w:r>
              <w:rPr>
                <w:rFonts w:ascii="Aptos" w:hAnsi="Aptos"/>
                <w:b/>
                <w:color w:val="FFFFFF"/>
                <w:sz w:val="17"/>
              </w:rPr>
              <w:t>Priority</w:t>
            </w:r>
          </w:p>
        </w:tc>
        <w:tc>
          <w:tcPr>
            <w:tcW w:type="dxa" w:w="3816"/>
            <w:vAlign w:val="center"/>
            <w:shd w:fill="17365D"/>
          </w:tcPr>
          <w:p>
            <w:pPr>
              <w:spacing w:after="20"/>
            </w:pPr>
            <w:r/>
            <w:r>
              <w:rPr>
                <w:rFonts w:ascii="Aptos" w:hAnsi="Aptos"/>
                <w:b/>
                <w:color w:val="FFFFFF"/>
                <w:sz w:val="17"/>
              </w:rPr>
              <w:t>Acceptance criteria</w:t>
            </w:r>
          </w:p>
        </w:tc>
      </w:tr>
      <w:tr>
        <w:tc>
          <w:tcPr>
            <w:tcW w:type="dxa" w:w="1008"/>
            <w:vAlign w:val="center"/>
          </w:tcPr>
          <w:p>
            <w:pPr>
              <w:spacing w:after="20"/>
            </w:pPr>
            <w:r/>
            <w:r>
              <w:rPr>
                <w:rFonts w:ascii="Aptos" w:hAnsi="Aptos"/>
                <w:b w:val="0"/>
                <w:sz w:val="16"/>
              </w:rPr>
              <w:t>STU-01</w:t>
            </w:r>
          </w:p>
        </w:tc>
        <w:tc>
          <w:tcPr>
            <w:tcW w:type="dxa" w:w="4464"/>
            <w:vAlign w:val="center"/>
          </w:tcPr>
          <w:p>
            <w:pPr>
              <w:spacing w:after="20"/>
            </w:pPr>
            <w:r/>
            <w:r>
              <w:rPr>
                <w:rFonts w:ascii="Aptos" w:hAnsi="Aptos"/>
                <w:b w:val="0"/>
                <w:sz w:val="16"/>
              </w:rPr>
              <w:t>Display a searchable, filterable course catalogue with title, description, instructor, level, duration, syllabus, price and free/paid status.</w:t>
            </w:r>
          </w:p>
        </w:tc>
        <w:tc>
          <w:tcPr>
            <w:tcW w:type="dxa" w:w="936"/>
            <w:vAlign w:val="center"/>
          </w:tcPr>
          <w:p>
            <w:pPr>
              <w:spacing w:after="20"/>
            </w:pPr>
            <w:r/>
            <w:r>
              <w:rPr>
                <w:rFonts w:ascii="Aptos" w:hAnsi="Aptos"/>
                <w:b w:val="0"/>
                <w:sz w:val="16"/>
              </w:rPr>
              <w:t>Must</w:t>
            </w:r>
          </w:p>
        </w:tc>
        <w:tc>
          <w:tcPr>
            <w:tcW w:type="dxa" w:w="3816"/>
            <w:vAlign w:val="center"/>
          </w:tcPr>
          <w:p>
            <w:pPr>
              <w:spacing w:after="20"/>
            </w:pPr>
            <w:r/>
            <w:r>
              <w:rPr>
                <w:rFonts w:ascii="Aptos" w:hAnsi="Aptos"/>
                <w:b w:val="0"/>
                <w:sz w:val="16"/>
              </w:rPr>
              <w:t>Catalogue results match filters; each course has a detail page.</w:t>
            </w:r>
          </w:p>
        </w:tc>
      </w:tr>
      <w:tr>
        <w:tc>
          <w:tcPr>
            <w:tcW w:type="dxa" w:w="1008"/>
            <w:vAlign w:val="center"/>
            <w:shd w:fill="F2F6FA"/>
          </w:tcPr>
          <w:p>
            <w:pPr>
              <w:spacing w:after="20"/>
            </w:pPr>
            <w:r/>
            <w:r>
              <w:rPr>
                <w:rFonts w:ascii="Aptos" w:hAnsi="Aptos"/>
                <w:b w:val="0"/>
                <w:sz w:val="16"/>
              </w:rPr>
              <w:t>STU-02</w:t>
            </w:r>
          </w:p>
        </w:tc>
        <w:tc>
          <w:tcPr>
            <w:tcW w:type="dxa" w:w="4464"/>
            <w:vAlign w:val="center"/>
            <w:shd w:fill="F2F6FA"/>
          </w:tcPr>
          <w:p>
            <w:pPr>
              <w:spacing w:after="20"/>
            </w:pPr>
            <w:r/>
            <w:r>
              <w:rPr>
                <w:rFonts w:ascii="Aptos" w:hAnsi="Aptos"/>
                <w:b w:val="0"/>
                <w:sz w:val="16"/>
              </w:rPr>
              <w:t>Display public/free resources and account-only resources according to configured access rules.</w:t>
            </w:r>
          </w:p>
        </w:tc>
        <w:tc>
          <w:tcPr>
            <w:tcW w:type="dxa" w:w="936"/>
            <w:vAlign w:val="center"/>
            <w:shd w:fill="F2F6FA"/>
          </w:tcPr>
          <w:p>
            <w:pPr>
              <w:spacing w:after="20"/>
            </w:pPr>
            <w:r/>
            <w:r>
              <w:rPr>
                <w:rFonts w:ascii="Aptos" w:hAnsi="Aptos"/>
                <w:b w:val="0"/>
                <w:sz w:val="16"/>
              </w:rPr>
              <w:t>Must</w:t>
            </w:r>
          </w:p>
        </w:tc>
        <w:tc>
          <w:tcPr>
            <w:tcW w:type="dxa" w:w="3816"/>
            <w:vAlign w:val="center"/>
            <w:shd w:fill="F2F6FA"/>
          </w:tcPr>
          <w:p>
            <w:pPr>
              <w:spacing w:after="20"/>
            </w:pPr>
            <w:r/>
            <w:r>
              <w:rPr>
                <w:rFonts w:ascii="Aptos" w:hAnsi="Aptos"/>
                <w:b w:val="0"/>
                <w:sz w:val="16"/>
              </w:rPr>
              <w:t>Unauthorised users cannot fetch restricted files by guessing URLs.</w:t>
            </w:r>
          </w:p>
        </w:tc>
      </w:tr>
      <w:tr>
        <w:tc>
          <w:tcPr>
            <w:tcW w:type="dxa" w:w="1008"/>
            <w:vAlign w:val="center"/>
          </w:tcPr>
          <w:p>
            <w:pPr>
              <w:spacing w:after="20"/>
            </w:pPr>
            <w:r/>
            <w:r>
              <w:rPr>
                <w:rFonts w:ascii="Aptos" w:hAnsi="Aptos"/>
                <w:b w:val="0"/>
                <w:sz w:val="16"/>
              </w:rPr>
              <w:t>STU-03</w:t>
            </w:r>
          </w:p>
        </w:tc>
        <w:tc>
          <w:tcPr>
            <w:tcW w:type="dxa" w:w="4464"/>
            <w:vAlign w:val="center"/>
          </w:tcPr>
          <w:p>
            <w:pPr>
              <w:spacing w:after="20"/>
            </w:pPr>
            <w:r/>
            <w:r>
              <w:rPr>
                <w:rFonts w:ascii="Aptos" w:hAnsi="Aptos"/>
                <w:b w:val="0"/>
                <w:sz w:val="16"/>
              </w:rPr>
              <w:t>Display enrolled courses and continue-learning entry points.</w:t>
            </w:r>
          </w:p>
        </w:tc>
        <w:tc>
          <w:tcPr>
            <w:tcW w:type="dxa" w:w="936"/>
            <w:vAlign w:val="center"/>
          </w:tcPr>
          <w:p>
            <w:pPr>
              <w:spacing w:after="20"/>
            </w:pPr>
            <w:r/>
            <w:r>
              <w:rPr>
                <w:rFonts w:ascii="Aptos" w:hAnsi="Aptos"/>
                <w:b w:val="0"/>
                <w:sz w:val="16"/>
              </w:rPr>
              <w:t>Must</w:t>
            </w:r>
          </w:p>
        </w:tc>
        <w:tc>
          <w:tcPr>
            <w:tcW w:type="dxa" w:w="3816"/>
            <w:vAlign w:val="center"/>
          </w:tcPr>
          <w:p>
            <w:pPr>
              <w:spacing w:after="20"/>
            </w:pPr>
            <w:r/>
            <w:r>
              <w:rPr>
                <w:rFonts w:ascii="Aptos" w:hAnsi="Aptos"/>
                <w:b w:val="0"/>
                <w:sz w:val="16"/>
              </w:rPr>
              <w:t>Only valid active enrolments grant access.</w:t>
            </w:r>
          </w:p>
        </w:tc>
      </w:tr>
      <w:tr>
        <w:tc>
          <w:tcPr>
            <w:tcW w:type="dxa" w:w="1008"/>
            <w:vAlign w:val="center"/>
            <w:shd w:fill="F2F6FA"/>
          </w:tcPr>
          <w:p>
            <w:pPr>
              <w:spacing w:after="20"/>
            </w:pPr>
            <w:r/>
            <w:r>
              <w:rPr>
                <w:rFonts w:ascii="Aptos" w:hAnsi="Aptos"/>
                <w:b w:val="0"/>
                <w:sz w:val="16"/>
              </w:rPr>
              <w:t>STU-04</w:t>
            </w:r>
          </w:p>
        </w:tc>
        <w:tc>
          <w:tcPr>
            <w:tcW w:type="dxa" w:w="4464"/>
            <w:vAlign w:val="center"/>
            <w:shd w:fill="F2F6FA"/>
          </w:tcPr>
          <w:p>
            <w:pPr>
              <w:spacing w:after="20"/>
            </w:pPr>
            <w:r/>
            <w:r>
              <w:rPr>
                <w:rFonts w:ascii="Aptos" w:hAnsi="Aptos"/>
                <w:b w:val="0"/>
                <w:sz w:val="16"/>
              </w:rPr>
              <w:t>Provide learning pages for recorded lectures, live-class details, notes, PPTs and approved resources.</w:t>
            </w:r>
          </w:p>
        </w:tc>
        <w:tc>
          <w:tcPr>
            <w:tcW w:type="dxa" w:w="936"/>
            <w:vAlign w:val="center"/>
            <w:shd w:fill="F2F6FA"/>
          </w:tcPr>
          <w:p>
            <w:pPr>
              <w:spacing w:after="20"/>
            </w:pPr>
            <w:r/>
            <w:r>
              <w:rPr>
                <w:rFonts w:ascii="Aptos" w:hAnsi="Aptos"/>
                <w:b w:val="0"/>
                <w:sz w:val="16"/>
              </w:rPr>
              <w:t>Must</w:t>
            </w:r>
          </w:p>
        </w:tc>
        <w:tc>
          <w:tcPr>
            <w:tcW w:type="dxa" w:w="3816"/>
            <w:vAlign w:val="center"/>
            <w:shd w:fill="F2F6FA"/>
          </w:tcPr>
          <w:p>
            <w:pPr>
              <w:spacing w:after="20"/>
            </w:pPr>
            <w:r/>
            <w:r>
              <w:rPr>
                <w:rFonts w:ascii="Aptos" w:hAnsi="Aptos"/>
                <w:b w:val="0"/>
                <w:sz w:val="16"/>
              </w:rPr>
              <w:t>Content access is checked on every protected request.</w:t>
            </w:r>
          </w:p>
        </w:tc>
      </w:tr>
      <w:tr>
        <w:tc>
          <w:tcPr>
            <w:tcW w:type="dxa" w:w="1008"/>
            <w:vAlign w:val="center"/>
          </w:tcPr>
          <w:p>
            <w:pPr>
              <w:spacing w:after="20"/>
            </w:pPr>
            <w:r/>
            <w:r>
              <w:rPr>
                <w:rFonts w:ascii="Aptos" w:hAnsi="Aptos"/>
                <w:b w:val="0"/>
                <w:sz w:val="16"/>
              </w:rPr>
              <w:t>STU-05</w:t>
            </w:r>
          </w:p>
        </w:tc>
        <w:tc>
          <w:tcPr>
            <w:tcW w:type="dxa" w:w="4464"/>
            <w:vAlign w:val="center"/>
          </w:tcPr>
          <w:p>
            <w:pPr>
              <w:spacing w:after="20"/>
            </w:pPr>
            <w:r/>
            <w:r>
              <w:rPr>
                <w:rFonts w:ascii="Aptos" w:hAnsi="Aptos"/>
                <w:b w:val="0"/>
                <w:sz w:val="16"/>
              </w:rPr>
              <w:t>Support bookmarking or resume playback where technically feasible.</w:t>
            </w:r>
          </w:p>
        </w:tc>
        <w:tc>
          <w:tcPr>
            <w:tcW w:type="dxa" w:w="936"/>
            <w:vAlign w:val="center"/>
          </w:tcPr>
          <w:p>
            <w:pPr>
              <w:spacing w:after="20"/>
            </w:pPr>
            <w:r/>
            <w:r>
              <w:rPr>
                <w:rFonts w:ascii="Aptos" w:hAnsi="Aptos"/>
                <w:b w:val="0"/>
                <w:sz w:val="16"/>
              </w:rPr>
              <w:t>Should</w:t>
            </w:r>
          </w:p>
        </w:tc>
        <w:tc>
          <w:tcPr>
            <w:tcW w:type="dxa" w:w="3816"/>
            <w:vAlign w:val="center"/>
          </w:tcPr>
          <w:p>
            <w:pPr>
              <w:spacing w:after="20"/>
            </w:pPr>
            <w:r/>
            <w:r>
              <w:rPr>
                <w:rFonts w:ascii="Aptos" w:hAnsi="Aptos"/>
                <w:b w:val="0"/>
                <w:sz w:val="16"/>
              </w:rPr>
              <w:t>Saved state is associated with the correct user and course.</w:t>
            </w:r>
          </w:p>
        </w:tc>
      </w:tr>
      <w:tr>
        <w:tc>
          <w:tcPr>
            <w:tcW w:type="dxa" w:w="1008"/>
            <w:vAlign w:val="center"/>
            <w:shd w:fill="F2F6FA"/>
          </w:tcPr>
          <w:p>
            <w:pPr>
              <w:spacing w:after="20"/>
            </w:pPr>
            <w:r/>
            <w:r>
              <w:rPr>
                <w:rFonts w:ascii="Aptos" w:hAnsi="Aptos"/>
                <w:b w:val="0"/>
                <w:sz w:val="16"/>
              </w:rPr>
              <w:t>STU-06</w:t>
            </w:r>
          </w:p>
        </w:tc>
        <w:tc>
          <w:tcPr>
            <w:tcW w:type="dxa" w:w="4464"/>
            <w:vAlign w:val="center"/>
            <w:shd w:fill="F2F6FA"/>
          </w:tcPr>
          <w:p>
            <w:pPr>
              <w:spacing w:after="20"/>
            </w:pPr>
            <w:r/>
            <w:r>
              <w:rPr>
                <w:rFonts w:ascii="Aptos" w:hAnsi="Aptos"/>
                <w:b w:val="0"/>
                <w:sz w:val="16"/>
              </w:rPr>
              <w:t>Show announcements, class reminders, mentor replies and relevant account notifications.</w:t>
            </w:r>
          </w:p>
        </w:tc>
        <w:tc>
          <w:tcPr>
            <w:tcW w:type="dxa" w:w="936"/>
            <w:vAlign w:val="center"/>
            <w:shd w:fill="F2F6FA"/>
          </w:tcPr>
          <w:p>
            <w:pPr>
              <w:spacing w:after="20"/>
            </w:pPr>
            <w:r/>
            <w:r>
              <w:rPr>
                <w:rFonts w:ascii="Aptos" w:hAnsi="Aptos"/>
                <w:b w:val="0"/>
                <w:sz w:val="16"/>
              </w:rPr>
              <w:t>Should</w:t>
            </w:r>
          </w:p>
        </w:tc>
        <w:tc>
          <w:tcPr>
            <w:tcW w:type="dxa" w:w="3816"/>
            <w:vAlign w:val="center"/>
            <w:shd w:fill="F2F6FA"/>
          </w:tcPr>
          <w:p>
            <w:pPr>
              <w:spacing w:after="20"/>
            </w:pPr>
            <w:r/>
            <w:r>
              <w:rPr>
                <w:rFonts w:ascii="Aptos" w:hAnsi="Aptos"/>
                <w:b w:val="0"/>
                <w:sz w:val="16"/>
              </w:rPr>
              <w:t>Notifications link to the relevant page and respect user preferences.</w:t>
            </w:r>
          </w:p>
        </w:tc>
      </w:tr>
      <w:tr>
        <w:tc>
          <w:tcPr>
            <w:tcW w:type="dxa" w:w="1008"/>
            <w:vAlign w:val="center"/>
          </w:tcPr>
          <w:p>
            <w:pPr>
              <w:spacing w:after="20"/>
            </w:pPr>
            <w:r/>
            <w:r>
              <w:rPr>
                <w:rFonts w:ascii="Aptos" w:hAnsi="Aptos"/>
                <w:b w:val="0"/>
                <w:sz w:val="16"/>
              </w:rPr>
              <w:t>STU-07</w:t>
            </w:r>
          </w:p>
        </w:tc>
        <w:tc>
          <w:tcPr>
            <w:tcW w:type="dxa" w:w="4464"/>
            <w:vAlign w:val="center"/>
          </w:tcPr>
          <w:p>
            <w:pPr>
              <w:spacing w:after="20"/>
            </w:pPr>
            <w:r/>
            <w:r>
              <w:rPr>
                <w:rFonts w:ascii="Aptos" w:hAnsi="Aptos"/>
                <w:b w:val="0"/>
                <w:sz w:val="16"/>
              </w:rPr>
              <w:t>Allow profile edits and notification preferences.</w:t>
            </w:r>
          </w:p>
        </w:tc>
        <w:tc>
          <w:tcPr>
            <w:tcW w:type="dxa" w:w="936"/>
            <w:vAlign w:val="center"/>
          </w:tcPr>
          <w:p>
            <w:pPr>
              <w:spacing w:after="20"/>
            </w:pPr>
            <w:r/>
            <w:r>
              <w:rPr>
                <w:rFonts w:ascii="Aptos" w:hAnsi="Aptos"/>
                <w:b w:val="0"/>
                <w:sz w:val="16"/>
              </w:rPr>
              <w:t>Must</w:t>
            </w:r>
          </w:p>
        </w:tc>
        <w:tc>
          <w:tcPr>
            <w:tcW w:type="dxa" w:w="3816"/>
            <w:vAlign w:val="center"/>
          </w:tcPr>
          <w:p>
            <w:pPr>
              <w:spacing w:after="20"/>
            </w:pPr>
            <w:r/>
            <w:r>
              <w:rPr>
                <w:rFonts w:ascii="Aptos" w:hAnsi="Aptos"/>
                <w:b w:val="0"/>
                <w:sz w:val="16"/>
              </w:rPr>
              <w:t>Sensitive fields require re-verification where appropriate.</w:t>
            </w:r>
          </w:p>
        </w:tc>
      </w:tr>
      <w:tr>
        <w:tc>
          <w:tcPr>
            <w:tcW w:type="dxa" w:w="1008"/>
            <w:vAlign w:val="center"/>
            <w:shd w:fill="F2F6FA"/>
          </w:tcPr>
          <w:p>
            <w:pPr>
              <w:spacing w:after="20"/>
            </w:pPr>
            <w:r/>
            <w:r>
              <w:rPr>
                <w:rFonts w:ascii="Aptos" w:hAnsi="Aptos"/>
                <w:b w:val="0"/>
                <w:sz w:val="16"/>
              </w:rPr>
              <w:t>STU-08</w:t>
            </w:r>
          </w:p>
        </w:tc>
        <w:tc>
          <w:tcPr>
            <w:tcW w:type="dxa" w:w="4464"/>
            <w:vAlign w:val="center"/>
            <w:shd w:fill="F2F6FA"/>
          </w:tcPr>
          <w:p>
            <w:pPr>
              <w:spacing w:after="20"/>
            </w:pPr>
            <w:r/>
            <w:r>
              <w:rPr>
                <w:rFonts w:ascii="Aptos" w:hAnsi="Aptos"/>
                <w:b w:val="0"/>
                <w:sz w:val="16"/>
              </w:rPr>
              <w:t>Provide course/resource-store search.</w:t>
            </w:r>
          </w:p>
        </w:tc>
        <w:tc>
          <w:tcPr>
            <w:tcW w:type="dxa" w:w="936"/>
            <w:vAlign w:val="center"/>
            <w:shd w:fill="F2F6FA"/>
          </w:tcPr>
          <w:p>
            <w:pPr>
              <w:spacing w:after="20"/>
            </w:pPr>
            <w:r/>
            <w:r>
              <w:rPr>
                <w:rFonts w:ascii="Aptos" w:hAnsi="Aptos"/>
                <w:b w:val="0"/>
                <w:sz w:val="16"/>
              </w:rPr>
              <w:t>Should</w:t>
            </w:r>
          </w:p>
        </w:tc>
        <w:tc>
          <w:tcPr>
            <w:tcW w:type="dxa" w:w="3816"/>
            <w:vAlign w:val="center"/>
            <w:shd w:fill="F2F6FA"/>
          </w:tcPr>
          <w:p>
            <w:pPr>
              <w:spacing w:after="20"/>
            </w:pPr>
            <w:r/>
            <w:r>
              <w:rPr>
                <w:rFonts w:ascii="Aptos" w:hAnsi="Aptos"/>
                <w:b w:val="0"/>
                <w:sz w:val="16"/>
              </w:rPr>
              <w:t>Search results identify whether an item is a course, digital resource or external listing.</w:t>
            </w:r>
          </w:p>
        </w:tc>
      </w:tr>
    </w:tbl>
    <w:p/>
    <w:p>
      <w:pPr>
        <w:pStyle w:val="Heading2"/>
      </w:pPr>
      <w:r>
        <w:t>6.3 Course and content management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vAlign w:val="center"/>
            <w:shd w:fill="17365D"/>
          </w:tcPr>
          <w:p>
            <w:pPr>
              <w:spacing w:after="20"/>
            </w:pPr>
            <w:r/>
            <w:r>
              <w:rPr>
                <w:rFonts w:ascii="Aptos" w:hAnsi="Aptos"/>
                <w:b/>
                <w:color w:val="FFFFFF"/>
                <w:sz w:val="17"/>
              </w:rPr>
              <w:t>ID</w:t>
            </w:r>
          </w:p>
        </w:tc>
        <w:tc>
          <w:tcPr>
            <w:tcW w:type="dxa" w:w="4464"/>
            <w:vAlign w:val="center"/>
            <w:shd w:fill="17365D"/>
          </w:tcPr>
          <w:p>
            <w:pPr>
              <w:spacing w:after="20"/>
            </w:pPr>
            <w:r/>
            <w:r>
              <w:rPr>
                <w:rFonts w:ascii="Aptos" w:hAnsi="Aptos"/>
                <w:b/>
                <w:color w:val="FFFFFF"/>
                <w:sz w:val="17"/>
              </w:rPr>
              <w:t>Requirement</w:t>
            </w:r>
          </w:p>
        </w:tc>
        <w:tc>
          <w:tcPr>
            <w:tcW w:type="dxa" w:w="936"/>
            <w:vAlign w:val="center"/>
            <w:shd w:fill="17365D"/>
          </w:tcPr>
          <w:p>
            <w:pPr>
              <w:spacing w:after="20"/>
            </w:pPr>
            <w:r/>
            <w:r>
              <w:rPr>
                <w:rFonts w:ascii="Aptos" w:hAnsi="Aptos"/>
                <w:b/>
                <w:color w:val="FFFFFF"/>
                <w:sz w:val="17"/>
              </w:rPr>
              <w:t>Priority</w:t>
            </w:r>
          </w:p>
        </w:tc>
        <w:tc>
          <w:tcPr>
            <w:tcW w:type="dxa" w:w="3816"/>
            <w:vAlign w:val="center"/>
            <w:shd w:fill="17365D"/>
          </w:tcPr>
          <w:p>
            <w:pPr>
              <w:spacing w:after="20"/>
            </w:pPr>
            <w:r/>
            <w:r>
              <w:rPr>
                <w:rFonts w:ascii="Aptos" w:hAnsi="Aptos"/>
                <w:b/>
                <w:color w:val="FFFFFF"/>
                <w:sz w:val="17"/>
              </w:rPr>
              <w:t>Acceptance criteria</w:t>
            </w:r>
          </w:p>
        </w:tc>
      </w:tr>
      <w:tr>
        <w:tc>
          <w:tcPr>
            <w:tcW w:type="dxa" w:w="1008"/>
            <w:vAlign w:val="center"/>
          </w:tcPr>
          <w:p>
            <w:pPr>
              <w:spacing w:after="20"/>
            </w:pPr>
            <w:r/>
            <w:r>
              <w:rPr>
                <w:rFonts w:ascii="Aptos" w:hAnsi="Aptos"/>
                <w:b w:val="0"/>
                <w:sz w:val="16"/>
              </w:rPr>
              <w:t>CRS-01</w:t>
            </w:r>
          </w:p>
        </w:tc>
        <w:tc>
          <w:tcPr>
            <w:tcW w:type="dxa" w:w="4464"/>
            <w:vAlign w:val="center"/>
          </w:tcPr>
          <w:p>
            <w:pPr>
              <w:spacing w:after="20"/>
            </w:pPr>
            <w:r/>
            <w:r>
              <w:rPr>
                <w:rFonts w:ascii="Aptos" w:hAnsi="Aptos"/>
                <w:b w:val="0"/>
                <w:sz w:val="16"/>
              </w:rPr>
              <w:t>Authorised staff can create, edit, categorise, publish, unpublish and archive courses.</w:t>
            </w:r>
          </w:p>
        </w:tc>
        <w:tc>
          <w:tcPr>
            <w:tcW w:type="dxa" w:w="936"/>
            <w:vAlign w:val="center"/>
          </w:tcPr>
          <w:p>
            <w:pPr>
              <w:spacing w:after="20"/>
            </w:pPr>
            <w:r/>
            <w:r>
              <w:rPr>
                <w:rFonts w:ascii="Aptos" w:hAnsi="Aptos"/>
                <w:b w:val="0"/>
                <w:sz w:val="16"/>
              </w:rPr>
              <w:t>Must</w:t>
            </w:r>
          </w:p>
        </w:tc>
        <w:tc>
          <w:tcPr>
            <w:tcW w:type="dxa" w:w="3816"/>
            <w:vAlign w:val="center"/>
          </w:tcPr>
          <w:p>
            <w:pPr>
              <w:spacing w:after="20"/>
            </w:pPr>
            <w:r/>
            <w:r>
              <w:rPr>
                <w:rFonts w:ascii="Aptos" w:hAnsi="Aptos"/>
                <w:b w:val="0"/>
                <w:sz w:val="16"/>
              </w:rPr>
              <w:t>Only permitted roles can perform each action; status changes are logged.</w:t>
            </w:r>
          </w:p>
        </w:tc>
      </w:tr>
      <w:tr>
        <w:tc>
          <w:tcPr>
            <w:tcW w:type="dxa" w:w="1008"/>
            <w:vAlign w:val="center"/>
            <w:shd w:fill="F2F6FA"/>
          </w:tcPr>
          <w:p>
            <w:pPr>
              <w:spacing w:after="20"/>
            </w:pPr>
            <w:r/>
            <w:r>
              <w:rPr>
                <w:rFonts w:ascii="Aptos" w:hAnsi="Aptos"/>
                <w:b w:val="0"/>
                <w:sz w:val="16"/>
              </w:rPr>
              <w:t>CRS-02</w:t>
            </w:r>
          </w:p>
        </w:tc>
        <w:tc>
          <w:tcPr>
            <w:tcW w:type="dxa" w:w="4464"/>
            <w:vAlign w:val="center"/>
            <w:shd w:fill="F2F6FA"/>
          </w:tcPr>
          <w:p>
            <w:pPr>
              <w:spacing w:after="20"/>
            </w:pPr>
            <w:r/>
            <w:r>
              <w:rPr>
                <w:rFonts w:ascii="Aptos" w:hAnsi="Aptos"/>
                <w:b w:val="0"/>
                <w:sz w:val="16"/>
              </w:rPr>
              <w:t>Course configuration supports price/free status, syllabus, modules, instructors, access duration and prerequisites where needed.</w:t>
            </w:r>
          </w:p>
        </w:tc>
        <w:tc>
          <w:tcPr>
            <w:tcW w:type="dxa" w:w="936"/>
            <w:vAlign w:val="center"/>
            <w:shd w:fill="F2F6FA"/>
          </w:tcPr>
          <w:p>
            <w:pPr>
              <w:spacing w:after="20"/>
            </w:pPr>
            <w:r/>
            <w:r>
              <w:rPr>
                <w:rFonts w:ascii="Aptos" w:hAnsi="Aptos"/>
                <w:b w:val="0"/>
                <w:sz w:val="16"/>
              </w:rPr>
              <w:t>Must</w:t>
            </w:r>
          </w:p>
        </w:tc>
        <w:tc>
          <w:tcPr>
            <w:tcW w:type="dxa" w:w="3816"/>
            <w:vAlign w:val="center"/>
            <w:shd w:fill="F2F6FA"/>
          </w:tcPr>
          <w:p>
            <w:pPr>
              <w:spacing w:after="20"/>
            </w:pPr>
            <w:r/>
            <w:r>
              <w:rPr>
                <w:rFonts w:ascii="Aptos" w:hAnsi="Aptos"/>
                <w:b w:val="0"/>
                <w:sz w:val="16"/>
              </w:rPr>
              <w:t>Published course details are validated and visible to learners.</w:t>
            </w:r>
          </w:p>
        </w:tc>
      </w:tr>
      <w:tr>
        <w:tc>
          <w:tcPr>
            <w:tcW w:type="dxa" w:w="1008"/>
            <w:vAlign w:val="center"/>
          </w:tcPr>
          <w:p>
            <w:pPr>
              <w:spacing w:after="20"/>
            </w:pPr>
            <w:r/>
            <w:r>
              <w:rPr>
                <w:rFonts w:ascii="Aptos" w:hAnsi="Aptos"/>
                <w:b w:val="0"/>
                <w:sz w:val="16"/>
              </w:rPr>
              <w:t>CRS-03</w:t>
            </w:r>
          </w:p>
        </w:tc>
        <w:tc>
          <w:tcPr>
            <w:tcW w:type="dxa" w:w="4464"/>
            <w:vAlign w:val="center"/>
          </w:tcPr>
          <w:p>
            <w:pPr>
              <w:spacing w:after="20"/>
            </w:pPr>
            <w:r/>
            <w:r>
              <w:rPr>
                <w:rFonts w:ascii="Aptos" w:hAnsi="Aptos"/>
                <w:b w:val="0"/>
                <w:sz w:val="16"/>
              </w:rPr>
              <w:t>Upload and organise lectures, notes, presentations, PDFs, images and other approved file types.</w:t>
            </w:r>
          </w:p>
        </w:tc>
        <w:tc>
          <w:tcPr>
            <w:tcW w:type="dxa" w:w="936"/>
            <w:vAlign w:val="center"/>
          </w:tcPr>
          <w:p>
            <w:pPr>
              <w:spacing w:after="20"/>
            </w:pPr>
            <w:r/>
            <w:r>
              <w:rPr>
                <w:rFonts w:ascii="Aptos" w:hAnsi="Aptos"/>
                <w:b w:val="0"/>
                <w:sz w:val="16"/>
              </w:rPr>
              <w:t>Must</w:t>
            </w:r>
          </w:p>
        </w:tc>
        <w:tc>
          <w:tcPr>
            <w:tcW w:type="dxa" w:w="3816"/>
            <w:vAlign w:val="center"/>
          </w:tcPr>
          <w:p>
            <w:pPr>
              <w:spacing w:after="20"/>
            </w:pPr>
            <w:r/>
            <w:r>
              <w:rPr>
                <w:rFonts w:ascii="Aptos" w:hAnsi="Aptos"/>
                <w:b w:val="0"/>
                <w:sz w:val="16"/>
              </w:rPr>
              <w:t>File type/size checks apply; files are stored privately where appropriate.</w:t>
            </w:r>
          </w:p>
        </w:tc>
      </w:tr>
      <w:tr>
        <w:tc>
          <w:tcPr>
            <w:tcW w:type="dxa" w:w="1008"/>
            <w:vAlign w:val="center"/>
            <w:shd w:fill="F2F6FA"/>
          </w:tcPr>
          <w:p>
            <w:pPr>
              <w:spacing w:after="20"/>
            </w:pPr>
            <w:r/>
            <w:r>
              <w:rPr>
                <w:rFonts w:ascii="Aptos" w:hAnsi="Aptos"/>
                <w:b w:val="0"/>
                <w:sz w:val="16"/>
              </w:rPr>
              <w:t>CRS-04</w:t>
            </w:r>
          </w:p>
        </w:tc>
        <w:tc>
          <w:tcPr>
            <w:tcW w:type="dxa" w:w="4464"/>
            <w:vAlign w:val="center"/>
            <w:shd w:fill="F2F6FA"/>
          </w:tcPr>
          <w:p>
            <w:pPr>
              <w:spacing w:after="20"/>
            </w:pPr>
            <w:r/>
            <w:r>
              <w:rPr>
                <w:rFonts w:ascii="Aptos" w:hAnsi="Aptos"/>
                <w:b w:val="0"/>
                <w:sz w:val="16"/>
              </w:rPr>
              <w:t>Support draft/review/publish workflow for content.</w:t>
            </w:r>
          </w:p>
        </w:tc>
        <w:tc>
          <w:tcPr>
            <w:tcW w:type="dxa" w:w="936"/>
            <w:vAlign w:val="center"/>
            <w:shd w:fill="F2F6FA"/>
          </w:tcPr>
          <w:p>
            <w:pPr>
              <w:spacing w:after="20"/>
            </w:pPr>
            <w:r/>
            <w:r>
              <w:rPr>
                <w:rFonts w:ascii="Aptos" w:hAnsi="Aptos"/>
                <w:b w:val="0"/>
                <w:sz w:val="16"/>
              </w:rPr>
              <w:t>Should</w:t>
            </w:r>
          </w:p>
        </w:tc>
        <w:tc>
          <w:tcPr>
            <w:tcW w:type="dxa" w:w="3816"/>
            <w:vAlign w:val="center"/>
            <w:shd w:fill="F2F6FA"/>
          </w:tcPr>
          <w:p>
            <w:pPr>
              <w:spacing w:after="20"/>
            </w:pPr>
            <w:r/>
            <w:r>
              <w:rPr>
                <w:rFonts w:ascii="Aptos" w:hAnsi="Aptos"/>
                <w:b w:val="0"/>
                <w:sz w:val="16"/>
              </w:rPr>
              <w:t>Unpublished content is not visible to students.</w:t>
            </w:r>
          </w:p>
        </w:tc>
      </w:tr>
      <w:tr>
        <w:tc>
          <w:tcPr>
            <w:tcW w:type="dxa" w:w="1008"/>
            <w:vAlign w:val="center"/>
          </w:tcPr>
          <w:p>
            <w:pPr>
              <w:spacing w:after="20"/>
            </w:pPr>
            <w:r/>
            <w:r>
              <w:rPr>
                <w:rFonts w:ascii="Aptos" w:hAnsi="Aptos"/>
                <w:b w:val="0"/>
                <w:sz w:val="16"/>
              </w:rPr>
              <w:t>CRS-05</w:t>
            </w:r>
          </w:p>
        </w:tc>
        <w:tc>
          <w:tcPr>
            <w:tcW w:type="dxa" w:w="4464"/>
            <w:vAlign w:val="center"/>
          </w:tcPr>
          <w:p>
            <w:pPr>
              <w:spacing w:after="20"/>
            </w:pPr>
            <w:r/>
            <w:r>
              <w:rPr>
                <w:rFonts w:ascii="Aptos" w:hAnsi="Aptos"/>
                <w:b w:val="0"/>
                <w:sz w:val="16"/>
              </w:rPr>
              <w:t>Allow authorised staff to grant, revoke or adjust course access manually with a reason.</w:t>
            </w:r>
          </w:p>
        </w:tc>
        <w:tc>
          <w:tcPr>
            <w:tcW w:type="dxa" w:w="936"/>
            <w:vAlign w:val="center"/>
          </w:tcPr>
          <w:p>
            <w:pPr>
              <w:spacing w:after="20"/>
            </w:pPr>
            <w:r/>
            <w:r>
              <w:rPr>
                <w:rFonts w:ascii="Aptos" w:hAnsi="Aptos"/>
                <w:b w:val="0"/>
                <w:sz w:val="16"/>
              </w:rPr>
              <w:t>Must</w:t>
            </w:r>
          </w:p>
        </w:tc>
        <w:tc>
          <w:tcPr>
            <w:tcW w:type="dxa" w:w="3816"/>
            <w:vAlign w:val="center"/>
          </w:tcPr>
          <w:p>
            <w:pPr>
              <w:spacing w:after="20"/>
            </w:pPr>
            <w:r/>
            <w:r>
              <w:rPr>
                <w:rFonts w:ascii="Aptos" w:hAnsi="Aptos"/>
                <w:b w:val="0"/>
                <w:sz w:val="16"/>
              </w:rPr>
              <w:t>Action is audited; learner and access status are updated consistently.</w:t>
            </w:r>
          </w:p>
        </w:tc>
      </w:tr>
      <w:tr>
        <w:tc>
          <w:tcPr>
            <w:tcW w:type="dxa" w:w="1008"/>
            <w:vAlign w:val="center"/>
            <w:shd w:fill="F2F6FA"/>
          </w:tcPr>
          <w:p>
            <w:pPr>
              <w:spacing w:after="20"/>
            </w:pPr>
            <w:r/>
            <w:r>
              <w:rPr>
                <w:rFonts w:ascii="Aptos" w:hAnsi="Aptos"/>
                <w:b w:val="0"/>
                <w:sz w:val="16"/>
              </w:rPr>
              <w:t>CRS-06</w:t>
            </w:r>
          </w:p>
        </w:tc>
        <w:tc>
          <w:tcPr>
            <w:tcW w:type="dxa" w:w="4464"/>
            <w:vAlign w:val="center"/>
            <w:shd w:fill="F2F6FA"/>
          </w:tcPr>
          <w:p>
            <w:pPr>
              <w:spacing w:after="20"/>
            </w:pPr>
            <w:r/>
            <w:r>
              <w:rPr>
                <w:rFonts w:ascii="Aptos" w:hAnsi="Aptos"/>
                <w:b w:val="0"/>
                <w:sz w:val="16"/>
              </w:rPr>
              <w:t>Prevent accidental deletion of content linked to active enrolments; prefer archive/versioning.</w:t>
            </w:r>
          </w:p>
        </w:tc>
        <w:tc>
          <w:tcPr>
            <w:tcW w:type="dxa" w:w="936"/>
            <w:vAlign w:val="center"/>
            <w:shd w:fill="F2F6FA"/>
          </w:tcPr>
          <w:p>
            <w:pPr>
              <w:spacing w:after="20"/>
            </w:pPr>
            <w:r/>
            <w:r>
              <w:rPr>
                <w:rFonts w:ascii="Aptos" w:hAnsi="Aptos"/>
                <w:b w:val="0"/>
                <w:sz w:val="16"/>
              </w:rPr>
              <w:t>Should</w:t>
            </w:r>
          </w:p>
        </w:tc>
        <w:tc>
          <w:tcPr>
            <w:tcW w:type="dxa" w:w="3816"/>
            <w:vAlign w:val="center"/>
            <w:shd w:fill="F2F6FA"/>
          </w:tcPr>
          <w:p>
            <w:pPr>
              <w:spacing w:after="20"/>
            </w:pPr>
            <w:r/>
            <w:r>
              <w:rPr>
                <w:rFonts w:ascii="Aptos" w:hAnsi="Aptos"/>
                <w:b w:val="0"/>
                <w:sz w:val="16"/>
              </w:rPr>
              <w:t>Existing learner progress is retained when a course is archived or updated.</w:t>
            </w:r>
          </w:p>
        </w:tc>
      </w:tr>
    </w:tbl>
    <w:p/>
    <w:p>
      <w:pPr>
        <w:pStyle w:val="Heading2"/>
      </w:pPr>
      <w:r>
        <w:t>6.4 Doubts, messaging and community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vAlign w:val="center"/>
            <w:shd w:fill="17365D"/>
          </w:tcPr>
          <w:p>
            <w:pPr>
              <w:spacing w:after="20"/>
            </w:pPr>
            <w:r/>
            <w:r>
              <w:rPr>
                <w:rFonts w:ascii="Aptos" w:hAnsi="Aptos"/>
                <w:b/>
                <w:color w:val="FFFFFF"/>
                <w:sz w:val="17"/>
              </w:rPr>
              <w:t>ID</w:t>
            </w:r>
          </w:p>
        </w:tc>
        <w:tc>
          <w:tcPr>
            <w:tcW w:type="dxa" w:w="4464"/>
            <w:vAlign w:val="center"/>
            <w:shd w:fill="17365D"/>
          </w:tcPr>
          <w:p>
            <w:pPr>
              <w:spacing w:after="20"/>
            </w:pPr>
            <w:r/>
            <w:r>
              <w:rPr>
                <w:rFonts w:ascii="Aptos" w:hAnsi="Aptos"/>
                <w:b/>
                <w:color w:val="FFFFFF"/>
                <w:sz w:val="17"/>
              </w:rPr>
              <w:t>Requirement</w:t>
            </w:r>
          </w:p>
        </w:tc>
        <w:tc>
          <w:tcPr>
            <w:tcW w:type="dxa" w:w="936"/>
            <w:vAlign w:val="center"/>
            <w:shd w:fill="17365D"/>
          </w:tcPr>
          <w:p>
            <w:pPr>
              <w:spacing w:after="20"/>
            </w:pPr>
            <w:r/>
            <w:r>
              <w:rPr>
                <w:rFonts w:ascii="Aptos" w:hAnsi="Aptos"/>
                <w:b/>
                <w:color w:val="FFFFFF"/>
                <w:sz w:val="17"/>
              </w:rPr>
              <w:t>Priority</w:t>
            </w:r>
          </w:p>
        </w:tc>
        <w:tc>
          <w:tcPr>
            <w:tcW w:type="dxa" w:w="3816"/>
            <w:vAlign w:val="center"/>
            <w:shd w:fill="17365D"/>
          </w:tcPr>
          <w:p>
            <w:pPr>
              <w:spacing w:after="20"/>
            </w:pPr>
            <w:r/>
            <w:r>
              <w:rPr>
                <w:rFonts w:ascii="Aptos" w:hAnsi="Aptos"/>
                <w:b/>
                <w:color w:val="FFFFFF"/>
                <w:sz w:val="17"/>
              </w:rPr>
              <w:t>Acceptance criteria</w:t>
            </w:r>
          </w:p>
        </w:tc>
      </w:tr>
      <w:tr>
        <w:tc>
          <w:tcPr>
            <w:tcW w:type="dxa" w:w="1008"/>
            <w:vAlign w:val="center"/>
          </w:tcPr>
          <w:p>
            <w:pPr>
              <w:spacing w:after="20"/>
            </w:pPr>
            <w:r/>
            <w:r>
              <w:rPr>
                <w:rFonts w:ascii="Aptos" w:hAnsi="Aptos"/>
                <w:b w:val="0"/>
                <w:sz w:val="16"/>
              </w:rPr>
              <w:t>COM-01</w:t>
            </w:r>
          </w:p>
        </w:tc>
        <w:tc>
          <w:tcPr>
            <w:tcW w:type="dxa" w:w="4464"/>
            <w:vAlign w:val="center"/>
          </w:tcPr>
          <w:p>
            <w:pPr>
              <w:spacing w:after="20"/>
            </w:pPr>
            <w:r/>
            <w:r>
              <w:rPr>
                <w:rFonts w:ascii="Aptos" w:hAnsi="Aptos"/>
                <w:b w:val="0"/>
                <w:sz w:val="16"/>
              </w:rPr>
              <w:t>Students can submit a doubt to an assigned mentor or create a permitted forum post.</w:t>
            </w:r>
          </w:p>
        </w:tc>
        <w:tc>
          <w:tcPr>
            <w:tcW w:type="dxa" w:w="936"/>
            <w:vAlign w:val="center"/>
          </w:tcPr>
          <w:p>
            <w:pPr>
              <w:spacing w:after="20"/>
            </w:pPr>
            <w:r/>
            <w:r>
              <w:rPr>
                <w:rFonts w:ascii="Aptos" w:hAnsi="Aptos"/>
                <w:b w:val="0"/>
                <w:sz w:val="16"/>
              </w:rPr>
              <w:t>Must</w:t>
            </w:r>
          </w:p>
        </w:tc>
        <w:tc>
          <w:tcPr>
            <w:tcW w:type="dxa" w:w="3816"/>
            <w:vAlign w:val="center"/>
          </w:tcPr>
          <w:p>
            <w:pPr>
              <w:spacing w:after="20"/>
            </w:pPr>
            <w:r/>
            <w:r>
              <w:rPr>
                <w:rFonts w:ascii="Aptos" w:hAnsi="Aptos"/>
                <w:b w:val="0"/>
                <w:sz w:val="16"/>
              </w:rPr>
              <w:t>Doubt records identify author, recipient/group, status, timestamps and replies.</w:t>
            </w:r>
          </w:p>
        </w:tc>
      </w:tr>
      <w:tr>
        <w:tc>
          <w:tcPr>
            <w:tcW w:type="dxa" w:w="1008"/>
            <w:vAlign w:val="center"/>
            <w:shd w:fill="F2F6FA"/>
          </w:tcPr>
          <w:p>
            <w:pPr>
              <w:spacing w:after="20"/>
            </w:pPr>
            <w:r/>
            <w:r>
              <w:rPr>
                <w:rFonts w:ascii="Aptos" w:hAnsi="Aptos"/>
                <w:b w:val="0"/>
                <w:sz w:val="16"/>
              </w:rPr>
              <w:t>COM-02</w:t>
            </w:r>
          </w:p>
        </w:tc>
        <w:tc>
          <w:tcPr>
            <w:tcW w:type="dxa" w:w="4464"/>
            <w:vAlign w:val="center"/>
            <w:shd w:fill="F2F6FA"/>
          </w:tcPr>
          <w:p>
            <w:pPr>
              <w:spacing w:after="20"/>
            </w:pPr>
            <w:r/>
            <w:r>
              <w:rPr>
                <w:rFonts w:ascii="Aptos" w:hAnsi="Aptos"/>
                <w:b w:val="0"/>
                <w:sz w:val="16"/>
              </w:rPr>
              <w:t>Support PDF and image attachments with validation and safe storage.</w:t>
            </w:r>
          </w:p>
        </w:tc>
        <w:tc>
          <w:tcPr>
            <w:tcW w:type="dxa" w:w="936"/>
            <w:vAlign w:val="center"/>
            <w:shd w:fill="F2F6FA"/>
          </w:tcPr>
          <w:p>
            <w:pPr>
              <w:spacing w:after="20"/>
            </w:pPr>
            <w:r/>
            <w:r>
              <w:rPr>
                <w:rFonts w:ascii="Aptos" w:hAnsi="Aptos"/>
                <w:b w:val="0"/>
                <w:sz w:val="16"/>
              </w:rPr>
              <w:t>Must</w:t>
            </w:r>
          </w:p>
        </w:tc>
        <w:tc>
          <w:tcPr>
            <w:tcW w:type="dxa" w:w="3816"/>
            <w:vAlign w:val="center"/>
            <w:shd w:fill="F2F6FA"/>
          </w:tcPr>
          <w:p>
            <w:pPr>
              <w:spacing w:after="20"/>
            </w:pPr>
            <w:r/>
            <w:r>
              <w:rPr>
                <w:rFonts w:ascii="Aptos" w:hAnsi="Aptos"/>
                <w:b w:val="0"/>
                <w:sz w:val="16"/>
              </w:rPr>
              <w:t>Only allowed formats/sizes are accepted; files are malware-scanned where supported.</w:t>
            </w:r>
          </w:p>
        </w:tc>
      </w:tr>
      <w:tr>
        <w:tc>
          <w:tcPr>
            <w:tcW w:type="dxa" w:w="1008"/>
            <w:vAlign w:val="center"/>
          </w:tcPr>
          <w:p>
            <w:pPr>
              <w:spacing w:after="20"/>
            </w:pPr>
            <w:r/>
            <w:r>
              <w:rPr>
                <w:rFonts w:ascii="Aptos" w:hAnsi="Aptos"/>
                <w:b w:val="0"/>
                <w:sz w:val="16"/>
              </w:rPr>
              <w:t>COM-03</w:t>
            </w:r>
          </w:p>
        </w:tc>
        <w:tc>
          <w:tcPr>
            <w:tcW w:type="dxa" w:w="4464"/>
            <w:vAlign w:val="center"/>
          </w:tcPr>
          <w:p>
            <w:pPr>
              <w:spacing w:after="20"/>
            </w:pPr>
            <w:r/>
            <w:r>
              <w:rPr>
                <w:rFonts w:ascii="Aptos" w:hAnsi="Aptos"/>
                <w:b w:val="0"/>
                <w:sz w:val="16"/>
              </w:rPr>
              <w:t>Support replies, status tracking (open/in progress/resolved) and notifications.</w:t>
            </w:r>
          </w:p>
        </w:tc>
        <w:tc>
          <w:tcPr>
            <w:tcW w:type="dxa" w:w="936"/>
            <w:vAlign w:val="center"/>
          </w:tcPr>
          <w:p>
            <w:pPr>
              <w:spacing w:after="20"/>
            </w:pPr>
            <w:r/>
            <w:r>
              <w:rPr>
                <w:rFonts w:ascii="Aptos" w:hAnsi="Aptos"/>
                <w:b w:val="0"/>
                <w:sz w:val="16"/>
              </w:rPr>
              <w:t>Must</w:t>
            </w:r>
          </w:p>
        </w:tc>
        <w:tc>
          <w:tcPr>
            <w:tcW w:type="dxa" w:w="3816"/>
            <w:vAlign w:val="center"/>
          </w:tcPr>
          <w:p>
            <w:pPr>
              <w:spacing w:after="20"/>
            </w:pPr>
            <w:r/>
            <w:r>
              <w:rPr>
                <w:rFonts w:ascii="Aptos" w:hAnsi="Aptos"/>
                <w:b w:val="0"/>
                <w:sz w:val="16"/>
              </w:rPr>
              <w:t>Participants receive updates and can view the correct conversation.</w:t>
            </w:r>
          </w:p>
        </w:tc>
      </w:tr>
      <w:tr>
        <w:tc>
          <w:tcPr>
            <w:tcW w:type="dxa" w:w="1008"/>
            <w:vAlign w:val="center"/>
            <w:shd w:fill="F2F6FA"/>
          </w:tcPr>
          <w:p>
            <w:pPr>
              <w:spacing w:after="20"/>
            </w:pPr>
            <w:r/>
            <w:r>
              <w:rPr>
                <w:rFonts w:ascii="Aptos" w:hAnsi="Aptos"/>
                <w:b w:val="0"/>
                <w:sz w:val="16"/>
              </w:rPr>
              <w:t>COM-04</w:t>
            </w:r>
          </w:p>
        </w:tc>
        <w:tc>
          <w:tcPr>
            <w:tcW w:type="dxa" w:w="4464"/>
            <w:vAlign w:val="center"/>
            <w:shd w:fill="F2F6FA"/>
          </w:tcPr>
          <w:p>
            <w:pPr>
              <w:spacing w:after="20"/>
            </w:pPr>
            <w:r/>
            <w:r>
              <w:rPr>
                <w:rFonts w:ascii="Aptos" w:hAnsi="Aptos"/>
                <w:b w:val="0"/>
                <w:sz w:val="16"/>
              </w:rPr>
              <w:t>Group discussions are visible only to members and authorised moderators.</w:t>
            </w:r>
          </w:p>
        </w:tc>
        <w:tc>
          <w:tcPr>
            <w:tcW w:type="dxa" w:w="936"/>
            <w:vAlign w:val="center"/>
            <w:shd w:fill="F2F6FA"/>
          </w:tcPr>
          <w:p>
            <w:pPr>
              <w:spacing w:after="20"/>
            </w:pPr>
            <w:r/>
            <w:r>
              <w:rPr>
                <w:rFonts w:ascii="Aptos" w:hAnsi="Aptos"/>
                <w:b w:val="0"/>
                <w:sz w:val="16"/>
              </w:rPr>
              <w:t>Must</w:t>
            </w:r>
          </w:p>
        </w:tc>
        <w:tc>
          <w:tcPr>
            <w:tcW w:type="dxa" w:w="3816"/>
            <w:vAlign w:val="center"/>
            <w:shd w:fill="F2F6FA"/>
          </w:tcPr>
          <w:p>
            <w:pPr>
              <w:spacing w:after="20"/>
            </w:pPr>
            <w:r/>
            <w:r>
              <w:rPr>
                <w:rFonts w:ascii="Aptos" w:hAnsi="Aptos"/>
                <w:b w:val="0"/>
                <w:sz w:val="16"/>
              </w:rPr>
              <w:t>Access checks prevent non-members from reading or posting.</w:t>
            </w:r>
          </w:p>
        </w:tc>
      </w:tr>
      <w:tr>
        <w:tc>
          <w:tcPr>
            <w:tcW w:type="dxa" w:w="1008"/>
            <w:vAlign w:val="center"/>
          </w:tcPr>
          <w:p>
            <w:pPr>
              <w:spacing w:after="20"/>
            </w:pPr>
            <w:r/>
            <w:r>
              <w:rPr>
                <w:rFonts w:ascii="Aptos" w:hAnsi="Aptos"/>
                <w:b w:val="0"/>
                <w:sz w:val="16"/>
              </w:rPr>
              <w:t>COM-05</w:t>
            </w:r>
          </w:p>
        </w:tc>
        <w:tc>
          <w:tcPr>
            <w:tcW w:type="dxa" w:w="4464"/>
            <w:vAlign w:val="center"/>
          </w:tcPr>
          <w:p>
            <w:pPr>
              <w:spacing w:after="20"/>
            </w:pPr>
            <w:r/>
            <w:r>
              <w:rPr>
                <w:rFonts w:ascii="Aptos" w:hAnsi="Aptos"/>
                <w:b w:val="0"/>
                <w:sz w:val="16"/>
              </w:rPr>
              <w:t>Private student-mentor conversations are visible to participants; access by privileged staff is limited to authorised, documented purposes.</w:t>
            </w:r>
          </w:p>
        </w:tc>
        <w:tc>
          <w:tcPr>
            <w:tcW w:type="dxa" w:w="936"/>
            <w:vAlign w:val="center"/>
          </w:tcPr>
          <w:p>
            <w:pPr>
              <w:spacing w:after="20"/>
            </w:pPr>
            <w:r/>
            <w:r>
              <w:rPr>
                <w:rFonts w:ascii="Aptos" w:hAnsi="Aptos"/>
                <w:b w:val="0"/>
                <w:sz w:val="16"/>
              </w:rPr>
              <w:t>Must</w:t>
            </w:r>
          </w:p>
        </w:tc>
        <w:tc>
          <w:tcPr>
            <w:tcW w:type="dxa" w:w="3816"/>
            <w:vAlign w:val="center"/>
          </w:tcPr>
          <w:p>
            <w:pPr>
              <w:spacing w:after="20"/>
            </w:pPr>
            <w:r/>
            <w:r>
              <w:rPr>
                <w:rFonts w:ascii="Aptos" w:hAnsi="Aptos"/>
                <w:b w:val="0"/>
                <w:sz w:val="16"/>
              </w:rPr>
              <w:t>Sensitive access is logged and can be reviewed by authorised auditors.</w:t>
            </w:r>
          </w:p>
        </w:tc>
      </w:tr>
      <w:tr>
        <w:tc>
          <w:tcPr>
            <w:tcW w:type="dxa" w:w="1008"/>
            <w:vAlign w:val="center"/>
            <w:shd w:fill="F2F6FA"/>
          </w:tcPr>
          <w:p>
            <w:pPr>
              <w:spacing w:after="20"/>
            </w:pPr>
            <w:r/>
            <w:r>
              <w:rPr>
                <w:rFonts w:ascii="Aptos" w:hAnsi="Aptos"/>
                <w:b w:val="0"/>
                <w:sz w:val="16"/>
              </w:rPr>
              <w:t>COM-06</w:t>
            </w:r>
          </w:p>
        </w:tc>
        <w:tc>
          <w:tcPr>
            <w:tcW w:type="dxa" w:w="4464"/>
            <w:vAlign w:val="center"/>
            <w:shd w:fill="F2F6FA"/>
          </w:tcPr>
          <w:p>
            <w:pPr>
              <w:spacing w:after="20"/>
            </w:pPr>
            <w:r/>
            <w:r>
              <w:rPr>
                <w:rFonts w:ascii="Aptos" w:hAnsi="Aptos"/>
                <w:b w:val="0"/>
                <w:sz w:val="16"/>
              </w:rPr>
              <w:t>Provide report, block/mute and moderation actions where appropriate.</w:t>
            </w:r>
          </w:p>
        </w:tc>
        <w:tc>
          <w:tcPr>
            <w:tcW w:type="dxa" w:w="936"/>
            <w:vAlign w:val="center"/>
            <w:shd w:fill="F2F6FA"/>
          </w:tcPr>
          <w:p>
            <w:pPr>
              <w:spacing w:after="20"/>
            </w:pPr>
            <w:r/>
            <w:r>
              <w:rPr>
                <w:rFonts w:ascii="Aptos" w:hAnsi="Aptos"/>
                <w:b w:val="0"/>
                <w:sz w:val="16"/>
              </w:rPr>
              <w:t>Should</w:t>
            </w:r>
          </w:p>
        </w:tc>
        <w:tc>
          <w:tcPr>
            <w:tcW w:type="dxa" w:w="3816"/>
            <w:vAlign w:val="center"/>
            <w:shd w:fill="F2F6FA"/>
          </w:tcPr>
          <w:p>
            <w:pPr>
              <w:spacing w:after="20"/>
            </w:pPr>
            <w:r/>
            <w:r>
              <w:rPr>
                <w:rFonts w:ascii="Aptos" w:hAnsi="Aptos"/>
                <w:b w:val="0"/>
                <w:sz w:val="16"/>
              </w:rPr>
              <w:t>Reports enter a restricted queue; moderation decisions are recorded.</w:t>
            </w:r>
          </w:p>
        </w:tc>
      </w:tr>
      <w:tr>
        <w:tc>
          <w:tcPr>
            <w:tcW w:type="dxa" w:w="1008"/>
            <w:vAlign w:val="center"/>
          </w:tcPr>
          <w:p>
            <w:pPr>
              <w:spacing w:after="20"/>
            </w:pPr>
            <w:r/>
            <w:r>
              <w:rPr>
                <w:rFonts w:ascii="Aptos" w:hAnsi="Aptos"/>
                <w:b w:val="0"/>
                <w:sz w:val="16"/>
              </w:rPr>
              <w:t>COM-07</w:t>
            </w:r>
          </w:p>
        </w:tc>
        <w:tc>
          <w:tcPr>
            <w:tcW w:type="dxa" w:w="4464"/>
            <w:vAlign w:val="center"/>
          </w:tcPr>
          <w:p>
            <w:pPr>
              <w:spacing w:after="20"/>
            </w:pPr>
            <w:r/>
            <w:r>
              <w:rPr>
                <w:rFonts w:ascii="Aptos" w:hAnsi="Aptos"/>
                <w:b w:val="0"/>
                <w:sz w:val="16"/>
              </w:rPr>
              <w:t>Define retention, deletion, abuse handling and escalation policies for messages and attachments.</w:t>
            </w:r>
          </w:p>
        </w:tc>
        <w:tc>
          <w:tcPr>
            <w:tcW w:type="dxa" w:w="936"/>
            <w:vAlign w:val="center"/>
          </w:tcPr>
          <w:p>
            <w:pPr>
              <w:spacing w:after="20"/>
            </w:pPr>
            <w:r/>
            <w:r>
              <w:rPr>
                <w:rFonts w:ascii="Aptos" w:hAnsi="Aptos"/>
                <w:b w:val="0"/>
                <w:sz w:val="16"/>
              </w:rPr>
              <w:t>Must</w:t>
            </w:r>
          </w:p>
        </w:tc>
        <w:tc>
          <w:tcPr>
            <w:tcW w:type="dxa" w:w="3816"/>
            <w:vAlign w:val="center"/>
          </w:tcPr>
          <w:p>
            <w:pPr>
              <w:spacing w:after="20"/>
            </w:pPr>
            <w:r/>
            <w:r>
              <w:rPr>
                <w:rFonts w:ascii="Aptos" w:hAnsi="Aptos"/>
                <w:b w:val="0"/>
                <w:sz w:val="16"/>
              </w:rPr>
              <w:t>Published policy matches system behaviour and applicable legal obligations.</w:t>
            </w:r>
          </w:p>
        </w:tc>
      </w:tr>
    </w:tbl>
    <w:p/>
    <w:p>
      <w:pPr>
        <w:pStyle w:val="Heading2"/>
      </w:pPr>
      <w:r>
        <w:t>6.5 Payments, orders and enrolments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vAlign w:val="center"/>
            <w:shd w:fill="17365D"/>
          </w:tcPr>
          <w:p>
            <w:pPr>
              <w:spacing w:after="20"/>
            </w:pPr>
            <w:r/>
            <w:r>
              <w:rPr>
                <w:rFonts w:ascii="Aptos" w:hAnsi="Aptos"/>
                <w:b/>
                <w:color w:val="FFFFFF"/>
                <w:sz w:val="17"/>
              </w:rPr>
              <w:t>ID</w:t>
            </w:r>
          </w:p>
        </w:tc>
        <w:tc>
          <w:tcPr>
            <w:tcW w:type="dxa" w:w="4464"/>
            <w:vAlign w:val="center"/>
            <w:shd w:fill="17365D"/>
          </w:tcPr>
          <w:p>
            <w:pPr>
              <w:spacing w:after="20"/>
            </w:pPr>
            <w:r/>
            <w:r>
              <w:rPr>
                <w:rFonts w:ascii="Aptos" w:hAnsi="Aptos"/>
                <w:b/>
                <w:color w:val="FFFFFF"/>
                <w:sz w:val="17"/>
              </w:rPr>
              <w:t>Requirement</w:t>
            </w:r>
          </w:p>
        </w:tc>
        <w:tc>
          <w:tcPr>
            <w:tcW w:type="dxa" w:w="936"/>
            <w:vAlign w:val="center"/>
            <w:shd w:fill="17365D"/>
          </w:tcPr>
          <w:p>
            <w:pPr>
              <w:spacing w:after="20"/>
            </w:pPr>
            <w:r/>
            <w:r>
              <w:rPr>
                <w:rFonts w:ascii="Aptos" w:hAnsi="Aptos"/>
                <w:b/>
                <w:color w:val="FFFFFF"/>
                <w:sz w:val="17"/>
              </w:rPr>
              <w:t>Priority</w:t>
            </w:r>
          </w:p>
        </w:tc>
        <w:tc>
          <w:tcPr>
            <w:tcW w:type="dxa" w:w="3816"/>
            <w:vAlign w:val="center"/>
            <w:shd w:fill="17365D"/>
          </w:tcPr>
          <w:p>
            <w:pPr>
              <w:spacing w:after="20"/>
            </w:pPr>
            <w:r/>
            <w:r>
              <w:rPr>
                <w:rFonts w:ascii="Aptos" w:hAnsi="Aptos"/>
                <w:b/>
                <w:color w:val="FFFFFF"/>
                <w:sz w:val="17"/>
              </w:rPr>
              <w:t>Acceptance criteria</w:t>
            </w:r>
          </w:p>
        </w:tc>
      </w:tr>
      <w:tr>
        <w:tc>
          <w:tcPr>
            <w:tcW w:type="dxa" w:w="1008"/>
            <w:vAlign w:val="center"/>
          </w:tcPr>
          <w:p>
            <w:pPr>
              <w:spacing w:after="20"/>
            </w:pPr>
            <w:r/>
            <w:r>
              <w:rPr>
                <w:rFonts w:ascii="Aptos" w:hAnsi="Aptos"/>
                <w:b w:val="0"/>
                <w:sz w:val="16"/>
              </w:rPr>
              <w:t>PAY-01</w:t>
            </w:r>
          </w:p>
        </w:tc>
        <w:tc>
          <w:tcPr>
            <w:tcW w:type="dxa" w:w="4464"/>
            <w:vAlign w:val="center"/>
          </w:tcPr>
          <w:p>
            <w:pPr>
              <w:spacing w:after="20"/>
            </w:pPr>
            <w:r/>
            <w:r>
              <w:rPr>
                <w:rFonts w:ascii="Aptos" w:hAnsi="Aptos"/>
                <w:b w:val="0"/>
                <w:sz w:val="16"/>
              </w:rPr>
              <w:t>Create an order server-side before initiating payment with the selected gateway.</w:t>
            </w:r>
          </w:p>
        </w:tc>
        <w:tc>
          <w:tcPr>
            <w:tcW w:type="dxa" w:w="936"/>
            <w:vAlign w:val="center"/>
          </w:tcPr>
          <w:p>
            <w:pPr>
              <w:spacing w:after="20"/>
            </w:pPr>
            <w:r/>
            <w:r>
              <w:rPr>
                <w:rFonts w:ascii="Aptos" w:hAnsi="Aptos"/>
                <w:b w:val="0"/>
                <w:sz w:val="16"/>
              </w:rPr>
              <w:t>Must</w:t>
            </w:r>
          </w:p>
        </w:tc>
        <w:tc>
          <w:tcPr>
            <w:tcW w:type="dxa" w:w="3816"/>
            <w:vAlign w:val="center"/>
          </w:tcPr>
          <w:p>
            <w:pPr>
              <w:spacing w:after="20"/>
            </w:pPr>
            <w:r/>
            <w:r>
              <w:rPr>
                <w:rFonts w:ascii="Aptos" w:hAnsi="Aptos"/>
                <w:b w:val="0"/>
                <w:sz w:val="16"/>
              </w:rPr>
              <w:t>Order ID, amount, currency and item are generated from trusted server data.</w:t>
            </w:r>
          </w:p>
        </w:tc>
      </w:tr>
      <w:tr>
        <w:tc>
          <w:tcPr>
            <w:tcW w:type="dxa" w:w="1008"/>
            <w:vAlign w:val="center"/>
            <w:shd w:fill="F2F6FA"/>
          </w:tcPr>
          <w:p>
            <w:pPr>
              <w:spacing w:after="20"/>
            </w:pPr>
            <w:r/>
            <w:r>
              <w:rPr>
                <w:rFonts w:ascii="Aptos" w:hAnsi="Aptos"/>
                <w:b w:val="0"/>
                <w:sz w:val="16"/>
              </w:rPr>
              <w:t>PAY-02</w:t>
            </w:r>
          </w:p>
        </w:tc>
        <w:tc>
          <w:tcPr>
            <w:tcW w:type="dxa" w:w="4464"/>
            <w:vAlign w:val="center"/>
            <w:shd w:fill="F2F6FA"/>
          </w:tcPr>
          <w:p>
            <w:pPr>
              <w:spacing w:after="20"/>
            </w:pPr>
            <w:r/>
            <w:r>
              <w:rPr>
                <w:rFonts w:ascii="Aptos" w:hAnsi="Aptos"/>
                <w:b w:val="0"/>
                <w:sz w:val="16"/>
              </w:rPr>
              <w:t>Verify payment using provider signature/webhook/API verification on the server.</w:t>
            </w:r>
          </w:p>
        </w:tc>
        <w:tc>
          <w:tcPr>
            <w:tcW w:type="dxa" w:w="936"/>
            <w:vAlign w:val="center"/>
            <w:shd w:fill="F2F6FA"/>
          </w:tcPr>
          <w:p>
            <w:pPr>
              <w:spacing w:after="20"/>
            </w:pPr>
            <w:r/>
            <w:r>
              <w:rPr>
                <w:rFonts w:ascii="Aptos" w:hAnsi="Aptos"/>
                <w:b w:val="0"/>
                <w:sz w:val="16"/>
              </w:rPr>
              <w:t>Must</w:t>
            </w:r>
          </w:p>
        </w:tc>
        <w:tc>
          <w:tcPr>
            <w:tcW w:type="dxa" w:w="3816"/>
            <w:vAlign w:val="center"/>
            <w:shd w:fill="F2F6FA"/>
          </w:tcPr>
          <w:p>
            <w:pPr>
              <w:spacing w:after="20"/>
            </w:pPr>
            <w:r/>
            <w:r>
              <w:rPr>
                <w:rFonts w:ascii="Aptos" w:hAnsi="Aptos"/>
                <w:b w:val="0"/>
                <w:sz w:val="16"/>
              </w:rPr>
              <w:t>A client redirect alone never marks an order paid.</w:t>
            </w:r>
          </w:p>
        </w:tc>
      </w:tr>
      <w:tr>
        <w:tc>
          <w:tcPr>
            <w:tcW w:type="dxa" w:w="1008"/>
            <w:vAlign w:val="center"/>
          </w:tcPr>
          <w:p>
            <w:pPr>
              <w:spacing w:after="20"/>
            </w:pPr>
            <w:r/>
            <w:r>
              <w:rPr>
                <w:rFonts w:ascii="Aptos" w:hAnsi="Aptos"/>
                <w:b w:val="0"/>
                <w:sz w:val="16"/>
              </w:rPr>
              <w:t>PAY-03</w:t>
            </w:r>
          </w:p>
        </w:tc>
        <w:tc>
          <w:tcPr>
            <w:tcW w:type="dxa" w:w="4464"/>
            <w:vAlign w:val="center"/>
          </w:tcPr>
          <w:p>
            <w:pPr>
              <w:spacing w:after="20"/>
            </w:pPr>
            <w:r/>
            <w:r>
              <w:rPr>
                <w:rFonts w:ascii="Aptos" w:hAnsi="Aptos"/>
                <w:b w:val="0"/>
                <w:sz w:val="16"/>
              </w:rPr>
              <w:t>Support pending, successful, failed, cancelled, refunded and disputed/chargeback states where provider supports them.</w:t>
            </w:r>
          </w:p>
        </w:tc>
        <w:tc>
          <w:tcPr>
            <w:tcW w:type="dxa" w:w="936"/>
            <w:vAlign w:val="center"/>
          </w:tcPr>
          <w:p>
            <w:pPr>
              <w:spacing w:after="20"/>
            </w:pPr>
            <w:r/>
            <w:r>
              <w:rPr>
                <w:rFonts w:ascii="Aptos" w:hAnsi="Aptos"/>
                <w:b w:val="0"/>
                <w:sz w:val="16"/>
              </w:rPr>
              <w:t>Must</w:t>
            </w:r>
          </w:p>
        </w:tc>
        <w:tc>
          <w:tcPr>
            <w:tcW w:type="dxa" w:w="3816"/>
            <w:vAlign w:val="center"/>
          </w:tcPr>
          <w:p>
            <w:pPr>
              <w:spacing w:after="20"/>
            </w:pPr>
            <w:r/>
            <w:r>
              <w:rPr>
                <w:rFonts w:ascii="Aptos" w:hAnsi="Aptos"/>
                <w:b w:val="0"/>
                <w:sz w:val="16"/>
              </w:rPr>
              <w:t>State transitions are validated and visible to authorised users.</w:t>
            </w:r>
          </w:p>
        </w:tc>
      </w:tr>
      <w:tr>
        <w:tc>
          <w:tcPr>
            <w:tcW w:type="dxa" w:w="1008"/>
            <w:vAlign w:val="center"/>
            <w:shd w:fill="F2F6FA"/>
          </w:tcPr>
          <w:p>
            <w:pPr>
              <w:spacing w:after="20"/>
            </w:pPr>
            <w:r/>
            <w:r>
              <w:rPr>
                <w:rFonts w:ascii="Aptos" w:hAnsi="Aptos"/>
                <w:b w:val="0"/>
                <w:sz w:val="16"/>
              </w:rPr>
              <w:t>PAY-04</w:t>
            </w:r>
          </w:p>
        </w:tc>
        <w:tc>
          <w:tcPr>
            <w:tcW w:type="dxa" w:w="4464"/>
            <w:vAlign w:val="center"/>
            <w:shd w:fill="F2F6FA"/>
          </w:tcPr>
          <w:p>
            <w:pPr>
              <w:spacing w:after="20"/>
            </w:pPr>
            <w:r/>
            <w:r>
              <w:rPr>
                <w:rFonts w:ascii="Aptos" w:hAnsi="Aptos"/>
                <w:b w:val="0"/>
                <w:sz w:val="16"/>
              </w:rPr>
              <w:t>Grant course access only after confirmed successful payment or authorised manual grant.</w:t>
            </w:r>
          </w:p>
        </w:tc>
        <w:tc>
          <w:tcPr>
            <w:tcW w:type="dxa" w:w="936"/>
            <w:vAlign w:val="center"/>
            <w:shd w:fill="F2F6FA"/>
          </w:tcPr>
          <w:p>
            <w:pPr>
              <w:spacing w:after="20"/>
            </w:pPr>
            <w:r/>
            <w:r>
              <w:rPr>
                <w:rFonts w:ascii="Aptos" w:hAnsi="Aptos"/>
                <w:b w:val="0"/>
                <w:sz w:val="16"/>
              </w:rPr>
              <w:t>Must</w:t>
            </w:r>
          </w:p>
        </w:tc>
        <w:tc>
          <w:tcPr>
            <w:tcW w:type="dxa" w:w="3816"/>
            <w:vAlign w:val="center"/>
            <w:shd w:fill="F2F6FA"/>
          </w:tcPr>
          <w:p>
            <w:pPr>
              <w:spacing w:after="20"/>
            </w:pPr>
            <w:r/>
            <w:r>
              <w:rPr>
                <w:rFonts w:ascii="Aptos" w:hAnsi="Aptos"/>
                <w:b w:val="0"/>
                <w:sz w:val="16"/>
              </w:rPr>
              <w:t>Repeated webhooks do not create duplicate enrolments.</w:t>
            </w:r>
          </w:p>
        </w:tc>
      </w:tr>
      <w:tr>
        <w:tc>
          <w:tcPr>
            <w:tcW w:type="dxa" w:w="1008"/>
            <w:vAlign w:val="center"/>
          </w:tcPr>
          <w:p>
            <w:pPr>
              <w:spacing w:after="20"/>
            </w:pPr>
            <w:r/>
            <w:r>
              <w:rPr>
                <w:rFonts w:ascii="Aptos" w:hAnsi="Aptos"/>
                <w:b w:val="0"/>
                <w:sz w:val="16"/>
              </w:rPr>
              <w:t>PAY-05</w:t>
            </w:r>
          </w:p>
        </w:tc>
        <w:tc>
          <w:tcPr>
            <w:tcW w:type="dxa" w:w="4464"/>
            <w:vAlign w:val="center"/>
          </w:tcPr>
          <w:p>
            <w:pPr>
              <w:spacing w:after="20"/>
            </w:pPr>
            <w:r/>
            <w:r>
              <w:rPr>
                <w:rFonts w:ascii="Aptos" w:hAnsi="Aptos"/>
                <w:b w:val="0"/>
                <w:sz w:val="16"/>
              </w:rPr>
              <w:t>Provide student transaction history and receipt/invoice details.</w:t>
            </w:r>
          </w:p>
        </w:tc>
        <w:tc>
          <w:tcPr>
            <w:tcW w:type="dxa" w:w="936"/>
            <w:vAlign w:val="center"/>
          </w:tcPr>
          <w:p>
            <w:pPr>
              <w:spacing w:after="20"/>
            </w:pPr>
            <w:r/>
            <w:r>
              <w:rPr>
                <w:rFonts w:ascii="Aptos" w:hAnsi="Aptos"/>
                <w:b w:val="0"/>
                <w:sz w:val="16"/>
              </w:rPr>
              <w:t>Must</w:t>
            </w:r>
          </w:p>
        </w:tc>
        <w:tc>
          <w:tcPr>
            <w:tcW w:type="dxa" w:w="3816"/>
            <w:vAlign w:val="center"/>
          </w:tcPr>
          <w:p>
            <w:pPr>
              <w:spacing w:after="20"/>
            </w:pPr>
            <w:r/>
            <w:r>
              <w:rPr>
                <w:rFonts w:ascii="Aptos" w:hAnsi="Aptos"/>
                <w:b w:val="0"/>
                <w:sz w:val="16"/>
              </w:rPr>
              <w:t>Records show order ID, item, amount, date, payment reference and current status.</w:t>
            </w:r>
          </w:p>
        </w:tc>
      </w:tr>
      <w:tr>
        <w:tc>
          <w:tcPr>
            <w:tcW w:type="dxa" w:w="1008"/>
            <w:vAlign w:val="center"/>
            <w:shd w:fill="F2F6FA"/>
          </w:tcPr>
          <w:p>
            <w:pPr>
              <w:spacing w:after="20"/>
            </w:pPr>
            <w:r/>
            <w:r>
              <w:rPr>
                <w:rFonts w:ascii="Aptos" w:hAnsi="Aptos"/>
                <w:b w:val="0"/>
                <w:sz w:val="16"/>
              </w:rPr>
              <w:t>PAY-06</w:t>
            </w:r>
          </w:p>
        </w:tc>
        <w:tc>
          <w:tcPr>
            <w:tcW w:type="dxa" w:w="4464"/>
            <w:vAlign w:val="center"/>
            <w:shd w:fill="F2F6FA"/>
          </w:tcPr>
          <w:p>
            <w:pPr>
              <w:spacing w:after="20"/>
            </w:pPr>
            <w:r/>
            <w:r>
              <w:rPr>
                <w:rFonts w:ascii="Aptos" w:hAnsi="Aptos"/>
                <w:b w:val="0"/>
                <w:sz w:val="16"/>
              </w:rPr>
              <w:t>Support refund requests and authorised refund processing.</w:t>
            </w:r>
          </w:p>
        </w:tc>
        <w:tc>
          <w:tcPr>
            <w:tcW w:type="dxa" w:w="936"/>
            <w:vAlign w:val="center"/>
            <w:shd w:fill="F2F6FA"/>
          </w:tcPr>
          <w:p>
            <w:pPr>
              <w:spacing w:after="20"/>
            </w:pPr>
            <w:r/>
            <w:r>
              <w:rPr>
                <w:rFonts w:ascii="Aptos" w:hAnsi="Aptos"/>
                <w:b w:val="0"/>
                <w:sz w:val="16"/>
              </w:rPr>
              <w:t>Must</w:t>
            </w:r>
          </w:p>
        </w:tc>
        <w:tc>
          <w:tcPr>
            <w:tcW w:type="dxa" w:w="3816"/>
            <w:vAlign w:val="center"/>
            <w:shd w:fill="F2F6FA"/>
          </w:tcPr>
          <w:p>
            <w:pPr>
              <w:spacing w:after="20"/>
            </w:pPr>
            <w:r/>
            <w:r>
              <w:rPr>
                <w:rFonts w:ascii="Aptos" w:hAnsi="Aptos"/>
                <w:b w:val="0"/>
                <w:sz w:val="16"/>
              </w:rPr>
              <w:t>Refund action is permission-controlled, logged and reflected in order/access rules.</w:t>
            </w:r>
          </w:p>
        </w:tc>
      </w:tr>
      <w:tr>
        <w:tc>
          <w:tcPr>
            <w:tcW w:type="dxa" w:w="1008"/>
            <w:vAlign w:val="center"/>
          </w:tcPr>
          <w:p>
            <w:pPr>
              <w:spacing w:after="20"/>
            </w:pPr>
            <w:r/>
            <w:r>
              <w:rPr>
                <w:rFonts w:ascii="Aptos" w:hAnsi="Aptos"/>
                <w:b w:val="0"/>
                <w:sz w:val="16"/>
              </w:rPr>
              <w:t>PAY-07</w:t>
            </w:r>
          </w:p>
        </w:tc>
        <w:tc>
          <w:tcPr>
            <w:tcW w:type="dxa" w:w="4464"/>
            <w:vAlign w:val="center"/>
          </w:tcPr>
          <w:p>
            <w:pPr>
              <w:spacing w:after="20"/>
            </w:pPr>
            <w:r/>
            <w:r>
              <w:rPr>
                <w:rFonts w:ascii="Aptos" w:hAnsi="Aptos"/>
                <w:b w:val="0"/>
                <w:sz w:val="16"/>
              </w:rPr>
              <w:t>Handle payment timeout, duplicate callbacks and debit-without-confirmation cases.</w:t>
            </w:r>
          </w:p>
        </w:tc>
        <w:tc>
          <w:tcPr>
            <w:tcW w:type="dxa" w:w="936"/>
            <w:vAlign w:val="center"/>
          </w:tcPr>
          <w:p>
            <w:pPr>
              <w:spacing w:after="20"/>
            </w:pPr>
            <w:r/>
            <w:r>
              <w:rPr>
                <w:rFonts w:ascii="Aptos" w:hAnsi="Aptos"/>
                <w:b w:val="0"/>
                <w:sz w:val="16"/>
              </w:rPr>
              <w:t>Must</w:t>
            </w:r>
          </w:p>
        </w:tc>
        <w:tc>
          <w:tcPr>
            <w:tcW w:type="dxa" w:w="3816"/>
            <w:vAlign w:val="center"/>
          </w:tcPr>
          <w:p>
            <w:pPr>
              <w:spacing w:after="20"/>
            </w:pPr>
            <w:r/>
            <w:r>
              <w:rPr>
                <w:rFonts w:ascii="Aptos" w:hAnsi="Aptos"/>
                <w:b w:val="0"/>
                <w:sz w:val="16"/>
              </w:rPr>
              <w:t>Reconciliation tools identify unresolved transactions; users receive safe retry/support guidance.</w:t>
            </w:r>
          </w:p>
        </w:tc>
      </w:tr>
      <w:tr>
        <w:tc>
          <w:tcPr>
            <w:tcW w:type="dxa" w:w="1008"/>
            <w:vAlign w:val="center"/>
            <w:shd w:fill="F2F6FA"/>
          </w:tcPr>
          <w:p>
            <w:pPr>
              <w:spacing w:after="20"/>
            </w:pPr>
            <w:r/>
            <w:r>
              <w:rPr>
                <w:rFonts w:ascii="Aptos" w:hAnsi="Aptos"/>
                <w:b w:val="0"/>
                <w:sz w:val="16"/>
              </w:rPr>
              <w:t>PAY-08</w:t>
            </w:r>
          </w:p>
        </w:tc>
        <w:tc>
          <w:tcPr>
            <w:tcW w:type="dxa" w:w="4464"/>
            <w:vAlign w:val="center"/>
            <w:shd w:fill="F2F6FA"/>
          </w:tcPr>
          <w:p>
            <w:pPr>
              <w:spacing w:after="20"/>
            </w:pPr>
            <w:r/>
            <w:r>
              <w:rPr>
                <w:rFonts w:ascii="Aptos" w:hAnsi="Aptos"/>
                <w:b w:val="0"/>
                <w:sz w:val="16"/>
              </w:rPr>
              <w:t>Support discount/referral codes only if approved for launch.</w:t>
            </w:r>
          </w:p>
        </w:tc>
        <w:tc>
          <w:tcPr>
            <w:tcW w:type="dxa" w:w="936"/>
            <w:vAlign w:val="center"/>
            <w:shd w:fill="F2F6FA"/>
          </w:tcPr>
          <w:p>
            <w:pPr>
              <w:spacing w:after="20"/>
            </w:pPr>
            <w:r/>
            <w:r>
              <w:rPr>
                <w:rFonts w:ascii="Aptos" w:hAnsi="Aptos"/>
                <w:b w:val="0"/>
                <w:sz w:val="16"/>
              </w:rPr>
              <w:t>Could</w:t>
            </w:r>
          </w:p>
        </w:tc>
        <w:tc>
          <w:tcPr>
            <w:tcW w:type="dxa" w:w="3816"/>
            <w:vAlign w:val="center"/>
            <w:shd w:fill="F2F6FA"/>
          </w:tcPr>
          <w:p>
            <w:pPr>
              <w:spacing w:after="20"/>
            </w:pPr>
            <w:r/>
            <w:r>
              <w:rPr>
                <w:rFonts w:ascii="Aptos" w:hAnsi="Aptos"/>
                <w:b w:val="0"/>
                <w:sz w:val="16"/>
              </w:rPr>
              <w:t>Server validates eligibility, dates, limits and final payable amount.</w:t>
            </w:r>
          </w:p>
        </w:tc>
      </w:tr>
      <w:tr>
        <w:tc>
          <w:tcPr>
            <w:tcW w:type="dxa" w:w="1008"/>
            <w:vAlign w:val="center"/>
          </w:tcPr>
          <w:p>
            <w:pPr>
              <w:spacing w:after="20"/>
            </w:pPr>
            <w:r/>
            <w:r>
              <w:rPr>
                <w:rFonts w:ascii="Aptos" w:hAnsi="Aptos"/>
                <w:b w:val="0"/>
                <w:sz w:val="16"/>
              </w:rPr>
              <w:t>PAY-09</w:t>
            </w:r>
          </w:p>
        </w:tc>
        <w:tc>
          <w:tcPr>
            <w:tcW w:type="dxa" w:w="4464"/>
            <w:vAlign w:val="center"/>
          </w:tcPr>
          <w:p>
            <w:pPr>
              <w:spacing w:after="20"/>
            </w:pPr>
            <w:r/>
            <w:r>
              <w:rPr>
                <w:rFonts w:ascii="Aptos" w:hAnsi="Aptos"/>
                <w:b w:val="0"/>
                <w:sz w:val="16"/>
              </w:rPr>
              <w:t>Store gateway secrets securely and avoid storing raw card data.</w:t>
            </w:r>
          </w:p>
        </w:tc>
        <w:tc>
          <w:tcPr>
            <w:tcW w:type="dxa" w:w="936"/>
            <w:vAlign w:val="center"/>
          </w:tcPr>
          <w:p>
            <w:pPr>
              <w:spacing w:after="20"/>
            </w:pPr>
            <w:r/>
            <w:r>
              <w:rPr>
                <w:rFonts w:ascii="Aptos" w:hAnsi="Aptos"/>
                <w:b w:val="0"/>
                <w:sz w:val="16"/>
              </w:rPr>
              <w:t>Must</w:t>
            </w:r>
          </w:p>
        </w:tc>
        <w:tc>
          <w:tcPr>
            <w:tcW w:type="dxa" w:w="3816"/>
            <w:vAlign w:val="center"/>
          </w:tcPr>
          <w:p>
            <w:pPr>
              <w:spacing w:after="20"/>
            </w:pPr>
            <w:r/>
            <w:r>
              <w:rPr>
                <w:rFonts w:ascii="Aptos" w:hAnsi="Aptos"/>
                <w:b w:val="0"/>
                <w:sz w:val="16"/>
              </w:rPr>
              <w:t>Secrets are not exposed in frontend code or logs; provider-hosted/tokenised checkout is preferred.</w:t>
            </w:r>
          </w:p>
        </w:tc>
      </w:tr>
    </w:tbl>
    <w:p/>
    <w:p>
      <w:pPr>
        <w:pStyle w:val="Heading2"/>
      </w:pPr>
      <w:r>
        <w:t>6.6 Admin, operations and audit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vAlign w:val="center"/>
            <w:shd w:fill="17365D"/>
          </w:tcPr>
          <w:p>
            <w:pPr>
              <w:spacing w:after="20"/>
            </w:pPr>
            <w:r/>
            <w:r>
              <w:rPr>
                <w:rFonts w:ascii="Aptos" w:hAnsi="Aptos"/>
                <w:b/>
                <w:color w:val="FFFFFF"/>
                <w:sz w:val="17"/>
              </w:rPr>
              <w:t>ID</w:t>
            </w:r>
          </w:p>
        </w:tc>
        <w:tc>
          <w:tcPr>
            <w:tcW w:type="dxa" w:w="4464"/>
            <w:vAlign w:val="center"/>
            <w:shd w:fill="17365D"/>
          </w:tcPr>
          <w:p>
            <w:pPr>
              <w:spacing w:after="20"/>
            </w:pPr>
            <w:r/>
            <w:r>
              <w:rPr>
                <w:rFonts w:ascii="Aptos" w:hAnsi="Aptos"/>
                <w:b/>
                <w:color w:val="FFFFFF"/>
                <w:sz w:val="17"/>
              </w:rPr>
              <w:t>Requirement</w:t>
            </w:r>
          </w:p>
        </w:tc>
        <w:tc>
          <w:tcPr>
            <w:tcW w:type="dxa" w:w="936"/>
            <w:vAlign w:val="center"/>
            <w:shd w:fill="17365D"/>
          </w:tcPr>
          <w:p>
            <w:pPr>
              <w:spacing w:after="20"/>
            </w:pPr>
            <w:r/>
            <w:r>
              <w:rPr>
                <w:rFonts w:ascii="Aptos" w:hAnsi="Aptos"/>
                <w:b/>
                <w:color w:val="FFFFFF"/>
                <w:sz w:val="17"/>
              </w:rPr>
              <w:t>Priority</w:t>
            </w:r>
          </w:p>
        </w:tc>
        <w:tc>
          <w:tcPr>
            <w:tcW w:type="dxa" w:w="3816"/>
            <w:vAlign w:val="center"/>
            <w:shd w:fill="17365D"/>
          </w:tcPr>
          <w:p>
            <w:pPr>
              <w:spacing w:after="20"/>
            </w:pPr>
            <w:r/>
            <w:r>
              <w:rPr>
                <w:rFonts w:ascii="Aptos" w:hAnsi="Aptos"/>
                <w:b/>
                <w:color w:val="FFFFFF"/>
                <w:sz w:val="17"/>
              </w:rPr>
              <w:t>Acceptance criteria</w:t>
            </w:r>
          </w:p>
        </w:tc>
      </w:tr>
      <w:tr>
        <w:tc>
          <w:tcPr>
            <w:tcW w:type="dxa" w:w="1008"/>
            <w:vAlign w:val="center"/>
          </w:tcPr>
          <w:p>
            <w:pPr>
              <w:spacing w:after="20"/>
            </w:pPr>
            <w:r/>
            <w:r>
              <w:rPr>
                <w:rFonts w:ascii="Aptos" w:hAnsi="Aptos"/>
                <w:b w:val="0"/>
                <w:sz w:val="16"/>
              </w:rPr>
              <w:t>ADM-01</w:t>
            </w:r>
          </w:p>
        </w:tc>
        <w:tc>
          <w:tcPr>
            <w:tcW w:type="dxa" w:w="4464"/>
            <w:vAlign w:val="center"/>
          </w:tcPr>
          <w:p>
            <w:pPr>
              <w:spacing w:after="20"/>
            </w:pPr>
            <w:r/>
            <w:r>
              <w:rPr>
                <w:rFonts w:ascii="Aptos" w:hAnsi="Aptos"/>
                <w:b w:val="0"/>
                <w:sz w:val="16"/>
              </w:rPr>
              <w:t>Admin dashboard summarises registrations, active learners, course activity, orders, revenue and pending support/payment cases.</w:t>
            </w:r>
          </w:p>
        </w:tc>
        <w:tc>
          <w:tcPr>
            <w:tcW w:type="dxa" w:w="936"/>
            <w:vAlign w:val="center"/>
          </w:tcPr>
          <w:p>
            <w:pPr>
              <w:spacing w:after="20"/>
            </w:pPr>
            <w:r/>
            <w:r>
              <w:rPr>
                <w:rFonts w:ascii="Aptos" w:hAnsi="Aptos"/>
                <w:b w:val="0"/>
                <w:sz w:val="16"/>
              </w:rPr>
              <w:t>Should</w:t>
            </w:r>
          </w:p>
        </w:tc>
        <w:tc>
          <w:tcPr>
            <w:tcW w:type="dxa" w:w="3816"/>
            <w:vAlign w:val="center"/>
          </w:tcPr>
          <w:p>
            <w:pPr>
              <w:spacing w:after="20"/>
            </w:pPr>
            <w:r/>
            <w:r>
              <w:rPr>
                <w:rFonts w:ascii="Aptos" w:hAnsi="Aptos"/>
                <w:b w:val="0"/>
                <w:sz w:val="16"/>
              </w:rPr>
              <w:t>Metrics have documented definitions and access is role-restricted.</w:t>
            </w:r>
          </w:p>
        </w:tc>
      </w:tr>
      <w:tr>
        <w:tc>
          <w:tcPr>
            <w:tcW w:type="dxa" w:w="1008"/>
            <w:vAlign w:val="center"/>
            <w:shd w:fill="F2F6FA"/>
          </w:tcPr>
          <w:p>
            <w:pPr>
              <w:spacing w:after="20"/>
            </w:pPr>
            <w:r/>
            <w:r>
              <w:rPr>
                <w:rFonts w:ascii="Aptos" w:hAnsi="Aptos"/>
                <w:b w:val="0"/>
                <w:sz w:val="16"/>
              </w:rPr>
              <w:t>ADM-02</w:t>
            </w:r>
          </w:p>
        </w:tc>
        <w:tc>
          <w:tcPr>
            <w:tcW w:type="dxa" w:w="4464"/>
            <w:vAlign w:val="center"/>
            <w:shd w:fill="F2F6FA"/>
          </w:tcPr>
          <w:p>
            <w:pPr>
              <w:spacing w:after="20"/>
            </w:pPr>
            <w:r/>
            <w:r>
              <w:rPr>
                <w:rFonts w:ascii="Aptos" w:hAnsi="Aptos"/>
                <w:b w:val="0"/>
                <w:sz w:val="16"/>
              </w:rPr>
              <w:t>Invite/create staff accounts and assign granular roles and permissions.</w:t>
            </w:r>
          </w:p>
        </w:tc>
        <w:tc>
          <w:tcPr>
            <w:tcW w:type="dxa" w:w="936"/>
            <w:vAlign w:val="center"/>
            <w:shd w:fill="F2F6FA"/>
          </w:tcPr>
          <w:p>
            <w:pPr>
              <w:spacing w:after="20"/>
            </w:pPr>
            <w:r/>
            <w:r>
              <w:rPr>
                <w:rFonts w:ascii="Aptos" w:hAnsi="Aptos"/>
                <w:b w:val="0"/>
                <w:sz w:val="16"/>
              </w:rPr>
              <w:t>Must</w:t>
            </w:r>
          </w:p>
        </w:tc>
        <w:tc>
          <w:tcPr>
            <w:tcW w:type="dxa" w:w="3816"/>
            <w:vAlign w:val="center"/>
            <w:shd w:fill="F2F6FA"/>
          </w:tcPr>
          <w:p>
            <w:pPr>
              <w:spacing w:after="20"/>
            </w:pPr>
            <w:r/>
            <w:r>
              <w:rPr>
                <w:rFonts w:ascii="Aptos" w:hAnsi="Aptos"/>
                <w:b w:val="0"/>
                <w:sz w:val="16"/>
              </w:rPr>
              <w:t>Access can be revoked promptly; role changes are audited.</w:t>
            </w:r>
          </w:p>
        </w:tc>
      </w:tr>
      <w:tr>
        <w:tc>
          <w:tcPr>
            <w:tcW w:type="dxa" w:w="1008"/>
            <w:vAlign w:val="center"/>
          </w:tcPr>
          <w:p>
            <w:pPr>
              <w:spacing w:after="20"/>
            </w:pPr>
            <w:r/>
            <w:r>
              <w:rPr>
                <w:rFonts w:ascii="Aptos" w:hAnsi="Aptos"/>
                <w:b w:val="0"/>
                <w:sz w:val="16"/>
              </w:rPr>
              <w:t>ADM-03</w:t>
            </w:r>
          </w:p>
        </w:tc>
        <w:tc>
          <w:tcPr>
            <w:tcW w:type="dxa" w:w="4464"/>
            <w:vAlign w:val="center"/>
          </w:tcPr>
          <w:p>
            <w:pPr>
              <w:spacing w:after="20"/>
            </w:pPr>
            <w:r/>
            <w:r>
              <w:rPr>
                <w:rFonts w:ascii="Aptos" w:hAnsi="Aptos"/>
                <w:b w:val="0"/>
                <w:sz w:val="16"/>
              </w:rPr>
              <w:t>Suspend/disable accounts using documented reason codes and review procedures.</w:t>
            </w:r>
          </w:p>
        </w:tc>
        <w:tc>
          <w:tcPr>
            <w:tcW w:type="dxa" w:w="936"/>
            <w:vAlign w:val="center"/>
          </w:tcPr>
          <w:p>
            <w:pPr>
              <w:spacing w:after="20"/>
            </w:pPr>
            <w:r/>
            <w:r>
              <w:rPr>
                <w:rFonts w:ascii="Aptos" w:hAnsi="Aptos"/>
                <w:b w:val="0"/>
                <w:sz w:val="16"/>
              </w:rPr>
              <w:t>Must</w:t>
            </w:r>
          </w:p>
        </w:tc>
        <w:tc>
          <w:tcPr>
            <w:tcW w:type="dxa" w:w="3816"/>
            <w:vAlign w:val="center"/>
          </w:tcPr>
          <w:p>
            <w:pPr>
              <w:spacing w:after="20"/>
            </w:pPr>
            <w:r/>
            <w:r>
              <w:rPr>
                <w:rFonts w:ascii="Aptos" w:hAnsi="Aptos"/>
                <w:b w:val="0"/>
                <w:sz w:val="16"/>
              </w:rPr>
              <w:t>Suspended users lose access; action, reason, actor and time are logged.</w:t>
            </w:r>
          </w:p>
        </w:tc>
      </w:tr>
      <w:tr>
        <w:tc>
          <w:tcPr>
            <w:tcW w:type="dxa" w:w="1008"/>
            <w:vAlign w:val="center"/>
            <w:shd w:fill="F2F6FA"/>
          </w:tcPr>
          <w:p>
            <w:pPr>
              <w:spacing w:after="20"/>
            </w:pPr>
            <w:r/>
            <w:r>
              <w:rPr>
                <w:rFonts w:ascii="Aptos" w:hAnsi="Aptos"/>
                <w:b w:val="0"/>
                <w:sz w:val="16"/>
              </w:rPr>
              <w:t>ADM-04</w:t>
            </w:r>
          </w:p>
        </w:tc>
        <w:tc>
          <w:tcPr>
            <w:tcW w:type="dxa" w:w="4464"/>
            <w:vAlign w:val="center"/>
            <w:shd w:fill="F2F6FA"/>
          </w:tcPr>
          <w:p>
            <w:pPr>
              <w:spacing w:after="20"/>
            </w:pPr>
            <w:r/>
            <w:r>
              <w:rPr>
                <w:rFonts w:ascii="Aptos" w:hAnsi="Aptos"/>
                <w:b w:val="0"/>
                <w:sz w:val="16"/>
              </w:rPr>
              <w:t>Provide feature-level maintenance switches and user-facing status messages.</w:t>
            </w:r>
          </w:p>
        </w:tc>
        <w:tc>
          <w:tcPr>
            <w:tcW w:type="dxa" w:w="936"/>
            <w:vAlign w:val="center"/>
            <w:shd w:fill="F2F6FA"/>
          </w:tcPr>
          <w:p>
            <w:pPr>
              <w:spacing w:after="20"/>
            </w:pPr>
            <w:r/>
            <w:r>
              <w:rPr>
                <w:rFonts w:ascii="Aptos" w:hAnsi="Aptos"/>
                <w:b w:val="0"/>
                <w:sz w:val="16"/>
              </w:rPr>
              <w:t>Should</w:t>
            </w:r>
          </w:p>
        </w:tc>
        <w:tc>
          <w:tcPr>
            <w:tcW w:type="dxa" w:w="3816"/>
            <w:vAlign w:val="center"/>
            <w:shd w:fill="F2F6FA"/>
          </w:tcPr>
          <w:p>
            <w:pPr>
              <w:spacing w:after="20"/>
            </w:pPr>
            <w:r/>
            <w:r>
              <w:rPr>
                <w:rFonts w:ascii="Aptos" w:hAnsi="Aptos"/>
                <w:b w:val="0"/>
                <w:sz w:val="16"/>
              </w:rPr>
              <w:t>A feature can be disabled without unintentionally disabling unrelated services.</w:t>
            </w:r>
          </w:p>
        </w:tc>
      </w:tr>
      <w:tr>
        <w:tc>
          <w:tcPr>
            <w:tcW w:type="dxa" w:w="1008"/>
            <w:vAlign w:val="center"/>
          </w:tcPr>
          <w:p>
            <w:pPr>
              <w:spacing w:after="20"/>
            </w:pPr>
            <w:r/>
            <w:r>
              <w:rPr>
                <w:rFonts w:ascii="Aptos" w:hAnsi="Aptos"/>
                <w:b w:val="0"/>
                <w:sz w:val="16"/>
              </w:rPr>
              <w:t>ADM-05</w:t>
            </w:r>
          </w:p>
        </w:tc>
        <w:tc>
          <w:tcPr>
            <w:tcW w:type="dxa" w:w="4464"/>
            <w:vAlign w:val="center"/>
          </w:tcPr>
          <w:p>
            <w:pPr>
              <w:spacing w:after="20"/>
            </w:pPr>
            <w:r/>
            <w:r>
              <w:rPr>
                <w:rFonts w:ascii="Aptos" w:hAnsi="Aptos"/>
                <w:b w:val="0"/>
                <w:sz w:val="16"/>
              </w:rPr>
              <w:t>Record audit events for sign-ins, permission changes, course access grants, refunds, account suspension, content publication and sensitive-data access.</w:t>
            </w:r>
          </w:p>
        </w:tc>
        <w:tc>
          <w:tcPr>
            <w:tcW w:type="dxa" w:w="936"/>
            <w:vAlign w:val="center"/>
          </w:tcPr>
          <w:p>
            <w:pPr>
              <w:spacing w:after="20"/>
            </w:pPr>
            <w:r/>
            <w:r>
              <w:rPr>
                <w:rFonts w:ascii="Aptos" w:hAnsi="Aptos"/>
                <w:b w:val="0"/>
                <w:sz w:val="16"/>
              </w:rPr>
              <w:t>Must</w:t>
            </w:r>
          </w:p>
        </w:tc>
        <w:tc>
          <w:tcPr>
            <w:tcW w:type="dxa" w:w="3816"/>
            <w:vAlign w:val="center"/>
          </w:tcPr>
          <w:p>
            <w:pPr>
              <w:spacing w:after="20"/>
            </w:pPr>
            <w:r/>
            <w:r>
              <w:rPr>
                <w:rFonts w:ascii="Aptos" w:hAnsi="Aptos"/>
                <w:b w:val="0"/>
                <w:sz w:val="16"/>
              </w:rPr>
              <w:t>Logs are timestamped, access-controlled and protected against ordinary user alteration.</w:t>
            </w:r>
          </w:p>
        </w:tc>
      </w:tr>
      <w:tr>
        <w:tc>
          <w:tcPr>
            <w:tcW w:type="dxa" w:w="1008"/>
            <w:vAlign w:val="center"/>
            <w:shd w:fill="F2F6FA"/>
          </w:tcPr>
          <w:p>
            <w:pPr>
              <w:spacing w:after="20"/>
            </w:pPr>
            <w:r/>
            <w:r>
              <w:rPr>
                <w:rFonts w:ascii="Aptos" w:hAnsi="Aptos"/>
                <w:b w:val="0"/>
                <w:sz w:val="16"/>
              </w:rPr>
              <w:t>ADM-06</w:t>
            </w:r>
          </w:p>
        </w:tc>
        <w:tc>
          <w:tcPr>
            <w:tcW w:type="dxa" w:w="4464"/>
            <w:vAlign w:val="center"/>
            <w:shd w:fill="F2F6FA"/>
          </w:tcPr>
          <w:p>
            <w:pPr>
              <w:spacing w:after="20"/>
            </w:pPr>
            <w:r/>
            <w:r>
              <w:rPr>
                <w:rFonts w:ascii="Aptos" w:hAnsi="Aptos"/>
                <w:b w:val="0"/>
                <w:sz w:val="16"/>
              </w:rPr>
              <w:t>Provide scoped, permission-controlled reports and exports.</w:t>
            </w:r>
          </w:p>
        </w:tc>
        <w:tc>
          <w:tcPr>
            <w:tcW w:type="dxa" w:w="936"/>
            <w:vAlign w:val="center"/>
            <w:shd w:fill="F2F6FA"/>
          </w:tcPr>
          <w:p>
            <w:pPr>
              <w:spacing w:after="20"/>
            </w:pPr>
            <w:r/>
            <w:r>
              <w:rPr>
                <w:rFonts w:ascii="Aptos" w:hAnsi="Aptos"/>
                <w:b w:val="0"/>
                <w:sz w:val="16"/>
              </w:rPr>
              <w:t>Should</w:t>
            </w:r>
          </w:p>
        </w:tc>
        <w:tc>
          <w:tcPr>
            <w:tcW w:type="dxa" w:w="3816"/>
            <w:vAlign w:val="center"/>
            <w:shd w:fill="F2F6FA"/>
          </w:tcPr>
          <w:p>
            <w:pPr>
              <w:spacing w:after="20"/>
            </w:pPr>
            <w:r/>
            <w:r>
              <w:rPr>
                <w:rFonts w:ascii="Aptos" w:hAnsi="Aptos"/>
                <w:b w:val="0"/>
                <w:sz w:val="16"/>
              </w:rPr>
              <w:t>Exports minimise personal data and are logged where sensitive.</w:t>
            </w:r>
          </w:p>
        </w:tc>
      </w:tr>
      <w:tr>
        <w:tc>
          <w:tcPr>
            <w:tcW w:type="dxa" w:w="1008"/>
            <w:vAlign w:val="center"/>
          </w:tcPr>
          <w:p>
            <w:pPr>
              <w:spacing w:after="20"/>
            </w:pPr>
            <w:r/>
            <w:r>
              <w:rPr>
                <w:rFonts w:ascii="Aptos" w:hAnsi="Aptos"/>
                <w:b w:val="0"/>
                <w:sz w:val="16"/>
              </w:rPr>
              <w:t>ADM-07</w:t>
            </w:r>
          </w:p>
        </w:tc>
        <w:tc>
          <w:tcPr>
            <w:tcW w:type="dxa" w:w="4464"/>
            <w:vAlign w:val="center"/>
          </w:tcPr>
          <w:p>
            <w:pPr>
              <w:spacing w:after="20"/>
            </w:pPr>
            <w:r/>
            <w:r>
              <w:rPr>
                <w:rFonts w:ascii="Aptos" w:hAnsi="Aptos"/>
                <w:b w:val="0"/>
                <w:sz w:val="16"/>
              </w:rPr>
              <w:t>Support backup, restoration and incident-response procedures.</w:t>
            </w:r>
          </w:p>
        </w:tc>
        <w:tc>
          <w:tcPr>
            <w:tcW w:type="dxa" w:w="936"/>
            <w:vAlign w:val="center"/>
          </w:tcPr>
          <w:p>
            <w:pPr>
              <w:spacing w:after="20"/>
            </w:pPr>
            <w:r/>
            <w:r>
              <w:rPr>
                <w:rFonts w:ascii="Aptos" w:hAnsi="Aptos"/>
                <w:b w:val="0"/>
                <w:sz w:val="16"/>
              </w:rPr>
              <w:t>Must</w:t>
            </w:r>
          </w:p>
        </w:tc>
        <w:tc>
          <w:tcPr>
            <w:tcW w:type="dxa" w:w="3816"/>
            <w:vAlign w:val="center"/>
          </w:tcPr>
          <w:p>
            <w:pPr>
              <w:spacing w:after="20"/>
            </w:pPr>
            <w:r/>
            <w:r>
              <w:rPr>
                <w:rFonts w:ascii="Aptos" w:hAnsi="Aptos"/>
                <w:b w:val="0"/>
                <w:sz w:val="16"/>
              </w:rPr>
              <w:t>Restore procedure is tested and documented before production launch.</w:t>
            </w:r>
          </w:p>
        </w:tc>
      </w:tr>
      <w:tr>
        <w:tc>
          <w:tcPr>
            <w:tcW w:type="dxa" w:w="1008"/>
            <w:vAlign w:val="center"/>
            <w:shd w:fill="F2F6FA"/>
          </w:tcPr>
          <w:p>
            <w:pPr>
              <w:spacing w:after="20"/>
            </w:pPr>
            <w:r/>
            <w:r>
              <w:rPr>
                <w:rFonts w:ascii="Aptos" w:hAnsi="Aptos"/>
                <w:b w:val="0"/>
                <w:sz w:val="16"/>
              </w:rPr>
              <w:t>ADM-08</w:t>
            </w:r>
          </w:p>
        </w:tc>
        <w:tc>
          <w:tcPr>
            <w:tcW w:type="dxa" w:w="4464"/>
            <w:vAlign w:val="center"/>
            <w:shd w:fill="F2F6FA"/>
          </w:tcPr>
          <w:p>
            <w:pPr>
              <w:spacing w:after="20"/>
            </w:pPr>
            <w:r/>
            <w:r>
              <w:rPr>
                <w:rFonts w:ascii="Aptos" w:hAnsi="Aptos"/>
                <w:b w:val="0"/>
                <w:sz w:val="16"/>
              </w:rPr>
              <w:t>Provide a moderation workflow for reported forum/chat content.</w:t>
            </w:r>
          </w:p>
        </w:tc>
        <w:tc>
          <w:tcPr>
            <w:tcW w:type="dxa" w:w="936"/>
            <w:vAlign w:val="center"/>
            <w:shd w:fill="F2F6FA"/>
          </w:tcPr>
          <w:p>
            <w:pPr>
              <w:spacing w:after="20"/>
            </w:pPr>
            <w:r/>
            <w:r>
              <w:rPr>
                <w:rFonts w:ascii="Aptos" w:hAnsi="Aptos"/>
                <w:b w:val="0"/>
                <w:sz w:val="16"/>
              </w:rPr>
              <w:t>Must</w:t>
            </w:r>
          </w:p>
        </w:tc>
        <w:tc>
          <w:tcPr>
            <w:tcW w:type="dxa" w:w="3816"/>
            <w:vAlign w:val="center"/>
            <w:shd w:fill="F2F6FA"/>
          </w:tcPr>
          <w:p>
            <w:pPr>
              <w:spacing w:after="20"/>
            </w:pPr>
            <w:r/>
            <w:r>
              <w:rPr>
                <w:rFonts w:ascii="Aptos" w:hAnsi="Aptos"/>
                <w:b w:val="0"/>
                <w:sz w:val="16"/>
              </w:rPr>
              <w:t>Moderators see only the content needed to investigate assigned reports.</w:t>
            </w:r>
          </w:p>
        </w:tc>
      </w:tr>
      <w:tr>
        <w:tc>
          <w:tcPr>
            <w:tcW w:type="dxa" w:w="1008"/>
            <w:vAlign w:val="center"/>
          </w:tcPr>
          <w:p>
            <w:pPr>
              <w:spacing w:after="20"/>
            </w:pPr>
            <w:r/>
            <w:r>
              <w:rPr>
                <w:rFonts w:ascii="Aptos" w:hAnsi="Aptos"/>
                <w:b w:val="0"/>
                <w:sz w:val="16"/>
              </w:rPr>
              <w:t>ADM-09</w:t>
            </w:r>
          </w:p>
        </w:tc>
        <w:tc>
          <w:tcPr>
            <w:tcW w:type="dxa" w:w="4464"/>
            <w:vAlign w:val="center"/>
          </w:tcPr>
          <w:p>
            <w:pPr>
              <w:spacing w:after="20"/>
            </w:pPr>
            <w:r/>
            <w:r>
              <w:rPr>
                <w:rFonts w:ascii="Aptos" w:hAnsi="Aptos"/>
                <w:b w:val="0"/>
                <w:sz w:val="16"/>
              </w:rPr>
              <w:t>Allow admins to configure courses as free or paid and manage course metadata.</w:t>
            </w:r>
          </w:p>
        </w:tc>
        <w:tc>
          <w:tcPr>
            <w:tcW w:type="dxa" w:w="936"/>
            <w:vAlign w:val="center"/>
          </w:tcPr>
          <w:p>
            <w:pPr>
              <w:spacing w:after="20"/>
            </w:pPr>
            <w:r/>
            <w:r>
              <w:rPr>
                <w:rFonts w:ascii="Aptos" w:hAnsi="Aptos"/>
                <w:b w:val="0"/>
                <w:sz w:val="16"/>
              </w:rPr>
              <w:t>Must</w:t>
            </w:r>
          </w:p>
        </w:tc>
        <w:tc>
          <w:tcPr>
            <w:tcW w:type="dxa" w:w="3816"/>
            <w:vAlign w:val="center"/>
          </w:tcPr>
          <w:p>
            <w:pPr>
              <w:spacing w:after="20"/>
            </w:pPr>
            <w:r/>
            <w:r>
              <w:rPr>
                <w:rFonts w:ascii="Aptos" w:hAnsi="Aptos"/>
                <w:b w:val="0"/>
                <w:sz w:val="16"/>
              </w:rPr>
              <w:t>Price and availability changes are validated and recorded.</w:t>
            </w:r>
          </w:p>
        </w:tc>
      </w:tr>
    </w:tbl>
    <w:p/>
    <w:p>
      <w:pPr>
        <w:pStyle w:val="Heading2"/>
      </w:pPr>
      <w:r>
        <w:t>6.7 Progress, assessments and live classes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vAlign w:val="center"/>
            <w:shd w:fill="17365D"/>
          </w:tcPr>
          <w:p>
            <w:pPr>
              <w:spacing w:after="20"/>
            </w:pPr>
            <w:r/>
            <w:r>
              <w:rPr>
                <w:rFonts w:ascii="Aptos" w:hAnsi="Aptos"/>
                <w:b/>
                <w:color w:val="FFFFFF"/>
                <w:sz w:val="17"/>
              </w:rPr>
              <w:t>ID</w:t>
            </w:r>
          </w:p>
        </w:tc>
        <w:tc>
          <w:tcPr>
            <w:tcW w:type="dxa" w:w="4464"/>
            <w:vAlign w:val="center"/>
            <w:shd w:fill="17365D"/>
          </w:tcPr>
          <w:p>
            <w:pPr>
              <w:spacing w:after="20"/>
            </w:pPr>
            <w:r/>
            <w:r>
              <w:rPr>
                <w:rFonts w:ascii="Aptos" w:hAnsi="Aptos"/>
                <w:b/>
                <w:color w:val="FFFFFF"/>
                <w:sz w:val="17"/>
              </w:rPr>
              <w:t>Requirement</w:t>
            </w:r>
          </w:p>
        </w:tc>
        <w:tc>
          <w:tcPr>
            <w:tcW w:type="dxa" w:w="936"/>
            <w:vAlign w:val="center"/>
            <w:shd w:fill="17365D"/>
          </w:tcPr>
          <w:p>
            <w:pPr>
              <w:spacing w:after="20"/>
            </w:pPr>
            <w:r/>
            <w:r>
              <w:rPr>
                <w:rFonts w:ascii="Aptos" w:hAnsi="Aptos"/>
                <w:b/>
                <w:color w:val="FFFFFF"/>
                <w:sz w:val="17"/>
              </w:rPr>
              <w:t>Priority</w:t>
            </w:r>
          </w:p>
        </w:tc>
        <w:tc>
          <w:tcPr>
            <w:tcW w:type="dxa" w:w="3816"/>
            <w:vAlign w:val="center"/>
            <w:shd w:fill="17365D"/>
          </w:tcPr>
          <w:p>
            <w:pPr>
              <w:spacing w:after="20"/>
            </w:pPr>
            <w:r/>
            <w:r>
              <w:rPr>
                <w:rFonts w:ascii="Aptos" w:hAnsi="Aptos"/>
                <w:b/>
                <w:color w:val="FFFFFF"/>
                <w:sz w:val="17"/>
              </w:rPr>
              <w:t>Acceptance criteria</w:t>
            </w:r>
          </w:p>
        </w:tc>
      </w:tr>
      <w:tr>
        <w:tc>
          <w:tcPr>
            <w:tcW w:type="dxa" w:w="1008"/>
            <w:vAlign w:val="center"/>
          </w:tcPr>
          <w:p>
            <w:pPr>
              <w:spacing w:after="20"/>
            </w:pPr>
            <w:r/>
            <w:r>
              <w:rPr>
                <w:rFonts w:ascii="Aptos" w:hAnsi="Aptos"/>
                <w:b w:val="0"/>
                <w:sz w:val="16"/>
              </w:rPr>
              <w:t>LRN-01</w:t>
            </w:r>
          </w:p>
        </w:tc>
        <w:tc>
          <w:tcPr>
            <w:tcW w:type="dxa" w:w="4464"/>
            <w:vAlign w:val="center"/>
          </w:tcPr>
          <w:p>
            <w:pPr>
              <w:spacing w:after="20"/>
            </w:pPr>
            <w:r/>
            <w:r>
              <w:rPr>
                <w:rFonts w:ascii="Aptos" w:hAnsi="Aptos"/>
                <w:b w:val="0"/>
                <w:sz w:val="16"/>
              </w:rPr>
              <w:t>Track lesson completion and last playback position where feasible.</w:t>
            </w:r>
          </w:p>
        </w:tc>
        <w:tc>
          <w:tcPr>
            <w:tcW w:type="dxa" w:w="936"/>
            <w:vAlign w:val="center"/>
          </w:tcPr>
          <w:p>
            <w:pPr>
              <w:spacing w:after="20"/>
            </w:pPr>
            <w:r/>
            <w:r>
              <w:rPr>
                <w:rFonts w:ascii="Aptos" w:hAnsi="Aptos"/>
                <w:b w:val="0"/>
                <w:sz w:val="16"/>
              </w:rPr>
              <w:t>Must</w:t>
            </w:r>
          </w:p>
        </w:tc>
        <w:tc>
          <w:tcPr>
            <w:tcW w:type="dxa" w:w="3816"/>
            <w:vAlign w:val="center"/>
          </w:tcPr>
          <w:p>
            <w:pPr>
              <w:spacing w:after="20"/>
            </w:pPr>
            <w:r/>
            <w:r>
              <w:rPr>
                <w:rFonts w:ascii="Aptos" w:hAnsi="Aptos"/>
                <w:b w:val="0"/>
                <w:sz w:val="16"/>
              </w:rPr>
              <w:t>Progress persists across sessions and is scoped to the learner and enrolment.</w:t>
            </w:r>
          </w:p>
        </w:tc>
      </w:tr>
      <w:tr>
        <w:tc>
          <w:tcPr>
            <w:tcW w:type="dxa" w:w="1008"/>
            <w:vAlign w:val="center"/>
            <w:shd w:fill="F2F6FA"/>
          </w:tcPr>
          <w:p>
            <w:pPr>
              <w:spacing w:after="20"/>
            </w:pPr>
            <w:r/>
            <w:r>
              <w:rPr>
                <w:rFonts w:ascii="Aptos" w:hAnsi="Aptos"/>
                <w:b w:val="0"/>
                <w:sz w:val="16"/>
              </w:rPr>
              <w:t>LRN-02</w:t>
            </w:r>
          </w:p>
        </w:tc>
        <w:tc>
          <w:tcPr>
            <w:tcW w:type="dxa" w:w="4464"/>
            <w:vAlign w:val="center"/>
            <w:shd w:fill="F2F6FA"/>
          </w:tcPr>
          <w:p>
            <w:pPr>
              <w:spacing w:after="20"/>
            </w:pPr>
            <w:r/>
            <w:r>
              <w:rPr>
                <w:rFonts w:ascii="Aptos" w:hAnsi="Aptos"/>
                <w:b w:val="0"/>
                <w:sz w:val="16"/>
              </w:rPr>
              <w:t>Show course completion percentage and relevant deadlines.</w:t>
            </w:r>
          </w:p>
        </w:tc>
        <w:tc>
          <w:tcPr>
            <w:tcW w:type="dxa" w:w="936"/>
            <w:vAlign w:val="center"/>
            <w:shd w:fill="F2F6FA"/>
          </w:tcPr>
          <w:p>
            <w:pPr>
              <w:spacing w:after="20"/>
            </w:pPr>
            <w:r/>
            <w:r>
              <w:rPr>
                <w:rFonts w:ascii="Aptos" w:hAnsi="Aptos"/>
                <w:b w:val="0"/>
                <w:sz w:val="16"/>
              </w:rPr>
              <w:t>Must</w:t>
            </w:r>
          </w:p>
        </w:tc>
        <w:tc>
          <w:tcPr>
            <w:tcW w:type="dxa" w:w="3816"/>
            <w:vAlign w:val="center"/>
            <w:shd w:fill="F2F6FA"/>
          </w:tcPr>
          <w:p>
            <w:pPr>
              <w:spacing w:after="20"/>
            </w:pPr>
            <w:r/>
            <w:r>
              <w:rPr>
                <w:rFonts w:ascii="Aptos" w:hAnsi="Aptos"/>
                <w:b w:val="0"/>
                <w:sz w:val="16"/>
              </w:rPr>
              <w:t>Calculation rules are consistent and documented.</w:t>
            </w:r>
          </w:p>
        </w:tc>
      </w:tr>
      <w:tr>
        <w:tc>
          <w:tcPr>
            <w:tcW w:type="dxa" w:w="1008"/>
            <w:vAlign w:val="center"/>
          </w:tcPr>
          <w:p>
            <w:pPr>
              <w:spacing w:after="20"/>
            </w:pPr>
            <w:r/>
            <w:r>
              <w:rPr>
                <w:rFonts w:ascii="Aptos" w:hAnsi="Aptos"/>
                <w:b w:val="0"/>
                <w:sz w:val="16"/>
              </w:rPr>
              <w:t>LRN-03</w:t>
            </w:r>
          </w:p>
        </w:tc>
        <w:tc>
          <w:tcPr>
            <w:tcW w:type="dxa" w:w="4464"/>
            <w:vAlign w:val="center"/>
          </w:tcPr>
          <w:p>
            <w:pPr>
              <w:spacing w:after="20"/>
            </w:pPr>
            <w:r/>
            <w:r>
              <w:rPr>
                <w:rFonts w:ascii="Aptos" w:hAnsi="Aptos"/>
                <w:b w:val="0"/>
                <w:sz w:val="16"/>
              </w:rPr>
              <w:t>Support assignments, quiz results, feedback and retakes if enabled.</w:t>
            </w:r>
          </w:p>
        </w:tc>
        <w:tc>
          <w:tcPr>
            <w:tcW w:type="dxa" w:w="936"/>
            <w:vAlign w:val="center"/>
          </w:tcPr>
          <w:p>
            <w:pPr>
              <w:spacing w:after="20"/>
            </w:pPr>
            <w:r/>
            <w:r>
              <w:rPr>
                <w:rFonts w:ascii="Aptos" w:hAnsi="Aptos"/>
                <w:b w:val="0"/>
                <w:sz w:val="16"/>
              </w:rPr>
              <w:t>Should</w:t>
            </w:r>
          </w:p>
        </w:tc>
        <w:tc>
          <w:tcPr>
            <w:tcW w:type="dxa" w:w="3816"/>
            <w:vAlign w:val="center"/>
          </w:tcPr>
          <w:p>
            <w:pPr>
              <w:spacing w:after="20"/>
            </w:pPr>
            <w:r/>
            <w:r>
              <w:rPr>
                <w:rFonts w:ascii="Aptos" w:hAnsi="Aptos"/>
                <w:b w:val="0"/>
                <w:sz w:val="16"/>
              </w:rPr>
              <w:t>Submission timestamps, grades and feedback are access-controlled.</w:t>
            </w:r>
          </w:p>
        </w:tc>
      </w:tr>
      <w:tr>
        <w:tc>
          <w:tcPr>
            <w:tcW w:type="dxa" w:w="1008"/>
            <w:vAlign w:val="center"/>
            <w:shd w:fill="F2F6FA"/>
          </w:tcPr>
          <w:p>
            <w:pPr>
              <w:spacing w:after="20"/>
            </w:pPr>
            <w:r/>
            <w:r>
              <w:rPr>
                <w:rFonts w:ascii="Aptos" w:hAnsi="Aptos"/>
                <w:b w:val="0"/>
                <w:sz w:val="16"/>
              </w:rPr>
              <w:t>LRN-04</w:t>
            </w:r>
          </w:p>
        </w:tc>
        <w:tc>
          <w:tcPr>
            <w:tcW w:type="dxa" w:w="4464"/>
            <w:vAlign w:val="center"/>
            <w:shd w:fill="F2F6FA"/>
          </w:tcPr>
          <w:p>
            <w:pPr>
              <w:spacing w:after="20"/>
            </w:pPr>
            <w:r/>
            <w:r>
              <w:rPr>
                <w:rFonts w:ascii="Aptos" w:hAnsi="Aptos"/>
                <w:b w:val="0"/>
                <w:sz w:val="16"/>
              </w:rPr>
              <w:t>Provide live-class schedule, joining instructions, cancellation/update notifications and attendance records.</w:t>
            </w:r>
          </w:p>
        </w:tc>
        <w:tc>
          <w:tcPr>
            <w:tcW w:type="dxa" w:w="936"/>
            <w:vAlign w:val="center"/>
            <w:shd w:fill="F2F6FA"/>
          </w:tcPr>
          <w:p>
            <w:pPr>
              <w:spacing w:after="20"/>
            </w:pPr>
            <w:r/>
            <w:r>
              <w:rPr>
                <w:rFonts w:ascii="Aptos" w:hAnsi="Aptos"/>
                <w:b w:val="0"/>
                <w:sz w:val="16"/>
              </w:rPr>
              <w:t>Should</w:t>
            </w:r>
          </w:p>
        </w:tc>
        <w:tc>
          <w:tcPr>
            <w:tcW w:type="dxa" w:w="3816"/>
            <w:vAlign w:val="center"/>
            <w:shd w:fill="F2F6FA"/>
          </w:tcPr>
          <w:p>
            <w:pPr>
              <w:spacing w:after="20"/>
            </w:pPr>
            <w:r/>
            <w:r>
              <w:rPr>
                <w:rFonts w:ascii="Aptos" w:hAnsi="Aptos"/>
                <w:b w:val="0"/>
                <w:sz w:val="16"/>
              </w:rPr>
              <w:t>Only eligible learners see protected meeting links.</w:t>
            </w:r>
          </w:p>
        </w:tc>
      </w:tr>
      <w:tr>
        <w:tc>
          <w:tcPr>
            <w:tcW w:type="dxa" w:w="1008"/>
            <w:vAlign w:val="center"/>
          </w:tcPr>
          <w:p>
            <w:pPr>
              <w:spacing w:after="20"/>
            </w:pPr>
            <w:r/>
            <w:r>
              <w:rPr>
                <w:rFonts w:ascii="Aptos" w:hAnsi="Aptos"/>
                <w:b w:val="0"/>
                <w:sz w:val="16"/>
              </w:rPr>
              <w:t>LRN-05</w:t>
            </w:r>
          </w:p>
        </w:tc>
        <w:tc>
          <w:tcPr>
            <w:tcW w:type="dxa" w:w="4464"/>
            <w:vAlign w:val="center"/>
          </w:tcPr>
          <w:p>
            <w:pPr>
              <w:spacing w:after="20"/>
            </w:pPr>
            <w:r/>
            <w:r>
              <w:rPr>
                <w:rFonts w:ascii="Aptos" w:hAnsi="Aptos"/>
                <w:b w:val="0"/>
                <w:sz w:val="16"/>
              </w:rPr>
              <w:t>Issue completion certificates only when configured requirements are met.</w:t>
            </w:r>
          </w:p>
        </w:tc>
        <w:tc>
          <w:tcPr>
            <w:tcW w:type="dxa" w:w="936"/>
            <w:vAlign w:val="center"/>
          </w:tcPr>
          <w:p>
            <w:pPr>
              <w:spacing w:after="20"/>
            </w:pPr>
            <w:r/>
            <w:r>
              <w:rPr>
                <w:rFonts w:ascii="Aptos" w:hAnsi="Aptos"/>
                <w:b w:val="0"/>
                <w:sz w:val="16"/>
              </w:rPr>
              <w:t>Could</w:t>
            </w:r>
          </w:p>
        </w:tc>
        <w:tc>
          <w:tcPr>
            <w:tcW w:type="dxa" w:w="3816"/>
            <w:vAlign w:val="center"/>
          </w:tcPr>
          <w:p>
            <w:pPr>
              <w:spacing w:after="20"/>
            </w:pPr>
            <w:r/>
            <w:r>
              <w:rPr>
                <w:rFonts w:ascii="Aptos" w:hAnsi="Aptos"/>
                <w:b w:val="0"/>
                <w:sz w:val="16"/>
              </w:rPr>
              <w:t>Certificate eligibility is auditable and verification is available if required.</w:t>
            </w:r>
          </w:p>
        </w:tc>
      </w:tr>
    </w:tbl>
    <w:p/>
    <w:p>
      <w:pPr>
        <w:pStyle w:val="Heading1"/>
      </w:pPr>
      <w:r>
        <w:t>7. Key User Journeys</w:t>
      </w:r>
    </w:p>
    <w:p>
      <w:pPr>
        <w:pStyle w:val="Heading2"/>
      </w:pPr>
      <w:r>
        <w:t>7.1 New student registration</w:t>
      </w:r>
    </w:p>
    <w:p>
      <w:pPr>
        <w:pStyle w:val="ListNumber"/>
        <w:spacing w:after="40"/>
      </w:pPr>
      <w:r>
        <w:t>Visitor opens registration and submits required details.</w:t>
      </w:r>
    </w:p>
    <w:p>
      <w:pPr>
        <w:pStyle w:val="ListNumber"/>
        <w:spacing w:after="40"/>
      </w:pPr>
      <w:r>
        <w:t>System validates fields, checks identifier uniqueness and applies abuse controls.</w:t>
      </w:r>
    </w:p>
    <w:p>
      <w:pPr>
        <w:pStyle w:val="ListNumber"/>
        <w:spacing w:after="40"/>
      </w:pPr>
      <w:r>
        <w:t>System sends verification code/link to required contact channel(s).</w:t>
      </w:r>
    </w:p>
    <w:p>
      <w:pPr>
        <w:pStyle w:val="ListNumber"/>
        <w:spacing w:after="40"/>
      </w:pPr>
      <w:r>
        <w:t>Student completes verification and accepts required policies.</w:t>
      </w:r>
    </w:p>
    <w:p>
      <w:pPr>
        <w:pStyle w:val="ListNumber"/>
        <w:spacing w:after="40"/>
      </w:pPr>
      <w:r>
        <w:t>System activates the account and starts a secure session, if auto-login is enabled.</w:t>
      </w:r>
    </w:p>
    <w:p>
      <w:pPr>
        <w:pStyle w:val="ListNumber"/>
        <w:spacing w:after="40"/>
      </w:pPr>
      <w:r>
        <w:t>Student lands on the student dashboard and can browse eligible courses.</w:t>
      </w:r>
    </w:p>
    <w:p>
      <w:pPr>
        <w:pStyle w:val="Heading2"/>
      </w:pPr>
      <w:r>
        <w:t>7.2 Returning student sign-in</w:t>
      </w:r>
    </w:p>
    <w:p>
      <w:pPr>
        <w:pStyle w:val="ListNumber"/>
        <w:spacing w:after="40"/>
      </w:pPr>
      <w:r>
        <w:t>Student enters verified email/mobile and password (or approved username).</w:t>
      </w:r>
    </w:p>
    <w:p>
      <w:pPr>
        <w:pStyle w:val="ListNumber"/>
        <w:spacing w:after="40"/>
      </w:pPr>
      <w:r>
        <w:t>System validates credentials, account status and risk signals; additional verification is requested only when required by policy.</w:t>
      </w:r>
    </w:p>
    <w:p>
      <w:pPr>
        <w:pStyle w:val="ListNumber"/>
        <w:spacing w:after="40"/>
      </w:pPr>
      <w:r>
        <w:t>On success, a secure session is created and the student is routed to the correct dashboard.</w:t>
      </w:r>
    </w:p>
    <w:p>
      <w:pPr>
        <w:pStyle w:val="ListNumber"/>
        <w:spacing w:after="40"/>
      </w:pPr>
      <w:r>
        <w:t>After two hours of inactivity by default, the session expires and the student must sign in again.</w:t>
      </w:r>
    </w:p>
    <w:p>
      <w:pPr>
        <w:pStyle w:val="Heading2"/>
      </w:pPr>
      <w:r>
        <w:t>7.3 Purchase and access</w:t>
      </w:r>
    </w:p>
    <w:p>
      <w:pPr>
        <w:pStyle w:val="ListNumber"/>
        <w:spacing w:after="40"/>
      </w:pPr>
      <w:r>
        <w:t>Student opens course details and reviews syllabus, price, access duration and terms.</w:t>
      </w:r>
    </w:p>
    <w:p>
      <w:pPr>
        <w:pStyle w:val="ListNumber"/>
        <w:spacing w:after="40"/>
      </w:pPr>
      <w:r>
        <w:t>Student proceeds to checkout; backend creates an order using trusted course pricing.</w:t>
      </w:r>
    </w:p>
    <w:p>
      <w:pPr>
        <w:pStyle w:val="ListNumber"/>
        <w:spacing w:after="40"/>
      </w:pPr>
      <w:r>
        <w:t>Payment provider processes the transaction.</w:t>
      </w:r>
    </w:p>
    <w:p>
      <w:pPr>
        <w:pStyle w:val="ListNumber"/>
        <w:spacing w:after="40"/>
      </w:pPr>
      <w:r>
        <w:t>Backend verifies the provider's signed event or transaction status and updates the order idempotently.</w:t>
      </w:r>
    </w:p>
    <w:p>
      <w:pPr>
        <w:pStyle w:val="ListNumber"/>
        <w:spacing w:after="40"/>
      </w:pPr>
      <w:r>
        <w:t>On confirmed success, the system creates the enrolment/entitlement and sends confirmation/receipt.</w:t>
      </w:r>
    </w:p>
    <w:p>
      <w:pPr>
        <w:pStyle w:val="ListNumber"/>
        <w:spacing w:after="40"/>
      </w:pPr>
      <w:r>
        <w:t>On failure or pending status, the system displays the correct state and provides retry or support guidance without granting access.</w:t>
      </w:r>
    </w:p>
    <w:p>
      <w:pPr>
        <w:pStyle w:val="Heading2"/>
      </w:pPr>
      <w:r>
        <w:t>7.4 Doubt and moderation</w:t>
      </w:r>
    </w:p>
    <w:p>
      <w:pPr>
        <w:pStyle w:val="ListNumber"/>
        <w:spacing w:after="40"/>
      </w:pPr>
      <w:r>
        <w:t>Student chooses a mentor or permitted forum/group and submits text plus optional PDF/image.</w:t>
      </w:r>
    </w:p>
    <w:p>
      <w:pPr>
        <w:pStyle w:val="ListNumber"/>
        <w:spacing w:after="40"/>
      </w:pPr>
      <w:r>
        <w:t>System validates attachment, checks permissions and creates a doubt/thread.</w:t>
      </w:r>
    </w:p>
    <w:p>
      <w:pPr>
        <w:pStyle w:val="ListNumber"/>
        <w:spacing w:after="40"/>
      </w:pPr>
      <w:r>
        <w:t>Assigned mentor or authorised group members receive a notification.</w:t>
      </w:r>
    </w:p>
    <w:p>
      <w:pPr>
        <w:pStyle w:val="ListNumber"/>
        <w:spacing w:after="40"/>
      </w:pPr>
      <w:r>
        <w:t>Replies and status updates are recorded; the student can see progress.</w:t>
      </w:r>
    </w:p>
    <w:p>
      <w:pPr>
        <w:pStyle w:val="ListNumber"/>
        <w:spacing w:after="40"/>
      </w:pPr>
      <w:r>
        <w:t>A user can report abusive content; an authorised moderator reviews only the reported scope and records the outcome.</w:t>
      </w:r>
    </w:p>
    <w:p>
      <w:pPr>
        <w:pStyle w:val="Heading1"/>
      </w:pPr>
      <w:r>
        <w:t>8.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1800"/>
            <w:vAlign w:val="center"/>
            <w:shd w:fill="17365D"/>
          </w:tcPr>
          <w:p>
            <w:pPr>
              <w:spacing w:after="20"/>
            </w:pPr>
            <w:r/>
            <w:r>
              <w:rPr>
                <w:rFonts w:ascii="Aptos" w:hAnsi="Aptos"/>
                <w:b/>
                <w:color w:val="FFFFFF"/>
                <w:sz w:val="17"/>
              </w:rPr>
              <w:t>Area</w:t>
            </w:r>
          </w:p>
        </w:tc>
        <w:tc>
          <w:tcPr>
            <w:tcW w:type="dxa" w:w="8352"/>
            <w:vAlign w:val="center"/>
            <w:shd w:fill="17365D"/>
          </w:tcPr>
          <w:p>
            <w:pPr>
              <w:spacing w:after="20"/>
            </w:pPr>
            <w:r/>
            <w:r>
              <w:rPr>
                <w:rFonts w:ascii="Aptos" w:hAnsi="Aptos"/>
                <w:b/>
                <w:color w:val="FFFFFF"/>
                <w:sz w:val="17"/>
              </w:rPr>
              <w:t>Requirement / target</w:t>
            </w:r>
          </w:p>
        </w:tc>
      </w:tr>
      <w:tr>
        <w:tc>
          <w:tcPr>
            <w:tcW w:type="dxa" w:w="1800"/>
            <w:vAlign w:val="center"/>
          </w:tcPr>
          <w:p>
            <w:pPr>
              <w:spacing w:after="20"/>
            </w:pPr>
            <w:r/>
            <w:r>
              <w:rPr>
                <w:rFonts w:ascii="Aptos" w:hAnsi="Aptos"/>
                <w:b w:val="0"/>
                <w:sz w:val="16"/>
              </w:rPr>
              <w:t>Security</w:t>
            </w:r>
          </w:p>
        </w:tc>
        <w:tc>
          <w:tcPr>
            <w:tcW w:type="dxa" w:w="8352"/>
            <w:vAlign w:val="center"/>
          </w:tcPr>
          <w:p>
            <w:pPr>
              <w:spacing w:after="20"/>
            </w:pPr>
            <w:r/>
            <w:r>
              <w:rPr>
                <w:rFonts w:ascii="Aptos" w:hAnsi="Aptos"/>
                <w:b w:val="0"/>
                <w:sz w:val="16"/>
              </w:rPr>
              <w:t>Use HTTPS; secure password hashing; server-side authorisation on every protected API; CSRF/XSS/SQL injection protections; secure cookies; secrets management; rate limits; dependency updates; security testing.</w:t>
            </w:r>
          </w:p>
        </w:tc>
      </w:tr>
      <w:tr>
        <w:tc>
          <w:tcPr>
            <w:tcW w:type="dxa" w:w="1800"/>
            <w:vAlign w:val="center"/>
            <w:shd w:fill="F2F6FA"/>
          </w:tcPr>
          <w:p>
            <w:pPr>
              <w:spacing w:after="20"/>
            </w:pPr>
            <w:r/>
            <w:r>
              <w:rPr>
                <w:rFonts w:ascii="Aptos" w:hAnsi="Aptos"/>
                <w:b w:val="0"/>
                <w:sz w:val="16"/>
              </w:rPr>
              <w:t>Privacy</w:t>
            </w:r>
          </w:p>
        </w:tc>
        <w:tc>
          <w:tcPr>
            <w:tcW w:type="dxa" w:w="8352"/>
            <w:vAlign w:val="center"/>
            <w:shd w:fill="F2F6FA"/>
          </w:tcPr>
          <w:p>
            <w:pPr>
              <w:spacing w:after="20"/>
            </w:pPr>
            <w:r/>
            <w:r>
              <w:rPr>
                <w:rFonts w:ascii="Aptos" w:hAnsi="Aptos"/>
                <w:b w:val="0"/>
                <w:sz w:val="16"/>
              </w:rPr>
              <w:t>Collect only necessary data; document purposes and retention; restrict exports; provide account/data request workflows where required; disclose chat moderation and analytics practices.</w:t>
            </w:r>
          </w:p>
        </w:tc>
      </w:tr>
      <w:tr>
        <w:tc>
          <w:tcPr>
            <w:tcW w:type="dxa" w:w="1800"/>
            <w:vAlign w:val="center"/>
          </w:tcPr>
          <w:p>
            <w:pPr>
              <w:spacing w:after="20"/>
            </w:pPr>
            <w:r/>
            <w:r>
              <w:rPr>
                <w:rFonts w:ascii="Aptos" w:hAnsi="Aptos"/>
                <w:b w:val="0"/>
                <w:sz w:val="16"/>
              </w:rPr>
              <w:t>Performance</w:t>
            </w:r>
          </w:p>
        </w:tc>
        <w:tc>
          <w:tcPr>
            <w:tcW w:type="dxa" w:w="8352"/>
            <w:vAlign w:val="center"/>
          </w:tcPr>
          <w:p>
            <w:pPr>
              <w:spacing w:after="20"/>
            </w:pPr>
            <w:r/>
            <w:r>
              <w:rPr>
                <w:rFonts w:ascii="Aptos" w:hAnsi="Aptos"/>
                <w:b w:val="0"/>
                <w:sz w:val="16"/>
              </w:rPr>
              <w:t>Initial target: common dashboard/catalogue API responses within 2 seconds at the 95th percentile under the agreed expected load, excluding third-party delays.</w:t>
            </w:r>
          </w:p>
        </w:tc>
      </w:tr>
      <w:tr>
        <w:tc>
          <w:tcPr>
            <w:tcW w:type="dxa" w:w="1800"/>
            <w:vAlign w:val="center"/>
            <w:shd w:fill="F2F6FA"/>
          </w:tcPr>
          <w:p>
            <w:pPr>
              <w:spacing w:after="20"/>
            </w:pPr>
            <w:r/>
            <w:r>
              <w:rPr>
                <w:rFonts w:ascii="Aptos" w:hAnsi="Aptos"/>
                <w:b w:val="0"/>
                <w:sz w:val="16"/>
              </w:rPr>
              <w:t>Availability</w:t>
            </w:r>
          </w:p>
        </w:tc>
        <w:tc>
          <w:tcPr>
            <w:tcW w:type="dxa" w:w="8352"/>
            <w:vAlign w:val="center"/>
            <w:shd w:fill="F2F6FA"/>
          </w:tcPr>
          <w:p>
            <w:pPr>
              <w:spacing w:after="20"/>
            </w:pPr>
            <w:r/>
            <w:r>
              <w:rPr>
                <w:rFonts w:ascii="Aptos" w:hAnsi="Aptos"/>
                <w:b w:val="0"/>
                <w:sz w:val="16"/>
              </w:rPr>
              <w:t>Initial target: 99.5% monthly availability excluding announced maintenance, subject to hosting and budget confirmation.</w:t>
            </w:r>
          </w:p>
        </w:tc>
      </w:tr>
      <w:tr>
        <w:tc>
          <w:tcPr>
            <w:tcW w:type="dxa" w:w="1800"/>
            <w:vAlign w:val="center"/>
          </w:tcPr>
          <w:p>
            <w:pPr>
              <w:spacing w:after="20"/>
            </w:pPr>
            <w:r/>
            <w:r>
              <w:rPr>
                <w:rFonts w:ascii="Aptos" w:hAnsi="Aptos"/>
                <w:b w:val="0"/>
                <w:sz w:val="16"/>
              </w:rPr>
              <w:t>Scalability</w:t>
            </w:r>
          </w:p>
        </w:tc>
        <w:tc>
          <w:tcPr>
            <w:tcW w:type="dxa" w:w="8352"/>
            <w:vAlign w:val="center"/>
          </w:tcPr>
          <w:p>
            <w:pPr>
              <w:spacing w:after="20"/>
            </w:pPr>
            <w:r/>
            <w:r>
              <w:rPr>
                <w:rFonts w:ascii="Aptos" w:hAnsi="Aptos"/>
                <w:b w:val="0"/>
                <w:sz w:val="16"/>
              </w:rPr>
              <w:t>Support increasing users, course content and concurrent classes through measured capacity planning and modular services.</w:t>
            </w:r>
          </w:p>
        </w:tc>
      </w:tr>
      <w:tr>
        <w:tc>
          <w:tcPr>
            <w:tcW w:type="dxa" w:w="1800"/>
            <w:vAlign w:val="center"/>
            <w:shd w:fill="F2F6FA"/>
          </w:tcPr>
          <w:p>
            <w:pPr>
              <w:spacing w:after="20"/>
            </w:pPr>
            <w:r/>
            <w:r>
              <w:rPr>
                <w:rFonts w:ascii="Aptos" w:hAnsi="Aptos"/>
                <w:b w:val="0"/>
                <w:sz w:val="16"/>
              </w:rPr>
              <w:t>Accessibility</w:t>
            </w:r>
          </w:p>
        </w:tc>
        <w:tc>
          <w:tcPr>
            <w:tcW w:type="dxa" w:w="8352"/>
            <w:vAlign w:val="center"/>
            <w:shd w:fill="F2F6FA"/>
          </w:tcPr>
          <w:p>
            <w:pPr>
              <w:spacing w:after="20"/>
            </w:pPr>
            <w:r/>
            <w:r>
              <w:rPr>
                <w:rFonts w:ascii="Aptos" w:hAnsi="Aptos"/>
                <w:b w:val="0"/>
                <w:sz w:val="16"/>
              </w:rPr>
              <w:t>Target WCAG 2.2 AA where feasible: keyboard navigation, labelled controls, sufficient contrast, captions/transcripts where available and accessible error messages.</w:t>
            </w:r>
          </w:p>
        </w:tc>
      </w:tr>
      <w:tr>
        <w:tc>
          <w:tcPr>
            <w:tcW w:type="dxa" w:w="1800"/>
            <w:vAlign w:val="center"/>
          </w:tcPr>
          <w:p>
            <w:pPr>
              <w:spacing w:after="20"/>
            </w:pPr>
            <w:r/>
            <w:r>
              <w:rPr>
                <w:rFonts w:ascii="Aptos" w:hAnsi="Aptos"/>
                <w:b w:val="0"/>
                <w:sz w:val="16"/>
              </w:rPr>
              <w:t>Compatibility</w:t>
            </w:r>
          </w:p>
        </w:tc>
        <w:tc>
          <w:tcPr>
            <w:tcW w:type="dxa" w:w="8352"/>
            <w:vAlign w:val="center"/>
          </w:tcPr>
          <w:p>
            <w:pPr>
              <w:spacing w:after="20"/>
            </w:pPr>
            <w:r/>
            <w:r>
              <w:rPr>
                <w:rFonts w:ascii="Aptos" w:hAnsi="Aptos"/>
                <w:b w:val="0"/>
                <w:sz w:val="16"/>
              </w:rPr>
              <w:t>Responsive design for current major desktop and mobile browsers; verify on common Android/iOS devices.</w:t>
            </w:r>
          </w:p>
        </w:tc>
      </w:tr>
      <w:tr>
        <w:tc>
          <w:tcPr>
            <w:tcW w:type="dxa" w:w="1800"/>
            <w:vAlign w:val="center"/>
            <w:shd w:fill="F2F6FA"/>
          </w:tcPr>
          <w:p>
            <w:pPr>
              <w:spacing w:after="20"/>
            </w:pPr>
            <w:r/>
            <w:r>
              <w:rPr>
                <w:rFonts w:ascii="Aptos" w:hAnsi="Aptos"/>
                <w:b w:val="0"/>
                <w:sz w:val="16"/>
              </w:rPr>
              <w:t>Reliability</w:t>
            </w:r>
          </w:p>
        </w:tc>
        <w:tc>
          <w:tcPr>
            <w:tcW w:type="dxa" w:w="8352"/>
            <w:vAlign w:val="center"/>
            <w:shd w:fill="F2F6FA"/>
          </w:tcPr>
          <w:p>
            <w:pPr>
              <w:spacing w:after="20"/>
            </w:pPr>
            <w:r/>
            <w:r>
              <w:rPr>
                <w:rFonts w:ascii="Aptos" w:hAnsi="Aptos"/>
                <w:b w:val="0"/>
                <w:sz w:val="16"/>
              </w:rPr>
              <w:t>Payment handling must be idempotent; background jobs retry safely; errors are monitored; backup and restore are tested.</w:t>
            </w:r>
          </w:p>
        </w:tc>
      </w:tr>
      <w:tr>
        <w:tc>
          <w:tcPr>
            <w:tcW w:type="dxa" w:w="1800"/>
            <w:vAlign w:val="center"/>
          </w:tcPr>
          <w:p>
            <w:pPr>
              <w:spacing w:after="20"/>
            </w:pPr>
            <w:r/>
            <w:r>
              <w:rPr>
                <w:rFonts w:ascii="Aptos" w:hAnsi="Aptos"/>
                <w:b w:val="0"/>
                <w:sz w:val="16"/>
              </w:rPr>
              <w:t>Auditability</w:t>
            </w:r>
          </w:p>
        </w:tc>
        <w:tc>
          <w:tcPr>
            <w:tcW w:type="dxa" w:w="8352"/>
            <w:vAlign w:val="center"/>
          </w:tcPr>
          <w:p>
            <w:pPr>
              <w:spacing w:after="20"/>
            </w:pPr>
            <w:r/>
            <w:r>
              <w:rPr>
                <w:rFonts w:ascii="Aptos" w:hAnsi="Aptos"/>
                <w:b w:val="0"/>
                <w:sz w:val="16"/>
              </w:rPr>
              <w:t>High-impact administrative actions and sensitive access produce protected, searchable audit events.</w:t>
            </w:r>
          </w:p>
        </w:tc>
      </w:tr>
      <w:tr>
        <w:tc>
          <w:tcPr>
            <w:tcW w:type="dxa" w:w="1800"/>
            <w:vAlign w:val="center"/>
            <w:shd w:fill="F2F6FA"/>
          </w:tcPr>
          <w:p>
            <w:pPr>
              <w:spacing w:after="20"/>
            </w:pPr>
            <w:r/>
            <w:r>
              <w:rPr>
                <w:rFonts w:ascii="Aptos" w:hAnsi="Aptos"/>
                <w:b w:val="0"/>
                <w:sz w:val="16"/>
              </w:rPr>
              <w:t>Maintainability</w:t>
            </w:r>
          </w:p>
        </w:tc>
        <w:tc>
          <w:tcPr>
            <w:tcW w:type="dxa" w:w="8352"/>
            <w:vAlign w:val="center"/>
            <w:shd w:fill="F2F6FA"/>
          </w:tcPr>
          <w:p>
            <w:pPr>
              <w:spacing w:after="20"/>
            </w:pPr>
            <w:r/>
            <w:r>
              <w:rPr>
                <w:rFonts w:ascii="Aptos" w:hAnsi="Aptos"/>
                <w:b w:val="0"/>
                <w:sz w:val="16"/>
              </w:rPr>
              <w:t>Separate authentication, course, payment, messaging and admin concerns; document APIs, environments, configuration and release process.</w:t>
            </w:r>
          </w:p>
        </w:tc>
      </w:tr>
      <w:tr>
        <w:tc>
          <w:tcPr>
            <w:tcW w:type="dxa" w:w="1800"/>
            <w:vAlign w:val="center"/>
          </w:tcPr>
          <w:p>
            <w:pPr>
              <w:spacing w:after="20"/>
            </w:pPr>
            <w:r/>
            <w:r>
              <w:rPr>
                <w:rFonts w:ascii="Aptos" w:hAnsi="Aptos"/>
                <w:b w:val="0"/>
                <w:sz w:val="16"/>
              </w:rPr>
              <w:t>Data protection</w:t>
            </w:r>
          </w:p>
        </w:tc>
        <w:tc>
          <w:tcPr>
            <w:tcW w:type="dxa" w:w="8352"/>
            <w:vAlign w:val="center"/>
          </w:tcPr>
          <w:p>
            <w:pPr>
              <w:spacing w:after="20"/>
            </w:pPr>
            <w:r/>
            <w:r>
              <w:rPr>
                <w:rFonts w:ascii="Aptos" w:hAnsi="Aptos"/>
                <w:b w:val="0"/>
                <w:sz w:val="16"/>
              </w:rPr>
              <w:t>Encrypt data in transit and use appropriate encryption/access controls at rest; define retention and deletion policies.</w:t>
            </w:r>
          </w:p>
        </w:tc>
      </w:tr>
      <w:tr>
        <w:tc>
          <w:tcPr>
            <w:tcW w:type="dxa" w:w="1800"/>
            <w:vAlign w:val="center"/>
            <w:shd w:fill="F2F6FA"/>
          </w:tcPr>
          <w:p>
            <w:pPr>
              <w:spacing w:after="20"/>
            </w:pPr>
            <w:r/>
            <w:r>
              <w:rPr>
                <w:rFonts w:ascii="Aptos" w:hAnsi="Aptos"/>
                <w:b w:val="0"/>
                <w:sz w:val="16"/>
              </w:rPr>
              <w:t>File safety</w:t>
            </w:r>
          </w:p>
        </w:tc>
        <w:tc>
          <w:tcPr>
            <w:tcW w:type="dxa" w:w="8352"/>
            <w:vAlign w:val="center"/>
            <w:shd w:fill="F2F6FA"/>
          </w:tcPr>
          <w:p>
            <w:pPr>
              <w:spacing w:after="20"/>
            </w:pPr>
            <w:r/>
            <w:r>
              <w:rPr>
                <w:rFonts w:ascii="Aptos" w:hAnsi="Aptos"/>
                <w:b w:val="0"/>
                <w:sz w:val="16"/>
              </w:rPr>
              <w:t>Allowlist file types, enforce size limits, scan files where supported, store files outside public web roots and use short-lived authorised download links.</w:t>
            </w:r>
          </w:p>
        </w:tc>
      </w:tr>
    </w:tbl>
    <w:p/>
    <w:p>
      <w:pPr>
        <w:pStyle w:val="Heading1"/>
      </w:pPr>
      <w:r>
        <w:t>9. Data Entities (Conceptual)</w:t>
      </w:r>
    </w:p>
    <w:p>
      <w:r>
        <w:t>The final schema should be designed during technical discovery. The following entities are a starting point, not a final database model.</w:t>
      </w:r>
    </w:p>
    <w:p>
      <w:pPr>
        <w:pStyle w:val="ListBullet"/>
        <w:spacing w:after="40"/>
      </w:pPr>
      <w:r>
        <w:t>User, UserProfile, Role, Permission, UserRole, VerificationChallenge, Session and AuditEvent.</w:t>
      </w:r>
    </w:p>
    <w:p>
      <w:pPr>
        <w:pStyle w:val="ListBullet"/>
        <w:spacing w:after="40"/>
      </w:pPr>
      <w:r>
        <w:t>Course, CourseCategory, CourseModule, Lesson, ContentAsset, CoursePrice and CourseVersion.</w:t>
      </w:r>
    </w:p>
    <w:p>
      <w:pPr>
        <w:pStyle w:val="ListBullet"/>
        <w:spacing w:after="40"/>
      </w:pPr>
      <w:r>
        <w:t>Enrolment/Entitlement, Order, PaymentTransaction, Refund and Receipt/Invoice.</w:t>
      </w:r>
    </w:p>
    <w:p>
      <w:pPr>
        <w:pStyle w:val="ListBullet"/>
        <w:spacing w:after="40"/>
      </w:pPr>
      <w:r>
        <w:t>MentorAssignment, LiveClass, Attendance, Assignment, Submission, Quiz, Result and Certificate.</w:t>
      </w:r>
    </w:p>
    <w:p>
      <w:pPr>
        <w:pStyle w:val="ListBullet"/>
        <w:spacing w:after="40"/>
      </w:pPr>
      <w:r>
        <w:t>DoubtTicket, Conversation, ConversationParticipant, Message, Attachment, Forum, ForumMembership, Report and ModerationAction.</w:t>
      </w:r>
    </w:p>
    <w:p>
      <w:pPr>
        <w:pStyle w:val="ListBullet"/>
        <w:spacing w:after="40"/>
      </w:pPr>
      <w:r>
        <w:t>Notification, SupportTicket, MaintenanceFlag and SystemConfiguration.</w:t>
      </w:r>
    </w:p>
    <w:p>
      <w:r>
        <w:t>Data design rules: use stable IDs; store timestamps consistently; model order/payment/enrolment separately; preserve audit history; avoid storing OTPs or reset tokens in plaintext; and never store raw payment card details.</w:t>
      </w:r>
    </w:p>
    <w:p>
      <w:pPr>
        <w:pStyle w:val="Heading1"/>
      </w:pPr>
      <w:r>
        <w:t>10. Analytics and Success Metrics</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17365D"/>
          </w:tcPr>
          <w:p>
            <w:pPr>
              <w:spacing w:after="20"/>
            </w:pPr>
            <w:r/>
            <w:r>
              <w:rPr>
                <w:rFonts w:ascii="Aptos" w:hAnsi="Aptos"/>
                <w:b/>
                <w:color w:val="FFFFFF"/>
                <w:sz w:val="17"/>
              </w:rPr>
              <w:t>Metric</w:t>
            </w:r>
          </w:p>
        </w:tc>
        <w:tc>
          <w:tcPr>
            <w:tcW w:type="dxa" w:w="7560"/>
            <w:vAlign w:val="center"/>
            <w:shd w:fill="17365D"/>
          </w:tcPr>
          <w:p>
            <w:pPr>
              <w:spacing w:after="20"/>
            </w:pPr>
            <w:r/>
            <w:r>
              <w:rPr>
                <w:rFonts w:ascii="Aptos" w:hAnsi="Aptos"/>
                <w:b/>
                <w:color w:val="FFFFFF"/>
                <w:sz w:val="17"/>
              </w:rPr>
              <w:t>Definition / purpose</w:t>
            </w:r>
          </w:p>
        </w:tc>
      </w:tr>
      <w:tr>
        <w:tc>
          <w:tcPr>
            <w:tcW w:type="dxa" w:w="2592"/>
            <w:vAlign w:val="center"/>
          </w:tcPr>
          <w:p>
            <w:pPr>
              <w:spacing w:after="20"/>
            </w:pPr>
            <w:r/>
            <w:r>
              <w:rPr>
                <w:rFonts w:ascii="Aptos" w:hAnsi="Aptos"/>
                <w:b w:val="0"/>
                <w:sz w:val="16"/>
              </w:rPr>
              <w:t>Registration completion rate</w:t>
            </w:r>
          </w:p>
        </w:tc>
        <w:tc>
          <w:tcPr>
            <w:tcW w:type="dxa" w:w="7560"/>
            <w:vAlign w:val="center"/>
          </w:tcPr>
          <w:p>
            <w:pPr>
              <w:spacing w:after="20"/>
            </w:pPr>
            <w:r/>
            <w:r>
              <w:rPr>
                <w:rFonts w:ascii="Aptos" w:hAnsi="Aptos"/>
                <w:b w:val="0"/>
                <w:sz w:val="16"/>
              </w:rPr>
              <w:t>Completed registrations divided by registration starts.</w:t>
            </w:r>
          </w:p>
        </w:tc>
      </w:tr>
      <w:tr>
        <w:tc>
          <w:tcPr>
            <w:tcW w:type="dxa" w:w="2592"/>
            <w:vAlign w:val="center"/>
            <w:shd w:fill="F2F6FA"/>
          </w:tcPr>
          <w:p>
            <w:pPr>
              <w:spacing w:after="20"/>
            </w:pPr>
            <w:r/>
            <w:r>
              <w:rPr>
                <w:rFonts w:ascii="Aptos" w:hAnsi="Aptos"/>
                <w:b w:val="0"/>
                <w:sz w:val="16"/>
              </w:rPr>
              <w:t>Verification completion rate</w:t>
            </w:r>
          </w:p>
        </w:tc>
        <w:tc>
          <w:tcPr>
            <w:tcW w:type="dxa" w:w="7560"/>
            <w:vAlign w:val="center"/>
            <w:shd w:fill="F2F6FA"/>
          </w:tcPr>
          <w:p>
            <w:pPr>
              <w:spacing w:after="20"/>
            </w:pPr>
            <w:r/>
            <w:r>
              <w:rPr>
                <w:rFonts w:ascii="Aptos" w:hAnsi="Aptos"/>
                <w:b w:val="0"/>
                <w:sz w:val="16"/>
              </w:rPr>
              <w:t>Users completing required contact verification divided by users who started verification.</w:t>
            </w:r>
          </w:p>
        </w:tc>
      </w:tr>
      <w:tr>
        <w:tc>
          <w:tcPr>
            <w:tcW w:type="dxa" w:w="2592"/>
            <w:vAlign w:val="center"/>
          </w:tcPr>
          <w:p>
            <w:pPr>
              <w:spacing w:after="20"/>
            </w:pPr>
            <w:r/>
            <w:r>
              <w:rPr>
                <w:rFonts w:ascii="Aptos" w:hAnsi="Aptos"/>
                <w:b w:val="0"/>
                <w:sz w:val="16"/>
              </w:rPr>
              <w:t>Course purchase conversion</w:t>
            </w:r>
          </w:p>
        </w:tc>
        <w:tc>
          <w:tcPr>
            <w:tcW w:type="dxa" w:w="7560"/>
            <w:vAlign w:val="center"/>
          </w:tcPr>
          <w:p>
            <w:pPr>
              <w:spacing w:after="20"/>
            </w:pPr>
            <w:r/>
            <w:r>
              <w:rPr>
                <w:rFonts w:ascii="Aptos" w:hAnsi="Aptos"/>
                <w:b w:val="0"/>
                <w:sz w:val="16"/>
              </w:rPr>
              <w:t>Successful paid orders divided by eligible course-detail visits or checkout starts; choose one denominator and document it.</w:t>
            </w:r>
          </w:p>
        </w:tc>
      </w:tr>
      <w:tr>
        <w:tc>
          <w:tcPr>
            <w:tcW w:type="dxa" w:w="2592"/>
            <w:vAlign w:val="center"/>
            <w:shd w:fill="F2F6FA"/>
          </w:tcPr>
          <w:p>
            <w:pPr>
              <w:spacing w:after="20"/>
            </w:pPr>
            <w:r/>
            <w:r>
              <w:rPr>
                <w:rFonts w:ascii="Aptos" w:hAnsi="Aptos"/>
                <w:b w:val="0"/>
                <w:sz w:val="16"/>
              </w:rPr>
              <w:t>Payment success rate</w:t>
            </w:r>
          </w:p>
        </w:tc>
        <w:tc>
          <w:tcPr>
            <w:tcW w:type="dxa" w:w="7560"/>
            <w:vAlign w:val="center"/>
            <w:shd w:fill="F2F6FA"/>
          </w:tcPr>
          <w:p>
            <w:pPr>
              <w:spacing w:after="20"/>
            </w:pPr>
            <w:r/>
            <w:r>
              <w:rPr>
                <w:rFonts w:ascii="Aptos" w:hAnsi="Aptos"/>
                <w:b w:val="0"/>
                <w:sz w:val="16"/>
              </w:rPr>
              <w:t>Confirmed successful payment attempts divided by completed payment attempts, with pending outcomes reported separately.</w:t>
            </w:r>
          </w:p>
        </w:tc>
      </w:tr>
      <w:tr>
        <w:tc>
          <w:tcPr>
            <w:tcW w:type="dxa" w:w="2592"/>
            <w:vAlign w:val="center"/>
          </w:tcPr>
          <w:p>
            <w:pPr>
              <w:spacing w:after="20"/>
            </w:pPr>
            <w:r/>
            <w:r>
              <w:rPr>
                <w:rFonts w:ascii="Aptos" w:hAnsi="Aptos"/>
                <w:b w:val="0"/>
                <w:sz w:val="16"/>
              </w:rPr>
              <w:t>Time to course access</w:t>
            </w:r>
          </w:p>
        </w:tc>
        <w:tc>
          <w:tcPr>
            <w:tcW w:type="dxa" w:w="7560"/>
            <w:vAlign w:val="center"/>
          </w:tcPr>
          <w:p>
            <w:pPr>
              <w:spacing w:after="20"/>
            </w:pPr>
            <w:r/>
            <w:r>
              <w:rPr>
                <w:rFonts w:ascii="Aptos" w:hAnsi="Aptos"/>
                <w:b w:val="0"/>
                <w:sz w:val="16"/>
              </w:rPr>
              <w:t>Time between confirmed payment and entitlement becoming usable.</w:t>
            </w:r>
          </w:p>
        </w:tc>
      </w:tr>
      <w:tr>
        <w:tc>
          <w:tcPr>
            <w:tcW w:type="dxa" w:w="2592"/>
            <w:vAlign w:val="center"/>
            <w:shd w:fill="F2F6FA"/>
          </w:tcPr>
          <w:p>
            <w:pPr>
              <w:spacing w:after="20"/>
            </w:pPr>
            <w:r/>
            <w:r>
              <w:rPr>
                <w:rFonts w:ascii="Aptos" w:hAnsi="Aptos"/>
                <w:b w:val="0"/>
                <w:sz w:val="16"/>
              </w:rPr>
              <w:t>Learning engagement</w:t>
            </w:r>
          </w:p>
        </w:tc>
        <w:tc>
          <w:tcPr>
            <w:tcW w:type="dxa" w:w="7560"/>
            <w:vAlign w:val="center"/>
            <w:shd w:fill="F2F6FA"/>
          </w:tcPr>
          <w:p>
            <w:pPr>
              <w:spacing w:after="20"/>
            </w:pPr>
            <w:r/>
            <w:r>
              <w:rPr>
                <w:rFonts w:ascii="Aptos" w:hAnsi="Aptos"/>
                <w:b w:val="0"/>
                <w:sz w:val="16"/>
              </w:rPr>
              <w:t>Active learners, lesson completion, return rate and live-class attendance.</w:t>
            </w:r>
          </w:p>
        </w:tc>
      </w:tr>
      <w:tr>
        <w:tc>
          <w:tcPr>
            <w:tcW w:type="dxa" w:w="2592"/>
            <w:vAlign w:val="center"/>
          </w:tcPr>
          <w:p>
            <w:pPr>
              <w:spacing w:after="20"/>
            </w:pPr>
            <w:r/>
            <w:r>
              <w:rPr>
                <w:rFonts w:ascii="Aptos" w:hAnsi="Aptos"/>
                <w:b w:val="0"/>
                <w:sz w:val="16"/>
              </w:rPr>
              <w:t>Doubt resolution time</w:t>
            </w:r>
          </w:p>
        </w:tc>
        <w:tc>
          <w:tcPr>
            <w:tcW w:type="dxa" w:w="7560"/>
            <w:vAlign w:val="center"/>
          </w:tcPr>
          <w:p>
            <w:pPr>
              <w:spacing w:after="20"/>
            </w:pPr>
            <w:r/>
            <w:r>
              <w:rPr>
                <w:rFonts w:ascii="Aptos" w:hAnsi="Aptos"/>
                <w:b w:val="0"/>
                <w:sz w:val="16"/>
              </w:rPr>
              <w:t>Median and percentile time from doubt creation to resolution.</w:t>
            </w:r>
          </w:p>
        </w:tc>
      </w:tr>
      <w:tr>
        <w:tc>
          <w:tcPr>
            <w:tcW w:type="dxa" w:w="2592"/>
            <w:vAlign w:val="center"/>
            <w:shd w:fill="F2F6FA"/>
          </w:tcPr>
          <w:p>
            <w:pPr>
              <w:spacing w:after="20"/>
            </w:pPr>
            <w:r/>
            <w:r>
              <w:rPr>
                <w:rFonts w:ascii="Aptos" w:hAnsi="Aptos"/>
                <w:b w:val="0"/>
                <w:sz w:val="16"/>
              </w:rPr>
              <w:t>Support and refund rate</w:t>
            </w:r>
          </w:p>
        </w:tc>
        <w:tc>
          <w:tcPr>
            <w:tcW w:type="dxa" w:w="7560"/>
            <w:vAlign w:val="center"/>
            <w:shd w:fill="F2F6FA"/>
          </w:tcPr>
          <w:p>
            <w:pPr>
              <w:spacing w:after="20"/>
            </w:pPr>
            <w:r/>
            <w:r>
              <w:rPr>
                <w:rFonts w:ascii="Aptos" w:hAnsi="Aptos"/>
                <w:b w:val="0"/>
                <w:sz w:val="16"/>
              </w:rPr>
              <w:t>Support cases and refunds per order or active learner.</w:t>
            </w:r>
          </w:p>
        </w:tc>
      </w:tr>
      <w:tr>
        <w:tc>
          <w:tcPr>
            <w:tcW w:type="dxa" w:w="2592"/>
            <w:vAlign w:val="center"/>
          </w:tcPr>
          <w:p>
            <w:pPr>
              <w:spacing w:after="20"/>
            </w:pPr>
            <w:r/>
            <w:r>
              <w:rPr>
                <w:rFonts w:ascii="Aptos" w:hAnsi="Aptos"/>
                <w:b w:val="0"/>
                <w:sz w:val="16"/>
              </w:rPr>
              <w:t>Security/operations</w:t>
            </w:r>
          </w:p>
        </w:tc>
        <w:tc>
          <w:tcPr>
            <w:tcW w:type="dxa" w:w="7560"/>
            <w:vAlign w:val="center"/>
          </w:tcPr>
          <w:p>
            <w:pPr>
              <w:spacing w:after="20"/>
            </w:pPr>
            <w:r/>
            <w:r>
              <w:rPr>
                <w:rFonts w:ascii="Aptos" w:hAnsi="Aptos"/>
                <w:b w:val="0"/>
                <w:sz w:val="16"/>
              </w:rPr>
              <w:t>Failed sign-in patterns, suspicious activity, incident count, uptime and restore-test success.</w:t>
            </w:r>
          </w:p>
        </w:tc>
      </w:tr>
    </w:tbl>
    <w:p/>
    <w:p>
      <w:pPr>
        <w:pStyle w:val="Heading1"/>
      </w:pPr>
      <w:r>
        <w:t>11. Release Plan and Priorities</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17365D"/>
          </w:tcPr>
          <w:p>
            <w:pPr>
              <w:spacing w:after="20"/>
            </w:pPr>
            <w:r/>
            <w:r>
              <w:rPr>
                <w:rFonts w:ascii="Aptos" w:hAnsi="Aptos"/>
                <w:b/>
                <w:color w:val="FFFFFF"/>
                <w:sz w:val="17"/>
              </w:rPr>
              <w:t>Release</w:t>
            </w:r>
          </w:p>
        </w:tc>
        <w:tc>
          <w:tcPr>
            <w:tcW w:type="dxa" w:w="5040"/>
            <w:vAlign w:val="center"/>
            <w:shd w:fill="17365D"/>
          </w:tcPr>
          <w:p>
            <w:pPr>
              <w:spacing w:after="20"/>
            </w:pPr>
            <w:r/>
            <w:r>
              <w:rPr>
                <w:rFonts w:ascii="Aptos" w:hAnsi="Aptos"/>
                <w:b/>
                <w:color w:val="FFFFFF"/>
                <w:sz w:val="17"/>
              </w:rPr>
              <w:t>Scope</w:t>
            </w:r>
          </w:p>
        </w:tc>
        <w:tc>
          <w:tcPr>
            <w:tcW w:type="dxa" w:w="3312"/>
            <w:vAlign w:val="center"/>
            <w:shd w:fill="17365D"/>
          </w:tcPr>
          <w:p>
            <w:pPr>
              <w:spacing w:after="20"/>
            </w:pPr>
            <w:r/>
            <w:r>
              <w:rPr>
                <w:rFonts w:ascii="Aptos" w:hAnsi="Aptos"/>
                <w:b/>
                <w:color w:val="FFFFFF"/>
                <w:sz w:val="17"/>
              </w:rPr>
              <w:t>Exit criteria</w:t>
            </w:r>
          </w:p>
        </w:tc>
      </w:tr>
      <w:tr>
        <w:tc>
          <w:tcPr>
            <w:tcW w:type="dxa" w:w="1800"/>
            <w:vAlign w:val="center"/>
          </w:tcPr>
          <w:p>
            <w:pPr>
              <w:spacing w:after="20"/>
            </w:pPr>
            <w:r/>
            <w:r>
              <w:rPr>
                <w:rFonts w:ascii="Aptos" w:hAnsi="Aptos"/>
                <w:b w:val="0"/>
                <w:sz w:val="16"/>
              </w:rPr>
              <w:t>MVP / Release 1</w:t>
            </w:r>
          </w:p>
        </w:tc>
        <w:tc>
          <w:tcPr>
            <w:tcW w:type="dxa" w:w="5040"/>
            <w:vAlign w:val="center"/>
          </w:tcPr>
          <w:p>
            <w:pPr>
              <w:spacing w:after="20"/>
            </w:pPr>
            <w:r/>
            <w:r>
              <w:rPr>
                <w:rFonts w:ascii="Aptos" w:hAnsi="Aptos"/>
                <w:b w:val="0"/>
                <w:sz w:val="16"/>
              </w:rPr>
              <w:t>Registration/login, profiles, RBAC, catalogue, free resources, course content, paid checkout, verified payment, enrolment, basic doubts, essential admin tools, audit logs and backups.</w:t>
            </w:r>
          </w:p>
        </w:tc>
        <w:tc>
          <w:tcPr>
            <w:tcW w:type="dxa" w:w="3312"/>
            <w:vAlign w:val="center"/>
          </w:tcPr>
          <w:p>
            <w:pPr>
              <w:spacing w:after="20"/>
            </w:pPr>
            <w:r/>
            <w:r>
              <w:rPr>
                <w:rFonts w:ascii="Aptos" w:hAnsi="Aptos"/>
                <w:b w:val="0"/>
                <w:sz w:val="16"/>
              </w:rPr>
              <w:t>Critical acceptance tests pass; no known critical/high security issue; payment reconciliation tested; support and recovery procedures documented.</w:t>
            </w:r>
          </w:p>
        </w:tc>
      </w:tr>
      <w:tr>
        <w:tc>
          <w:tcPr>
            <w:tcW w:type="dxa" w:w="1800"/>
            <w:vAlign w:val="center"/>
            <w:shd w:fill="F2F6FA"/>
          </w:tcPr>
          <w:p>
            <w:pPr>
              <w:spacing w:after="20"/>
            </w:pPr>
            <w:r/>
            <w:r>
              <w:rPr>
                <w:rFonts w:ascii="Aptos" w:hAnsi="Aptos"/>
                <w:b w:val="0"/>
                <w:sz w:val="16"/>
              </w:rPr>
              <w:t>Release 1.1</w:t>
            </w:r>
          </w:p>
        </w:tc>
        <w:tc>
          <w:tcPr>
            <w:tcW w:type="dxa" w:w="5040"/>
            <w:vAlign w:val="center"/>
            <w:shd w:fill="F2F6FA"/>
          </w:tcPr>
          <w:p>
            <w:pPr>
              <w:spacing w:after="20"/>
            </w:pPr>
            <w:r/>
            <w:r>
              <w:rPr>
                <w:rFonts w:ascii="Aptos" w:hAnsi="Aptos"/>
                <w:b w:val="0"/>
                <w:sz w:val="16"/>
              </w:rPr>
              <w:t>Richer notifications, progress dashboard, moderation workflow, staff reporting, content review workflow and refunds tooling.</w:t>
            </w:r>
          </w:p>
        </w:tc>
        <w:tc>
          <w:tcPr>
            <w:tcW w:type="dxa" w:w="3312"/>
            <w:vAlign w:val="center"/>
            <w:shd w:fill="F2F6FA"/>
          </w:tcPr>
          <w:p>
            <w:pPr>
              <w:spacing w:after="20"/>
            </w:pPr>
            <w:r/>
            <w:r>
              <w:rPr>
                <w:rFonts w:ascii="Aptos" w:hAnsi="Aptos"/>
                <w:b w:val="0"/>
                <w:sz w:val="16"/>
              </w:rPr>
              <w:t>Role-specific workflows validated with representative users; audit and permissions verified.</w:t>
            </w:r>
          </w:p>
        </w:tc>
      </w:tr>
      <w:tr>
        <w:tc>
          <w:tcPr>
            <w:tcW w:type="dxa" w:w="1800"/>
            <w:vAlign w:val="center"/>
          </w:tcPr>
          <w:p>
            <w:pPr>
              <w:spacing w:after="20"/>
            </w:pPr>
            <w:r/>
            <w:r>
              <w:rPr>
                <w:rFonts w:ascii="Aptos" w:hAnsi="Aptos"/>
                <w:b w:val="0"/>
                <w:sz w:val="16"/>
              </w:rPr>
              <w:t>Release 2</w:t>
            </w:r>
          </w:p>
        </w:tc>
        <w:tc>
          <w:tcPr>
            <w:tcW w:type="dxa" w:w="5040"/>
            <w:vAlign w:val="center"/>
          </w:tcPr>
          <w:p>
            <w:pPr>
              <w:spacing w:after="20"/>
            </w:pPr>
            <w:r/>
            <w:r>
              <w:rPr>
                <w:rFonts w:ascii="Aptos" w:hAnsi="Aptos"/>
                <w:b w:val="0"/>
                <w:sz w:val="16"/>
              </w:rPr>
              <w:t>Quizzes/assignments, richer live-class integrations, certificates, promotions/referrals and advanced analytics as approved.</w:t>
            </w:r>
          </w:p>
        </w:tc>
        <w:tc>
          <w:tcPr>
            <w:tcW w:type="dxa" w:w="3312"/>
            <w:vAlign w:val="center"/>
          </w:tcPr>
          <w:p>
            <w:pPr>
              <w:spacing w:after="20"/>
            </w:pPr>
            <w:r/>
            <w:r>
              <w:rPr>
                <w:rFonts w:ascii="Aptos" w:hAnsi="Aptos"/>
                <w:b w:val="0"/>
                <w:sz w:val="16"/>
              </w:rPr>
              <w:t>Business case and detailed requirements approved; integrations tested under expected load.</w:t>
            </w:r>
          </w:p>
        </w:tc>
      </w:tr>
    </w:tbl>
    <w:p/>
    <w:p>
      <w:pPr>
        <w:pStyle w:val="Heading1"/>
      </w:pPr>
      <w:r>
        <w:t>12. Risks and Mitigations</w:t>
      </w:r>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17365D"/>
          </w:tcPr>
          <w:p>
            <w:pPr>
              <w:spacing w:after="20"/>
            </w:pPr>
            <w:r/>
            <w:r>
              <w:rPr>
                <w:rFonts w:ascii="Aptos" w:hAnsi="Aptos"/>
                <w:b/>
                <w:color w:val="FFFFFF"/>
                <w:sz w:val="17"/>
              </w:rPr>
              <w:t>Risk</w:t>
            </w:r>
          </w:p>
        </w:tc>
        <w:tc>
          <w:tcPr>
            <w:tcW w:type="dxa" w:w="7128"/>
            <w:vAlign w:val="center"/>
            <w:shd w:fill="17365D"/>
          </w:tcPr>
          <w:p>
            <w:pPr>
              <w:spacing w:after="20"/>
            </w:pPr>
            <w:r/>
            <w:r>
              <w:rPr>
                <w:rFonts w:ascii="Aptos" w:hAnsi="Aptos"/>
                <w:b/>
                <w:color w:val="FFFFFF"/>
                <w:sz w:val="17"/>
              </w:rPr>
              <w:t>Mitigation</w:t>
            </w:r>
          </w:p>
        </w:tc>
      </w:tr>
      <w:tr>
        <w:tc>
          <w:tcPr>
            <w:tcW w:type="dxa" w:w="3024"/>
            <w:vAlign w:val="center"/>
          </w:tcPr>
          <w:p>
            <w:pPr>
              <w:spacing w:after="20"/>
            </w:pPr>
            <w:r/>
            <w:r>
              <w:rPr>
                <w:rFonts w:ascii="Aptos" w:hAnsi="Aptos"/>
                <w:b w:val="0"/>
                <w:sz w:val="16"/>
              </w:rPr>
              <w:t>Unauthorised course access</w:t>
            </w:r>
          </w:p>
        </w:tc>
        <w:tc>
          <w:tcPr>
            <w:tcW w:type="dxa" w:w="7128"/>
            <w:vAlign w:val="center"/>
          </w:tcPr>
          <w:p>
            <w:pPr>
              <w:spacing w:after="20"/>
            </w:pPr>
            <w:r/>
            <w:r>
              <w:rPr>
                <w:rFonts w:ascii="Aptos" w:hAnsi="Aptos"/>
                <w:b w:val="0"/>
                <w:sz w:val="16"/>
              </w:rPr>
              <w:t>Server-side entitlement checks on every protected resource; private storage; security tests for direct URL/API access.</w:t>
            </w:r>
          </w:p>
        </w:tc>
      </w:tr>
      <w:tr>
        <w:tc>
          <w:tcPr>
            <w:tcW w:type="dxa" w:w="3024"/>
            <w:vAlign w:val="center"/>
            <w:shd w:fill="F2F6FA"/>
          </w:tcPr>
          <w:p>
            <w:pPr>
              <w:spacing w:after="20"/>
            </w:pPr>
            <w:r/>
            <w:r>
              <w:rPr>
                <w:rFonts w:ascii="Aptos" w:hAnsi="Aptos"/>
                <w:b w:val="0"/>
                <w:sz w:val="16"/>
              </w:rPr>
              <w:t>False payment confirmation or duplicate grants</w:t>
            </w:r>
          </w:p>
        </w:tc>
        <w:tc>
          <w:tcPr>
            <w:tcW w:type="dxa" w:w="7128"/>
            <w:vAlign w:val="center"/>
            <w:shd w:fill="F2F6FA"/>
          </w:tcPr>
          <w:p>
            <w:pPr>
              <w:spacing w:after="20"/>
            </w:pPr>
            <w:r/>
            <w:r>
              <w:rPr>
                <w:rFonts w:ascii="Aptos" w:hAnsi="Aptos"/>
                <w:b w:val="0"/>
                <w:sz w:val="16"/>
              </w:rPr>
              <w:t>Server verification, signed webhooks, idempotency keys, reconciliation and auditable state transitions.</w:t>
            </w:r>
          </w:p>
        </w:tc>
      </w:tr>
      <w:tr>
        <w:tc>
          <w:tcPr>
            <w:tcW w:type="dxa" w:w="3024"/>
            <w:vAlign w:val="center"/>
          </w:tcPr>
          <w:p>
            <w:pPr>
              <w:spacing w:after="20"/>
            </w:pPr>
            <w:r/>
            <w:r>
              <w:rPr>
                <w:rFonts w:ascii="Aptos" w:hAnsi="Aptos"/>
                <w:b w:val="0"/>
                <w:sz w:val="16"/>
              </w:rPr>
              <w:t>Excessive admin access to personal data</w:t>
            </w:r>
          </w:p>
        </w:tc>
        <w:tc>
          <w:tcPr>
            <w:tcW w:type="dxa" w:w="7128"/>
            <w:vAlign w:val="center"/>
          </w:tcPr>
          <w:p>
            <w:pPr>
              <w:spacing w:after="20"/>
            </w:pPr>
            <w:r/>
            <w:r>
              <w:rPr>
                <w:rFonts w:ascii="Aptos" w:hAnsi="Aptos"/>
                <w:b w:val="0"/>
                <w:sz w:val="16"/>
              </w:rPr>
              <w:t>Least privilege, scoped investigations, reason codes, audit logs and periodic permission reviews.</w:t>
            </w:r>
          </w:p>
        </w:tc>
      </w:tr>
      <w:tr>
        <w:tc>
          <w:tcPr>
            <w:tcW w:type="dxa" w:w="3024"/>
            <w:vAlign w:val="center"/>
            <w:shd w:fill="F2F6FA"/>
          </w:tcPr>
          <w:p>
            <w:pPr>
              <w:spacing w:after="20"/>
            </w:pPr>
            <w:r/>
            <w:r>
              <w:rPr>
                <w:rFonts w:ascii="Aptos" w:hAnsi="Aptos"/>
                <w:b w:val="0"/>
                <w:sz w:val="16"/>
              </w:rPr>
              <w:t>Abusive users or harmful uploads</w:t>
            </w:r>
          </w:p>
        </w:tc>
        <w:tc>
          <w:tcPr>
            <w:tcW w:type="dxa" w:w="7128"/>
            <w:vAlign w:val="center"/>
            <w:shd w:fill="F2F6FA"/>
          </w:tcPr>
          <w:p>
            <w:pPr>
              <w:spacing w:after="20"/>
            </w:pPr>
            <w:r/>
            <w:r>
              <w:rPr>
                <w:rFonts w:ascii="Aptos" w:hAnsi="Aptos"/>
                <w:b w:val="0"/>
                <w:sz w:val="16"/>
              </w:rPr>
              <w:t>Reporting tools, rate limits, file validation/scanning, moderation policy and escalation paths.</w:t>
            </w:r>
          </w:p>
        </w:tc>
      </w:tr>
      <w:tr>
        <w:tc>
          <w:tcPr>
            <w:tcW w:type="dxa" w:w="3024"/>
            <w:vAlign w:val="center"/>
          </w:tcPr>
          <w:p>
            <w:pPr>
              <w:spacing w:after="20"/>
            </w:pPr>
            <w:r/>
            <w:r>
              <w:rPr>
                <w:rFonts w:ascii="Aptos" w:hAnsi="Aptos"/>
                <w:b w:val="0"/>
                <w:sz w:val="16"/>
              </w:rPr>
              <w:t>Data loss or service outage</w:t>
            </w:r>
          </w:p>
        </w:tc>
        <w:tc>
          <w:tcPr>
            <w:tcW w:type="dxa" w:w="7128"/>
            <w:vAlign w:val="center"/>
          </w:tcPr>
          <w:p>
            <w:pPr>
              <w:spacing w:after="20"/>
            </w:pPr>
            <w:r/>
            <w:r>
              <w:rPr>
                <w:rFonts w:ascii="Aptos" w:hAnsi="Aptos"/>
                <w:b w:val="0"/>
                <w:sz w:val="16"/>
              </w:rPr>
              <w:t>Automated backups, monitored jobs, restore drills, incident response and documented recovery objectives.</w:t>
            </w:r>
          </w:p>
        </w:tc>
      </w:tr>
      <w:tr>
        <w:tc>
          <w:tcPr>
            <w:tcW w:type="dxa" w:w="3024"/>
            <w:vAlign w:val="center"/>
            <w:shd w:fill="F2F6FA"/>
          </w:tcPr>
          <w:p>
            <w:pPr>
              <w:spacing w:after="20"/>
            </w:pPr>
            <w:r/>
            <w:r>
              <w:rPr>
                <w:rFonts w:ascii="Aptos" w:hAnsi="Aptos"/>
                <w:b w:val="0"/>
                <w:sz w:val="16"/>
              </w:rPr>
              <w:t>Unclear course access/refund terms</w:t>
            </w:r>
          </w:p>
        </w:tc>
        <w:tc>
          <w:tcPr>
            <w:tcW w:type="dxa" w:w="7128"/>
            <w:vAlign w:val="center"/>
            <w:shd w:fill="F2F6FA"/>
          </w:tcPr>
          <w:p>
            <w:pPr>
              <w:spacing w:after="20"/>
            </w:pPr>
            <w:r/>
            <w:r>
              <w:rPr>
                <w:rFonts w:ascii="Aptos" w:hAnsi="Aptos"/>
                <w:b w:val="0"/>
                <w:sz w:val="16"/>
              </w:rPr>
              <w:t>Show terms before purchase; define expiry, cancellation, refund and dispute rules before launch.</w:t>
            </w:r>
          </w:p>
        </w:tc>
      </w:tr>
      <w:tr>
        <w:tc>
          <w:tcPr>
            <w:tcW w:type="dxa" w:w="3024"/>
            <w:vAlign w:val="center"/>
          </w:tcPr>
          <w:p>
            <w:pPr>
              <w:spacing w:after="20"/>
            </w:pPr>
            <w:r/>
            <w:r>
              <w:rPr>
                <w:rFonts w:ascii="Aptos" w:hAnsi="Aptos"/>
                <w:b w:val="0"/>
                <w:sz w:val="16"/>
              </w:rPr>
              <w:t>Scope growth</w:t>
            </w:r>
          </w:p>
        </w:tc>
        <w:tc>
          <w:tcPr>
            <w:tcW w:type="dxa" w:w="7128"/>
            <w:vAlign w:val="center"/>
          </w:tcPr>
          <w:p>
            <w:pPr>
              <w:spacing w:after="20"/>
            </w:pPr>
            <w:r/>
            <w:r>
              <w:rPr>
                <w:rFonts w:ascii="Aptos" w:hAnsi="Aptos"/>
                <w:b w:val="0"/>
                <w:sz w:val="16"/>
              </w:rPr>
              <w:t>Prioritise MVP; require explicit approval for out-of-scope features and track dependencies.</w:t>
            </w:r>
          </w:p>
        </w:tc>
      </w:tr>
    </w:tbl>
    <w:p/>
    <w:p>
      <w:pPr>
        <w:pStyle w:val="Heading1"/>
      </w:pPr>
      <w:r>
        <w:t>13. Acceptance and Launch Readiness Checklist</w:t>
      </w:r>
    </w:p>
    <w:p>
      <w:pPr>
        <w:pStyle w:val="ListBullet"/>
        <w:spacing w:after="40"/>
      </w:pPr>
      <w:r>
        <w:t>☐ Registration, contact verification, login, logout and password reset work end-to-end.</w:t>
      </w:r>
    </w:p>
    <w:p>
      <w:pPr>
        <w:pStyle w:val="ListBullet"/>
        <w:spacing w:after="40"/>
      </w:pPr>
      <w:r>
        <w:t>☐ Inactive sessions expire according to the approved timeout; protected APIs reject expired sessions.</w:t>
      </w:r>
    </w:p>
    <w:p>
      <w:pPr>
        <w:pStyle w:val="ListBullet"/>
        <w:spacing w:after="40"/>
      </w:pPr>
      <w:r>
        <w:t>☐ Each role can perform only its approved actions; cross-user and cross-course access tests pass.</w:t>
      </w:r>
    </w:p>
    <w:p>
      <w:pPr>
        <w:pStyle w:val="ListBullet"/>
        <w:spacing w:after="40"/>
      </w:pPr>
      <w:r>
        <w:t>☐ Free resources and paid content follow the configured access rules.</w:t>
      </w:r>
    </w:p>
    <w:p>
      <w:pPr>
        <w:pStyle w:val="ListBullet"/>
        <w:spacing w:after="40"/>
      </w:pPr>
      <w:r>
        <w:t>☐ Payment success, failure, pending, duplicate callback, refund and reconciliation scenarios are tested.</w:t>
      </w:r>
    </w:p>
    <w:p>
      <w:pPr>
        <w:pStyle w:val="ListBullet"/>
        <w:spacing w:after="40"/>
      </w:pPr>
      <w:r>
        <w:t>☐ Paid access is granted only after trusted server-side verification.</w:t>
      </w:r>
    </w:p>
    <w:p>
      <w:pPr>
        <w:pStyle w:val="ListBullet"/>
        <w:spacing w:after="40"/>
      </w:pPr>
      <w:r>
        <w:t>☐ Chats, groups and attachments enforce membership and permissions; moderation actions are auditable.</w:t>
      </w:r>
    </w:p>
    <w:p>
      <w:pPr>
        <w:pStyle w:val="ListBullet"/>
        <w:spacing w:after="40"/>
      </w:pPr>
      <w:r>
        <w:t>☐ Admin changes to roles, account status, course access, refunds and maintenance flags are logged.</w:t>
      </w:r>
    </w:p>
    <w:p>
      <w:pPr>
        <w:pStyle w:val="ListBullet"/>
        <w:spacing w:after="40"/>
      </w:pPr>
      <w:r>
        <w:t>☐ Backup restoration has been tested; monitoring and incident response are ready.</w:t>
      </w:r>
    </w:p>
    <w:p>
      <w:pPr>
        <w:pStyle w:val="ListBullet"/>
        <w:spacing w:after="40"/>
      </w:pPr>
      <w:r>
        <w:t>☐ Privacy policy, terms, refund policy, contact/support details and data retention rules are published.</w:t>
      </w:r>
    </w:p>
    <w:p>
      <w:pPr>
        <w:pStyle w:val="ListBullet"/>
        <w:spacing w:after="40"/>
      </w:pPr>
      <w:r>
        <w:t>☐ Accessibility, responsive layout, performance and security checks are completed.</w:t>
      </w:r>
    </w:p>
    <w:p>
      <w:pPr>
        <w:pStyle w:val="ListBullet"/>
        <w:spacing w:after="40"/>
      </w:pPr>
      <w:r>
        <w:t>☐ Production secrets, domain, TLS, database access, storage permissions and deployment rollback are verified.</w:t>
      </w:r>
    </w:p>
    <w:p>
      <w:pPr>
        <w:pStyle w:val="Heading1"/>
      </w:pPr>
      <w:r>
        <w:t>14. Open Questions for Stakeholder Sign-off</w:t>
      </w:r>
    </w:p>
    <w:p>
      <w:pPr>
        <w:pStyle w:val="ListNumber"/>
        <w:spacing w:after="40"/>
      </w:pPr>
      <w:r>
        <w:t>Is this a single-institute LMS or a multi-institute marketplace with independent organisations and administrators?</w:t>
      </w:r>
    </w:p>
    <w:p>
      <w:pPr>
        <w:pStyle w:val="ListNumber"/>
        <w:spacing w:after="40"/>
      </w:pPr>
      <w:r>
        <w:t>Which payment gateway and payment methods should be supported at launch?</w:t>
      </w:r>
    </w:p>
    <w:p>
      <w:pPr>
        <w:pStyle w:val="ListNumber"/>
        <w:spacing w:after="40"/>
      </w:pPr>
      <w:r>
        <w:t>Are both email and mobile verification mandatory, or is one sufficient for initial activation?</w:t>
      </w:r>
    </w:p>
    <w:p>
      <w:pPr>
        <w:pStyle w:val="ListNumber"/>
        <w:spacing w:after="40"/>
      </w:pPr>
      <w:r>
        <w:t>Should username login be included, and should usernames be editable?</w:t>
      </w:r>
    </w:p>
    <w:p>
      <w:pPr>
        <w:pStyle w:val="ListNumber"/>
        <w:spacing w:after="40"/>
      </w:pPr>
      <w:r>
        <w:t>Does course access expire, last for a lifetime, or depend on a subscription?</w:t>
      </w:r>
    </w:p>
    <w:p>
      <w:pPr>
        <w:pStyle w:val="ListNumber"/>
        <w:spacing w:after="40"/>
      </w:pPr>
      <w:r>
        <w:t>Will the resource store sell physical books, digital downloads, or link to external sellers?</w:t>
      </w:r>
    </w:p>
    <w:p>
      <w:pPr>
        <w:pStyle w:val="ListNumber"/>
        <w:spacing w:after="40"/>
      </w:pPr>
      <w:r>
        <w:t>Which live-class provider will be used, if any?</w:t>
      </w:r>
    </w:p>
    <w:p>
      <w:pPr>
        <w:pStyle w:val="ListNumber"/>
        <w:spacing w:after="40"/>
      </w:pPr>
      <w:r>
        <w:t>Are quizzes, assignments, certificates and attendance required in the MVP?</w:t>
      </w:r>
    </w:p>
    <w:p>
      <w:pPr>
        <w:pStyle w:val="ListNumber"/>
        <w:spacing w:after="40"/>
      </w:pPr>
      <w:r>
        <w:t>What is the expected initial user count, peak concurrent users, and monthly budget?</w:t>
      </w:r>
    </w:p>
    <w:p>
      <w:pPr>
        <w:pStyle w:val="ListNumber"/>
        <w:spacing w:after="40"/>
      </w:pPr>
      <w:r>
        <w:t>What are the refund rules, support response targets and data-retention periods?</w:t>
      </w:r>
    </w:p>
    <w:p>
      <w:pPr>
        <w:pStyle w:val="ListNumber"/>
        <w:spacing w:after="40"/>
      </w:pPr>
      <w:r>
        <w:t>What is the expected learner age range and which countries/jurisdictions will be served?</w:t>
      </w:r>
    </w:p>
    <w:p>
      <w:pPr>
        <w:pStyle w:val="Heading1"/>
      </w:pPr>
      <w:r>
        <w:t>Appendix A — Terminology</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17365D"/>
          </w:tcPr>
          <w:p>
            <w:pPr>
              <w:spacing w:after="20"/>
            </w:pPr>
            <w:r/>
            <w:r>
              <w:rPr>
                <w:rFonts w:ascii="Aptos" w:hAnsi="Aptos"/>
                <w:b/>
                <w:color w:val="FFFFFF"/>
                <w:sz w:val="17"/>
              </w:rPr>
              <w:t>Term</w:t>
            </w:r>
          </w:p>
        </w:tc>
        <w:tc>
          <w:tcPr>
            <w:tcW w:type="dxa" w:w="7992"/>
            <w:vAlign w:val="center"/>
            <w:shd w:fill="17365D"/>
          </w:tcPr>
          <w:p>
            <w:pPr>
              <w:spacing w:after="20"/>
            </w:pPr>
            <w:r/>
            <w:r>
              <w:rPr>
                <w:rFonts w:ascii="Aptos" w:hAnsi="Aptos"/>
                <w:b/>
                <w:color w:val="FFFFFF"/>
                <w:sz w:val="17"/>
              </w:rPr>
              <w:t>Meaning</w:t>
            </w:r>
          </w:p>
        </w:tc>
      </w:tr>
      <w:tr>
        <w:tc>
          <w:tcPr>
            <w:tcW w:type="dxa" w:w="2160"/>
            <w:vAlign w:val="center"/>
          </w:tcPr>
          <w:p>
            <w:pPr>
              <w:spacing w:after="20"/>
            </w:pPr>
            <w:r/>
            <w:r>
              <w:rPr>
                <w:rFonts w:ascii="Aptos" w:hAnsi="Aptos"/>
                <w:b w:val="0"/>
                <w:sz w:val="16"/>
              </w:rPr>
              <w:t>LMS</w:t>
            </w:r>
          </w:p>
        </w:tc>
        <w:tc>
          <w:tcPr>
            <w:tcW w:type="dxa" w:w="7992"/>
            <w:vAlign w:val="center"/>
          </w:tcPr>
          <w:p>
            <w:pPr>
              <w:spacing w:after="20"/>
            </w:pPr>
            <w:r/>
            <w:r>
              <w:rPr>
                <w:rFonts w:ascii="Aptos" w:hAnsi="Aptos"/>
                <w:b w:val="0"/>
                <w:sz w:val="16"/>
              </w:rPr>
              <w:t>Learning Management System — platform for delivering and managing learning.</w:t>
            </w:r>
          </w:p>
        </w:tc>
      </w:tr>
      <w:tr>
        <w:tc>
          <w:tcPr>
            <w:tcW w:type="dxa" w:w="2160"/>
            <w:vAlign w:val="center"/>
            <w:shd w:fill="F2F6FA"/>
          </w:tcPr>
          <w:p>
            <w:pPr>
              <w:spacing w:after="20"/>
            </w:pPr>
            <w:r/>
            <w:r>
              <w:rPr>
                <w:rFonts w:ascii="Aptos" w:hAnsi="Aptos"/>
                <w:b w:val="0"/>
                <w:sz w:val="16"/>
              </w:rPr>
              <w:t>RBAC</w:t>
            </w:r>
          </w:p>
        </w:tc>
        <w:tc>
          <w:tcPr>
            <w:tcW w:type="dxa" w:w="7992"/>
            <w:vAlign w:val="center"/>
            <w:shd w:fill="F2F6FA"/>
          </w:tcPr>
          <w:p>
            <w:pPr>
              <w:spacing w:after="20"/>
            </w:pPr>
            <w:r/>
            <w:r>
              <w:rPr>
                <w:rFonts w:ascii="Aptos" w:hAnsi="Aptos"/>
                <w:b w:val="0"/>
                <w:sz w:val="16"/>
              </w:rPr>
              <w:t>Role-Based Access Control — permissions assigned based on a user's role.</w:t>
            </w:r>
          </w:p>
        </w:tc>
      </w:tr>
      <w:tr>
        <w:tc>
          <w:tcPr>
            <w:tcW w:type="dxa" w:w="2160"/>
            <w:vAlign w:val="center"/>
          </w:tcPr>
          <w:p>
            <w:pPr>
              <w:spacing w:after="20"/>
            </w:pPr>
            <w:r/>
            <w:r>
              <w:rPr>
                <w:rFonts w:ascii="Aptos" w:hAnsi="Aptos"/>
                <w:b w:val="0"/>
                <w:sz w:val="16"/>
              </w:rPr>
              <w:t>Entitlement</w:t>
            </w:r>
          </w:p>
        </w:tc>
        <w:tc>
          <w:tcPr>
            <w:tcW w:type="dxa" w:w="7992"/>
            <w:vAlign w:val="center"/>
          </w:tcPr>
          <w:p>
            <w:pPr>
              <w:spacing w:after="20"/>
            </w:pPr>
            <w:r/>
            <w:r>
              <w:rPr>
                <w:rFonts w:ascii="Aptos" w:hAnsi="Aptos"/>
                <w:b w:val="0"/>
                <w:sz w:val="16"/>
              </w:rPr>
              <w:t>A record that authorises a learner to access a particular course/resource for a defined period or condition.</w:t>
            </w:r>
          </w:p>
        </w:tc>
      </w:tr>
      <w:tr>
        <w:tc>
          <w:tcPr>
            <w:tcW w:type="dxa" w:w="2160"/>
            <w:vAlign w:val="center"/>
            <w:shd w:fill="F2F6FA"/>
          </w:tcPr>
          <w:p>
            <w:pPr>
              <w:spacing w:after="20"/>
            </w:pPr>
            <w:r/>
            <w:r>
              <w:rPr>
                <w:rFonts w:ascii="Aptos" w:hAnsi="Aptos"/>
                <w:b w:val="0"/>
                <w:sz w:val="16"/>
              </w:rPr>
              <w:t>Webhook</w:t>
            </w:r>
          </w:p>
        </w:tc>
        <w:tc>
          <w:tcPr>
            <w:tcW w:type="dxa" w:w="7992"/>
            <w:vAlign w:val="center"/>
            <w:shd w:fill="F2F6FA"/>
          </w:tcPr>
          <w:p>
            <w:pPr>
              <w:spacing w:after="20"/>
            </w:pPr>
            <w:r/>
            <w:r>
              <w:rPr>
                <w:rFonts w:ascii="Aptos" w:hAnsi="Aptos"/>
                <w:b w:val="0"/>
                <w:sz w:val="16"/>
              </w:rPr>
              <w:t>A server-to-server event sent by a payment provider or integration.</w:t>
            </w:r>
          </w:p>
        </w:tc>
      </w:tr>
      <w:tr>
        <w:tc>
          <w:tcPr>
            <w:tcW w:type="dxa" w:w="2160"/>
            <w:vAlign w:val="center"/>
          </w:tcPr>
          <w:p>
            <w:pPr>
              <w:spacing w:after="20"/>
            </w:pPr>
            <w:r/>
            <w:r>
              <w:rPr>
                <w:rFonts w:ascii="Aptos" w:hAnsi="Aptos"/>
                <w:b w:val="0"/>
                <w:sz w:val="16"/>
              </w:rPr>
              <w:t>Idempotency</w:t>
            </w:r>
          </w:p>
        </w:tc>
        <w:tc>
          <w:tcPr>
            <w:tcW w:type="dxa" w:w="7992"/>
            <w:vAlign w:val="center"/>
          </w:tcPr>
          <w:p>
            <w:pPr>
              <w:spacing w:after="20"/>
            </w:pPr>
            <w:r/>
            <w:r>
              <w:rPr>
                <w:rFonts w:ascii="Aptos" w:hAnsi="Aptos"/>
                <w:b w:val="0"/>
                <w:sz w:val="16"/>
              </w:rPr>
              <w:t>A property that prevents repeating the same operation from creating duplicate effects.</w:t>
            </w:r>
          </w:p>
        </w:tc>
      </w:tr>
      <w:tr>
        <w:tc>
          <w:tcPr>
            <w:tcW w:type="dxa" w:w="2160"/>
            <w:vAlign w:val="center"/>
            <w:shd w:fill="F2F6FA"/>
          </w:tcPr>
          <w:p>
            <w:pPr>
              <w:spacing w:after="20"/>
            </w:pPr>
            <w:r/>
            <w:r>
              <w:rPr>
                <w:rFonts w:ascii="Aptos" w:hAnsi="Aptos"/>
                <w:b w:val="0"/>
                <w:sz w:val="16"/>
              </w:rPr>
              <w:t>Audit event</w:t>
            </w:r>
          </w:p>
        </w:tc>
        <w:tc>
          <w:tcPr>
            <w:tcW w:type="dxa" w:w="7992"/>
            <w:vAlign w:val="center"/>
            <w:shd w:fill="F2F6FA"/>
          </w:tcPr>
          <w:p>
            <w:pPr>
              <w:spacing w:after="20"/>
            </w:pPr>
            <w:r/>
            <w:r>
              <w:rPr>
                <w:rFonts w:ascii="Aptos" w:hAnsi="Aptos"/>
                <w:b w:val="0"/>
                <w:sz w:val="16"/>
              </w:rPr>
              <w:t>A timestamped record of a security-relevant or high-impact action.</w:t>
            </w:r>
          </w:p>
        </w:tc>
      </w:tr>
    </w:tbl>
    <w:p/>
    <w:p>
      <w:r>
        <w:br w:type="page"/>
      </w:r>
    </w:p>
    <w:p>
      <w:pPr>
        <w:pStyle w:val="Heading1"/>
      </w:pPr>
      <w:r>
        <w:t>15. Additional Product Requirements — Preferences, Feedback and Support</w:t>
      </w:r>
    </w:p>
    <w:p>
      <w:r>
        <w:t>This section extends the original requirements with user-controlled appearance, language preference, feedback and support. These capabilities should be available through a clearly labelled Settings / Help area and should follow the same role-based access and privacy rules as the rest of the platform.</w:t>
      </w:r>
    </w:p>
    <w:p>
      <w:pPr>
        <w:pStyle w:val="Heading2"/>
      </w:pPr>
      <w:r>
        <w:t>15.1 Appearance and theme settings</w:t>
      </w:r>
    </w:p>
    <w:p>
      <w:pPr>
        <w:pStyle w:val="ListBullet"/>
        <w:spacing w:after="40"/>
      </w:pPr>
      <w:r>
        <w:t>The interface must support exactly two themes: Light and Dark. No additional theme colours or third appearance mode should be offered.</w:t>
      </w:r>
    </w:p>
    <w:p>
      <w:pPr>
        <w:pStyle w:val="ListBullet"/>
        <w:spacing w:after="40"/>
      </w:pPr>
      <w:r>
        <w:t>Users can switch themes from Settings and, where practical, from a clearly visible quick toggle in the main navigation.</w:t>
      </w:r>
    </w:p>
    <w:p>
      <w:pPr>
        <w:pStyle w:val="ListBullet"/>
        <w:spacing w:after="40"/>
      </w:pPr>
      <w:r>
        <w:t>The selected theme is saved to the user's account and persists across supported browsers/devices after sign-in. For signed-out visitors, a local preference may be used.</w:t>
      </w:r>
    </w:p>
    <w:p>
      <w:pPr>
        <w:pStyle w:val="ListBullet"/>
        <w:spacing w:after="40"/>
      </w:pPr>
      <w:r>
        <w:t>If a user has not selected a theme, the default is Light. Do not add an automatic/system theme option unless separately approved.</w:t>
      </w:r>
    </w:p>
    <w:p>
      <w:pPr>
        <w:pStyle w:val="ListBullet"/>
        <w:spacing w:after="40"/>
      </w:pPr>
      <w:r>
        <w:t>All supported screens, dialogs, menus, charts, forms, error messages, embedded learning pages and admin interfaces must be legible in both themes.</w:t>
      </w:r>
    </w:p>
    <w:p>
      <w:pPr>
        <w:pStyle w:val="ListBullet"/>
        <w:spacing w:after="40"/>
      </w:pPr>
      <w:r>
        <w:t>Theme changes apply immediately without requiring a page reload and must not reset the user's current form or learning progress.</w:t>
      </w:r>
    </w:p>
    <w:p>
      <w:pPr>
        <w:pStyle w:val="ListBullet"/>
        <w:spacing w:after="40"/>
      </w:pPr>
      <w:r>
        <w:t>Maintain accessible contrast, visible focus indicators, readable text and clear status indicators in both themes.</w:t>
      </w:r>
    </w:p>
    <w:tbl>
      <w:tblPr>
        <w:tblStyle w:val="TableGrid"/>
        <w:tblW w:type="auto" w:w="0"/>
        <w:tblLook w:firstColumn="1" w:firstRow="1" w:lastColumn="0" w:lastRow="0" w:noHBand="0" w:noVBand="1" w:val="04A0"/>
      </w:tblPr>
      <w:tblGrid>
        <w:gridCol w:w="2520"/>
        <w:gridCol w:w="2520"/>
        <w:gridCol w:w="2520"/>
        <w:gridCol w:w="2520"/>
      </w:tblGrid>
      <w:tr>
        <w:tc>
          <w:tcPr>
            <w:tcW w:type="dxa" w:w="1080"/>
            <w:shd w:fill="17365D"/>
          </w:tcPr>
          <w:p>
            <w:pPr>
              <w:spacing w:after="20"/>
            </w:pPr>
            <w:r/>
            <w:r>
              <w:rPr>
                <w:rFonts w:ascii="Aptos" w:hAnsi="Aptos"/>
                <w:b/>
                <w:color w:val="FFFFFF"/>
                <w:sz w:val="17"/>
              </w:rPr>
              <w:t>ID</w:t>
            </w:r>
          </w:p>
        </w:tc>
        <w:tc>
          <w:tcPr>
            <w:tcW w:type="dxa" w:w="4032"/>
            <w:shd w:fill="17365D"/>
          </w:tcPr>
          <w:p>
            <w:pPr>
              <w:spacing w:after="20"/>
            </w:pPr>
            <w:r/>
            <w:r>
              <w:rPr>
                <w:rFonts w:ascii="Aptos" w:hAnsi="Aptos"/>
                <w:b/>
                <w:color w:val="FFFFFF"/>
                <w:sz w:val="17"/>
              </w:rPr>
              <w:t>Requirement</w:t>
            </w:r>
          </w:p>
        </w:tc>
        <w:tc>
          <w:tcPr>
            <w:tcW w:type="dxa" w:w="864"/>
            <w:shd w:fill="17365D"/>
          </w:tcPr>
          <w:p>
            <w:pPr>
              <w:spacing w:after="20"/>
            </w:pPr>
            <w:r/>
            <w:r>
              <w:rPr>
                <w:rFonts w:ascii="Aptos" w:hAnsi="Aptos"/>
                <w:b/>
                <w:color w:val="FFFFFF"/>
                <w:sz w:val="17"/>
              </w:rPr>
              <w:t>Priority</w:t>
            </w:r>
          </w:p>
        </w:tc>
        <w:tc>
          <w:tcPr>
            <w:tcW w:type="dxa" w:w="4032"/>
            <w:shd w:fill="17365D"/>
          </w:tcPr>
          <w:p>
            <w:pPr>
              <w:spacing w:after="20"/>
            </w:pPr>
            <w:r/>
            <w:r>
              <w:rPr>
                <w:rFonts w:ascii="Aptos" w:hAnsi="Aptos"/>
                <w:b/>
                <w:color w:val="FFFFFF"/>
                <w:sz w:val="17"/>
              </w:rPr>
              <w:t>Acceptance criteria</w:t>
            </w:r>
          </w:p>
        </w:tc>
      </w:tr>
      <w:tr>
        <w:tc>
          <w:tcPr>
            <w:tcW w:type="dxa" w:w="1080"/>
          </w:tcPr>
          <w:p>
            <w:pPr>
              <w:spacing w:after="20"/>
            </w:pPr>
            <w:r/>
            <w:r>
              <w:rPr>
                <w:rFonts w:ascii="Aptos" w:hAnsi="Aptos"/>
                <w:b w:val="0"/>
                <w:sz w:val="16"/>
              </w:rPr>
              <w:t>PREF-01</w:t>
            </w:r>
          </w:p>
        </w:tc>
        <w:tc>
          <w:tcPr>
            <w:tcW w:type="dxa" w:w="4032"/>
          </w:tcPr>
          <w:p>
            <w:pPr>
              <w:spacing w:after="20"/>
            </w:pPr>
            <w:r/>
            <w:r>
              <w:rPr>
                <w:rFonts w:ascii="Aptos" w:hAnsi="Aptos"/>
                <w:b w:val="0"/>
                <w:sz w:val="16"/>
              </w:rPr>
              <w:t>Provide only Light and Dark theme options.</w:t>
            </w:r>
          </w:p>
        </w:tc>
        <w:tc>
          <w:tcPr>
            <w:tcW w:type="dxa" w:w="864"/>
          </w:tcPr>
          <w:p>
            <w:pPr>
              <w:spacing w:after="20"/>
            </w:pPr>
            <w:r/>
            <w:r>
              <w:rPr>
                <w:rFonts w:ascii="Aptos" w:hAnsi="Aptos"/>
                <w:b w:val="0"/>
                <w:sz w:val="16"/>
              </w:rPr>
              <w:t>Must</w:t>
            </w:r>
          </w:p>
        </w:tc>
        <w:tc>
          <w:tcPr>
            <w:tcW w:type="dxa" w:w="4032"/>
          </w:tcPr>
          <w:p>
            <w:pPr>
              <w:spacing w:after="20"/>
            </w:pPr>
            <w:r/>
            <w:r>
              <w:rPr>
                <w:rFonts w:ascii="Aptos" w:hAnsi="Aptos"/>
                <w:b w:val="0"/>
                <w:sz w:val="16"/>
              </w:rPr>
              <w:t>Settings and interface expose exactly these two choices.</w:t>
            </w:r>
          </w:p>
        </w:tc>
      </w:tr>
      <w:tr>
        <w:tc>
          <w:tcPr>
            <w:tcW w:type="dxa" w:w="1080"/>
            <w:shd w:fill="F2F6FA"/>
          </w:tcPr>
          <w:p>
            <w:pPr>
              <w:spacing w:after="20"/>
            </w:pPr>
            <w:r/>
            <w:r>
              <w:rPr>
                <w:rFonts w:ascii="Aptos" w:hAnsi="Aptos"/>
                <w:b w:val="0"/>
                <w:sz w:val="16"/>
              </w:rPr>
              <w:t>PREF-02</w:t>
            </w:r>
          </w:p>
        </w:tc>
        <w:tc>
          <w:tcPr>
            <w:tcW w:type="dxa" w:w="4032"/>
            <w:shd w:fill="F2F6FA"/>
          </w:tcPr>
          <w:p>
            <w:pPr>
              <w:spacing w:after="20"/>
            </w:pPr>
            <w:r/>
            <w:r>
              <w:rPr>
                <w:rFonts w:ascii="Aptos" w:hAnsi="Aptos"/>
                <w:b w:val="0"/>
                <w:sz w:val="16"/>
              </w:rPr>
              <w:t>Persist the user's theme preference.</w:t>
            </w:r>
          </w:p>
        </w:tc>
        <w:tc>
          <w:tcPr>
            <w:tcW w:type="dxa" w:w="864"/>
            <w:shd w:fill="F2F6FA"/>
          </w:tcPr>
          <w:p>
            <w:pPr>
              <w:spacing w:after="20"/>
            </w:pPr>
            <w:r/>
            <w:r>
              <w:rPr>
                <w:rFonts w:ascii="Aptos" w:hAnsi="Aptos"/>
                <w:b w:val="0"/>
                <w:sz w:val="16"/>
              </w:rPr>
              <w:t>Must</w:t>
            </w:r>
          </w:p>
        </w:tc>
        <w:tc>
          <w:tcPr>
            <w:tcW w:type="dxa" w:w="4032"/>
            <w:shd w:fill="F2F6FA"/>
          </w:tcPr>
          <w:p>
            <w:pPr>
              <w:spacing w:after="20"/>
            </w:pPr>
            <w:r/>
            <w:r>
              <w:rPr>
                <w:rFonts w:ascii="Aptos" w:hAnsi="Aptos"/>
                <w:b w:val="0"/>
                <w:sz w:val="16"/>
              </w:rPr>
              <w:t>Preference remains after sign-out/sign-in and on another supported device when account-synced.</w:t>
            </w:r>
          </w:p>
        </w:tc>
      </w:tr>
      <w:tr>
        <w:tc>
          <w:tcPr>
            <w:tcW w:type="dxa" w:w="1080"/>
          </w:tcPr>
          <w:p>
            <w:pPr>
              <w:spacing w:after="20"/>
            </w:pPr>
            <w:r/>
            <w:r>
              <w:rPr>
                <w:rFonts w:ascii="Aptos" w:hAnsi="Aptos"/>
                <w:b w:val="0"/>
                <w:sz w:val="16"/>
              </w:rPr>
              <w:t>PREF-03</w:t>
            </w:r>
          </w:p>
        </w:tc>
        <w:tc>
          <w:tcPr>
            <w:tcW w:type="dxa" w:w="4032"/>
          </w:tcPr>
          <w:p>
            <w:pPr>
              <w:spacing w:after="20"/>
            </w:pPr>
            <w:r/>
            <w:r>
              <w:rPr>
                <w:rFonts w:ascii="Aptos" w:hAnsi="Aptos"/>
                <w:b w:val="0"/>
                <w:sz w:val="16"/>
              </w:rPr>
              <w:t>Apply theme immediately across the full product.</w:t>
            </w:r>
          </w:p>
        </w:tc>
        <w:tc>
          <w:tcPr>
            <w:tcW w:type="dxa" w:w="864"/>
          </w:tcPr>
          <w:p>
            <w:pPr>
              <w:spacing w:after="20"/>
            </w:pPr>
            <w:r/>
            <w:r>
              <w:rPr>
                <w:rFonts w:ascii="Aptos" w:hAnsi="Aptos"/>
                <w:b w:val="0"/>
                <w:sz w:val="16"/>
              </w:rPr>
              <w:t>Must</w:t>
            </w:r>
          </w:p>
        </w:tc>
        <w:tc>
          <w:tcPr>
            <w:tcW w:type="dxa" w:w="4032"/>
          </w:tcPr>
          <w:p>
            <w:pPr>
              <w:spacing w:after="20"/>
            </w:pPr>
            <w:r/>
            <w:r>
              <w:rPr>
                <w:rFonts w:ascii="Aptos" w:hAnsi="Aptos"/>
                <w:b w:val="0"/>
                <w:sz w:val="16"/>
              </w:rPr>
              <w:t>No reload is required; current form values and playback position remain unchanged.</w:t>
            </w:r>
          </w:p>
        </w:tc>
      </w:tr>
      <w:tr>
        <w:tc>
          <w:tcPr>
            <w:tcW w:type="dxa" w:w="1080"/>
            <w:shd w:fill="F2F6FA"/>
          </w:tcPr>
          <w:p>
            <w:pPr>
              <w:spacing w:after="20"/>
            </w:pPr>
            <w:r/>
            <w:r>
              <w:rPr>
                <w:rFonts w:ascii="Aptos" w:hAnsi="Aptos"/>
                <w:b w:val="0"/>
                <w:sz w:val="16"/>
              </w:rPr>
              <w:t>PREF-04</w:t>
            </w:r>
          </w:p>
        </w:tc>
        <w:tc>
          <w:tcPr>
            <w:tcW w:type="dxa" w:w="4032"/>
            <w:shd w:fill="F2F6FA"/>
          </w:tcPr>
          <w:p>
            <w:pPr>
              <w:spacing w:after="20"/>
            </w:pPr>
            <w:r/>
            <w:r>
              <w:rPr>
                <w:rFonts w:ascii="Aptos" w:hAnsi="Aptos"/>
                <w:b w:val="0"/>
                <w:sz w:val="16"/>
              </w:rPr>
              <w:t>Provide accessible contrast and focus states in both themes.</w:t>
            </w:r>
          </w:p>
        </w:tc>
        <w:tc>
          <w:tcPr>
            <w:tcW w:type="dxa" w:w="864"/>
            <w:shd w:fill="F2F6FA"/>
          </w:tcPr>
          <w:p>
            <w:pPr>
              <w:spacing w:after="20"/>
            </w:pPr>
            <w:r/>
            <w:r>
              <w:rPr>
                <w:rFonts w:ascii="Aptos" w:hAnsi="Aptos"/>
                <w:b w:val="0"/>
                <w:sz w:val="16"/>
              </w:rPr>
              <w:t>Must</w:t>
            </w:r>
          </w:p>
        </w:tc>
        <w:tc>
          <w:tcPr>
            <w:tcW w:type="dxa" w:w="4032"/>
            <w:shd w:fill="F2F6FA"/>
          </w:tcPr>
          <w:p>
            <w:pPr>
              <w:spacing w:after="20"/>
            </w:pPr>
            <w:r/>
            <w:r>
              <w:rPr>
                <w:rFonts w:ascii="Aptos" w:hAnsi="Aptos"/>
                <w:b w:val="0"/>
                <w:sz w:val="16"/>
              </w:rPr>
              <w:t>Core screens pass agreed accessibility checks in both modes.</w:t>
            </w:r>
          </w:p>
        </w:tc>
      </w:tr>
    </w:tbl>
    <w:p>
      <w:pPr>
        <w:pStyle w:val="Heading2"/>
      </w:pPr>
      <w:r>
        <w:t>15.2 Language preference: English and Hindi</w:t>
      </w:r>
    </w:p>
    <w:p>
      <w:pPr>
        <w:pStyle w:val="ListBullet"/>
        <w:spacing w:after="40"/>
      </w:pPr>
      <w:r>
        <w:t>The product must offer exactly two interface languages at launch: English and Hindi.</w:t>
      </w:r>
    </w:p>
    <w:p>
      <w:pPr>
        <w:pStyle w:val="ListBullet"/>
        <w:spacing w:after="40"/>
      </w:pPr>
      <w:r>
        <w:t>Users can choose their preferred language during onboarding or later in Settings. A language selector should also be available from the sign-in page.</w:t>
      </w:r>
    </w:p>
    <w:p>
      <w:pPr>
        <w:pStyle w:val="ListBullet"/>
        <w:spacing w:after="40"/>
      </w:pPr>
      <w:r>
        <w:t>The selected language is saved to the user's account and applied consistently across navigation, buttons, labels, validation messages, system notifications, help content and supported email templates.</w:t>
      </w:r>
    </w:p>
    <w:p>
      <w:pPr>
        <w:pStyle w:val="ListBullet"/>
        <w:spacing w:after="40"/>
      </w:pPr>
      <w:r>
        <w:t>If no language is selected, use English as the default. The user can change language at any time without losing form entries, course progress or session state.</w:t>
      </w:r>
    </w:p>
    <w:p>
      <w:pPr>
        <w:pStyle w:val="ListBullet"/>
        <w:spacing w:after="40"/>
      </w:pPr>
      <w:r>
        <w:t>Use professionally reviewed translations rather than machine-only translations for critical payment, account-security, privacy and error messages.</w:t>
      </w:r>
    </w:p>
    <w:p>
      <w:pPr>
        <w:pStyle w:val="ListBullet"/>
        <w:spacing w:after="40"/>
      </w:pPr>
      <w:r>
        <w:t>Course content, instructor videos, uploaded PDFs and third-party live-class interfaces may remain in their original language unless translated versions are provided. Clearly label the content language where known.</w:t>
      </w:r>
    </w:p>
    <w:p>
      <w:pPr>
        <w:pStyle w:val="ListBullet"/>
        <w:spacing w:after="40"/>
      </w:pPr>
      <w:r>
        <w:t>Use appropriate Unicode support and fonts that render Hindi/Devanagari correctly on supported devices. Test wrapping, layout, search and form entry in both languages.</w:t>
      </w:r>
    </w:p>
    <w:p>
      <w:pPr>
        <w:pStyle w:val="ListBullet"/>
        <w:spacing w:after="40"/>
      </w:pPr>
      <w:r>
        <w:t>Do not translate user-generated messages or uploaded materials automatically in the MVP unless that feature is separately approved.</w:t>
      </w:r>
    </w:p>
    <w:tbl>
      <w:tblPr>
        <w:tblStyle w:val="TableGrid"/>
        <w:tblW w:type="auto" w:w="0"/>
        <w:tblLook w:firstColumn="1" w:firstRow="1" w:lastColumn="0" w:lastRow="0" w:noHBand="0" w:noVBand="1" w:val="04A0"/>
      </w:tblPr>
      <w:tblGrid>
        <w:gridCol w:w="2520"/>
        <w:gridCol w:w="2520"/>
        <w:gridCol w:w="2520"/>
        <w:gridCol w:w="2520"/>
      </w:tblGrid>
      <w:tr>
        <w:tc>
          <w:tcPr>
            <w:tcW w:type="dxa" w:w="1080"/>
            <w:shd w:fill="17365D"/>
          </w:tcPr>
          <w:p>
            <w:pPr>
              <w:spacing w:after="20"/>
            </w:pPr>
            <w:r/>
            <w:r>
              <w:rPr>
                <w:rFonts w:ascii="Aptos" w:hAnsi="Aptos"/>
                <w:b/>
                <w:color w:val="FFFFFF"/>
                <w:sz w:val="17"/>
              </w:rPr>
              <w:t>ID</w:t>
            </w:r>
          </w:p>
        </w:tc>
        <w:tc>
          <w:tcPr>
            <w:tcW w:type="dxa" w:w="4032"/>
            <w:shd w:fill="17365D"/>
          </w:tcPr>
          <w:p>
            <w:pPr>
              <w:spacing w:after="20"/>
            </w:pPr>
            <w:r/>
            <w:r>
              <w:rPr>
                <w:rFonts w:ascii="Aptos" w:hAnsi="Aptos"/>
                <w:b/>
                <w:color w:val="FFFFFF"/>
                <w:sz w:val="17"/>
              </w:rPr>
              <w:t>Requirement</w:t>
            </w:r>
          </w:p>
        </w:tc>
        <w:tc>
          <w:tcPr>
            <w:tcW w:type="dxa" w:w="864"/>
            <w:shd w:fill="17365D"/>
          </w:tcPr>
          <w:p>
            <w:pPr>
              <w:spacing w:after="20"/>
            </w:pPr>
            <w:r/>
            <w:r>
              <w:rPr>
                <w:rFonts w:ascii="Aptos" w:hAnsi="Aptos"/>
                <w:b/>
                <w:color w:val="FFFFFF"/>
                <w:sz w:val="17"/>
              </w:rPr>
              <w:t>Priority</w:t>
            </w:r>
          </w:p>
        </w:tc>
        <w:tc>
          <w:tcPr>
            <w:tcW w:type="dxa" w:w="4032"/>
            <w:shd w:fill="17365D"/>
          </w:tcPr>
          <w:p>
            <w:pPr>
              <w:spacing w:after="20"/>
            </w:pPr>
            <w:r/>
            <w:r>
              <w:rPr>
                <w:rFonts w:ascii="Aptos" w:hAnsi="Aptos"/>
                <w:b/>
                <w:color w:val="FFFFFF"/>
                <w:sz w:val="17"/>
              </w:rPr>
              <w:t>Acceptance criteria</w:t>
            </w:r>
          </w:p>
        </w:tc>
      </w:tr>
      <w:tr>
        <w:tc>
          <w:tcPr>
            <w:tcW w:type="dxa" w:w="1080"/>
          </w:tcPr>
          <w:p>
            <w:pPr>
              <w:spacing w:after="20"/>
            </w:pPr>
            <w:r/>
            <w:r>
              <w:rPr>
                <w:rFonts w:ascii="Aptos" w:hAnsi="Aptos"/>
                <w:b w:val="0"/>
                <w:sz w:val="16"/>
              </w:rPr>
              <w:t>LANG-01</w:t>
            </w:r>
          </w:p>
        </w:tc>
        <w:tc>
          <w:tcPr>
            <w:tcW w:type="dxa" w:w="4032"/>
          </w:tcPr>
          <w:p>
            <w:pPr>
              <w:spacing w:after="20"/>
            </w:pPr>
            <w:r/>
            <w:r>
              <w:rPr>
                <w:rFonts w:ascii="Aptos" w:hAnsi="Aptos"/>
                <w:b w:val="0"/>
                <w:sz w:val="16"/>
              </w:rPr>
              <w:t>Offer English and Hindi as the only interface language choices at launch.</w:t>
            </w:r>
          </w:p>
        </w:tc>
        <w:tc>
          <w:tcPr>
            <w:tcW w:type="dxa" w:w="864"/>
          </w:tcPr>
          <w:p>
            <w:pPr>
              <w:spacing w:after="20"/>
            </w:pPr>
            <w:r/>
            <w:r>
              <w:rPr>
                <w:rFonts w:ascii="Aptos" w:hAnsi="Aptos"/>
                <w:b w:val="0"/>
                <w:sz w:val="16"/>
              </w:rPr>
              <w:t>Must</w:t>
            </w:r>
          </w:p>
        </w:tc>
        <w:tc>
          <w:tcPr>
            <w:tcW w:type="dxa" w:w="4032"/>
          </w:tcPr>
          <w:p>
            <w:pPr>
              <w:spacing w:after="20"/>
            </w:pPr>
            <w:r/>
            <w:r>
              <w:rPr>
                <w:rFonts w:ascii="Aptos" w:hAnsi="Aptos"/>
                <w:b w:val="0"/>
                <w:sz w:val="16"/>
              </w:rPr>
              <w:t>Language selector lists English and Hindi only.</w:t>
            </w:r>
          </w:p>
        </w:tc>
      </w:tr>
      <w:tr>
        <w:tc>
          <w:tcPr>
            <w:tcW w:type="dxa" w:w="1080"/>
            <w:shd w:fill="F2F6FA"/>
          </w:tcPr>
          <w:p>
            <w:pPr>
              <w:spacing w:after="20"/>
            </w:pPr>
            <w:r/>
            <w:r>
              <w:rPr>
                <w:rFonts w:ascii="Aptos" w:hAnsi="Aptos"/>
                <w:b w:val="0"/>
                <w:sz w:val="16"/>
              </w:rPr>
              <w:t>LANG-02</w:t>
            </w:r>
          </w:p>
        </w:tc>
        <w:tc>
          <w:tcPr>
            <w:tcW w:type="dxa" w:w="4032"/>
            <w:shd w:fill="F2F6FA"/>
          </w:tcPr>
          <w:p>
            <w:pPr>
              <w:spacing w:after="20"/>
            </w:pPr>
            <w:r/>
            <w:r>
              <w:rPr>
                <w:rFonts w:ascii="Aptos" w:hAnsi="Aptos"/>
                <w:b w:val="0"/>
                <w:sz w:val="16"/>
              </w:rPr>
              <w:t>Persist the language preference per user.</w:t>
            </w:r>
          </w:p>
        </w:tc>
        <w:tc>
          <w:tcPr>
            <w:tcW w:type="dxa" w:w="864"/>
            <w:shd w:fill="F2F6FA"/>
          </w:tcPr>
          <w:p>
            <w:pPr>
              <w:spacing w:after="20"/>
            </w:pPr>
            <w:r/>
            <w:r>
              <w:rPr>
                <w:rFonts w:ascii="Aptos" w:hAnsi="Aptos"/>
                <w:b w:val="0"/>
                <w:sz w:val="16"/>
              </w:rPr>
              <w:t>Must</w:t>
            </w:r>
          </w:p>
        </w:tc>
        <w:tc>
          <w:tcPr>
            <w:tcW w:type="dxa" w:w="4032"/>
            <w:shd w:fill="F2F6FA"/>
          </w:tcPr>
          <w:p>
            <w:pPr>
              <w:spacing w:after="20"/>
            </w:pPr>
            <w:r/>
            <w:r>
              <w:rPr>
                <w:rFonts w:ascii="Aptos" w:hAnsi="Aptos"/>
                <w:b w:val="0"/>
                <w:sz w:val="16"/>
              </w:rPr>
              <w:t>Preference persists across sessions and supported devices.</w:t>
            </w:r>
          </w:p>
        </w:tc>
      </w:tr>
      <w:tr>
        <w:tc>
          <w:tcPr>
            <w:tcW w:type="dxa" w:w="1080"/>
          </w:tcPr>
          <w:p>
            <w:pPr>
              <w:spacing w:after="20"/>
            </w:pPr>
            <w:r/>
            <w:r>
              <w:rPr>
                <w:rFonts w:ascii="Aptos" w:hAnsi="Aptos"/>
                <w:b w:val="0"/>
                <w:sz w:val="16"/>
              </w:rPr>
              <w:t>LANG-03</w:t>
            </w:r>
          </w:p>
        </w:tc>
        <w:tc>
          <w:tcPr>
            <w:tcW w:type="dxa" w:w="4032"/>
          </w:tcPr>
          <w:p>
            <w:pPr>
              <w:spacing w:after="20"/>
            </w:pPr>
            <w:r/>
            <w:r>
              <w:rPr>
                <w:rFonts w:ascii="Aptos" w:hAnsi="Aptos"/>
                <w:b w:val="0"/>
                <w:sz w:val="16"/>
              </w:rPr>
              <w:t>Localise all first-party interface strings and validation messages.</w:t>
            </w:r>
          </w:p>
        </w:tc>
        <w:tc>
          <w:tcPr>
            <w:tcW w:type="dxa" w:w="864"/>
          </w:tcPr>
          <w:p>
            <w:pPr>
              <w:spacing w:after="20"/>
            </w:pPr>
            <w:r/>
            <w:r>
              <w:rPr>
                <w:rFonts w:ascii="Aptos" w:hAnsi="Aptos"/>
                <w:b w:val="0"/>
                <w:sz w:val="16"/>
              </w:rPr>
              <w:t>Must</w:t>
            </w:r>
          </w:p>
        </w:tc>
        <w:tc>
          <w:tcPr>
            <w:tcW w:type="dxa" w:w="4032"/>
          </w:tcPr>
          <w:p>
            <w:pPr>
              <w:spacing w:after="20"/>
            </w:pPr>
            <w:r/>
            <w:r>
              <w:rPr>
                <w:rFonts w:ascii="Aptos" w:hAnsi="Aptos"/>
                <w:b w:val="0"/>
                <w:sz w:val="16"/>
              </w:rPr>
              <w:t>No untranslated first-party strings remain in supported user journeys.</w:t>
            </w:r>
          </w:p>
        </w:tc>
      </w:tr>
      <w:tr>
        <w:tc>
          <w:tcPr>
            <w:tcW w:type="dxa" w:w="1080"/>
            <w:shd w:fill="F2F6FA"/>
          </w:tcPr>
          <w:p>
            <w:pPr>
              <w:spacing w:after="20"/>
            </w:pPr>
            <w:r/>
            <w:r>
              <w:rPr>
                <w:rFonts w:ascii="Aptos" w:hAnsi="Aptos"/>
                <w:b w:val="0"/>
                <w:sz w:val="16"/>
              </w:rPr>
              <w:t>LANG-04</w:t>
            </w:r>
          </w:p>
        </w:tc>
        <w:tc>
          <w:tcPr>
            <w:tcW w:type="dxa" w:w="4032"/>
            <w:shd w:fill="F2F6FA"/>
          </w:tcPr>
          <w:p>
            <w:pPr>
              <w:spacing w:after="20"/>
            </w:pPr>
            <w:r/>
            <w:r>
              <w:rPr>
                <w:rFonts w:ascii="Aptos" w:hAnsi="Aptos"/>
                <w:b w:val="0"/>
                <w:sz w:val="16"/>
              </w:rPr>
              <w:t>Support Hindi/Devanagari rendering and text input.</w:t>
            </w:r>
          </w:p>
        </w:tc>
        <w:tc>
          <w:tcPr>
            <w:tcW w:type="dxa" w:w="864"/>
            <w:shd w:fill="F2F6FA"/>
          </w:tcPr>
          <w:p>
            <w:pPr>
              <w:spacing w:after="20"/>
            </w:pPr>
            <w:r/>
            <w:r>
              <w:rPr>
                <w:rFonts w:ascii="Aptos" w:hAnsi="Aptos"/>
                <w:b w:val="0"/>
                <w:sz w:val="16"/>
              </w:rPr>
              <w:t>Must</w:t>
            </w:r>
          </w:p>
        </w:tc>
        <w:tc>
          <w:tcPr>
            <w:tcW w:type="dxa" w:w="4032"/>
            <w:shd w:fill="F2F6FA"/>
          </w:tcPr>
          <w:p>
            <w:pPr>
              <w:spacing w:after="20"/>
            </w:pPr>
            <w:r/>
            <w:r>
              <w:rPr>
                <w:rFonts w:ascii="Aptos" w:hAnsi="Aptos"/>
                <w:b w:val="0"/>
                <w:sz w:val="16"/>
              </w:rPr>
              <w:t>Core screens, search, forms, messages and emails render correctly.</w:t>
            </w:r>
          </w:p>
        </w:tc>
      </w:tr>
      <w:tr>
        <w:tc>
          <w:tcPr>
            <w:tcW w:type="dxa" w:w="1080"/>
          </w:tcPr>
          <w:p>
            <w:pPr>
              <w:spacing w:after="20"/>
            </w:pPr>
            <w:r/>
            <w:r>
              <w:rPr>
                <w:rFonts w:ascii="Aptos" w:hAnsi="Aptos"/>
                <w:b w:val="0"/>
                <w:sz w:val="16"/>
              </w:rPr>
              <w:t>LANG-05</w:t>
            </w:r>
          </w:p>
        </w:tc>
        <w:tc>
          <w:tcPr>
            <w:tcW w:type="dxa" w:w="4032"/>
          </w:tcPr>
          <w:p>
            <w:pPr>
              <w:spacing w:after="20"/>
            </w:pPr>
            <w:r/>
            <w:r>
              <w:rPr>
                <w:rFonts w:ascii="Aptos" w:hAnsi="Aptos"/>
                <w:b w:val="0"/>
                <w:sz w:val="16"/>
              </w:rPr>
              <w:t>Allow language switching without losing current progress or entered data.</w:t>
            </w:r>
          </w:p>
        </w:tc>
        <w:tc>
          <w:tcPr>
            <w:tcW w:type="dxa" w:w="864"/>
          </w:tcPr>
          <w:p>
            <w:pPr>
              <w:spacing w:after="20"/>
            </w:pPr>
            <w:r/>
            <w:r>
              <w:rPr>
                <w:rFonts w:ascii="Aptos" w:hAnsi="Aptos"/>
                <w:b w:val="0"/>
                <w:sz w:val="16"/>
              </w:rPr>
              <w:t>Must</w:t>
            </w:r>
          </w:p>
        </w:tc>
        <w:tc>
          <w:tcPr>
            <w:tcW w:type="dxa" w:w="4032"/>
          </w:tcPr>
          <w:p>
            <w:pPr>
              <w:spacing w:after="20"/>
            </w:pPr>
            <w:r/>
            <w:r>
              <w:rPr>
                <w:rFonts w:ascii="Aptos" w:hAnsi="Aptos"/>
                <w:b w:val="0"/>
                <w:sz w:val="16"/>
              </w:rPr>
              <w:t>Switching language does not clear form values, sign the user out or reset learning progress.</w:t>
            </w:r>
          </w:p>
        </w:tc>
      </w:tr>
      <w:tr>
        <w:tc>
          <w:tcPr>
            <w:tcW w:type="dxa" w:w="1080"/>
            <w:shd w:fill="F2F6FA"/>
          </w:tcPr>
          <w:p>
            <w:pPr>
              <w:spacing w:after="20"/>
            </w:pPr>
            <w:r/>
            <w:r>
              <w:rPr>
                <w:rFonts w:ascii="Aptos" w:hAnsi="Aptos"/>
                <w:b w:val="0"/>
                <w:sz w:val="16"/>
              </w:rPr>
              <w:t>LANG-06</w:t>
            </w:r>
          </w:p>
        </w:tc>
        <w:tc>
          <w:tcPr>
            <w:tcW w:type="dxa" w:w="4032"/>
            <w:shd w:fill="F2F6FA"/>
          </w:tcPr>
          <w:p>
            <w:pPr>
              <w:spacing w:after="20"/>
            </w:pPr>
            <w:r/>
            <w:r>
              <w:rPr>
                <w:rFonts w:ascii="Aptos" w:hAnsi="Aptos"/>
                <w:b w:val="0"/>
                <w:sz w:val="16"/>
              </w:rPr>
              <w:t>Label course/material language where known.</w:t>
            </w:r>
          </w:p>
        </w:tc>
        <w:tc>
          <w:tcPr>
            <w:tcW w:type="dxa" w:w="864"/>
            <w:shd w:fill="F2F6FA"/>
          </w:tcPr>
          <w:p>
            <w:pPr>
              <w:spacing w:after="20"/>
            </w:pPr>
            <w:r/>
            <w:r>
              <w:rPr>
                <w:rFonts w:ascii="Aptos" w:hAnsi="Aptos"/>
                <w:b w:val="0"/>
                <w:sz w:val="16"/>
              </w:rPr>
              <w:t>Should</w:t>
            </w:r>
          </w:p>
        </w:tc>
        <w:tc>
          <w:tcPr>
            <w:tcW w:type="dxa" w:w="4032"/>
            <w:shd w:fill="F2F6FA"/>
          </w:tcPr>
          <w:p>
            <w:pPr>
              <w:spacing w:after="20"/>
            </w:pPr>
            <w:r/>
            <w:r>
              <w:rPr>
                <w:rFonts w:ascii="Aptos" w:hAnsi="Aptos"/>
                <w:b w:val="0"/>
                <w:sz w:val="16"/>
              </w:rPr>
              <w:t>Learners can identify the content language before opening it.</w:t>
            </w:r>
          </w:p>
        </w:tc>
      </w:tr>
    </w:tbl>
    <w:p>
      <w:pPr>
        <w:pStyle w:val="Heading2"/>
      </w:pPr>
      <w:r>
        <w:t>15.3 Feedback and ratings</w:t>
      </w:r>
    </w:p>
    <w:p>
      <w:pPr>
        <w:pStyle w:val="ListBullet"/>
        <w:spacing w:after="40"/>
      </w:pPr>
      <w:r>
        <w:t>Provide a Feedback option in the user dashboard and Help/Support area.</w:t>
      </w:r>
    </w:p>
    <w:p>
      <w:pPr>
        <w:pStyle w:val="ListBullet"/>
        <w:spacing w:after="40"/>
      </w:pPr>
      <w:r>
        <w:t>Allow users to submit general feedback, feature suggestions, bug reports and course-specific feedback through a category selector.</w:t>
      </w:r>
    </w:p>
    <w:p>
      <w:pPr>
        <w:pStyle w:val="ListBullet"/>
        <w:spacing w:after="40"/>
      </w:pPr>
      <w:r>
        <w:t>Feedback form should include a subject/title, description, optional rating where relevant, optional attachment, and consent notice where feedback may be used for product improvement.</w:t>
      </w:r>
    </w:p>
    <w:p>
      <w:pPr>
        <w:pStyle w:val="ListBullet"/>
        <w:spacing w:after="40"/>
      </w:pPr>
      <w:r>
        <w:t>Allow course feedback only from users who are enrolled in or have accessed the relevant course, according to the platform's policy. Prevent duplicate ratings or define how updated ratings work.</w:t>
      </w:r>
    </w:p>
    <w:p>
      <w:pPr>
        <w:pStyle w:val="ListBullet"/>
        <w:spacing w:after="40"/>
      </w:pPr>
      <w:r>
        <w:t>Show a confirmation/reference number after submission and send an acknowledgement notification where contact preferences allow.</w:t>
      </w:r>
    </w:p>
    <w:p>
      <w:pPr>
        <w:pStyle w:val="ListBullet"/>
        <w:spacing w:after="40"/>
      </w:pPr>
      <w:r>
        <w:t>Staff should be able to categorise, assign, prioritise and update feedback status (New, Under Review, Planned, Resolved, Declined). Internal notes must not be visible to the submitting user.</w:t>
      </w:r>
    </w:p>
    <w:p>
      <w:pPr>
        <w:pStyle w:val="ListBullet"/>
        <w:spacing w:after="40"/>
      </w:pPr>
      <w:r>
        <w:t>Feedback must not be treated as a support ticket unless the user chooses that category or requests follow-up.</w:t>
      </w:r>
    </w:p>
    <w:p>
      <w:pPr>
        <w:pStyle w:val="ListBullet"/>
        <w:spacing w:after="40"/>
      </w:pPr>
      <w:r>
        <w:t>Collect only necessary personal data. Feedback visibility and exports must be permission-controlled.</w:t>
      </w:r>
    </w:p>
    <w:tbl>
      <w:tblPr>
        <w:tblStyle w:val="TableGrid"/>
        <w:tblW w:type="auto" w:w="0"/>
        <w:tblLook w:firstColumn="1" w:firstRow="1" w:lastColumn="0" w:lastRow="0" w:noHBand="0" w:noVBand="1" w:val="04A0"/>
      </w:tblPr>
      <w:tblGrid>
        <w:gridCol w:w="2520"/>
        <w:gridCol w:w="2520"/>
        <w:gridCol w:w="2520"/>
        <w:gridCol w:w="2520"/>
      </w:tblGrid>
      <w:tr>
        <w:tc>
          <w:tcPr>
            <w:tcW w:type="dxa" w:w="1080"/>
            <w:shd w:fill="17365D"/>
          </w:tcPr>
          <w:p>
            <w:pPr>
              <w:spacing w:after="20"/>
            </w:pPr>
            <w:r/>
            <w:r>
              <w:rPr>
                <w:rFonts w:ascii="Aptos" w:hAnsi="Aptos"/>
                <w:b/>
                <w:color w:val="FFFFFF"/>
                <w:sz w:val="17"/>
              </w:rPr>
              <w:t>ID</w:t>
            </w:r>
          </w:p>
        </w:tc>
        <w:tc>
          <w:tcPr>
            <w:tcW w:type="dxa" w:w="4032"/>
            <w:shd w:fill="17365D"/>
          </w:tcPr>
          <w:p>
            <w:pPr>
              <w:spacing w:after="20"/>
            </w:pPr>
            <w:r/>
            <w:r>
              <w:rPr>
                <w:rFonts w:ascii="Aptos" w:hAnsi="Aptos"/>
                <w:b/>
                <w:color w:val="FFFFFF"/>
                <w:sz w:val="17"/>
              </w:rPr>
              <w:t>Requirement</w:t>
            </w:r>
          </w:p>
        </w:tc>
        <w:tc>
          <w:tcPr>
            <w:tcW w:type="dxa" w:w="864"/>
            <w:shd w:fill="17365D"/>
          </w:tcPr>
          <w:p>
            <w:pPr>
              <w:spacing w:after="20"/>
            </w:pPr>
            <w:r/>
            <w:r>
              <w:rPr>
                <w:rFonts w:ascii="Aptos" w:hAnsi="Aptos"/>
                <w:b/>
                <w:color w:val="FFFFFF"/>
                <w:sz w:val="17"/>
              </w:rPr>
              <w:t>Priority</w:t>
            </w:r>
          </w:p>
        </w:tc>
        <w:tc>
          <w:tcPr>
            <w:tcW w:type="dxa" w:w="4032"/>
            <w:shd w:fill="17365D"/>
          </w:tcPr>
          <w:p>
            <w:pPr>
              <w:spacing w:after="20"/>
            </w:pPr>
            <w:r/>
            <w:r>
              <w:rPr>
                <w:rFonts w:ascii="Aptos" w:hAnsi="Aptos"/>
                <w:b/>
                <w:color w:val="FFFFFF"/>
                <w:sz w:val="17"/>
              </w:rPr>
              <w:t>Acceptance criteria</w:t>
            </w:r>
          </w:p>
        </w:tc>
      </w:tr>
      <w:tr>
        <w:tc>
          <w:tcPr>
            <w:tcW w:type="dxa" w:w="1080"/>
          </w:tcPr>
          <w:p>
            <w:pPr>
              <w:spacing w:after="20"/>
            </w:pPr>
            <w:r/>
            <w:r>
              <w:rPr>
                <w:rFonts w:ascii="Aptos" w:hAnsi="Aptos"/>
                <w:b w:val="0"/>
                <w:sz w:val="16"/>
              </w:rPr>
              <w:t>FDBK-01</w:t>
            </w:r>
          </w:p>
        </w:tc>
        <w:tc>
          <w:tcPr>
            <w:tcW w:type="dxa" w:w="4032"/>
          </w:tcPr>
          <w:p>
            <w:pPr>
              <w:spacing w:after="20"/>
            </w:pPr>
            <w:r/>
            <w:r>
              <w:rPr>
                <w:rFonts w:ascii="Aptos" w:hAnsi="Aptos"/>
                <w:b w:val="0"/>
                <w:sz w:val="16"/>
              </w:rPr>
              <w:t>Provide general feedback, suggestion, bug report and course feedback categories.</w:t>
            </w:r>
          </w:p>
        </w:tc>
        <w:tc>
          <w:tcPr>
            <w:tcW w:type="dxa" w:w="864"/>
          </w:tcPr>
          <w:p>
            <w:pPr>
              <w:spacing w:after="20"/>
            </w:pPr>
            <w:r/>
            <w:r>
              <w:rPr>
                <w:rFonts w:ascii="Aptos" w:hAnsi="Aptos"/>
                <w:b w:val="0"/>
                <w:sz w:val="16"/>
              </w:rPr>
              <w:t>Must</w:t>
            </w:r>
          </w:p>
        </w:tc>
        <w:tc>
          <w:tcPr>
            <w:tcW w:type="dxa" w:w="4032"/>
          </w:tcPr>
          <w:p>
            <w:pPr>
              <w:spacing w:after="20"/>
            </w:pPr>
            <w:r/>
            <w:r>
              <w:rPr>
                <w:rFonts w:ascii="Aptos" w:hAnsi="Aptos"/>
                <w:b w:val="0"/>
                <w:sz w:val="16"/>
              </w:rPr>
              <w:t>User can select a category and submit required fields.</w:t>
            </w:r>
          </w:p>
        </w:tc>
      </w:tr>
      <w:tr>
        <w:tc>
          <w:tcPr>
            <w:tcW w:type="dxa" w:w="1080"/>
            <w:shd w:fill="F2F6FA"/>
          </w:tcPr>
          <w:p>
            <w:pPr>
              <w:spacing w:after="20"/>
            </w:pPr>
            <w:r/>
            <w:r>
              <w:rPr>
                <w:rFonts w:ascii="Aptos" w:hAnsi="Aptos"/>
                <w:b w:val="0"/>
                <w:sz w:val="16"/>
              </w:rPr>
              <w:t>FDBK-02</w:t>
            </w:r>
          </w:p>
        </w:tc>
        <w:tc>
          <w:tcPr>
            <w:tcW w:type="dxa" w:w="4032"/>
            <w:shd w:fill="F2F6FA"/>
          </w:tcPr>
          <w:p>
            <w:pPr>
              <w:spacing w:after="20"/>
            </w:pPr>
            <w:r/>
            <w:r>
              <w:rPr>
                <w:rFonts w:ascii="Aptos" w:hAnsi="Aptos"/>
                <w:b w:val="0"/>
                <w:sz w:val="16"/>
              </w:rPr>
              <w:t>Support optional rating and attachment where relevant.</w:t>
            </w:r>
          </w:p>
        </w:tc>
        <w:tc>
          <w:tcPr>
            <w:tcW w:type="dxa" w:w="864"/>
            <w:shd w:fill="F2F6FA"/>
          </w:tcPr>
          <w:p>
            <w:pPr>
              <w:spacing w:after="20"/>
            </w:pPr>
            <w:r/>
            <w:r>
              <w:rPr>
                <w:rFonts w:ascii="Aptos" w:hAnsi="Aptos"/>
                <w:b w:val="0"/>
                <w:sz w:val="16"/>
              </w:rPr>
              <w:t>Should</w:t>
            </w:r>
          </w:p>
        </w:tc>
        <w:tc>
          <w:tcPr>
            <w:tcW w:type="dxa" w:w="4032"/>
            <w:shd w:fill="F2F6FA"/>
          </w:tcPr>
          <w:p>
            <w:pPr>
              <w:spacing w:after="20"/>
            </w:pPr>
            <w:r/>
            <w:r>
              <w:rPr>
                <w:rFonts w:ascii="Aptos" w:hAnsi="Aptos"/>
                <w:b w:val="0"/>
                <w:sz w:val="16"/>
              </w:rPr>
              <w:t>Rating scale and attachment rules are clear and validated.</w:t>
            </w:r>
          </w:p>
        </w:tc>
      </w:tr>
      <w:tr>
        <w:tc>
          <w:tcPr>
            <w:tcW w:type="dxa" w:w="1080"/>
          </w:tcPr>
          <w:p>
            <w:pPr>
              <w:spacing w:after="20"/>
            </w:pPr>
            <w:r/>
            <w:r>
              <w:rPr>
                <w:rFonts w:ascii="Aptos" w:hAnsi="Aptos"/>
                <w:b w:val="0"/>
                <w:sz w:val="16"/>
              </w:rPr>
              <w:t>FDBK-03</w:t>
            </w:r>
          </w:p>
        </w:tc>
        <w:tc>
          <w:tcPr>
            <w:tcW w:type="dxa" w:w="4032"/>
          </w:tcPr>
          <w:p>
            <w:pPr>
              <w:spacing w:after="20"/>
            </w:pPr>
            <w:r/>
            <w:r>
              <w:rPr>
                <w:rFonts w:ascii="Aptos" w:hAnsi="Aptos"/>
                <w:b w:val="0"/>
                <w:sz w:val="16"/>
              </w:rPr>
              <w:t>Generate a reference ID and confirmation after submission.</w:t>
            </w:r>
          </w:p>
        </w:tc>
        <w:tc>
          <w:tcPr>
            <w:tcW w:type="dxa" w:w="864"/>
          </w:tcPr>
          <w:p>
            <w:pPr>
              <w:spacing w:after="20"/>
            </w:pPr>
            <w:r/>
            <w:r>
              <w:rPr>
                <w:rFonts w:ascii="Aptos" w:hAnsi="Aptos"/>
                <w:b w:val="0"/>
                <w:sz w:val="16"/>
              </w:rPr>
              <w:t>Must</w:t>
            </w:r>
          </w:p>
        </w:tc>
        <w:tc>
          <w:tcPr>
            <w:tcW w:type="dxa" w:w="4032"/>
          </w:tcPr>
          <w:p>
            <w:pPr>
              <w:spacing w:after="20"/>
            </w:pPr>
            <w:r/>
            <w:r>
              <w:rPr>
                <w:rFonts w:ascii="Aptos" w:hAnsi="Aptos"/>
                <w:b w:val="0"/>
                <w:sz w:val="16"/>
              </w:rPr>
              <w:t>User sees confirmation and can retrieve the reference.</w:t>
            </w:r>
          </w:p>
        </w:tc>
      </w:tr>
      <w:tr>
        <w:tc>
          <w:tcPr>
            <w:tcW w:type="dxa" w:w="1080"/>
            <w:shd w:fill="F2F6FA"/>
          </w:tcPr>
          <w:p>
            <w:pPr>
              <w:spacing w:after="20"/>
            </w:pPr>
            <w:r/>
            <w:r>
              <w:rPr>
                <w:rFonts w:ascii="Aptos" w:hAnsi="Aptos"/>
                <w:b w:val="0"/>
                <w:sz w:val="16"/>
              </w:rPr>
              <w:t>FDBK-04</w:t>
            </w:r>
          </w:p>
        </w:tc>
        <w:tc>
          <w:tcPr>
            <w:tcW w:type="dxa" w:w="4032"/>
            <w:shd w:fill="F2F6FA"/>
          </w:tcPr>
          <w:p>
            <w:pPr>
              <w:spacing w:after="20"/>
            </w:pPr>
            <w:r/>
            <w:r>
              <w:rPr>
                <w:rFonts w:ascii="Aptos" w:hAnsi="Aptos"/>
                <w:b w:val="0"/>
                <w:sz w:val="16"/>
              </w:rPr>
              <w:t>Provide a staff workflow to triage and update feedback.</w:t>
            </w:r>
          </w:p>
        </w:tc>
        <w:tc>
          <w:tcPr>
            <w:tcW w:type="dxa" w:w="864"/>
            <w:shd w:fill="F2F6FA"/>
          </w:tcPr>
          <w:p>
            <w:pPr>
              <w:spacing w:after="20"/>
            </w:pPr>
            <w:r/>
            <w:r>
              <w:rPr>
                <w:rFonts w:ascii="Aptos" w:hAnsi="Aptos"/>
                <w:b w:val="0"/>
                <w:sz w:val="16"/>
              </w:rPr>
              <w:t>Must</w:t>
            </w:r>
          </w:p>
        </w:tc>
        <w:tc>
          <w:tcPr>
            <w:tcW w:type="dxa" w:w="4032"/>
            <w:shd w:fill="F2F6FA"/>
          </w:tcPr>
          <w:p>
            <w:pPr>
              <w:spacing w:after="20"/>
            </w:pPr>
            <w:r/>
            <w:r>
              <w:rPr>
                <w:rFonts w:ascii="Aptos" w:hAnsi="Aptos"/>
                <w:b w:val="0"/>
                <w:sz w:val="16"/>
              </w:rPr>
              <w:t>Authorised staff can assign, prioritise and change status; actions are logged.</w:t>
            </w:r>
          </w:p>
        </w:tc>
      </w:tr>
      <w:tr>
        <w:tc>
          <w:tcPr>
            <w:tcW w:type="dxa" w:w="1080"/>
          </w:tcPr>
          <w:p>
            <w:pPr>
              <w:spacing w:after="20"/>
            </w:pPr>
            <w:r/>
            <w:r>
              <w:rPr>
                <w:rFonts w:ascii="Aptos" w:hAnsi="Aptos"/>
                <w:b w:val="0"/>
                <w:sz w:val="16"/>
              </w:rPr>
              <w:t>FDBK-05</w:t>
            </w:r>
          </w:p>
        </w:tc>
        <w:tc>
          <w:tcPr>
            <w:tcW w:type="dxa" w:w="4032"/>
          </w:tcPr>
          <w:p>
            <w:pPr>
              <w:spacing w:after="20"/>
            </w:pPr>
            <w:r/>
            <w:r>
              <w:rPr>
                <w:rFonts w:ascii="Aptos" w:hAnsi="Aptos"/>
                <w:b w:val="0"/>
                <w:sz w:val="16"/>
              </w:rPr>
              <w:t>Restrict internal notes and feedback exports.</w:t>
            </w:r>
          </w:p>
        </w:tc>
        <w:tc>
          <w:tcPr>
            <w:tcW w:type="dxa" w:w="864"/>
          </w:tcPr>
          <w:p>
            <w:pPr>
              <w:spacing w:after="20"/>
            </w:pPr>
            <w:r/>
            <w:r>
              <w:rPr>
                <w:rFonts w:ascii="Aptos" w:hAnsi="Aptos"/>
                <w:b w:val="0"/>
                <w:sz w:val="16"/>
              </w:rPr>
              <w:t>Must</w:t>
            </w:r>
          </w:p>
        </w:tc>
        <w:tc>
          <w:tcPr>
            <w:tcW w:type="dxa" w:w="4032"/>
          </w:tcPr>
          <w:p>
            <w:pPr>
              <w:spacing w:after="20"/>
            </w:pPr>
            <w:r/>
            <w:r>
              <w:rPr>
                <w:rFonts w:ascii="Aptos" w:hAnsi="Aptos"/>
                <w:b w:val="0"/>
                <w:sz w:val="16"/>
              </w:rPr>
              <w:t>Students cannot view internal staff notes or unauthorised submissions.</w:t>
            </w:r>
          </w:p>
        </w:tc>
      </w:tr>
    </w:tbl>
    <w:p>
      <w:pPr>
        <w:pStyle w:val="Heading2"/>
      </w:pPr>
      <w:r>
        <w:t>15.4 Help and support centre</w:t>
      </w:r>
    </w:p>
    <w:p>
      <w:pPr>
        <w:pStyle w:val="ListBullet"/>
        <w:spacing w:after="40"/>
      </w:pPr>
      <w:r>
        <w:t>Provide a Help &amp; Support entry from the main navigation, account menu and sign-in page.</w:t>
      </w:r>
    </w:p>
    <w:p>
      <w:pPr>
        <w:pStyle w:val="ListBullet"/>
        <w:spacing w:after="40"/>
      </w:pPr>
      <w:r>
        <w:t>Include searchable FAQs and short help articles covering registration, verification, passwords, course access, payments, refunds, learning materials, live classes and account settings.</w:t>
      </w:r>
    </w:p>
    <w:p>
      <w:pPr>
        <w:pStyle w:val="ListBullet"/>
        <w:spacing w:after="40"/>
      </w:pPr>
      <w:r>
        <w:t>Allow users to raise a support ticket with category, subject, description and optional safe attachment.</w:t>
      </w:r>
    </w:p>
    <w:p>
      <w:pPr>
        <w:pStyle w:val="ListBullet"/>
        <w:spacing w:after="40"/>
      </w:pPr>
      <w:r>
        <w:t>Generate a unique ticket number and display ticket status, creation time, last update and conversation history to the requester.</w:t>
      </w:r>
    </w:p>
    <w:p>
      <w:pPr>
        <w:pStyle w:val="ListBullet"/>
        <w:spacing w:after="40"/>
      </w:pPr>
      <w:r>
        <w:t>Support ticket statuses: Open, In Progress, Waiting for User, Escalated and Resolved. Closed tickets may be reopened within a configurable period.</w:t>
      </w:r>
    </w:p>
    <w:p>
      <w:pPr>
        <w:pStyle w:val="ListBullet"/>
        <w:spacing w:after="40"/>
      </w:pPr>
      <w:r>
        <w:t>Allow staff to assign tickets, set priority, add internal notes, respond to the user and escalate cases. Internal notes must be hidden from the user.</w:t>
      </w:r>
    </w:p>
    <w:p>
      <w:pPr>
        <w:pStyle w:val="ListBullet"/>
        <w:spacing w:after="40"/>
      </w:pPr>
      <w:r>
        <w:t>For payment-related tickets, display only the minimum transaction details needed for support. Never request passwords, OTPs, full card details or gateway secrets.</w:t>
      </w:r>
    </w:p>
    <w:p>
      <w:pPr>
        <w:pStyle w:val="ListBullet"/>
        <w:spacing w:after="40"/>
      </w:pPr>
      <w:r>
        <w:t>Provide a clear route for account recovery when a user cannot sign in. Do not expose private account data before identity verification.</w:t>
      </w:r>
    </w:p>
    <w:p>
      <w:pPr>
        <w:pStyle w:val="ListBullet"/>
        <w:spacing w:after="40"/>
      </w:pPr>
      <w:r>
        <w:t>Publish support hours and expected response targets if the organisation can reliably meet them; otherwise do not promise a fixed SLA.</w:t>
      </w:r>
    </w:p>
    <w:p>
      <w:pPr>
        <w:pStyle w:val="ListBullet"/>
        <w:spacing w:after="40"/>
      </w:pPr>
      <w:r>
        <w:t>Support English and Hindi for first-party help text and ticket interface. User-submitted messages may be in either language.</w:t>
      </w:r>
    </w:p>
    <w:p>
      <w:pPr>
        <w:pStyle w:val="ListBullet"/>
        <w:spacing w:after="40"/>
      </w:pPr>
      <w:r>
        <w:t>Notify users when a ticket is created, updated, escalated or resolved, subject to notification preferences and essential service-message rules.</w:t>
      </w:r>
    </w:p>
    <w:p>
      <w:pPr>
        <w:pStyle w:val="ListBullet"/>
        <w:spacing w:after="40"/>
      </w:pPr>
      <w:r>
        <w:t>Provide a feedback option after ticket resolution to measure support quality.</w:t>
      </w:r>
    </w:p>
    <w:tbl>
      <w:tblPr>
        <w:tblStyle w:val="TableGrid"/>
        <w:tblW w:type="auto" w:w="0"/>
        <w:tblLook w:firstColumn="1" w:firstRow="1" w:lastColumn="0" w:lastRow="0" w:noHBand="0" w:noVBand="1" w:val="04A0"/>
      </w:tblPr>
      <w:tblGrid>
        <w:gridCol w:w="2520"/>
        <w:gridCol w:w="2520"/>
        <w:gridCol w:w="2520"/>
        <w:gridCol w:w="2520"/>
      </w:tblGrid>
      <w:tr>
        <w:tc>
          <w:tcPr>
            <w:tcW w:type="dxa" w:w="1080"/>
            <w:shd w:fill="17365D"/>
          </w:tcPr>
          <w:p>
            <w:pPr>
              <w:spacing w:after="20"/>
            </w:pPr>
            <w:r/>
            <w:r>
              <w:rPr>
                <w:rFonts w:ascii="Aptos" w:hAnsi="Aptos"/>
                <w:b/>
                <w:color w:val="FFFFFF"/>
                <w:sz w:val="17"/>
              </w:rPr>
              <w:t>ID</w:t>
            </w:r>
          </w:p>
        </w:tc>
        <w:tc>
          <w:tcPr>
            <w:tcW w:type="dxa" w:w="4032"/>
            <w:shd w:fill="17365D"/>
          </w:tcPr>
          <w:p>
            <w:pPr>
              <w:spacing w:after="20"/>
            </w:pPr>
            <w:r/>
            <w:r>
              <w:rPr>
                <w:rFonts w:ascii="Aptos" w:hAnsi="Aptos"/>
                <w:b/>
                <w:color w:val="FFFFFF"/>
                <w:sz w:val="17"/>
              </w:rPr>
              <w:t>Requirement</w:t>
            </w:r>
          </w:p>
        </w:tc>
        <w:tc>
          <w:tcPr>
            <w:tcW w:type="dxa" w:w="864"/>
            <w:shd w:fill="17365D"/>
          </w:tcPr>
          <w:p>
            <w:pPr>
              <w:spacing w:after="20"/>
            </w:pPr>
            <w:r/>
            <w:r>
              <w:rPr>
                <w:rFonts w:ascii="Aptos" w:hAnsi="Aptos"/>
                <w:b/>
                <w:color w:val="FFFFFF"/>
                <w:sz w:val="17"/>
              </w:rPr>
              <w:t>Priority</w:t>
            </w:r>
          </w:p>
        </w:tc>
        <w:tc>
          <w:tcPr>
            <w:tcW w:type="dxa" w:w="4032"/>
            <w:shd w:fill="17365D"/>
          </w:tcPr>
          <w:p>
            <w:pPr>
              <w:spacing w:after="20"/>
            </w:pPr>
            <w:r/>
            <w:r>
              <w:rPr>
                <w:rFonts w:ascii="Aptos" w:hAnsi="Aptos"/>
                <w:b/>
                <w:color w:val="FFFFFF"/>
                <w:sz w:val="17"/>
              </w:rPr>
              <w:t>Acceptance criteria</w:t>
            </w:r>
          </w:p>
        </w:tc>
      </w:tr>
      <w:tr>
        <w:tc>
          <w:tcPr>
            <w:tcW w:type="dxa" w:w="1080"/>
          </w:tcPr>
          <w:p>
            <w:pPr>
              <w:spacing w:after="20"/>
            </w:pPr>
            <w:r/>
            <w:r>
              <w:rPr>
                <w:rFonts w:ascii="Aptos" w:hAnsi="Aptos"/>
                <w:b w:val="0"/>
                <w:sz w:val="16"/>
              </w:rPr>
              <w:t>SUP-01</w:t>
            </w:r>
          </w:p>
        </w:tc>
        <w:tc>
          <w:tcPr>
            <w:tcW w:type="dxa" w:w="4032"/>
          </w:tcPr>
          <w:p>
            <w:pPr>
              <w:spacing w:after="20"/>
            </w:pPr>
            <w:r/>
            <w:r>
              <w:rPr>
                <w:rFonts w:ascii="Aptos" w:hAnsi="Aptos"/>
                <w:b w:val="0"/>
                <w:sz w:val="16"/>
              </w:rPr>
              <w:t>Provide a searchable Help Centre and FAQ.</w:t>
            </w:r>
          </w:p>
        </w:tc>
        <w:tc>
          <w:tcPr>
            <w:tcW w:type="dxa" w:w="864"/>
          </w:tcPr>
          <w:p>
            <w:pPr>
              <w:spacing w:after="20"/>
            </w:pPr>
            <w:r/>
            <w:r>
              <w:rPr>
                <w:rFonts w:ascii="Aptos" w:hAnsi="Aptos"/>
                <w:b w:val="0"/>
                <w:sz w:val="16"/>
              </w:rPr>
              <w:t>Must</w:t>
            </w:r>
          </w:p>
        </w:tc>
        <w:tc>
          <w:tcPr>
            <w:tcW w:type="dxa" w:w="4032"/>
          </w:tcPr>
          <w:p>
            <w:pPr>
              <w:spacing w:after="20"/>
            </w:pPr>
            <w:r/>
            <w:r>
              <w:rPr>
                <w:rFonts w:ascii="Aptos" w:hAnsi="Aptos"/>
                <w:b w:val="0"/>
                <w:sz w:val="16"/>
              </w:rPr>
              <w:t>Users can search help topics and open relevant articles.</w:t>
            </w:r>
          </w:p>
        </w:tc>
      </w:tr>
      <w:tr>
        <w:tc>
          <w:tcPr>
            <w:tcW w:type="dxa" w:w="1080"/>
            <w:shd w:fill="F2F6FA"/>
          </w:tcPr>
          <w:p>
            <w:pPr>
              <w:spacing w:after="20"/>
            </w:pPr>
            <w:r/>
            <w:r>
              <w:rPr>
                <w:rFonts w:ascii="Aptos" w:hAnsi="Aptos"/>
                <w:b w:val="0"/>
                <w:sz w:val="16"/>
              </w:rPr>
              <w:t>SUP-02</w:t>
            </w:r>
          </w:p>
        </w:tc>
        <w:tc>
          <w:tcPr>
            <w:tcW w:type="dxa" w:w="4032"/>
            <w:shd w:fill="F2F6FA"/>
          </w:tcPr>
          <w:p>
            <w:pPr>
              <w:spacing w:after="20"/>
            </w:pPr>
            <w:r/>
            <w:r>
              <w:rPr>
                <w:rFonts w:ascii="Aptos" w:hAnsi="Aptos"/>
                <w:b w:val="0"/>
                <w:sz w:val="16"/>
              </w:rPr>
              <w:t>Allow signed-in users to create and track support tickets.</w:t>
            </w:r>
          </w:p>
        </w:tc>
        <w:tc>
          <w:tcPr>
            <w:tcW w:type="dxa" w:w="864"/>
            <w:shd w:fill="F2F6FA"/>
          </w:tcPr>
          <w:p>
            <w:pPr>
              <w:spacing w:after="20"/>
            </w:pPr>
            <w:r/>
            <w:r>
              <w:rPr>
                <w:rFonts w:ascii="Aptos" w:hAnsi="Aptos"/>
                <w:b w:val="0"/>
                <w:sz w:val="16"/>
              </w:rPr>
              <w:t>Must</w:t>
            </w:r>
          </w:p>
        </w:tc>
        <w:tc>
          <w:tcPr>
            <w:tcW w:type="dxa" w:w="4032"/>
            <w:shd w:fill="F2F6FA"/>
          </w:tcPr>
          <w:p>
            <w:pPr>
              <w:spacing w:after="20"/>
            </w:pPr>
            <w:r/>
            <w:r>
              <w:rPr>
                <w:rFonts w:ascii="Aptos" w:hAnsi="Aptos"/>
                <w:b w:val="0"/>
                <w:sz w:val="16"/>
              </w:rPr>
              <w:t>Ticket has unique ID, status, timestamps and message history.</w:t>
            </w:r>
          </w:p>
        </w:tc>
      </w:tr>
      <w:tr>
        <w:tc>
          <w:tcPr>
            <w:tcW w:type="dxa" w:w="1080"/>
          </w:tcPr>
          <w:p>
            <w:pPr>
              <w:spacing w:after="20"/>
            </w:pPr>
            <w:r/>
            <w:r>
              <w:rPr>
                <w:rFonts w:ascii="Aptos" w:hAnsi="Aptos"/>
                <w:b w:val="0"/>
                <w:sz w:val="16"/>
              </w:rPr>
              <w:t>SUP-03</w:t>
            </w:r>
          </w:p>
        </w:tc>
        <w:tc>
          <w:tcPr>
            <w:tcW w:type="dxa" w:w="4032"/>
          </w:tcPr>
          <w:p>
            <w:pPr>
              <w:spacing w:after="20"/>
            </w:pPr>
            <w:r/>
            <w:r>
              <w:rPr>
                <w:rFonts w:ascii="Aptos" w:hAnsi="Aptos"/>
                <w:b w:val="0"/>
                <w:sz w:val="16"/>
              </w:rPr>
              <w:t>Provide a secure account-recovery support route for sign-in problems.</w:t>
            </w:r>
          </w:p>
        </w:tc>
        <w:tc>
          <w:tcPr>
            <w:tcW w:type="dxa" w:w="864"/>
          </w:tcPr>
          <w:p>
            <w:pPr>
              <w:spacing w:after="20"/>
            </w:pPr>
            <w:r/>
            <w:r>
              <w:rPr>
                <w:rFonts w:ascii="Aptos" w:hAnsi="Aptos"/>
                <w:b w:val="0"/>
                <w:sz w:val="16"/>
              </w:rPr>
              <w:t>Must</w:t>
            </w:r>
          </w:p>
        </w:tc>
        <w:tc>
          <w:tcPr>
            <w:tcW w:type="dxa" w:w="4032"/>
          </w:tcPr>
          <w:p>
            <w:pPr>
              <w:spacing w:after="20"/>
            </w:pPr>
            <w:r/>
            <w:r>
              <w:rPr>
                <w:rFonts w:ascii="Aptos" w:hAnsi="Aptos"/>
                <w:b w:val="0"/>
                <w:sz w:val="16"/>
              </w:rPr>
              <w:t>Identity is verified before account-specific information or changes are disclosed.</w:t>
            </w:r>
          </w:p>
        </w:tc>
      </w:tr>
      <w:tr>
        <w:tc>
          <w:tcPr>
            <w:tcW w:type="dxa" w:w="1080"/>
            <w:shd w:fill="F2F6FA"/>
          </w:tcPr>
          <w:p>
            <w:pPr>
              <w:spacing w:after="20"/>
            </w:pPr>
            <w:r/>
            <w:r>
              <w:rPr>
                <w:rFonts w:ascii="Aptos" w:hAnsi="Aptos"/>
                <w:b w:val="0"/>
                <w:sz w:val="16"/>
              </w:rPr>
              <w:t>SUP-04</w:t>
            </w:r>
          </w:p>
        </w:tc>
        <w:tc>
          <w:tcPr>
            <w:tcW w:type="dxa" w:w="4032"/>
            <w:shd w:fill="F2F6FA"/>
          </w:tcPr>
          <w:p>
            <w:pPr>
              <w:spacing w:after="20"/>
            </w:pPr>
            <w:r/>
            <w:r>
              <w:rPr>
                <w:rFonts w:ascii="Aptos" w:hAnsi="Aptos"/>
                <w:b w:val="0"/>
                <w:sz w:val="16"/>
              </w:rPr>
              <w:t>Allow authorised staff to assign, prioritise, escalate and resolve tickets.</w:t>
            </w:r>
          </w:p>
        </w:tc>
        <w:tc>
          <w:tcPr>
            <w:tcW w:type="dxa" w:w="864"/>
            <w:shd w:fill="F2F6FA"/>
          </w:tcPr>
          <w:p>
            <w:pPr>
              <w:spacing w:after="20"/>
            </w:pPr>
            <w:r/>
            <w:r>
              <w:rPr>
                <w:rFonts w:ascii="Aptos" w:hAnsi="Aptos"/>
                <w:b w:val="0"/>
                <w:sz w:val="16"/>
              </w:rPr>
              <w:t>Must</w:t>
            </w:r>
          </w:p>
        </w:tc>
        <w:tc>
          <w:tcPr>
            <w:tcW w:type="dxa" w:w="4032"/>
            <w:shd w:fill="F2F6FA"/>
          </w:tcPr>
          <w:p>
            <w:pPr>
              <w:spacing w:after="20"/>
            </w:pPr>
            <w:r/>
            <w:r>
              <w:rPr>
                <w:rFonts w:ascii="Aptos" w:hAnsi="Aptos"/>
                <w:b w:val="0"/>
                <w:sz w:val="16"/>
              </w:rPr>
              <w:t>Every status change is timestamped; internal notes are not shown to users.</w:t>
            </w:r>
          </w:p>
        </w:tc>
      </w:tr>
      <w:tr>
        <w:tc>
          <w:tcPr>
            <w:tcW w:type="dxa" w:w="1080"/>
          </w:tcPr>
          <w:p>
            <w:pPr>
              <w:spacing w:after="20"/>
            </w:pPr>
            <w:r/>
            <w:r>
              <w:rPr>
                <w:rFonts w:ascii="Aptos" w:hAnsi="Aptos"/>
                <w:b w:val="0"/>
                <w:sz w:val="16"/>
              </w:rPr>
              <w:t>SUP-05</w:t>
            </w:r>
          </w:p>
        </w:tc>
        <w:tc>
          <w:tcPr>
            <w:tcW w:type="dxa" w:w="4032"/>
          </w:tcPr>
          <w:p>
            <w:pPr>
              <w:spacing w:after="20"/>
            </w:pPr>
            <w:r/>
            <w:r>
              <w:rPr>
                <w:rFonts w:ascii="Aptos" w:hAnsi="Aptos"/>
                <w:b w:val="0"/>
                <w:sz w:val="16"/>
              </w:rPr>
              <w:t>Send ticket status notifications.</w:t>
            </w:r>
          </w:p>
        </w:tc>
        <w:tc>
          <w:tcPr>
            <w:tcW w:type="dxa" w:w="864"/>
          </w:tcPr>
          <w:p>
            <w:pPr>
              <w:spacing w:after="20"/>
            </w:pPr>
            <w:r/>
            <w:r>
              <w:rPr>
                <w:rFonts w:ascii="Aptos" w:hAnsi="Aptos"/>
                <w:b w:val="0"/>
                <w:sz w:val="16"/>
              </w:rPr>
              <w:t>Should</w:t>
            </w:r>
          </w:p>
        </w:tc>
        <w:tc>
          <w:tcPr>
            <w:tcW w:type="dxa" w:w="4032"/>
          </w:tcPr>
          <w:p>
            <w:pPr>
              <w:spacing w:after="20"/>
            </w:pPr>
            <w:r/>
            <w:r>
              <w:rPr>
                <w:rFonts w:ascii="Aptos" w:hAnsi="Aptos"/>
                <w:b w:val="0"/>
                <w:sz w:val="16"/>
              </w:rPr>
              <w:t>User receives configured notifications for key changes.</w:t>
            </w:r>
          </w:p>
        </w:tc>
      </w:tr>
      <w:tr>
        <w:tc>
          <w:tcPr>
            <w:tcW w:type="dxa" w:w="1080"/>
            <w:shd w:fill="F2F6FA"/>
          </w:tcPr>
          <w:p>
            <w:pPr>
              <w:spacing w:after="20"/>
            </w:pPr>
            <w:r/>
            <w:r>
              <w:rPr>
                <w:rFonts w:ascii="Aptos" w:hAnsi="Aptos"/>
                <w:b w:val="0"/>
                <w:sz w:val="16"/>
              </w:rPr>
              <w:t>SUP-06</w:t>
            </w:r>
          </w:p>
        </w:tc>
        <w:tc>
          <w:tcPr>
            <w:tcW w:type="dxa" w:w="4032"/>
            <w:shd w:fill="F2F6FA"/>
          </w:tcPr>
          <w:p>
            <w:pPr>
              <w:spacing w:after="20"/>
            </w:pPr>
            <w:r/>
            <w:r>
              <w:rPr>
                <w:rFonts w:ascii="Aptos" w:hAnsi="Aptos"/>
                <w:b w:val="0"/>
                <w:sz w:val="16"/>
              </w:rPr>
              <w:t>Offer post-resolution support feedback.</w:t>
            </w:r>
          </w:p>
        </w:tc>
        <w:tc>
          <w:tcPr>
            <w:tcW w:type="dxa" w:w="864"/>
            <w:shd w:fill="F2F6FA"/>
          </w:tcPr>
          <w:p>
            <w:pPr>
              <w:spacing w:after="20"/>
            </w:pPr>
            <w:r/>
            <w:r>
              <w:rPr>
                <w:rFonts w:ascii="Aptos" w:hAnsi="Aptos"/>
                <w:b w:val="0"/>
                <w:sz w:val="16"/>
              </w:rPr>
              <w:t>Should</w:t>
            </w:r>
          </w:p>
        </w:tc>
        <w:tc>
          <w:tcPr>
            <w:tcW w:type="dxa" w:w="4032"/>
            <w:shd w:fill="F2F6FA"/>
          </w:tcPr>
          <w:p>
            <w:pPr>
              <w:spacing w:after="20"/>
            </w:pPr>
            <w:r/>
            <w:r>
              <w:rPr>
                <w:rFonts w:ascii="Aptos" w:hAnsi="Aptos"/>
                <w:b w:val="0"/>
                <w:sz w:val="16"/>
              </w:rPr>
              <w:t>User can submit a rating/comment linked to the ticket.</w:t>
            </w:r>
          </w:p>
        </w:tc>
      </w:tr>
    </w:tbl>
    <w:p>
      <w:pPr>
        <w:pStyle w:val="Heading2"/>
      </w:pPr>
      <w:r>
        <w:t>15.5 Settings and help navigation</w:t>
      </w:r>
    </w:p>
    <w:p>
      <w:r>
        <w:t>The account Settings page should group: Profile &amp; Security, Appearance (Light/Dark), Language (English/Hindi), Notifications, Privacy and Sessions. The Help &amp; Support area should group FAQs, Contact Support, My Tickets, Send Feedback and Report a Problem. Navigation labels and core help journeys must be available in both supported languages.</w:t>
      </w:r>
    </w:p>
    <w:p>
      <w:pPr>
        <w:pStyle w:val="Heading2"/>
      </w:pPr>
      <w:r>
        <w:t>15.6 Additional launch acceptance checks</w:t>
      </w:r>
    </w:p>
    <w:p>
      <w:pPr>
        <w:pStyle w:val="ListBullet"/>
        <w:spacing w:after="40"/>
      </w:pPr>
      <w:r>
        <w:t>☐ Theme selector exposes only Light and Dark; both themes are checked for readability and accessibility.</w:t>
      </w:r>
    </w:p>
    <w:p>
      <w:pPr>
        <w:pStyle w:val="ListBullet"/>
        <w:spacing w:after="40"/>
      </w:pPr>
      <w:r>
        <w:t>☐ Language selector exposes only English and Hindi; all first-party core flows are localised and Hindi text renders correctly.</w:t>
      </w:r>
    </w:p>
    <w:p>
      <w:pPr>
        <w:pStyle w:val="ListBullet"/>
        <w:spacing w:after="40"/>
      </w:pPr>
      <w:r>
        <w:t>☐ Theme and language preferences persist after a new session and do not erase current progress when changed.</w:t>
      </w:r>
    </w:p>
    <w:p>
      <w:pPr>
        <w:pStyle w:val="ListBullet"/>
        <w:spacing w:after="40"/>
      </w:pPr>
      <w:r>
        <w:t>☐ Users can submit feedback and receive a reference/confirmation.</w:t>
      </w:r>
    </w:p>
    <w:p>
      <w:pPr>
        <w:pStyle w:val="ListBullet"/>
        <w:spacing w:after="40"/>
      </w:pPr>
      <w:r>
        <w:t>☐ Users can create support tickets, view status and reply where allowed; staff-only notes remain private.</w:t>
      </w:r>
    </w:p>
    <w:p>
      <w:pPr>
        <w:pStyle w:val="ListBullet"/>
        <w:spacing w:after="40"/>
      </w:pPr>
      <w:r>
        <w:t>☐ Support and feedback permissions prevent staff from viewing unrelated personal data.</w:t>
      </w:r>
    </w:p>
    <w:p>
      <w:pPr>
        <w:pStyle w:val="ListBullet"/>
        <w:spacing w:after="40"/>
      </w:pPr>
      <w:r>
        <w:t>☐ Support/feedback notifications and email templates use the selected language where a translated template exists.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working draft  •  Version 1.0  •  20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PRODUCT REQUIREMENTS DOCUMENT  |  ONLINE LEARNING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5A8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45A8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 Online Learning &amp; Course Management Platform</dc:title>
  <dc:subject>Updated PRD including Light/Dark themes, Hindi/English language preference, feedback and support</dc:subject>
  <dc:creator>OpenAI</dc:creator>
  <cp:keywords>PRD, LMS, courses, payments, RBAC, student portal</cp:keywords>
  <dc:description>generated by python-docx</dc:description>
  <cp:lastModifiedBy/>
  <cp:revision>1</cp:revision>
  <dcterms:created xsi:type="dcterms:W3CDTF">2013-12-23T23:15:00Z</dcterms:created>
  <dcterms:modified xsi:type="dcterms:W3CDTF">2013-12-23T23:15:00Z</dcterms:modified>
  <cp:category/>
</cp:coreProperties>
</file>