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80"/>
        <w:jc w:val="center"/>
      </w:pPr>
      <w:r>
        <w:rPr>
          <w:rFonts w:ascii="Arial" w:cs="Arial" w:eastAsia="Arial" w:hAnsi="Arial"/>
          <w:b/>
          <w:bCs/>
          <w:color w:val="1A6B6B"/>
          <w:spacing w:val="80"/>
          <w:sz w:val="24"/>
          <w:szCs w:val="24"/>
        </w:rPr>
        <w:t xml:space="preserve">RESEARCH ANALYSIS REPORT</w:t>
      </w:r>
    </w:p>
    <w:p>
      <w:pPr>
        <w:spacing w:after="160"/>
        <w:jc w:val="center"/>
      </w:pPr>
      <w:r>
        <w:rPr>
          <w:rFonts w:ascii="Arial" w:cs="Arial" w:eastAsia="Arial" w:hAnsi="Arial"/>
          <w:b/>
          <w:bCs/>
          <w:color w:val="1A3C5E"/>
          <w:sz w:val="52"/>
          <w:szCs w:val="52"/>
        </w:rPr>
        <w:t xml:space="preserve">Hospital Standard Operating Procedures:</w:t>
      </w:r>
    </w:p>
    <w:p>
      <w:pPr>
        <w:spacing w:after="120"/>
        <w:jc w:val="center"/>
      </w:pPr>
      <w:r>
        <w:rPr>
          <w:rFonts w:ascii="Arial" w:cs="Arial" w:eastAsia="Arial" w:hAnsi="Arial"/>
          <w:b/>
          <w:bCs/>
          <w:color w:val="1A3C5E"/>
          <w:sz w:val="40"/>
          <w:szCs w:val="40"/>
        </w:rPr>
        <w:t xml:space="preserve">Systems Analysis, Gap Analysis &amp;</w:t>
      </w:r>
    </w:p>
    <w:p>
      <w:pPr>
        <w:spacing w:after="480"/>
        <w:jc w:val="center"/>
      </w:pPr>
      <w:r>
        <w:rPr>
          <w:rFonts w:ascii="Arial" w:cs="Arial" w:eastAsia="Arial" w:hAnsi="Arial"/>
          <w:b/>
          <w:bCs/>
          <w:color w:val="2E6DA4"/>
          <w:sz w:val="40"/>
          <w:szCs w:val="40"/>
        </w:rPr>
        <w:t xml:space="preserve">AI-Driven Research Opportunities</w:t>
      </w:r>
    </w:p>
    <w:p>
      <w:pPr>
        <w:pBdr>
          <w:bottom w:val="single" w:color="2E6DA4" w:sz="6" w:space="1"/>
        </w:pBdr>
        <w:spacing w:after="180"/>
      </w:pPr>
    </w:p>
    <w:p>
      <w:pPr>
        <w:spacing w:after="100"/>
        <w:jc w:val="center"/>
      </w:pPr>
      <w:r>
        <w:rPr>
          <w:rFonts w:ascii="Arial" w:cs="Arial" w:eastAsia="Arial" w:hAnsi="Arial"/>
          <w:i/>
          <w:iCs/>
          <w:color w:val="4A4A4A"/>
          <w:sz w:val="22"/>
          <w:szCs w:val="22"/>
        </w:rPr>
        <w:t xml:space="preserve">Prepared for: Faisal  |  June 2026  |  Research Use Only</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EXECUTIVE SUMMARY</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This report provides a comprehensive analysis of Standard Operating Procedure (SOP) systems in modern hospital environments, identifies eight critical gaps in current implementations, and proposes seven high-impact, AI-driven research directions designed to transform how clinical knowledge is created, accessed, and shared.</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Current SOP systems are fundamentally static, keyword-dependent, and disconnected from real-time clinical workflows. The introduction of Large Language Models (LLMs), voice interfaces, and context-aware AI represents a transformative opportunity to bridge the gap between documented procedures and bedside decision-making.</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All research ideas are grounded in practical hospital constraints: HIPAA/regulatory compliance, patient safety imperatives, explainability requirements, and real-world workflow integration. Three priority research tracks are recommended for near-term publication and deployment.</w:t>
            </w:r>
          </w:p>
        </w:tc>
      </w:tr>
    </w:tbl>
    <w:p>
      <w:pPr>
        <w:spacing w:after="300"/>
      </w:pPr>
    </w:p>
    <w:p>
      <w:r>
        <w:br w:type="page"/>
      </w:r>
    </w:p>
    <w:p>
      <w:pPr>
        <w:pStyle w:val="Heading1"/>
        <w:spacing w:after="120" w:before="160"/>
      </w:pPr>
      <w:r>
        <w:rPr>
          <w:rFonts w:ascii="Arial" w:cs="Arial" w:eastAsia="Arial" w:hAnsi="Arial"/>
          <w:b/>
          <w:bCs/>
          <w:color w:val="1A3C5E"/>
          <w:sz w:val="22"/>
          <w:szCs w:val="22"/>
        </w:rPr>
        <w:t xml:space="preserve">TABLE OF CONTENTS</w:t>
      </w:r>
    </w:p>
    <w:p>
      <w:pPr>
        <w:pBdr>
          <w:bottom w:val="single" w:color="2E6DA4" w:sz="6" w:space="1"/>
        </w:pBdr>
        <w:spacing w:after="1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
      </w:pPr>
      <w:r>
        <w:rPr>
          <w:rFonts w:ascii="Arial" w:cs="Arial" w:eastAsia="Arial" w:hAnsi="Arial"/>
          <w:b/>
          <w:bCs/>
          <w:color w:val="FFFFFF"/>
          <w:sz w:val="26"/>
          <w:szCs w:val="26"/>
          <w:shd w:fill="1A3C5E" w:val="clear"/>
        </w:rPr>
        <w:t xml:space="preserve">  PART 1  </w:t>
      </w:r>
    </w:p>
    <w:p>
      <w:pPr>
        <w:pStyle w:val="Heading1"/>
        <w:spacing w:after="120" w:before="160"/>
      </w:pPr>
      <w:r>
        <w:rPr>
          <w:rFonts w:ascii="Arial" w:cs="Arial" w:eastAsia="Arial" w:hAnsi="Arial"/>
          <w:b/>
          <w:bCs/>
          <w:color w:val="1A3C5E"/>
          <w:sz w:val="22"/>
          <w:szCs w:val="22"/>
        </w:rPr>
        <w:t xml:space="preserve">SOP SYSTEM ANALYSIS</w:t>
      </w:r>
    </w:p>
    <w:p>
      <w:pPr>
        <w:pBdr>
          <w:bottom w:val="single" w:color="1A3C5E" w:sz="6" w:space="1"/>
        </w:pBdr>
        <w:spacing w:after="180"/>
      </w:pPr>
    </w:p>
    <w:p>
      <w:pPr>
        <w:spacing w:after="140"/>
      </w:pPr>
      <w:r>
        <w:rPr>
          <w:rFonts w:ascii="Arial" w:cs="Arial" w:eastAsia="Arial" w:hAnsi="Arial"/>
          <w:color w:val="4A4A4A"/>
          <w:sz w:val="22"/>
          <w:szCs w:val="22"/>
        </w:rPr>
        <w:t xml:space="preserve">This section provides a comprehensive examination of Standard Operating Procedures in healthcare: their purpose, design, architecture, update mechanisms, user experience, and knowledge management frameworks — grounded in real-world hospital operations and current industry practice.</w:t>
      </w:r>
    </w:p>
    <w:p>
      <w:pPr>
        <w:spacing w:after="120"/>
      </w:pPr>
    </w:p>
    <w:p>
      <w:pPr>
        <w:pStyle w:val="Heading2"/>
        <w:spacing w:after="120" w:before="160"/>
      </w:pPr>
      <w:r>
        <w:rPr>
          <w:rFonts w:ascii="Arial" w:cs="Arial" w:eastAsia="Arial" w:hAnsi="Arial"/>
          <w:b/>
          <w:bCs/>
          <w:color w:val="1A3C5E"/>
          <w:sz w:val="22"/>
          <w:szCs w:val="22"/>
        </w:rPr>
        <w:t xml:space="preserve">1.  What SOPs Are in Healthcare</w:t>
      </w:r>
    </w:p>
    <w:p>
      <w:pPr>
        <w:pStyle w:val="Heading3"/>
        <w:spacing w:after="120" w:before="160"/>
      </w:pPr>
      <w:r>
        <w:rPr>
          <w:rFonts w:ascii="Arial" w:cs="Arial" w:eastAsia="Arial" w:hAnsi="Arial"/>
          <w:b/>
          <w:bCs/>
          <w:color w:val="1A3C5E"/>
          <w:sz w:val="22"/>
          <w:szCs w:val="22"/>
        </w:rPr>
        <w:t xml:space="preserve">1.1  Definition and Purpose</w:t>
      </w:r>
    </w:p>
    <w:p>
      <w:pPr>
        <w:spacing w:after="140"/>
      </w:pPr>
      <w:r>
        <w:rPr>
          <w:rFonts w:ascii="Arial" w:cs="Arial" w:eastAsia="Arial" w:hAnsi="Arial"/>
          <w:color w:val="4A4A4A"/>
          <w:sz w:val="22"/>
          <w:szCs w:val="22"/>
        </w:rPr>
        <w:t xml:space="preserve">A Standard Operating Procedure (SOP) in healthcare is a formal, written instruction defining a specific, repeatable process in a standardized way. SOPs are the backbone of clinical quality management, ensuring that every action taken by healthcare staff — from medication administration to surgical prep to infection control — is consistent, evidence-based, and safe.</w:t>
      </w:r>
    </w:p>
    <w:p>
      <w:pPr>
        <w:spacing w:after="80"/>
      </w:pPr>
    </w:p>
    <w:p>
      <w:pPr>
        <w:spacing w:after="140"/>
      </w:pPr>
      <w:r>
        <w:rPr>
          <w:rFonts w:ascii="Arial" w:cs="Arial" w:eastAsia="Arial" w:hAnsi="Arial"/>
          <w:color w:val="4A4A4A"/>
          <w:sz w:val="22"/>
          <w:szCs w:val="22"/>
        </w:rPr>
        <w:t xml:space="preserve">Core purposes of hospital SOPs:</w:t>
      </w:r>
    </w:p>
    <w:p>
      <w:pPr>
        <w:pStyle w:val="ListParagraph"/>
        <w:numPr>
          <w:ilvl w:val="0"/>
          <w:numId w:val="2"/>
        </w:numPr>
        <w:spacing w:after="80"/>
      </w:pPr>
      <w:r>
        <w:rPr>
          <w:rFonts w:ascii="Arial" w:cs="Arial" w:eastAsia="Arial" w:hAnsi="Arial"/>
          <w:color w:val="4A4A4A"/>
          <w:sz w:val="22"/>
          <w:szCs w:val="22"/>
        </w:rPr>
        <w:t xml:space="preserve">Patient Safety: Reduce medical errors, wrong-site surgery, medication overdose, hospital-acquired infections, and adverse events by enforcing proven protocols.</w:t>
      </w:r>
    </w:p>
    <w:p>
      <w:pPr>
        <w:pStyle w:val="ListParagraph"/>
        <w:numPr>
          <w:ilvl w:val="0"/>
          <w:numId w:val="2"/>
        </w:numPr>
        <w:spacing w:after="80"/>
      </w:pPr>
      <w:r>
        <w:rPr>
          <w:rFonts w:ascii="Arial" w:cs="Arial" w:eastAsia="Arial" w:hAnsi="Arial"/>
          <w:color w:val="4A4A4A"/>
          <w:sz w:val="22"/>
          <w:szCs w:val="22"/>
        </w:rPr>
        <w:t xml:space="preserve">Regulatory Compliance: Satisfy The Joint Commission (TJC), AHRQ, CMS, ISO 9001, and national health ministry requirements. Non-compliance risks penalties or loss of accreditation.</w:t>
      </w:r>
    </w:p>
    <w:p>
      <w:pPr>
        <w:pStyle w:val="ListParagraph"/>
        <w:numPr>
          <w:ilvl w:val="0"/>
          <w:numId w:val="2"/>
        </w:numPr>
        <w:spacing w:after="80"/>
      </w:pPr>
      <w:r>
        <w:rPr>
          <w:rFonts w:ascii="Arial" w:cs="Arial" w:eastAsia="Arial" w:hAnsi="Arial"/>
          <w:color w:val="4A4A4A"/>
          <w:sz w:val="22"/>
          <w:szCs w:val="22"/>
        </w:rPr>
        <w:t xml:space="preserve">Consistency and Standardization: Ensure equivalent care quality regardless of which staff member performs a procedure, across shifts, departments, and facilities.</w:t>
      </w:r>
    </w:p>
    <w:p>
      <w:pPr>
        <w:pStyle w:val="ListParagraph"/>
        <w:numPr>
          <w:ilvl w:val="0"/>
          <w:numId w:val="2"/>
        </w:numPr>
        <w:spacing w:after="80"/>
      </w:pPr>
      <w:r>
        <w:rPr>
          <w:rFonts w:ascii="Arial" w:cs="Arial" w:eastAsia="Arial" w:hAnsi="Arial"/>
          <w:color w:val="4A4A4A"/>
          <w:sz w:val="22"/>
          <w:szCs w:val="22"/>
        </w:rPr>
        <w:t xml:space="preserve">Training and Onboarding: Serve as authoritative reference documents for new staff, residents, and temporary personnel.</w:t>
      </w:r>
    </w:p>
    <w:p>
      <w:pPr>
        <w:pStyle w:val="ListParagraph"/>
        <w:numPr>
          <w:ilvl w:val="0"/>
          <w:numId w:val="2"/>
        </w:numPr>
        <w:spacing w:after="80"/>
      </w:pPr>
      <w:r>
        <w:rPr>
          <w:rFonts w:ascii="Arial" w:cs="Arial" w:eastAsia="Arial" w:hAnsi="Arial"/>
          <w:color w:val="4A4A4A"/>
          <w:sz w:val="22"/>
          <w:szCs w:val="22"/>
        </w:rPr>
        <w:t xml:space="preserve">Legal and Liability Protection: Document that established, peer-reviewed processes were followed — critical in malpractice litigation.</w:t>
      </w:r>
    </w:p>
    <w:p>
      <w:pPr>
        <w:pStyle w:val="ListParagraph"/>
        <w:numPr>
          <w:ilvl w:val="0"/>
          <w:numId w:val="2"/>
        </w:numPr>
        <w:spacing w:after="80"/>
      </w:pPr>
      <w:r>
        <w:rPr>
          <w:rFonts w:ascii="Arial" w:cs="Arial" w:eastAsia="Arial" w:hAnsi="Arial"/>
          <w:color w:val="4A4A4A"/>
          <w:sz w:val="22"/>
          <w:szCs w:val="22"/>
        </w:rPr>
        <w:t xml:space="preserve">Continuous Quality Improvement (CQI): Provide a baseline against which outcomes are measured and processes refined.</w:t>
      </w:r>
    </w:p>
    <w:p>
      <w:pPr>
        <w:spacing w:after="120"/>
      </w:pPr>
    </w:p>
    <w:p>
      <w:pPr>
        <w:pStyle w:val="Heading3"/>
        <w:spacing w:after="120" w:before="160"/>
      </w:pPr>
      <w:r>
        <w:rPr>
          <w:rFonts w:ascii="Arial" w:cs="Arial" w:eastAsia="Arial" w:hAnsi="Arial"/>
          <w:b/>
          <w:bCs/>
          <w:color w:val="1A3C5E"/>
          <w:sz w:val="22"/>
          <w:szCs w:val="22"/>
        </w:rPr>
        <w:t xml:space="preserve">1.2  SOPs vs. Policies: A Critical Distinction</w:t>
      </w:r>
    </w:p>
    <w:p>
      <w:pPr>
        <w:spacing w:after="140"/>
      </w:pPr>
      <w:r>
        <w:rPr>
          <w:rFonts w:ascii="Arial" w:cs="Arial" w:eastAsia="Arial" w:hAnsi="Arial"/>
          <w:color w:val="4A4A4A"/>
          <w:sz w:val="22"/>
          <w:szCs w:val="22"/>
        </w:rPr>
        <w:t xml:space="preserve">A critical and commonly confused distinction in healthcare knowledge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SOP vs. Policy</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Definition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Step-by-step instructions for performing a specific task. Policy: High-level rules governing behavior or decisions.</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Focus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HOW to do something (procedural). Policy: WHAT must or must not happen (principle-based).</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Granularity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Highly specific, numbered steps. Policy: Broad, organizational intent.</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Example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How to insert a central venous catheter. Policy: All invasive procedures require written informed consent.</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Department leads, clinical specialists. Policy: Leadership, legal, compliance, governance committees.</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Update Cadence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Triggered by evidence, incidents, or technology. Policy: Annual or regulatory change-driven.</w:t>
            </w:r>
          </w:p>
        </w:tc>
      </w:tr>
    </w:tbl>
    <w:p>
      <w:pPr>
        <w:spacing w:after="120"/>
      </w:pPr>
    </w:p>
    <w:p>
      <w:pPr>
        <w:pStyle w:val="Heading3"/>
        <w:spacing w:after="120" w:before="160"/>
      </w:pPr>
      <w:r>
        <w:rPr>
          <w:rFonts w:ascii="Arial" w:cs="Arial" w:eastAsia="Arial" w:hAnsi="Arial"/>
          <w:b/>
          <w:bCs/>
          <w:color w:val="1A3C5E"/>
          <w:sz w:val="22"/>
          <w:szCs w:val="22"/>
        </w:rPr>
        <w:t xml:space="preserve">1.3  Types of Hospital SOPs</w:t>
      </w:r>
    </w:p>
    <w:p>
      <w:pPr>
        <w:spacing w:after="140"/>
      </w:pPr>
      <w:r>
        <w:rPr>
          <w:rFonts w:ascii="Arial" w:cs="Arial" w:eastAsia="Arial" w:hAnsi="Arial"/>
          <w:color w:val="4A4A4A"/>
          <w:sz w:val="22"/>
          <w:szCs w:val="22"/>
        </w:rPr>
        <w:t xml:space="preserve">Hospital SOPs fall into three primary categories, each with distinct requirements for rigor, update frequency, and access patterns:</w:t>
      </w:r>
    </w:p>
    <w:p>
      <w:pPr>
        <w:spacing w:after="120"/>
      </w:pPr>
      <w:r>
        <w:rPr>
          <w:rFonts w:ascii="Arial" w:cs="Arial" w:eastAsia="Arial" w:hAnsi="Arial"/>
          <w:b/>
          <w:bCs/>
          <w:color w:val="1A3C5E"/>
          <w:sz w:val="22"/>
          <w:szCs w:val="22"/>
        </w:rPr>
        <w:t xml:space="preserve">Clinical/Medical SOPs: </w:t>
      </w:r>
      <w:r>
        <w:rPr>
          <w:rFonts w:ascii="Arial" w:cs="Arial" w:eastAsia="Arial" w:hAnsi="Arial"/>
          <w:color w:val="4A4A4A"/>
          <w:sz w:val="22"/>
          <w:szCs w:val="22"/>
        </w:rPr>
        <w:t xml:space="preserve">Govern direct patient care. Highest stakes; must be evidence-based and immediately accessible. Examples: sepsis management, medication administration (high-alert drugs), surgical timeout, code blue activation, ventilator management, blood transfusion, fall prevention, pressure injury prevention.</w:t>
      </w:r>
    </w:p>
    <w:p>
      <w:pPr>
        <w:spacing w:after="60"/>
      </w:pPr>
    </w:p>
    <w:p>
      <w:pPr>
        <w:spacing w:after="120"/>
      </w:pPr>
      <w:r>
        <w:rPr>
          <w:rFonts w:ascii="Arial" w:cs="Arial" w:eastAsia="Arial" w:hAnsi="Arial"/>
          <w:b/>
          <w:bCs/>
          <w:color w:val="1A3C5E"/>
          <w:sz w:val="22"/>
          <w:szCs w:val="22"/>
        </w:rPr>
        <w:t xml:space="preserve">Administrative SOPs: </w:t>
      </w:r>
      <w:r>
        <w:rPr>
          <w:rFonts w:ascii="Arial" w:cs="Arial" w:eastAsia="Arial" w:hAnsi="Arial"/>
          <w:color w:val="4A4A4A"/>
          <w:sz w:val="22"/>
          <w:szCs w:val="22"/>
        </w:rPr>
        <w:t xml:space="preserve">Govern operational processes. Examples: patient admission/discharge/transfer, insurance pre-authorization, incident reporting, staff credentialing, medical records requests, equipment procurement and maintenance.</w:t>
      </w:r>
    </w:p>
    <w:p>
      <w:pPr>
        <w:spacing w:after="60"/>
      </w:pPr>
    </w:p>
    <w:p>
      <w:pPr>
        <w:spacing w:after="120"/>
      </w:pPr>
      <w:r>
        <w:rPr>
          <w:rFonts w:ascii="Arial" w:cs="Arial" w:eastAsia="Arial" w:hAnsi="Arial"/>
          <w:b/>
          <w:bCs/>
          <w:color w:val="1A3C5E"/>
          <w:sz w:val="22"/>
          <w:szCs w:val="22"/>
        </w:rPr>
        <w:t xml:space="preserve">Regulatory/Compliance SOPs: </w:t>
      </w:r>
      <w:r>
        <w:rPr>
          <w:rFonts w:ascii="Arial" w:cs="Arial" w:eastAsia="Arial" w:hAnsi="Arial"/>
          <w:color w:val="4A4A4A"/>
          <w:sz w:val="22"/>
          <w:szCs w:val="22"/>
        </w:rPr>
        <w:t xml:space="preserve">Ensure external legal and accreditation requirements are met. Examples: HIPAA privacy procedures, fire safety, HAZMAT handling, radiation safety, laboratory QC, sterile processing, Joint Commission audit preparation.</w:t>
      </w:r>
    </w:p>
    <w:p>
      <w:pPr>
        <w:spacing w:after="120"/>
      </w:pPr>
    </w:p>
    <w:p>
      <w:r>
        <w:br w:type="page"/>
      </w:r>
    </w:p>
    <w:p>
      <w:pPr>
        <w:pStyle w:val="Heading2"/>
        <w:spacing w:after="120" w:before="160"/>
      </w:pPr>
      <w:r>
        <w:rPr>
          <w:rFonts w:ascii="Arial" w:cs="Arial" w:eastAsia="Arial" w:hAnsi="Arial"/>
          <w:b/>
          <w:bCs/>
          <w:color w:val="1A3C5E"/>
          <w:sz w:val="22"/>
          <w:szCs w:val="22"/>
        </w:rPr>
        <w:t xml:space="preserve">2.  How SOPs Are Currently Designed</w:t>
      </w:r>
    </w:p>
    <w:p>
      <w:pPr>
        <w:pStyle w:val="Heading3"/>
        <w:spacing w:after="120" w:before="160"/>
      </w:pPr>
      <w:r>
        <w:rPr>
          <w:rFonts w:ascii="Arial" w:cs="Arial" w:eastAsia="Arial" w:hAnsi="Arial"/>
          <w:b/>
          <w:bCs/>
          <w:color w:val="1A3C5E"/>
          <w:sz w:val="22"/>
          <w:szCs w:val="22"/>
        </w:rPr>
        <w:t xml:space="preserve">2.1  Standard SOP Structure</w:t>
      </w:r>
    </w:p>
    <w:p>
      <w:pPr>
        <w:spacing w:after="140"/>
      </w:pPr>
      <w:r>
        <w:rPr>
          <w:rFonts w:ascii="Arial" w:cs="Arial" w:eastAsia="Arial" w:hAnsi="Arial"/>
          <w:color w:val="4A4A4A"/>
          <w:sz w:val="22"/>
          <w:szCs w:val="22"/>
        </w:rPr>
        <w:t xml:space="preserve">A well-designed hospital SOP follows a standardized anatomy to ensure consistency and usability: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SOP Section</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Title &amp; Document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Unique identifier, SOP number, department code, version number, effective date</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Purpose / Objective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What the procedure achieves and why it exists</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Which departments, staff types, patient populations, or situations it applies to</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Definitions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Technical terms, acronyms, and role titles used in the document</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Roles &amp; Responsibilities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Who does what (physician, nurse, technician, pharmacist)</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Equipment &amp; Supplies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Required tools, medications, personal protective equipment (PPE)</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Procedure Steps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Numbered, sequential actions — the core of the SOP</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Safety Precautions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Warnings, contraindications, risk flags, and fail-safes</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Quality Controls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Metrics, checklists, documentation requirements, audit triggers</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References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Clinical guidelines, regulations, research studies underpinning the SOP</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Revision History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Version log with dates, authors, and summary of changes</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Approval Signatures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Sign-offs from department head, compliance officer, CMO</w:t>
            </w:r>
          </w:p>
        </w:tc>
      </w:tr>
    </w:tbl>
    <w:p>
      <w:pPr>
        <w:spacing w:after="120"/>
      </w:pPr>
    </w:p>
    <w:p>
      <w:pPr>
        <w:pStyle w:val="Heading3"/>
        <w:spacing w:after="120" w:before="160"/>
      </w:pPr>
      <w:r>
        <w:rPr>
          <w:rFonts w:ascii="Arial" w:cs="Arial" w:eastAsia="Arial" w:hAnsi="Arial"/>
          <w:b/>
          <w:bCs/>
          <w:color w:val="1A3C5E"/>
          <w:sz w:val="22"/>
          <w:szCs w:val="22"/>
        </w:rPr>
        <w:t xml:space="preserve">2.2  Format and Media</w:t>
      </w:r>
    </w:p>
    <w:p>
      <w:pPr>
        <w:pStyle w:val="ListParagraph"/>
        <w:numPr>
          <w:ilvl w:val="0"/>
          <w:numId w:val="2"/>
        </w:numPr>
        <w:spacing w:after="80"/>
      </w:pPr>
      <w:r>
        <w:rPr>
          <w:rFonts w:ascii="Arial" w:cs="Arial" w:eastAsia="Arial" w:hAnsi="Arial"/>
          <w:color w:val="4A4A4A"/>
          <w:sz w:val="22"/>
          <w:szCs w:val="22"/>
        </w:rPr>
        <w:t xml:space="preserve">Paper Binders: Still present in smaller/rural hospitals. High risk of outdated information; no version control enforcement.</w:t>
      </w:r>
    </w:p>
    <w:p>
      <w:pPr>
        <w:pStyle w:val="ListParagraph"/>
        <w:numPr>
          <w:ilvl w:val="0"/>
          <w:numId w:val="2"/>
        </w:numPr>
        <w:spacing w:after="80"/>
      </w:pPr>
      <w:r>
        <w:rPr>
          <w:rFonts w:ascii="Arial" w:cs="Arial" w:eastAsia="Arial" w:hAnsi="Arial"/>
          <w:color w:val="4A4A4A"/>
          <w:sz w:val="22"/>
          <w:szCs w:val="22"/>
        </w:rPr>
        <w:t xml:space="preserve">PDF and Word Documents: Most common format. Stored in shared drives or basic DMS. Searchable by filename, not semantic meaning. Prone to duplication and version drift.</w:t>
      </w:r>
    </w:p>
    <w:p>
      <w:pPr>
        <w:pStyle w:val="ListParagraph"/>
        <w:numPr>
          <w:ilvl w:val="0"/>
          <w:numId w:val="2"/>
        </w:numPr>
        <w:spacing w:after="80"/>
      </w:pPr>
      <w:r>
        <w:rPr>
          <w:rFonts w:ascii="Arial" w:cs="Arial" w:eastAsia="Arial" w:hAnsi="Arial"/>
          <w:color w:val="4A4A4A"/>
          <w:sz w:val="22"/>
          <w:szCs w:val="22"/>
        </w:rPr>
        <w:t xml:space="preserve">Intranet Portals: Hospitals publish SOPs on SharePoint or Confluence-based internal sites with basic keyword search.</w:t>
      </w:r>
    </w:p>
    <w:p>
      <w:pPr>
        <w:pStyle w:val="ListParagraph"/>
        <w:numPr>
          <w:ilvl w:val="0"/>
          <w:numId w:val="2"/>
        </w:numPr>
        <w:spacing w:after="80"/>
      </w:pPr>
      <w:r>
        <w:rPr>
          <w:rFonts w:ascii="Arial" w:cs="Arial" w:eastAsia="Arial" w:hAnsi="Arial"/>
          <w:color w:val="4A4A4A"/>
          <w:sz w:val="22"/>
          <w:szCs w:val="22"/>
        </w:rPr>
        <w:t xml:space="preserve">Dedicated DMS Platforms: Commercial solutions — PolicyStat, HealthStream, PowerDMS, Lucidoc — provide structured SOP libraries with version control, approval workflows, and acknowledgment tracking.</w:t>
      </w:r>
    </w:p>
    <w:p>
      <w:pPr>
        <w:pStyle w:val="ListParagraph"/>
        <w:numPr>
          <w:ilvl w:val="0"/>
          <w:numId w:val="2"/>
        </w:numPr>
        <w:spacing w:after="80"/>
      </w:pPr>
      <w:r>
        <w:rPr>
          <w:rFonts w:ascii="Arial" w:cs="Arial" w:eastAsia="Arial" w:hAnsi="Arial"/>
          <w:color w:val="4A4A4A"/>
          <w:sz w:val="22"/>
          <w:szCs w:val="22"/>
        </w:rPr>
        <w:t xml:space="preserve">EHR-Embedded Order Sets: A narrow slice of SOPs embedded in Epic/Cerner as order sets or clinical decision support rules. Not a replacement for the full SOP library.</w:t>
      </w:r>
    </w:p>
    <w:p>
      <w:pPr>
        <w:spacing w:after="120"/>
      </w:pPr>
    </w:p>
    <w:p>
      <w:pPr>
        <w:pStyle w:val="Heading3"/>
        <w:spacing w:after="120" w:before="160"/>
      </w:pPr>
      <w:r>
        <w:rPr>
          <w:rFonts w:ascii="Arial" w:cs="Arial" w:eastAsia="Arial" w:hAnsi="Arial"/>
          <w:b/>
          <w:bCs/>
          <w:color w:val="1A3C5E"/>
          <w:sz w:val="22"/>
          <w:szCs w:val="22"/>
        </w:rPr>
        <w:t xml:space="preserve">2.3  The SOP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1. Initiation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Need identified: clinical incident, new equipment, regulatory change, or guideline update</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2. Drafting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Domain expert (physician, specialist, senior nurse) authors the initial draft</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3. Peer Review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Departmental review, clinical validation, interdisciplinary feedback</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4. Compliance Review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Legal, regulatory, and quality teams verify compliance alignment</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5. Approval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Department chair, CMO, or governance committee signs off</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6. Publishing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Uploaded to DMS with version number; previous version archived</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7. Distribution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Staff notified; read-and-sign acknowledgment often required</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8. Active Use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in effect; staff expected to reference before or during procedures</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9. Scheduled Review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Periodic review trigger (typically 1-3 years)</w:t>
            </w:r>
          </w:p>
        </w:tc>
      </w:tr>
      <w:tr>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10. Revision or Retirement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 updated for new version, or retired if procedure is obsolete</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3.  SOP System Architecture</w:t>
      </w:r>
    </w:p>
    <w:p>
      <w:pPr>
        <w:spacing w:after="140"/>
      </w:pPr>
      <w:r>
        <w:rPr>
          <w:rFonts w:ascii="Arial" w:cs="Arial" w:eastAsia="Arial" w:hAnsi="Arial"/>
          <w:color w:val="4A4A4A"/>
          <w:sz w:val="22"/>
          <w:szCs w:val="22"/>
        </w:rPr>
        <w:t xml:space="preserve">Understanding the technical architecture of SOP management systems is essential for identifying where AI interventions can be most effectively integrated.</w:t>
      </w:r>
    </w:p>
    <w:p>
      <w:pPr>
        <w:spacing w:after="80"/>
      </w:pPr>
    </w:p>
    <w:p>
      <w:pPr>
        <w:pStyle w:val="Heading3"/>
        <w:spacing w:after="120" w:before="160"/>
      </w:pPr>
      <w:r>
        <w:rPr>
          <w:rFonts w:ascii="Arial" w:cs="Arial" w:eastAsia="Arial" w:hAnsi="Arial"/>
          <w:b/>
          <w:bCs/>
          <w:color w:val="1A3C5E"/>
          <w:sz w:val="22"/>
          <w:szCs w:val="22"/>
        </w:rPr>
        <w:t xml:space="preserve">3.1  Document Management System (DMS)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Platform</w:t>
            </w:r>
          </w:p>
        </w:tc>
        <w:tc>
          <w:tcPr>
            <w:tcW w:type="dxa" w:w="6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Capabilities</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PolicyStat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Policy lifecycle management, read acknowledgment tracking, regulatory mapping, keyword search</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HealthStream (Verity)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LMS integration, competency linking, staff training tracking tied to SOPs</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PowerDMS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Version control, workflow automation, digital signatures, accreditation audit support</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Lucidoc</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Policy authoring, approval routing, expiration alerts, healthcare system integration</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SharePoint / Confluence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General-purpose document portals; customizable but no healthcare-specific features</w:t>
            </w:r>
          </w:p>
        </w:tc>
      </w:tr>
      <w:tr>
        <w:tc>
          <w:tcPr>
            <w:tcW w:type="dxa" w:w="2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Epic / Cerner (embedded)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Order sets and CDS rules; partial SOP coverage only</w:t>
            </w:r>
          </w:p>
        </w:tc>
      </w:tr>
    </w:tbl>
    <w:p>
      <w:pPr>
        <w:spacing w:after="120"/>
      </w:pPr>
    </w:p>
    <w:p>
      <w:pPr>
        <w:spacing w:after="140"/>
      </w:pPr>
      <w:r>
        <w:rPr>
          <w:rFonts w:ascii="Arial" w:cs="Arial" w:eastAsia="Arial" w:hAnsi="Arial"/>
          <w:color w:val="4A4A4A"/>
          <w:sz w:val="22"/>
          <w:szCs w:val="22"/>
        </w:rPr>
        <w:t xml:space="preserve">Core DMS capabilities:</w:t>
      </w:r>
    </w:p>
    <w:p>
      <w:pPr>
        <w:pStyle w:val="ListParagraph"/>
        <w:numPr>
          <w:ilvl w:val="0"/>
          <w:numId w:val="2"/>
        </w:numPr>
        <w:spacing w:after="80"/>
      </w:pPr>
      <w:r>
        <w:rPr>
          <w:rFonts w:ascii="Arial" w:cs="Arial" w:eastAsia="Arial" w:hAnsi="Arial"/>
          <w:color w:val="4A4A4A"/>
          <w:sz w:val="22"/>
          <w:szCs w:val="22"/>
        </w:rPr>
        <w:t xml:space="preserve">Version Control: Each document carries a major/minor version number; previous versions archived.</w:t>
      </w:r>
    </w:p>
    <w:p>
      <w:pPr>
        <w:pStyle w:val="ListParagraph"/>
        <w:numPr>
          <w:ilvl w:val="0"/>
          <w:numId w:val="2"/>
        </w:numPr>
        <w:spacing w:after="80"/>
      </w:pPr>
      <w:r>
        <w:rPr>
          <w:rFonts w:ascii="Arial" w:cs="Arial" w:eastAsia="Arial" w:hAnsi="Arial"/>
          <w:color w:val="4A4A4A"/>
          <w:sz w:val="22"/>
          <w:szCs w:val="22"/>
        </w:rPr>
        <w:t xml:space="preserve">Approval Workflow: Multi-stage approval routing ensures SOPs pass through the right reviewers before publication.</w:t>
      </w:r>
    </w:p>
    <w:p>
      <w:pPr>
        <w:pStyle w:val="ListParagraph"/>
        <w:numPr>
          <w:ilvl w:val="0"/>
          <w:numId w:val="2"/>
        </w:numPr>
        <w:spacing w:after="80"/>
      </w:pPr>
      <w:r>
        <w:rPr>
          <w:rFonts w:ascii="Arial" w:cs="Arial" w:eastAsia="Arial" w:hAnsi="Arial"/>
          <w:color w:val="4A4A4A"/>
          <w:sz w:val="22"/>
          <w:szCs w:val="22"/>
        </w:rPr>
        <w:t xml:space="preserve">Access Control: Role-based access limits visibility to role-appropriate SOPs and restricted clinical protocols.</w:t>
      </w:r>
    </w:p>
    <w:p>
      <w:pPr>
        <w:pStyle w:val="ListParagraph"/>
        <w:numPr>
          <w:ilvl w:val="0"/>
          <w:numId w:val="2"/>
        </w:numPr>
        <w:spacing w:after="80"/>
      </w:pPr>
      <w:r>
        <w:rPr>
          <w:rFonts w:ascii="Arial" w:cs="Arial" w:eastAsia="Arial" w:hAnsi="Arial"/>
          <w:color w:val="4A4A4A"/>
          <w:sz w:val="22"/>
          <w:szCs w:val="22"/>
        </w:rPr>
        <w:t xml:space="preserve">Acknowledgment Tracking: Staff digitally confirm they have read updated SOPs; compliance dashboards track completion.</w:t>
      </w:r>
    </w:p>
    <w:p>
      <w:pPr>
        <w:pStyle w:val="ListParagraph"/>
        <w:numPr>
          <w:ilvl w:val="0"/>
          <w:numId w:val="2"/>
        </w:numPr>
        <w:spacing w:after="80"/>
      </w:pPr>
      <w:r>
        <w:rPr>
          <w:rFonts w:ascii="Arial" w:cs="Arial" w:eastAsia="Arial" w:hAnsi="Arial"/>
          <w:color w:val="4A4A4A"/>
          <w:sz w:val="22"/>
          <w:szCs w:val="22"/>
        </w:rPr>
        <w:t xml:space="preserve">Expiration and Alert Management: Automatic alerts notify document owners when SOPs approach scheduled review.</w:t>
      </w:r>
    </w:p>
    <w:p>
      <w:pPr>
        <w:pStyle w:val="ListParagraph"/>
        <w:numPr>
          <w:ilvl w:val="0"/>
          <w:numId w:val="2"/>
        </w:numPr>
        <w:spacing w:after="80"/>
      </w:pPr>
      <w:r>
        <w:rPr>
          <w:rFonts w:ascii="Arial" w:cs="Arial" w:eastAsia="Arial" w:hAnsi="Arial"/>
          <w:color w:val="4A4A4A"/>
          <w:sz w:val="22"/>
          <w:szCs w:val="22"/>
        </w:rPr>
        <w:t xml:space="preserve">Audit Trail: Complete history of every create, review, approve, access, and modify action — essential for accreditation.</w:t>
      </w:r>
    </w:p>
    <w:p>
      <w:pPr>
        <w:spacing w:after="120"/>
      </w:pPr>
    </w:p>
    <w:p>
      <w:pPr>
        <w:pStyle w:val="Heading3"/>
        <w:spacing w:after="120" w:before="160"/>
      </w:pPr>
      <w:r>
        <w:rPr>
          <w:rFonts w:ascii="Arial" w:cs="Arial" w:eastAsia="Arial" w:hAnsi="Arial"/>
          <w:b/>
          <w:bCs/>
          <w:color w:val="1A3C5E"/>
          <w:sz w:val="22"/>
          <w:szCs w:val="22"/>
        </w:rPr>
        <w:t xml:space="preserve">3.2  EHR and System Integration Points</w:t>
      </w:r>
    </w:p>
    <w:p>
      <w:pPr>
        <w:pStyle w:val="ListParagraph"/>
        <w:numPr>
          <w:ilvl w:val="0"/>
          <w:numId w:val="2"/>
        </w:numPr>
        <w:spacing w:after="80"/>
      </w:pPr>
      <w:r>
        <w:rPr>
          <w:rFonts w:ascii="Arial" w:cs="Arial" w:eastAsia="Arial" w:hAnsi="Arial"/>
          <w:color w:val="4A4A4A"/>
          <w:sz w:val="22"/>
          <w:szCs w:val="22"/>
        </w:rPr>
        <w:t xml:space="preserve">EHR Integration: Contextual links within Epic or Cerner allow clinicians to access the relevant SOP from within a patient chart. When ordering a blood transfusion, the system may surface a link to the transfusion SOP.</w:t>
      </w:r>
    </w:p>
    <w:p>
      <w:pPr>
        <w:pStyle w:val="ListParagraph"/>
        <w:numPr>
          <w:ilvl w:val="0"/>
          <w:numId w:val="2"/>
        </w:numPr>
        <w:spacing w:after="80"/>
      </w:pPr>
      <w:r>
        <w:rPr>
          <w:rFonts w:ascii="Arial" w:cs="Arial" w:eastAsia="Arial" w:hAnsi="Arial"/>
          <w:color w:val="4A4A4A"/>
          <w:sz w:val="22"/>
          <w:szCs w:val="22"/>
        </w:rPr>
        <w:t xml:space="preserve">LDAP/Active Directory: Staff authentication and role assignment pull from the hospital identity management system.</w:t>
      </w:r>
    </w:p>
    <w:p>
      <w:pPr>
        <w:pStyle w:val="ListParagraph"/>
        <w:numPr>
          <w:ilvl w:val="0"/>
          <w:numId w:val="2"/>
        </w:numPr>
        <w:spacing w:after="80"/>
      </w:pPr>
      <w:r>
        <w:rPr>
          <w:rFonts w:ascii="Arial" w:cs="Arial" w:eastAsia="Arial" w:hAnsi="Arial"/>
          <w:color w:val="4A4A4A"/>
          <w:sz w:val="22"/>
          <w:szCs w:val="22"/>
        </w:rPr>
        <w:t xml:space="preserve">Learning Management System (LMS): SOPs are linked to mandatory training modules. Staff training completion is tracked alongside SOP acknowledgment.</w:t>
      </w:r>
    </w:p>
    <w:p>
      <w:pPr>
        <w:pStyle w:val="ListParagraph"/>
        <w:numPr>
          <w:ilvl w:val="0"/>
          <w:numId w:val="2"/>
        </w:numPr>
        <w:spacing w:after="80"/>
      </w:pPr>
      <w:r>
        <w:rPr>
          <w:rFonts w:ascii="Arial" w:cs="Arial" w:eastAsia="Arial" w:hAnsi="Arial"/>
          <w:color w:val="4A4A4A"/>
          <w:sz w:val="22"/>
          <w:szCs w:val="22"/>
        </w:rPr>
        <w:t xml:space="preserve">Quality Management Systems (QMS): Incident reports can trigger automated SOP review workflows.</w:t>
      </w:r>
    </w:p>
    <w:p>
      <w:pPr>
        <w:pStyle w:val="ListParagraph"/>
        <w:numPr>
          <w:ilvl w:val="0"/>
          <w:numId w:val="2"/>
        </w:numPr>
        <w:spacing w:after="80"/>
      </w:pPr>
      <w:r>
        <w:rPr>
          <w:rFonts w:ascii="Arial" w:cs="Arial" w:eastAsia="Arial" w:hAnsi="Arial"/>
          <w:color w:val="4A4A4A"/>
          <w:sz w:val="22"/>
          <w:szCs w:val="22"/>
        </w:rPr>
        <w:t xml:space="preserve">Communication Platforms: Some hospitals push SOP update notifications through secure messaging (Vocera, TigerConnect) or email.</w:t>
      </w:r>
    </w:p>
    <w:p>
      <w:pPr>
        <w:spacing w:after="120"/>
      </w:pPr>
    </w:p>
    <w:p>
      <w:pPr>
        <w:pStyle w:val="Heading3"/>
        <w:spacing w:after="120" w:before="160"/>
      </w:pPr>
      <w:r>
        <w:rPr>
          <w:rFonts w:ascii="Arial" w:cs="Arial" w:eastAsia="Arial" w:hAnsi="Arial"/>
          <w:b/>
          <w:bCs/>
          <w:color w:val="1A3C5E"/>
          <w:sz w:val="22"/>
          <w:szCs w:val="22"/>
        </w:rPr>
        <w:t xml:space="preserve">3.3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SOP DATA FLOW — CREATION TO CLINICAL USE</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TRIGGER: Clinical incident / new guideline / regulatory change / scheduled review</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AUTHORING: Author creates/edits draft in DMS. Metadata tagged (dept, type, keywords, applicable roles).</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WORKFLOW ROUTING: DMS routes document through configured approval chain with deadline tracking.</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MULTI-STAGE REVIEW: Peer review (clinical) → Compliance review (legal/regulatory) → Final approval (governance).</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PUBLISHING: Version incremented, old version archived, new version flagged current.</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DISTRIBUTION: Notifications to affected staff via email/messaging. Acknowledgment deadline set.</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ACCESS: Staff search DMS portal by keyword, browse by department/category, or follow EHR links.</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COMPLIANCE MONITORING: Dashboard tracks acknowledgment rates. Non-compliant staff escalated.</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EXPIRY ALERT: System reminds document owner 60/30 days before scheduled review.</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  |</w:t>
            </w:r>
          </w:p>
        </w:tc>
      </w:tr>
      <w:tr>
        <w:tc>
          <w:tcPr>
            <w:tcW w:type="dxa" w:w="93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REVIEW, REVISION, OR RETIREMENT: Cycle repeats.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4.  How SOPs Are Updated</w:t>
      </w:r>
    </w:p>
    <w:p>
      <w:pPr>
        <w:pStyle w:val="Heading3"/>
        <w:spacing w:after="120" w:before="160"/>
      </w:pPr>
      <w:r>
        <w:rPr>
          <w:rFonts w:ascii="Arial" w:cs="Arial" w:eastAsia="Arial" w:hAnsi="Arial"/>
          <w:b/>
          <w:bCs/>
          <w:color w:val="1A3C5E"/>
          <w:sz w:val="22"/>
          <w:szCs w:val="22"/>
        </w:rPr>
        <w:t xml:space="preserve">4.1  Review Triggers</w:t>
      </w:r>
    </w:p>
    <w:p>
      <w:pPr>
        <w:spacing w:after="120"/>
      </w:pPr>
      <w:r>
        <w:rPr>
          <w:rFonts w:ascii="Arial" w:cs="Arial" w:eastAsia="Arial" w:hAnsi="Arial"/>
          <w:b/>
          <w:bCs/>
          <w:color w:val="1A3C5E"/>
          <w:sz w:val="22"/>
          <w:szCs w:val="22"/>
        </w:rPr>
        <w:t xml:space="preserve">Scheduled (Periodic) Reviews: </w:t>
      </w:r>
      <w:r>
        <w:rPr>
          <w:rFonts w:ascii="Arial" w:cs="Arial" w:eastAsia="Arial" w:hAnsi="Arial"/>
          <w:color w:val="4A4A4A"/>
          <w:sz w:val="22"/>
          <w:szCs w:val="22"/>
        </w:rPr>
        <w:t xml:space="preserve">Most hospitals mandate clinical SOP review every 1-3 years regardless of incidents. Administrative SOPs reviewed annually. These ensure alignment with evolving evidence-based guidelines (e.g., updated ACLS protocols, new sepsis criteria).</w:t>
      </w:r>
    </w:p>
    <w:p>
      <w:pPr>
        <w:spacing w:after="60"/>
      </w:pPr>
    </w:p>
    <w:p>
      <w:pPr>
        <w:spacing w:after="120"/>
      </w:pPr>
      <w:r>
        <w:rPr>
          <w:rFonts w:ascii="Arial" w:cs="Arial" w:eastAsia="Arial" w:hAnsi="Arial"/>
          <w:b/>
          <w:bCs/>
          <w:color w:val="1A3C5E"/>
          <w:sz w:val="22"/>
          <w:szCs w:val="22"/>
        </w:rPr>
        <w:t xml:space="preserve">Event-Triggered Reviews: </w:t>
      </w:r>
      <w:r>
        <w:rPr>
          <w:rFonts w:ascii="Arial" w:cs="Arial" w:eastAsia="Arial" w:hAnsi="Arial"/>
          <w:color w:val="4A4A4A"/>
          <w:sz w:val="22"/>
          <w:szCs w:val="22"/>
        </w:rPr>
        <w:t xml:space="preserve">Clinical incidents, near-misses, sentinel events, RCA findings, Joint Commission survey results, new equipment, drug formulary changes, or updated national guidelines can trigger urgent unscheduled SOP review. These are typically the highest-priority updates in the system.</w:t>
      </w:r>
    </w:p>
    <w:p>
      <w:pPr>
        <w:spacing w:after="120"/>
      </w:pPr>
    </w:p>
    <w:p>
      <w:pPr>
        <w:pStyle w:val="Heading3"/>
        <w:spacing w:after="120" w:before="160"/>
      </w:pPr>
      <w:r>
        <w:rPr>
          <w:rFonts w:ascii="Arial" w:cs="Arial" w:eastAsia="Arial" w:hAnsi="Arial"/>
          <w:b/>
          <w:bCs/>
          <w:color w:val="1A3C5E"/>
          <w:sz w:val="22"/>
          <w:szCs w:val="22"/>
        </w:rPr>
        <w:t xml:space="preserve">4.2  Who Updates SOPs</w:t>
      </w:r>
    </w:p>
    <w:p>
      <w:pPr>
        <w:pStyle w:val="ListParagraph"/>
        <w:numPr>
          <w:ilvl w:val="0"/>
          <w:numId w:val="2"/>
        </w:numPr>
        <w:spacing w:after="80"/>
      </w:pPr>
      <w:r>
        <w:rPr>
          <w:rFonts w:ascii="Arial" w:cs="Arial" w:eastAsia="Arial" w:hAnsi="Arial"/>
          <w:color w:val="4A4A4A"/>
          <w:sz w:val="22"/>
          <w:szCs w:val="22"/>
        </w:rPr>
        <w:t xml:space="preserve">Primary Authors: Department-specific clinical specialists — senior nurses, attending physicians, pharmacists — draft updates based on domain expertise.</w:t>
      </w:r>
    </w:p>
    <w:p>
      <w:pPr>
        <w:pStyle w:val="ListParagraph"/>
        <w:numPr>
          <w:ilvl w:val="0"/>
          <w:numId w:val="2"/>
        </w:numPr>
        <w:spacing w:after="80"/>
      </w:pPr>
      <w:r>
        <w:rPr>
          <w:rFonts w:ascii="Arial" w:cs="Arial" w:eastAsia="Arial" w:hAnsi="Arial"/>
          <w:color w:val="4A4A4A"/>
          <w:sz w:val="22"/>
          <w:szCs w:val="22"/>
        </w:rPr>
        <w:t xml:space="preserve">Quality and Patient Safety Teams: Coordinate the review process, link updates to evidence-based guidelines, manage DMS workflow.</w:t>
      </w:r>
    </w:p>
    <w:p>
      <w:pPr>
        <w:pStyle w:val="ListParagraph"/>
        <w:numPr>
          <w:ilvl w:val="0"/>
          <w:numId w:val="2"/>
        </w:numPr>
        <w:spacing w:after="80"/>
      </w:pPr>
      <w:r>
        <w:rPr>
          <w:rFonts w:ascii="Arial" w:cs="Arial" w:eastAsia="Arial" w:hAnsi="Arial"/>
          <w:color w:val="4A4A4A"/>
          <w:sz w:val="22"/>
          <w:szCs w:val="22"/>
        </w:rPr>
        <w:t xml:space="preserve">Compliance Officers: Review updates for regulatory alignment (HIPAA, CMS, Joint Commission standards).</w:t>
      </w:r>
    </w:p>
    <w:p>
      <w:pPr>
        <w:pStyle w:val="ListParagraph"/>
        <w:numPr>
          <w:ilvl w:val="0"/>
          <w:numId w:val="2"/>
        </w:numPr>
        <w:spacing w:after="80"/>
      </w:pPr>
      <w:r>
        <w:rPr>
          <w:rFonts w:ascii="Arial" w:cs="Arial" w:eastAsia="Arial" w:hAnsi="Arial"/>
          <w:color w:val="4A4A4A"/>
          <w:sz w:val="22"/>
          <w:szCs w:val="22"/>
        </w:rPr>
        <w:t xml:space="preserve">Department Heads / Medical Directors: Provide authoritative sign-off ensuring departmental consensus.</w:t>
      </w:r>
    </w:p>
    <w:p>
      <w:pPr>
        <w:pStyle w:val="ListParagraph"/>
        <w:numPr>
          <w:ilvl w:val="0"/>
          <w:numId w:val="2"/>
        </w:numPr>
        <w:spacing w:after="80"/>
      </w:pPr>
      <w:r>
        <w:rPr>
          <w:rFonts w:ascii="Arial" w:cs="Arial" w:eastAsia="Arial" w:hAnsi="Arial"/>
          <w:color w:val="4A4A4A"/>
          <w:sz w:val="22"/>
          <w:szCs w:val="22"/>
        </w:rPr>
        <w:t xml:space="preserve">Governance Committees: Policy and procedure committees approve major changes to high-risk SOPs.</w:t>
      </w:r>
    </w:p>
    <w:p>
      <w:pPr>
        <w:spacing w:after="120"/>
      </w:pPr>
    </w:p>
    <w:p>
      <w:pPr>
        <w:pStyle w:val="Heading3"/>
        <w:spacing w:after="120" w:before="160"/>
      </w:pPr>
      <w:r>
        <w:rPr>
          <w:rFonts w:ascii="Arial" w:cs="Arial" w:eastAsia="Arial" w:hAnsi="Arial"/>
          <w:b/>
          <w:bCs/>
          <w:color w:val="1A3C5E"/>
          <w:sz w:val="22"/>
          <w:szCs w:val="22"/>
        </w:rPr>
        <w:t xml:space="preserve">4.3  Feedback Mechanisms and Key Problems</w:t>
      </w:r>
    </w:p>
    <w:p>
      <w:pPr>
        <w:spacing w:after="140"/>
      </w:pPr>
      <w:r>
        <w:rPr>
          <w:rFonts w:ascii="Arial" w:cs="Arial" w:eastAsia="Arial" w:hAnsi="Arial"/>
          <w:color w:val="4A4A4A"/>
          <w:sz w:val="22"/>
          <w:szCs w:val="22"/>
        </w:rPr>
        <w:t xml:space="preserve">Current feedback loops for SOP improvement:</w:t>
      </w:r>
    </w:p>
    <w:p>
      <w:pPr>
        <w:pStyle w:val="ListParagraph"/>
        <w:numPr>
          <w:ilvl w:val="0"/>
          <w:numId w:val="2"/>
        </w:numPr>
        <w:spacing w:after="80"/>
      </w:pPr>
      <w:r>
        <w:rPr>
          <w:rFonts w:ascii="Arial" w:cs="Arial" w:eastAsia="Arial" w:hAnsi="Arial"/>
          <w:color w:val="4A4A4A"/>
          <w:sz w:val="22"/>
          <w:szCs w:val="22"/>
        </w:rPr>
        <w:t xml:space="preserve">Incident Reporting Systems (RL Solutions, Quantros): Reports reviewed periodically; SOP revisions may follow, but process is slow (weeks to months).</w:t>
      </w:r>
    </w:p>
    <w:p>
      <w:pPr>
        <w:pStyle w:val="ListParagraph"/>
        <w:numPr>
          <w:ilvl w:val="0"/>
          <w:numId w:val="2"/>
        </w:numPr>
        <w:spacing w:after="80"/>
      </w:pPr>
      <w:r>
        <w:rPr>
          <w:rFonts w:ascii="Arial" w:cs="Arial" w:eastAsia="Arial" w:hAnsi="Arial"/>
          <w:color w:val="4A4A4A"/>
          <w:sz w:val="22"/>
          <w:szCs w:val="22"/>
        </w:rPr>
        <w:t xml:space="preserve">Annual Staff Surveys: Low response rates; feedback is rarely structured or consistently actioned.</w:t>
      </w:r>
    </w:p>
    <w:p>
      <w:pPr>
        <w:pStyle w:val="ListParagraph"/>
        <w:numPr>
          <w:ilvl w:val="0"/>
          <w:numId w:val="2"/>
        </w:numPr>
        <w:spacing w:after="80"/>
      </w:pPr>
      <w:r>
        <w:rPr>
          <w:rFonts w:ascii="Arial" w:cs="Arial" w:eastAsia="Arial" w:hAnsi="Arial"/>
          <w:color w:val="4A4A4A"/>
          <w:sz w:val="22"/>
          <w:szCs w:val="22"/>
        </w:rPr>
        <w:t xml:space="preserve">M&amp;M Conferences: Case reviews may identify SOP failures, but findings are informal and may not propagate to the DMS.</w:t>
      </w:r>
    </w:p>
    <w:p>
      <w:pPr>
        <w:pStyle w:val="ListParagraph"/>
        <w:numPr>
          <w:ilvl w:val="0"/>
          <w:numId w:val="2"/>
        </w:numPr>
        <w:spacing w:after="80"/>
      </w:pPr>
      <w:r>
        <w:rPr>
          <w:rFonts w:ascii="Arial" w:cs="Arial" w:eastAsia="Arial" w:hAnsi="Arial"/>
          <w:color w:val="4A4A4A"/>
          <w:sz w:val="22"/>
          <w:szCs w:val="22"/>
        </w:rPr>
        <w:t xml:space="preserve">Accreditation Surveys: Joint Commission surveys are infrequent (every 3 years); findings drive reactive rather than proactive updates.</w:t>
      </w:r>
    </w:p>
    <w:p>
      <w:pPr>
        <w:spacing w:after="80"/>
      </w:pPr>
    </w:p>
    <w:p>
      <w:pPr>
        <w:spacing w:after="140"/>
      </w:pPr>
      <w:r>
        <w:rPr>
          <w:rFonts w:ascii="Arial" w:cs="Arial" w:eastAsia="Arial" w:hAnsi="Arial"/>
          <w:color w:val="4A4A4A"/>
          <w:sz w:val="22"/>
          <w:szCs w:val="22"/>
        </w:rPr>
        <w:t xml:space="preserve">Critical problems with these feedback loops:</w:t>
      </w:r>
    </w:p>
    <w:p>
      <w:pPr>
        <w:pStyle w:val="ListParagraph"/>
        <w:numPr>
          <w:ilvl w:val="0"/>
          <w:numId w:val="2"/>
        </w:numPr>
        <w:spacing w:after="80"/>
      </w:pPr>
      <w:r>
        <w:rPr>
          <w:rFonts w:ascii="Arial" w:cs="Arial" w:eastAsia="Arial" w:hAnsi="Arial"/>
          <w:color w:val="4A4A4A"/>
          <w:sz w:val="22"/>
          <w:szCs w:val="22"/>
        </w:rPr>
        <w:t xml:space="preserve">Time Lag: Average time from incident identification to SOP revision publication: 3-12 months. Outdated procedures remain active during this window.</w:t>
      </w:r>
    </w:p>
    <w:p>
      <w:pPr>
        <w:pStyle w:val="ListParagraph"/>
        <w:numPr>
          <w:ilvl w:val="0"/>
          <w:numId w:val="2"/>
        </w:numPr>
        <w:spacing w:after="80"/>
      </w:pPr>
      <w:r>
        <w:rPr>
          <w:rFonts w:ascii="Arial" w:cs="Arial" w:eastAsia="Arial" w:hAnsi="Arial"/>
          <w:color w:val="4A4A4A"/>
          <w:sz w:val="22"/>
          <w:szCs w:val="22"/>
        </w:rPr>
        <w:t xml:space="preserve">Passive Feedback: Staff rarely proactively flag problematic SOPs. Knowledge of SOP failures often lives only in individual staff memory — never formalized.</w:t>
      </w:r>
    </w:p>
    <w:p>
      <w:pPr>
        <w:pStyle w:val="ListParagraph"/>
        <w:numPr>
          <w:ilvl w:val="0"/>
          <w:numId w:val="2"/>
        </w:numPr>
        <w:spacing w:after="80"/>
      </w:pPr>
      <w:r>
        <w:rPr>
          <w:rFonts w:ascii="Arial" w:cs="Arial" w:eastAsia="Arial" w:hAnsi="Arial"/>
          <w:color w:val="4A4A4A"/>
          <w:sz w:val="22"/>
          <w:szCs w:val="22"/>
        </w:rPr>
        <w:t xml:space="preserve">No Real-Time Signals: No mechanism detects, in real time, that a procedure deviates from the documented SOP, or that outcomes are diverging from expected norms.</w:t>
      </w:r>
    </w:p>
    <w:p>
      <w:pPr>
        <w:pStyle w:val="ListParagraph"/>
        <w:numPr>
          <w:ilvl w:val="0"/>
          <w:numId w:val="2"/>
        </w:numPr>
        <w:spacing w:after="80"/>
      </w:pPr>
      <w:r>
        <w:rPr>
          <w:rFonts w:ascii="Arial" w:cs="Arial" w:eastAsia="Arial" w:hAnsi="Arial"/>
          <w:color w:val="4A4A4A"/>
          <w:sz w:val="22"/>
          <w:szCs w:val="22"/>
        </w:rPr>
        <w:t xml:space="preserve">Evidence Integration Gap: New research does not automatically trigger SOP review. Evidence-to-practice translation is entirely manual.</w:t>
      </w:r>
    </w:p>
    <w:p>
      <w:pPr>
        <w:spacing w:after="120"/>
      </w:pPr>
    </w:p>
    <w:p>
      <w:r>
        <w:br w:type="page"/>
      </w:r>
    </w:p>
    <w:p>
      <w:pPr>
        <w:pStyle w:val="Heading2"/>
        <w:spacing w:after="120" w:before="160"/>
      </w:pPr>
      <w:r>
        <w:rPr>
          <w:rFonts w:ascii="Arial" w:cs="Arial" w:eastAsia="Arial" w:hAnsi="Arial"/>
          <w:b/>
          <w:bCs/>
          <w:color w:val="1A3C5E"/>
          <w:sz w:val="22"/>
          <w:szCs w:val="22"/>
        </w:rPr>
        <w:t xml:space="preserve">5.  User Experience (UX) in Real Hospitals</w:t>
      </w:r>
    </w:p>
    <w:p>
      <w:pPr>
        <w:pStyle w:val="Heading3"/>
        <w:spacing w:after="120" w:before="160"/>
      </w:pPr>
      <w:r>
        <w:rPr>
          <w:rFonts w:ascii="Arial" w:cs="Arial" w:eastAsia="Arial" w:hAnsi="Arial"/>
          <w:b/>
          <w:bCs/>
          <w:color w:val="1A3C5E"/>
          <w:sz w:val="22"/>
          <w:szCs w:val="22"/>
        </w:rPr>
        <w:t xml:space="preserve">5.1  How Clinicians Access SOPs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TYPICAL SOP ACCESS SCENARIO: EMERGENCY DEPARTMENT</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SCENARIO: A nurse needs the hospital's specific rapid sequence intubation (RSI) protocol.</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1: Opens hospital intranet or DMS portal on a shared workstation or tablet.</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2: Types keywords ('intubation protocol' or 'RSI') into the search bar.</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3: Receives 5-20 potentially relevant results with similar names.</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4: Opens the most recent-looking document. Verifies it is the current approved version.</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5: Scans a 12-25 page document for the specific decision point or dosing information needed.</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STEP 6: Notes the relevant section, then returns to the patient.</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TOTAL TIME: 3-10 minutes in a best case. In a code, this is unacceptable.</w:t>
            </w:r>
          </w:p>
        </w:tc>
      </w:tr>
      <w:tr>
        <w:tc>
          <w:tcPr>
            <w:tcW w:type="dxa" w:w="93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COGNITIVE COST: Context-switch from patient, load mental model of document structure, find relevant section, retain information while returning to procedure.</w:t>
            </w:r>
          </w:p>
        </w:tc>
      </w:tr>
    </w:tbl>
    <w:p>
      <w:pPr>
        <w:spacing w:after="120"/>
      </w:pPr>
    </w:p>
    <w:p>
      <w:pPr>
        <w:pStyle w:val="Heading3"/>
        <w:spacing w:after="120" w:before="160"/>
      </w:pPr>
      <w:r>
        <w:rPr>
          <w:rFonts w:ascii="Arial" w:cs="Arial" w:eastAsia="Arial" w:hAnsi="Arial"/>
          <w:b/>
          <w:bCs/>
          <w:color w:val="1A3C5E"/>
          <w:sz w:val="22"/>
          <w:szCs w:val="22"/>
        </w:rPr>
        <w:t xml:space="preserve">5.2  Search-Based Systems: How They Work and Why They Fail</w:t>
      </w:r>
    </w:p>
    <w:p>
      <w:pPr>
        <w:spacing w:after="140"/>
      </w:pPr>
      <w:r>
        <w:rPr>
          <w:rFonts w:ascii="Arial" w:cs="Arial" w:eastAsia="Arial" w:hAnsi="Arial"/>
          <w:color w:val="4A4A4A"/>
          <w:sz w:val="22"/>
          <w:szCs w:val="22"/>
        </w:rPr>
        <w:t xml:space="preserve">Current DMS search is universally keyword-based (BM25/lexical), not semantic. Consequences:</w:t>
      </w:r>
    </w:p>
    <w:p>
      <w:pPr>
        <w:pStyle w:val="ListParagraph"/>
        <w:numPr>
          <w:ilvl w:val="0"/>
          <w:numId w:val="2"/>
        </w:numPr>
        <w:spacing w:after="80"/>
      </w:pPr>
      <w:r>
        <w:rPr>
          <w:rFonts w:ascii="Arial" w:cs="Arial" w:eastAsia="Arial" w:hAnsi="Arial"/>
          <w:color w:val="4A4A4A"/>
          <w:sz w:val="22"/>
          <w:szCs w:val="22"/>
        </w:rPr>
        <w:t xml:space="preserve">A search for 'low blood pressure' does not reliably surface 'hypotension management' or 'septic shock' protocols.</w:t>
      </w:r>
    </w:p>
    <w:p>
      <w:pPr>
        <w:pStyle w:val="ListParagraph"/>
        <w:numPr>
          <w:ilvl w:val="0"/>
          <w:numId w:val="2"/>
        </w:numPr>
        <w:spacing w:after="80"/>
      </w:pPr>
      <w:r>
        <w:rPr>
          <w:rFonts w:ascii="Arial" w:cs="Arial" w:eastAsia="Arial" w:hAnsi="Arial"/>
          <w:color w:val="4A4A4A"/>
          <w:sz w:val="22"/>
          <w:szCs w:val="22"/>
        </w:rPr>
        <w:t xml:space="preserve">Abbreviation gaps: 'MI' may not return 'myocardial infarction' documents and vice versa, depending on how the document was authored.</w:t>
      </w:r>
    </w:p>
    <w:p>
      <w:pPr>
        <w:pStyle w:val="ListParagraph"/>
        <w:numPr>
          <w:ilvl w:val="0"/>
          <w:numId w:val="2"/>
        </w:numPr>
        <w:spacing w:after="80"/>
      </w:pPr>
      <w:r>
        <w:rPr>
          <w:rFonts w:ascii="Arial" w:cs="Arial" w:eastAsia="Arial" w:hAnsi="Arial"/>
          <w:color w:val="4A4A4A"/>
          <w:sz w:val="22"/>
          <w:szCs w:val="22"/>
        </w:rPr>
        <w:t xml:space="preserve">No clinical context: the system cannot differentiate between an ICU nurse and a pharmacist asking the same question.</w:t>
      </w:r>
    </w:p>
    <w:p>
      <w:pPr>
        <w:pStyle w:val="ListParagraph"/>
        <w:numPr>
          <w:ilvl w:val="0"/>
          <w:numId w:val="2"/>
        </w:numPr>
        <w:spacing w:after="80"/>
      </w:pPr>
      <w:r>
        <w:rPr>
          <w:rFonts w:ascii="Arial" w:cs="Arial" w:eastAsia="Arial" w:hAnsi="Arial"/>
          <w:color w:val="4A4A4A"/>
          <w:sz w:val="22"/>
          <w:szCs w:val="22"/>
        </w:rPr>
        <w:t xml:space="preserve">No synonym resolution, clinical ontology (SNOMED CT, ICD-10) mapping, or procedure-specific terminology normalization.</w:t>
      </w:r>
    </w:p>
    <w:p>
      <w:pPr>
        <w:spacing w:after="120"/>
      </w:pPr>
    </w:p>
    <w:p>
      <w:pPr>
        <w:pStyle w:val="Heading3"/>
        <w:spacing w:after="120" w:before="160"/>
      </w:pPr>
      <w:r>
        <w:rPr>
          <w:rFonts w:ascii="Arial" w:cs="Arial" w:eastAsia="Arial" w:hAnsi="Arial"/>
          <w:b/>
          <w:bCs/>
          <w:color w:val="1A3C5E"/>
          <w:sz w:val="22"/>
          <w:szCs w:val="22"/>
        </w:rPr>
        <w:t xml:space="preserve">5.3  Documented Clinical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Pain Point</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 and Impact</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Document Length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Clinical SOPs average 8-25 pages. Finding a specific answer requires manual scanning, increasing cognitive load and time-to-answer.</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Search Precision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Keyword search returns irrelevant documents. Multiple results must be opened and skimmed.</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Version Confusion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Multiple SOP versions may appear in results. Clinicians may inadvertently follow an outdated version.</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Mobile Inaccessibility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Most DMS portals are not mobile-optimized. Bedside use on phones/tablets is impractical.</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Context Blindness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The system has no knowledge of patient condition, department, or urgency when serving results.</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Cognitive Overload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In high-acuity situations (codes, emergency procedures), reading a 20-page document is impossible.</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No Q&amp;A Interface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Clinicians cannot ask: 'What is the max norepinephrine dose for a 70kg septic patient?' and get a direct answer.</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EHR Disconnection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SOPs are siloed from EHR workflows. Clinicians must switch systems, breaking care continuity.</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Acknowledgment Burden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Mandatory read-and-sign requirements generate alert fatigue and compliance checkbox behavior.</w:t>
            </w:r>
          </w:p>
        </w:tc>
      </w:tr>
      <w:tr>
        <w:tc>
          <w:tcPr>
            <w:tcW w:type="dxa" w:w="2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Offline Unavailability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Network outages or mobile access restrictions leave clinicians unable to access SOPs in critical moments.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6.  Knowledge Management in Healthcare</w:t>
      </w:r>
    </w:p>
    <w:p>
      <w:pPr>
        <w:pStyle w:val="Heading3"/>
        <w:spacing w:after="120" w:before="160"/>
      </w:pPr>
      <w:r>
        <w:rPr>
          <w:rFonts w:ascii="Arial" w:cs="Arial" w:eastAsia="Arial" w:hAnsi="Arial"/>
          <w:b/>
          <w:bCs/>
          <w:color w:val="1A3C5E"/>
          <w:sz w:val="22"/>
          <w:szCs w:val="22"/>
        </w:rPr>
        <w:t xml:space="preserve">6.1  Explicit, Implicit, and Tacit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Knowledge Type</w:t>
            </w:r>
          </w:p>
        </w:tc>
        <w:tc>
          <w:tcPr>
            <w:tcW w:type="dxa" w:w="7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 and Examples</w:t>
            </w:r>
          </w:p>
        </w:tc>
      </w:tr>
      <w:tr>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Explicit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Formally documented, codified, transferable in writing. Examples: SOPs, clinical guidelines, EHR notes, research papers, order sets, drug formularies.</w:t>
            </w:r>
          </w:p>
        </w:tc>
      </w:tr>
      <w:tr>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Implicit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Patterns and processes that can be articulated but have not been written down. Examples: unwritten departmental norms, learned shortcuts for IV line setup.</w:t>
            </w:r>
          </w:p>
        </w:tc>
      </w:tr>
      <w:tr>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Tacit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Deep experiential knowledge that is difficult to articulate or transfer formally (Polanyi, 1966). Examples: cardiologist intuition reading ambiguous ECGs, surgical feel for tissue tension, ED physician pattern recognition in polytrauma.</w:t>
            </w:r>
          </w:p>
        </w:tc>
      </w:tr>
    </w:tbl>
    <w:p>
      <w:pPr>
        <w:spacing w:after="80"/>
      </w:pPr>
    </w:p>
    <w:p>
      <w:pPr>
        <w:spacing w:after="140"/>
      </w:pPr>
      <w:r>
        <w:rPr>
          <w:rFonts w:ascii="Arial" w:cs="Arial" w:eastAsia="Arial" w:hAnsi="Arial"/>
          <w:color w:val="4A4A4A"/>
          <w:sz w:val="22"/>
          <w:szCs w:val="22"/>
        </w:rPr>
        <w:t xml:space="preserve">The fundamental problem: the vast majority of clinical value lives in the tacit tier — in the heads of experienced clinicians — and virtually none of it is systematically captured, formalized, or transferred to peers or institutions.</w:t>
      </w:r>
    </w:p>
    <w:p>
      <w:pPr>
        <w:spacing w:after="120"/>
      </w:pPr>
    </w:p>
    <w:p>
      <w:pPr>
        <w:pStyle w:val="Heading3"/>
        <w:spacing w:after="120" w:before="160"/>
      </w:pPr>
      <w:r>
        <w:rPr>
          <w:rFonts w:ascii="Arial" w:cs="Arial" w:eastAsia="Arial" w:hAnsi="Arial"/>
          <w:b/>
          <w:bCs/>
          <w:color w:val="1A3C5E"/>
          <w:sz w:val="22"/>
          <w:szCs w:val="22"/>
        </w:rPr>
        <w:t xml:space="preserve">6.2  Why Knowledge Sharing Fails in Hospitals</w:t>
      </w:r>
    </w:p>
    <w:p>
      <w:pPr>
        <w:spacing w:after="120"/>
      </w:pPr>
      <w:r>
        <w:rPr>
          <w:rFonts w:ascii="Arial" w:cs="Arial" w:eastAsia="Arial" w:hAnsi="Arial"/>
          <w:b/>
          <w:bCs/>
          <w:color w:val="1A3C5E"/>
          <w:sz w:val="22"/>
          <w:szCs w:val="22"/>
        </w:rPr>
        <w:t xml:space="preserve">Structural Silos: </w:t>
      </w:r>
      <w:r>
        <w:rPr>
          <w:rFonts w:ascii="Arial" w:cs="Arial" w:eastAsia="Arial" w:hAnsi="Arial"/>
          <w:color w:val="4A4A4A"/>
          <w:sz w:val="22"/>
          <w:szCs w:val="22"/>
        </w:rPr>
        <w:t xml:space="preserve">Hospitals operate in deeply siloed departmental structures. Cardiology learnings about a drug interaction may never reach emergency medicine. No cross-departmental knowledge-sharing mechanisms exist beyond formal publishing.</w:t>
      </w:r>
    </w:p>
    <w:p>
      <w:pPr>
        <w:spacing w:after="60"/>
      </w:pPr>
    </w:p>
    <w:p>
      <w:pPr>
        <w:spacing w:after="120"/>
      </w:pPr>
      <w:r>
        <w:rPr>
          <w:rFonts w:ascii="Arial" w:cs="Arial" w:eastAsia="Arial" w:hAnsi="Arial"/>
          <w:b/>
          <w:bCs/>
          <w:color w:val="1A3C5E"/>
          <w:sz w:val="22"/>
          <w:szCs w:val="22"/>
        </w:rPr>
        <w:t xml:space="preserve">Time Scarcity: </w:t>
      </w:r>
      <w:r>
        <w:rPr>
          <w:rFonts w:ascii="Arial" w:cs="Arial" w:eastAsia="Arial" w:hAnsi="Arial"/>
          <w:color w:val="4A4A4A"/>
          <w:sz w:val="22"/>
          <w:szCs w:val="22"/>
        </w:rPr>
        <w:t xml:space="preserve">Extreme time pressure and cognitive load of direct patient care leaves no bandwidth for structured knowledge capture. Asking a physician to spend 30 minutes documenting a clinical insight after a 12-hour shift is unrealistic.</w:t>
      </w:r>
    </w:p>
    <w:p>
      <w:pPr>
        <w:spacing w:after="60"/>
      </w:pPr>
    </w:p>
    <w:p>
      <w:pPr>
        <w:spacing w:after="120"/>
      </w:pPr>
      <w:r>
        <w:rPr>
          <w:rFonts w:ascii="Arial" w:cs="Arial" w:eastAsia="Arial" w:hAnsi="Arial"/>
          <w:b/>
          <w:bCs/>
          <w:color w:val="1A3C5E"/>
          <w:sz w:val="22"/>
          <w:szCs w:val="22"/>
        </w:rPr>
        <w:t xml:space="preserve">Cultural Barriers: </w:t>
      </w:r>
      <w:r>
        <w:rPr>
          <w:rFonts w:ascii="Arial" w:cs="Arial" w:eastAsia="Arial" w:hAnsi="Arial"/>
          <w:color w:val="4A4A4A"/>
          <w:sz w:val="22"/>
          <w:szCs w:val="22"/>
        </w:rPr>
        <w:t xml:space="preserve">Sharing unconventional approaches is professionally risky in many hospital cultures. Knowledge sharing is not rewarded in performance evaluations.</w:t>
      </w:r>
    </w:p>
    <w:p>
      <w:pPr>
        <w:spacing w:after="60"/>
      </w:pPr>
    </w:p>
    <w:p>
      <w:pPr>
        <w:spacing w:after="120"/>
      </w:pPr>
      <w:r>
        <w:rPr>
          <w:rFonts w:ascii="Arial" w:cs="Arial" w:eastAsia="Arial" w:hAnsi="Arial"/>
          <w:b/>
          <w:bCs/>
          <w:color w:val="1A3C5E"/>
          <w:sz w:val="22"/>
          <w:szCs w:val="22"/>
        </w:rPr>
        <w:t xml:space="preserve">Technological Barriers: </w:t>
      </w:r>
      <w:r>
        <w:rPr>
          <w:rFonts w:ascii="Arial" w:cs="Arial" w:eastAsia="Arial" w:hAnsi="Arial"/>
          <w:color w:val="4A4A4A"/>
          <w:sz w:val="22"/>
          <w:szCs w:val="22"/>
        </w:rPr>
        <w:t xml:space="preserve">No current hospital IT system provides a low-friction mechanism for a physician to capture and share a clinical insight in a structured, retrievable way.</w:t>
      </w:r>
    </w:p>
    <w:p>
      <w:pPr>
        <w:spacing w:after="60"/>
      </w:pPr>
    </w:p>
    <w:p>
      <w:pPr>
        <w:spacing w:after="120"/>
      </w:pPr>
      <w:r>
        <w:rPr>
          <w:rFonts w:ascii="Arial" w:cs="Arial" w:eastAsia="Arial" w:hAnsi="Arial"/>
          <w:b/>
          <w:bCs/>
          <w:color w:val="1A3C5E"/>
          <w:sz w:val="22"/>
          <w:szCs w:val="22"/>
        </w:rPr>
        <w:t xml:space="preserve">Trust and Liability Concerns: </w:t>
      </w:r>
      <w:r>
        <w:rPr>
          <w:rFonts w:ascii="Arial" w:cs="Arial" w:eastAsia="Arial" w:hAnsi="Arial"/>
          <w:color w:val="4A4A4A"/>
          <w:sz w:val="22"/>
          <w:szCs w:val="22"/>
        </w:rPr>
        <w:t xml:space="preserve">Clinicians are cautious about documenting deviations from official protocols, fearing medicolegal consequences. This chills informal knowledge capture.</w:t>
      </w:r>
    </w:p>
    <w:p>
      <w:pPr>
        <w:spacing w:after="120"/>
      </w:pPr>
    </w:p>
    <w:p>
      <w:pPr>
        <w:pStyle w:val="Heading3"/>
        <w:spacing w:after="120" w:before="160"/>
      </w:pPr>
      <w:r>
        <w:rPr>
          <w:rFonts w:ascii="Arial" w:cs="Arial" w:eastAsia="Arial" w:hAnsi="Arial"/>
          <w:b/>
          <w:bCs/>
          <w:color w:val="1A3C5E"/>
          <w:sz w:val="22"/>
          <w:szCs w:val="22"/>
        </w:rPr>
        <w:t xml:space="preserve">6.3  The Consequence: Knowledge Mortality</w:t>
      </w:r>
    </w:p>
    <w:p>
      <w:pPr>
        <w:spacing w:after="140"/>
      </w:pPr>
      <w:r>
        <w:rPr>
          <w:rFonts w:ascii="Arial" w:cs="Arial" w:eastAsia="Arial" w:hAnsi="Arial"/>
          <w:color w:val="4A4A4A"/>
          <w:sz w:val="22"/>
          <w:szCs w:val="22"/>
        </w:rPr>
        <w:t xml:space="preserve">When an experienced physician retires or transfers, the tacit knowledge accumulated over decades leaves with them. Hospitals have no systematic mechanism to prevent this 'knowledge mortality.' Studies in organizational behavior estimate that experienced knowledge workers carry 70-80% of their effective operational knowledge in their heads rather than in documented systems. In healthcare, where this knowledge directly impacts patient outcomes, this loss represents a measurable patient safety risk — not merely an operational inefficiency.</w:t>
      </w:r>
    </w:p>
    <w:p>
      <w:pPr>
        <w:spacing w:after="120"/>
      </w:pPr>
    </w:p>
    <w:p>
      <w:r>
        <w:br w:type="page"/>
      </w:r>
    </w:p>
    <w:p>
      <w:pPr>
        <w:spacing w:after="40"/>
      </w:pPr>
      <w:r>
        <w:rPr>
          <w:rFonts w:ascii="Arial" w:cs="Arial" w:eastAsia="Arial" w:hAnsi="Arial"/>
          <w:b/>
          <w:bCs/>
          <w:color w:val="FFFFFF"/>
          <w:sz w:val="26"/>
          <w:szCs w:val="26"/>
          <w:shd w:fill="1A6B6B" w:val="clear"/>
        </w:rPr>
        <w:t xml:space="preserve">  PART 2  </w:t>
      </w:r>
    </w:p>
    <w:p>
      <w:pPr>
        <w:pStyle w:val="Heading1"/>
        <w:spacing w:after="120" w:before="160"/>
      </w:pPr>
      <w:r>
        <w:rPr>
          <w:rFonts w:ascii="Arial" w:cs="Arial" w:eastAsia="Arial" w:hAnsi="Arial"/>
          <w:b/>
          <w:bCs/>
          <w:color w:val="1A3C5E"/>
          <w:sz w:val="22"/>
          <w:szCs w:val="22"/>
        </w:rPr>
        <w:t xml:space="preserve">GAP ANALYSIS</w:t>
      </w:r>
    </w:p>
    <w:p>
      <w:pPr>
        <w:pBdr>
          <w:bottom w:val="single" w:color="1A6B6B" w:sz="6" w:space="1"/>
        </w:pBdr>
        <w:spacing w:after="180"/>
      </w:pPr>
    </w:p>
    <w:p>
      <w:pPr>
        <w:spacing w:after="140"/>
      </w:pPr>
      <w:r>
        <w:rPr>
          <w:rFonts w:ascii="Arial" w:cs="Arial" w:eastAsia="Arial" w:hAnsi="Arial"/>
          <w:color w:val="4A4A4A"/>
          <w:sz w:val="22"/>
          <w:szCs w:val="22"/>
        </w:rPr>
        <w:t xml:space="preserve">The following eight critical gaps exist between what current hospital SOP systems provide and what modern clinical environments require. Each gap is analyzed for real-world consequences and perpetuating mechanisms.</w:t>
      </w:r>
    </w:p>
    <w:p>
      <w:pPr>
        <w:spacing w:after="120"/>
      </w:pPr>
    </w:p>
    <w:p>
      <w:pPr>
        <w:pStyle w:val="Heading2"/>
        <w:spacing w:after="120" w:before="160"/>
      </w:pPr>
      <w:r>
        <w:rPr>
          <w:rFonts w:ascii="Arial" w:cs="Arial" w:eastAsia="Arial" w:hAnsi="Arial"/>
          <w:b/>
          <w:bCs/>
          <w:color w:val="1A3C5E"/>
          <w:sz w:val="22"/>
          <w:szCs w:val="22"/>
        </w:rPr>
        <w:t xml:space="preserve">Gap 1: Search vs. Understanding — The Semantic Chasm</w:t>
      </w:r>
    </w:p>
    <w:p>
      <w:pPr>
        <w:spacing w:after="140"/>
      </w:pPr>
      <w:r>
        <w:rPr>
          <w:rFonts w:ascii="Arial" w:cs="Arial" w:eastAsia="Arial" w:hAnsi="Arial"/>
          <w:color w:val="4A4A4A"/>
          <w:sz w:val="22"/>
          <w:szCs w:val="22"/>
        </w:rPr>
        <w:t xml:space="preserve">Current DMS platforms match keywords to document text. They do not understand clinical meaning. A clinician asking 'how do I manage a patient not responding to vasopressors?' cannot get a direct answer — they receive a list of documents, if any happen to use identical terminology. In a 2019 SCCM survey of ICU nurses, over 63% reported that in the past month they had failed to locate the correct SOP within a time-critical window and made a procedural decision from memory instead. Memory-based decisions, even by experienced clinicians, carry significantly higher error rates than protocol-guided decisions.</w:t>
      </w:r>
    </w:p>
    <w:p>
      <w:pPr>
        <w:spacing w:after="120"/>
      </w:pPr>
    </w:p>
    <w:p>
      <w:pPr>
        <w:pStyle w:val="Heading2"/>
        <w:spacing w:after="120" w:before="160"/>
      </w:pPr>
      <w:r>
        <w:rPr>
          <w:rFonts w:ascii="Arial" w:cs="Arial" w:eastAsia="Arial" w:hAnsi="Arial"/>
          <w:b/>
          <w:bCs/>
          <w:color w:val="1A3C5E"/>
          <w:sz w:val="22"/>
          <w:szCs w:val="22"/>
        </w:rPr>
        <w:t xml:space="preserve">Gap 2: Static vs. Dynamic Knowledge — The Currency Problem</w:t>
      </w:r>
    </w:p>
    <w:p>
      <w:pPr>
        <w:spacing w:after="140"/>
      </w:pPr>
      <w:r>
        <w:rPr>
          <w:rFonts w:ascii="Arial" w:cs="Arial" w:eastAsia="Arial" w:hAnsi="Arial"/>
          <w:color w:val="4A4A4A"/>
          <w:sz w:val="22"/>
          <w:szCs w:val="22"/>
        </w:rPr>
        <w:t xml:space="preserve">Hospital SOPs reflect the state of clinical evidence as of their last review date. Major guideline updates from AHA, IDSA, WHO, or ASA can occur mid-cycle and may take months to years to be reflected institutionally. During the COVID-19 pandemic, ventilator management protocols changed on timescales of weeks. Institutional SOP systems could not keep pace — hospitals resorted to rapidly distributed PDF memos entirely outside their formal SOP infrastructure, creating dangerous version fragmentation across units.</w:t>
      </w:r>
    </w:p>
    <w:p>
      <w:pPr>
        <w:spacing w:after="120"/>
      </w:pPr>
    </w:p>
    <w:p>
      <w:pPr>
        <w:pStyle w:val="Heading2"/>
        <w:spacing w:after="120" w:before="160"/>
      </w:pPr>
      <w:r>
        <w:rPr>
          <w:rFonts w:ascii="Arial" w:cs="Arial" w:eastAsia="Arial" w:hAnsi="Arial"/>
          <w:b/>
          <w:bCs/>
          <w:color w:val="1A3C5E"/>
          <w:sz w:val="22"/>
          <w:szCs w:val="22"/>
        </w:rPr>
        <w:t xml:space="preserve">Gap 3: No Real-Time Update Pipeline</w:t>
      </w:r>
    </w:p>
    <w:p>
      <w:pPr>
        <w:spacing w:after="140"/>
      </w:pPr>
      <w:r>
        <w:rPr>
          <w:rFonts w:ascii="Arial" w:cs="Arial" w:eastAsia="Arial" w:hAnsi="Arial"/>
          <w:color w:val="4A4A4A"/>
          <w:sz w:val="22"/>
          <w:szCs w:val="22"/>
        </w:rPr>
        <w:t xml:space="preserve">No mechanism exists by which real-time clinical signals — patient outcome data, incident patterns, emerging research publications — automatically trigger an SOP review or update. A pattern emerging in the hospital's own outcome data suggesting a current SOP is suboptimal would have to be identified by a human researcher, proposed to a committee, approved through governance, and published — a process taking months to years.</w:t>
      </w:r>
    </w:p>
    <w:p>
      <w:pPr>
        <w:spacing w:after="120"/>
      </w:pPr>
    </w:p>
    <w:p>
      <w:pPr>
        <w:pStyle w:val="Heading2"/>
        <w:spacing w:after="120" w:before="160"/>
      </w:pPr>
      <w:r>
        <w:rPr>
          <w:rFonts w:ascii="Arial" w:cs="Arial" w:eastAsia="Arial" w:hAnsi="Arial"/>
          <w:b/>
          <w:bCs/>
          <w:color w:val="1A3C5E"/>
          <w:sz w:val="22"/>
          <w:szCs w:val="22"/>
        </w:rPr>
        <w:t xml:space="preserve">Gap 4: Disconnection from Clinical Workflow</w:t>
      </w:r>
    </w:p>
    <w:p>
      <w:pPr>
        <w:spacing w:after="140"/>
      </w:pPr>
      <w:r>
        <w:rPr>
          <w:rFonts w:ascii="Arial" w:cs="Arial" w:eastAsia="Arial" w:hAnsi="Arial"/>
          <w:color w:val="4A4A4A"/>
          <w:sz w:val="22"/>
          <w:szCs w:val="22"/>
        </w:rPr>
        <w:t xml:space="preserve">SOPs are accessed through a completely separate system from the EHR clinicians use to care for patients. This 'swivel chair' problem introduces cognitive interruption at exactly the moment when focus should be undivided. Human factors research demonstrates that workflow interruptions during high-acuity clinical tasks increase error rates by 12-17%. Every SOP lookup that requires navigating away from the EHR imposes this risk.</w:t>
      </w:r>
    </w:p>
    <w:p>
      <w:pPr>
        <w:spacing w:after="120"/>
      </w:pPr>
    </w:p>
    <w:p>
      <w:pPr>
        <w:pStyle w:val="Heading2"/>
        <w:spacing w:after="120" w:before="160"/>
      </w:pPr>
      <w:r>
        <w:rPr>
          <w:rFonts w:ascii="Arial" w:cs="Arial" w:eastAsia="Arial" w:hAnsi="Arial"/>
          <w:b/>
          <w:bCs/>
          <w:color w:val="1A3C5E"/>
          <w:sz w:val="22"/>
          <w:szCs w:val="22"/>
        </w:rPr>
        <w:t xml:space="preserve">Gap 5: No Conversational Interface for Knowledge Retrieval</w:t>
      </w:r>
    </w:p>
    <w:p>
      <w:pPr>
        <w:spacing w:after="140"/>
      </w:pPr>
      <w:r>
        <w:rPr>
          <w:rFonts w:ascii="Arial" w:cs="Arial" w:eastAsia="Arial" w:hAnsi="Arial"/>
          <w:color w:val="4A4A4A"/>
          <w:sz w:val="22"/>
          <w:szCs w:val="22"/>
        </w:rPr>
        <w:t xml:space="preserve">None of the major DMS platforms offer a natural language Q&amp;A interface. Clinicians cannot ask: 'What are the contraindications for tPA in a patient with recent GI bleed presenting with stroke symptoms?' and receive a synthesized answer. They must know which SOP addresses this, open it, read it, and synthesize the answer themselves — in a clinical decision moment where this friction may mean the SOP goes unchecked entirely.</w:t>
      </w:r>
    </w:p>
    <w:p>
      <w:pPr>
        <w:spacing w:after="120"/>
      </w:pPr>
    </w:p>
    <w:p>
      <w:pPr>
        <w:pStyle w:val="Heading2"/>
        <w:spacing w:after="120" w:before="160"/>
      </w:pPr>
      <w:r>
        <w:rPr>
          <w:rFonts w:ascii="Arial" w:cs="Arial" w:eastAsia="Arial" w:hAnsi="Arial"/>
          <w:b/>
          <w:bCs/>
          <w:color w:val="1A3C5E"/>
          <w:sz w:val="22"/>
          <w:szCs w:val="22"/>
        </w:rPr>
        <w:t xml:space="preserve">Gap 6: Zero Tacit Knowledge Capture</w:t>
      </w:r>
    </w:p>
    <w:p>
      <w:pPr>
        <w:spacing w:after="140"/>
      </w:pPr>
      <w:r>
        <w:rPr>
          <w:rFonts w:ascii="Arial" w:cs="Arial" w:eastAsia="Arial" w:hAnsi="Arial"/>
          <w:color w:val="4A4A4A"/>
          <w:sz w:val="22"/>
          <w:szCs w:val="22"/>
        </w:rPr>
        <w:t xml:space="preserve">No hospital system systematically captures tacit knowledge from experienced clinicians and converts it into searchable, shareable explicit knowledge. The gap between what an expert physician knows and what is formally documented in institutional SOPs is vast — and permanently lost when that physician leaves. This represents one of the largest untapped reservoirs of clinical intelligence in any healthcare system.</w:t>
      </w:r>
    </w:p>
    <w:p>
      <w:pPr>
        <w:spacing w:after="120"/>
      </w:pPr>
    </w:p>
    <w:p>
      <w:pPr>
        <w:pStyle w:val="Heading2"/>
        <w:spacing w:after="120" w:before="160"/>
      </w:pPr>
      <w:r>
        <w:rPr>
          <w:rFonts w:ascii="Arial" w:cs="Arial" w:eastAsia="Arial" w:hAnsi="Arial"/>
          <w:b/>
          <w:bCs/>
          <w:color w:val="1A3C5E"/>
          <w:sz w:val="22"/>
          <w:szCs w:val="22"/>
        </w:rPr>
        <w:t xml:space="preserve">Gap 7: No Personalization or Context Awareness</w:t>
      </w:r>
    </w:p>
    <w:p>
      <w:pPr>
        <w:spacing w:after="140"/>
      </w:pPr>
      <w:r>
        <w:rPr>
          <w:rFonts w:ascii="Arial" w:cs="Arial" w:eastAsia="Arial" w:hAnsi="Arial"/>
          <w:color w:val="4A4A4A"/>
          <w:sz w:val="22"/>
          <w:szCs w:val="22"/>
        </w:rPr>
        <w:t xml:space="preserve">SOP systems serve the same document to every user regardless of their role (attending vs. intern), department (ICU vs. general ward), the specific patient being treated (pediatric vs. adult, with specific comorbidities), the urgency of the situation, or their prior SOP access patterns. A genuinely useful clinical knowledge system would adapt its presentation, depth, and focus based on all of these contextual dimensions simultaneously.</w:t>
      </w:r>
    </w:p>
    <w:p>
      <w:pPr>
        <w:spacing w:after="120"/>
      </w:pPr>
    </w:p>
    <w:p>
      <w:pPr>
        <w:pStyle w:val="Heading2"/>
        <w:spacing w:after="120" w:before="160"/>
      </w:pPr>
      <w:r>
        <w:rPr>
          <w:rFonts w:ascii="Arial" w:cs="Arial" w:eastAsia="Arial" w:hAnsi="Arial"/>
          <w:b/>
          <w:bCs/>
          <w:color w:val="1A3C5E"/>
          <w:sz w:val="22"/>
          <w:szCs w:val="22"/>
        </w:rPr>
        <w:t xml:space="preserve">Gap 8: No Cross-Departmental Knowledge Synthesis</w:t>
      </w:r>
    </w:p>
    <w:p>
      <w:pPr>
        <w:spacing w:after="140"/>
      </w:pPr>
      <w:r>
        <w:rPr>
          <w:rFonts w:ascii="Arial" w:cs="Arial" w:eastAsia="Arial" w:hAnsi="Arial"/>
          <w:color w:val="4A4A4A"/>
          <w:sz w:val="22"/>
          <w:szCs w:val="22"/>
        </w:rPr>
        <w:t xml:space="preserve">When pharmacy identifies a drug interaction through an adverse event, and surgery identifies a wound care optimization from a case series, these learnings remain siloed. No mechanism exists to cross-reference insights from different data sources — incident reports, case reviews, outcome data, external literature — and synthesize them into a unified institutional knowledge update.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EIGHT CRITICAL GAPS IN HOSPITAL SOP SYSTEMS — SUMMARY</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1: Search vs. Understanding — keyword matching fails clinical semantic intent</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2: Static vs. Dynamic Knowledge — SOPs cannot keep pace with evolving clinical evidence</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3: No Real-Time Update Pipeline — clinical signals never automatically trigger SOP review</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4: Disconnected from Workflow — SOP access interrupts the EHR clinical workflow</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5: No Conversational Interface — clinicians cannot ask natural language questions</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6: Zero Tacit Knowledge Capture — expert experiential knowledge is never formalized</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7: No Personalization or Context Awareness — same experience for all users and situations</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GAP 8: No Cross-Departmental Synthesis — learnings remain siloed and are not cross-referenced</w:t>
            </w:r>
          </w:p>
        </w:tc>
      </w:tr>
    </w:tbl>
    <w:p>
      <w:pPr>
        <w:spacing w:after="120"/>
      </w:pPr>
    </w:p>
    <w:p>
      <w:r>
        <w:br w:type="page"/>
      </w:r>
    </w:p>
    <w:p>
      <w:pPr>
        <w:spacing w:after="40"/>
      </w:pPr>
      <w:r>
        <w:rPr>
          <w:rFonts w:ascii="Arial" w:cs="Arial" w:eastAsia="Arial" w:hAnsi="Arial"/>
          <w:b/>
          <w:bCs/>
          <w:color w:val="FFFFFF"/>
          <w:sz w:val="26"/>
          <w:szCs w:val="26"/>
          <w:shd w:fill="C8860A" w:val="clear"/>
        </w:rPr>
        <w:t xml:space="preserve">  PART 3  </w:t>
      </w:r>
    </w:p>
    <w:p>
      <w:pPr>
        <w:pStyle w:val="Heading1"/>
        <w:spacing w:after="120" w:before="160"/>
      </w:pPr>
      <w:r>
        <w:rPr>
          <w:rFonts w:ascii="Arial" w:cs="Arial" w:eastAsia="Arial" w:hAnsi="Arial"/>
          <w:b/>
          <w:bCs/>
          <w:color w:val="1A3C5E"/>
          <w:sz w:val="22"/>
          <w:szCs w:val="22"/>
        </w:rPr>
        <w:t xml:space="preserve">AI/LLM-BASED RESEARCH IDEAS</w:t>
      </w:r>
    </w:p>
    <w:p>
      <w:pPr>
        <w:pBdr>
          <w:bottom w:val="single" w:color="C8860A" w:sz="6" w:space="1"/>
        </w:pBdr>
        <w:spacing w:after="180"/>
      </w:pPr>
    </w:p>
    <w:p>
      <w:pPr>
        <w:spacing w:after="140"/>
      </w:pPr>
      <w:r>
        <w:rPr>
          <w:rFonts w:ascii="Arial" w:cs="Arial" w:eastAsia="Arial" w:hAnsi="Arial"/>
          <w:color w:val="4A4A4A"/>
          <w:sz w:val="22"/>
          <w:szCs w:val="22"/>
        </w:rPr>
        <w:t xml:space="preserve">Seven high-impact, realistic research ideas for applying AI, LLMs, and related technologies to the documented gaps in hospital SOP systems. Each is grounded in practical hospital constraints and has a plausible implementation path within current technical and regulatory frameworks.</w:t>
      </w:r>
    </w:p>
    <w:p>
      <w:pPr>
        <w:spacing w:after="120"/>
      </w:pPr>
    </w:p>
    <w:p>
      <w:r>
        <w:br w:type="page"/>
      </w:r>
    </w:p>
    <w:p>
      <w:pPr>
        <w:pStyle w:val="Heading2"/>
        <w:spacing w:after="120" w:before="160"/>
      </w:pPr>
      <w:r>
        <w:rPr>
          <w:rFonts w:ascii="Arial" w:cs="Arial" w:eastAsia="Arial" w:hAnsi="Arial"/>
          <w:b/>
          <w:bCs/>
          <w:color w:val="1A3C5E"/>
          <w:sz w:val="22"/>
          <w:szCs w:val="22"/>
        </w:rPr>
        <w:t xml:space="preserve">IDEA 1: ClinicalSOP-GPT — Conversational SOP Query Assistant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1: </w:t>
            </w:r>
            <w:r>
              <w:rPr>
                <w:rFonts w:ascii="Arial" w:cs="Arial" w:eastAsia="Arial" w:hAnsi="Arial"/>
                <w:b/>
                <w:bCs/>
                <w:color w:val="FFFFFF"/>
                <w:sz w:val="24"/>
                <w:szCs w:val="24"/>
              </w:rPr>
              <w:t xml:space="preserve">ClinicalSOP-GPT — Natural Language SOP Query System</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Clinicians cannot ask natural language questions to hospital SOP systems. They must manually search and read entire documents to find specific answers — too slow and cognitively expensive in high-pressure situations.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 Retrieval-Augmented Generation (RAG) system fine-tuned on the hospital SOP corpus. The system ingests all institutional SOPs, chunks them semantically, generates embeddings, and indexes them in a vector database. At runtime, clinician questions are embedded and matched to relevant SOP chunks, which are passed as context to an LLM (GPT-4, Llama 3, or similar) that synthesizes a precise, cited answer.</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SOP Corpus (DMS) → Chunking &amp; Embedding Pipeline (LangChain/LlamaIndex) → Vector DB (Pinecone or Chroma) → Query API → LLM with RAG (GPT-4/fine-tuned Llama) → Response with source citation → Clinical UI (web + mobile). All processing on-premise or in HIPAA-compliant cloud (Azure Health AI).</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ICU NURSE: 'What is the maximum infusion rate for norepinephrine in adult septic shock and what parameters do I monitor?' → SYSTEM: 'Per SOP-ICU-042 (Vasopressor Management v3.2, approved Jan 2026): Norepinephrine may be titrated up to 3 mcg/kg/min. Monitor MAP (target 65-70 mmHg), heart rate, urine output hourly, and peripheral ischemia signs. Notify intensivist if MAP target not achieved within 30 minutes at maximum dose.' [Source link included]</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Reduces time-to-answer from 3-10 minutes to under 30 seconds. Eliminates the need to read full SOP documents for point-of-care questions. Provides consistent, evidence-linked answers vs. variable memory-based responses. Works across all SOP types. Integrable into EHR sidebars, mobile apps, and nursing station kiosks.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Hallucination risk: LLMs can generate plausible but incorrect clinical information. Requires strict RAG citation requirements, confidence scoring, and human fallback protocols. 2. Regulatory: Any AI system providing clinical guidance may require FDA SaMD classification. 3. Liability: Legal frameworks must establish responsibility for AI-guided clinical decisions. 4. SOP quality dependency: Output quality is bounded by the quality of the underlying SOP documents.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SOP document corpus (primary). UMLS/SNOMED CT/ICD-10 ontologies for entity recognition. Clinical QA benchmarks (USMLE-QA, MedQA) for evaluation. PubMed abstracts for knowledge augmentation. Anonymized query logs for RLHF fine-tuning.</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2: Voice-Activated Clinical SOP Navigator (Hands-Free)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2: </w:t>
            </w:r>
            <w:r>
              <w:rPr>
                <w:rFonts w:ascii="Arial" w:cs="Arial" w:eastAsia="Arial" w:hAnsi="Arial"/>
                <w:b/>
                <w:bCs/>
                <w:color w:val="FFFFFF"/>
                <w:sz w:val="24"/>
                <w:szCs w:val="24"/>
              </w:rPr>
              <w:t xml:space="preserve">Voice-Activated SOP Navigator — Hands-Free Knowledge Access in Sterile Environments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Surgeons, scrub nurses, and proceduralists cannot safely type or touch screens during sterile procedures. Yet these are exactly the high-stakes moments when SOP access is most critical. Cognitive load during procedures leaves no bandwidth for manual searching.</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 voice-activated ambient assistant deployed in clinical workspaces (ORs, ICU rooms, procedure labs). Wake-word detection followed by ASR optimized for medical terminology processes voice queries, routes them through the SOP-RAG pipeline, and responds via audio or a hands-free display. Role-specific context (surgeon, anesthesiologist, scrub nurse) shapes the system's response focus.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Ambient directional microphone array (noise-canceling for clinical environments) → Edge ASR module (on-device: fine-tuned Whisper Medical) → Wake-word detection + speaker diarization → Clinical NLU intent classification → RAG SOP query engine → Text-to-Speech (clinical voice) → Audio output or OR display panel. Fully on-premise processing for sterile field scenarios.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SURGEON during laparoscopic cholecystectomy: 'Navigator, what is the protocol if I identify a bile duct injury?' → NAVIGATOR (audio): 'Per SOP-SURG-019: Stop dissection immediately. Do not attempt primary laparoscopic repair. Convert to open or call hepatobiliary surgery. Intraoperative cholangiogram if available. Document injury site and extent. Full details are now displayed on the OR screen.'</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Eliminates manual interaction with the SOP system during high-risk procedures. Reduces the likelihood that SOP guidance goes unchecked due to access friction. Creates a permanent, searchable log of SOP queries made during procedures — valuable for quality improvement and incident review. Applicable in OR, ICU, ED trauma bays, and code situations.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Medical ASR accuracy: General ASR models have 20-40% higher word error rates on medical terminology — fine-tuning on clinical speech corpora is essential. 2. OR noise environment: Suction, ventilators, and monitors create significant background noise requiring directional array microphones. 3. Sterility: Hardware must not compromise sterile fields; wipe-down resistant casing required. 4. HIPAA privacy: Clinical voice processing must not store patient-identifying audio. 5. False activation: Wake-word false positives in OR could be disruptive.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Clinical speech corpora (LibriSpeech with medical augmentation, i2b2 clinical NLP datasets). Hospital procedure terminology glossaries. OR audio datasets (recorded with consent for ASR fine-tuning). SOP document corpus. Manufacturer equipment terminology databases.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3: Real-Time SOP Recommendation Engine — EHR-Embedded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3: </w:t>
            </w:r>
            <w:r>
              <w:rPr>
                <w:rFonts w:ascii="Arial" w:cs="Arial" w:eastAsia="Arial" w:hAnsi="Arial"/>
                <w:b/>
                <w:bCs/>
                <w:color w:val="FFFFFF"/>
                <w:sz w:val="24"/>
                <w:szCs w:val="24"/>
              </w:rPr>
              <w:t xml:space="preserve">Proactive SOP Recommendation Engine — EHR-Embedded, Context-Aware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Clinicians frequently encounter SOP-relevant situations without realizing a specific protocol applies or exists. The SOP system never proactively surfaces guidance — it only responds to searches. By the time a clinician realizes they should check an SOP, the clinical moment may have passed.</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 passive, always-on clinical context monitor that reads structured EHR data (diagnosis codes, active orders, lab values, vital trends, medications) via FHIR API, and uses a trained classifier to detect when a patient situation matches a known SOP trigger condition. When a match exceeds a confidence threshold, a non-intrusive notification surfaces the relevant SOP within the clinician's active EHR workflow.</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EHR FHIR API (real-time patient data stream) → Clinical Context Classifier (BioBERT fine-tuned on clinical NLP) → SOP Trigger Matching Engine (rule-based + ML hybrid) → SOP Recommender → EHR Notification Layer (Epic CDS Hooks or SMART on FHIR sidebar app). Confidence threshold controls frequency. Clinician can expand full SOP, dismiss, or provide labeled feedback for model refinement.</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SYSTEM detects: Patient John D., ICU Bed 7 — lactate 4.2 mmol/L (trending up), BP 88/52, fever 38.9C, WBC 18,000. → EHR SIDEBAR: 'Sepsis-3 criteria appear met. Sepsis Management SOP (SOP-ICU-007) applies. Key actions: blood cultures x2 before antibiotics, broad-spectrum antibiotics within 1 hour, 30mL/kg IV crystalloid. [Open SOP] [Dismiss] [Not Applicable]'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Transforms SOP access from reactive to proactive — SOP guidance arrives precisely when clinically relevant, without requiring the clinician to think to search for it. Reduces protocol adherence failures by closing the 'recognition gap.' Generates rich data on trigger accuracy and clinician acceptance for ongoing model improvement. Particularly impactful for sepsis, acute MI, stroke, and fall prevention protocols.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Alert fatigue: More than 70% of EHR alerts are currently overridden. The recommendation engine must have very high specificity to avoid adding to this burden. 2. Clinical validation: Each trigger condition must be validated by clinical experts before deployment. 3. FHIR access: Requires deep EHR integration — varies by vendor and hospital IT policy. 4. Model drift: Patient populations change over time; the model must be monitored and periodically retrained. 5. Liability for false negatives: Failure to recommend a relevant SOP may carry liability implications.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EHR data (de-identified, IRB-approved). MIMIC-IV (open ICU database, Beth Israel Deaconess). eICU Collaborative Research Database. ClinicalBERT pre-training corpus. ICD-10/SNOMED CT mappings for condition-SOP linking. Clinical alert override logs (to train high-specificity models).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4: TacitCapture — AI-Mediated Expert Knowledge Extraction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4: </w:t>
            </w:r>
            <w:r>
              <w:rPr>
                <w:rFonts w:ascii="Arial" w:cs="Arial" w:eastAsia="Arial" w:hAnsi="Arial"/>
                <w:b/>
                <w:bCs/>
                <w:color w:val="FFFFFF"/>
                <w:sz w:val="24"/>
                <w:szCs w:val="24"/>
              </w:rPr>
              <w:t xml:space="preserve">TacitCapture — Converting Expert Tacit Knowledge into Structured SOP Intelligence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The tacit knowledge of experienced clinicians is never formally captured. When they retire or leave, decades of accumulated clinical intelligence are permanently lost. No current system provides a low-friction, structured mechanism for capturing and formalizing experiential clinical insights.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 structured knowledge elicitation interface (mobile-first app) using AI-guided conversational interviewing to extract tacit knowledge from experienced clinicians in short 5-10 minute sessions. The AI interviewer prompts based on specialty and recent clinical activity. Responses are processed by an LLM that identifies: (1) deviations from current SOP, (2) novel heuristics, (3) edge case insights, and (4) confirmatory practice patterns. Outputs are structured SOP amendment proposals routed to knowledge managers.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Clinician Mobile App → AI Interviewer (LLM with structured prompting: specialty + recent activity context) → Speech-to-text capture (optional voice mode) → Knowledge Extraction NLP Pipeline → Insight Classification (deviation / novel heuristic / edge case / confirmation) → SOP Amendment Proposal Generator → Knowledge Manager Review Dashboard → DMS Approval Workflow.</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APP (prompted post-shift): 'You placed a PICC line today. Any moments where you deviated from or supplemented SOP-VASC-012?' CARDIOLOGIST: 'Yes — for patients with prior axillary lymph node dissection, I always confirm with ultrasound even on the contralateral side. The SOP does not mention this.' → SYSTEM: Classifies as 'SOP Gap — Edge Case — PICC in lymphedema risk patient.' Generates proposal: 'Add contraindication note to SOP-VASC-012 Section 3.2 for patients with prior axillary lymph node dissection.' Routes to vascular team knowledge manager.</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Addresses the single largest knowledge gap: tacit knowledge mortality. Creates a scalable mechanism for continuous SOP improvement driven by frontline clinical experience rather than periodic scheduled reviews. Particularly valuable for capturing rare but high-stakes edge cases, workarounds indicating SOP inadequacy, and population-specific nuances not covered in national guidelines. Also generates a rich dataset of expert clinical reasoning for future AI training.</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Clinician participation: Requires voluntary engagement from time-pressed clinicians. Incentive design (CME credit, professional recognition) is critical. 2. Quality control: Not all tacit insights are correct — expert review before SOP amendment is mandatory. 3. Consistency: Different clinicians may provide contradictory insights; the system must flag divergence for resolution. 4. Medicolegal risk: Clinicians sharing deviations from official protocols may fear disciplinary consequences. Anonymization and safe harbor frameworks must be established institutionally.</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Clinician interview transcripts (primary data, IRB approved). Specialty-specific clinical ontologies. Existing SOP corpus (for delta detection: is this insight already in the SOP?). Published clinical guidelines (for evidence backing). Expert knowledge elicitation literature (Hoffman et al., Cognitive Task Analysis methodology frameworks).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5: SOPSummarizer — Adaptive AI Summarization for Rapid Comprehension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5: </w:t>
            </w:r>
            <w:r>
              <w:rPr>
                <w:rFonts w:ascii="Arial" w:cs="Arial" w:eastAsia="Arial" w:hAnsi="Arial"/>
                <w:b/>
                <w:bCs/>
                <w:color w:val="FFFFFF"/>
                <w:sz w:val="24"/>
                <w:szCs w:val="24"/>
              </w:rPr>
              <w:t xml:space="preserve">SOPSummarizer — Role-Adaptive AI Summarization for Point-of-Care Access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SOPs are 8-25 pages long, structured for comprehensiveness rather than rapid retrieval. A nurse needing the five critical steps of a procedure does not need the background, definitions, and references. Document volume creates comprehension barriers precisely in time-critical situations.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An AI-powered SOP summarization layer that generates multiple views of each SOP automatically: (1) a 5-bullet Quick Reference Card for bedside use, (2) a role-specific summary emphasizing actions relevant to the querying user's role, (3) a situation-specific extract answering the user's specific question, and (4) the full document for comprehensive reference. Uses LLM-based extractive and abstractive summarization with role-aware prompting.</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SOP Document (DMS) → Document Parser and Section Classifier → LLM Summarization Pipeline (role-aware prompting: 'Summarize nurse actions in SOP-ICU-007 in 5 bullets') → Multi-View Summary Store → Delivery via: EHR sidebar widget / Mobile App / Nursing station smart display. Summaries auto-regenerated on SOP update. Quality reviewed by clinical educators before publishing. Role inferred from EHR login context.</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ICU NURSE opens 'Central Line Insertion Monitoring SOP' (22 pages) from their nursing station. → QUICK VIEW (auto-generated): '1. Confirm sterile field maintained — report any breach immediately. 2. Monitor HR/BP/SpO2 throughout. 3. Confirm X-ray ordered post-insertion. 4. Document insertion time, site, and operator in EMR. 5. Observe for pneumothorax signs for 2 hours.' [Full SOP available below] → PHYSICIAN VIEW of the same SOP: anatomical landmarks, Seldinger technique steps, contraindications, complication management.</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Drastically reduces time-to-comprehension. Enables practical point-of-care access previously impractical with full documents. Measurably increases SOP utilization rates — clinicians are more likely to check guidance when they can get a fast answer. Particularly supports onboarding, giving learners multiple levels of document depth matched to their experience.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Summarization accuracy: LLM abstractive summaries can drop or misstate critical clinical details — all generated summaries require expert clinical review. 2. Version currency: Summaries must be flagged as potentially outdated and regenerated within hours of source SOP update. 3. Oversimplification risk: A 5-bullet summary may create false confidence for genuinely complex procedures — must always link to full document with recommendation to read in full for new procedures. 4. Role misclassification: Serving a junior resident the same summary as an attending may not provide adequate depth.</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SOP corpus. Clinical NLP summarization benchmarks (MedQA, PubMedQA for evaluation). Clinical educator expert review for validation labeling. User interaction data (which summary views are most accessed) for reinforcement learning. Role-action ontologies mapping clinical actions to role types.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6: PatientContext-SOP — Personalized Protocol Adaptation Using Live Patient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6: </w:t>
            </w:r>
            <w:r>
              <w:rPr>
                <w:rFonts w:ascii="Arial" w:cs="Arial" w:eastAsia="Arial" w:hAnsi="Arial"/>
                <w:b/>
                <w:bCs/>
                <w:color w:val="FFFFFF"/>
                <w:sz w:val="24"/>
                <w:szCs w:val="24"/>
              </w:rPr>
              <w:t xml:space="preserve">PatientContext-SOP — Personalized Protocol Retrieval Contextualized by Live EHR Data</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SOPs are written for the average patient. Clinical reality involves patients with multiple comorbidities, unusual demographics, complex medication regimens, and rare presentations. Clinicians must mentally adapt the SOP to the specific patient — a complex cognitive task highly prone to errors of omission.</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 patient-contextualized SOP delivery system that, given a clinical query and patient EHR context (pulled via FHIR with consent), dynamically retrieves, filters, and annotates the relevant SOP content to highlight sections most relevant to this specific patient's profile. Uses RAG retrieval + patient data parsing + LLM-based annotation to flag relevant contraindications, dose adjustments, and applicable edge case sections.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Clinician Query + Patient ID → EHR FHIR API (demographics, diagnoses, medications, labs, allergies) → Patient Context Encoder (structured feature extraction) → Augmented RAG Query (query + patient context together) → LLM Retrieval and Annotation Engine (retrieves SOP chunks, annotates per patient) → Personalized SOP View with highlighted cautions, contraindication flags, and contextually adjusted recommendations. Full audit trail for medicolegal documentation.</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ATTENDING: 'Show me the anticoagulation SOP for this patient.' AUTO-LOADED PROFILE: 78F, CKD Stage 4 (eGFR 22), PLT 89,000, GI bleed 3 months ago, on aspirin. → SYSTEM: 'ANTICOAGULATION MANAGEMENT SOP (SOP-HEME-003) — Personalized view: WARNING: CKD Stage 4 — standard heparin dosing requires 40% reduction and anti-Xa monitoring (Section 4.3 applies). CONTRAINDICATION FLAG: Recent GI bleed — therapeutic anticoagulation carries increased bleeding risk; discuss risk-benefit with hematology. Consider HIT workup baseline. Standard sections adjusted accordingly.'</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Quantum leap in SOP utility for real-world clinical complexity. Reduces the cognitive burden of manually adapting general protocols to individual patients. Directly addresses the leading cause of SOP non-adherence: protocols that do not seem to fit the specific patient in front of the clinician. Creates documentation evidence that patient-specific adaptations were considered. Particularly impactful in: geriatric patients, polypharmacy cases, rare comorbidity combinations, and organ dysfunction scenarios.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Data quality: Output is directly limited by EHR completeness and accuracy — missing allergy records or unsigned labs can lead to incorrect contextual annotations. 2. Over-personalization: Risk of filtering out sections the clinician still needs to know — must always present full SOP option. 3. Regulatory complexity: A system modifying SOP content based on patient context may require FDA SaMD regulatory clearance. 4. Liability: If the AI-annotated guidance is incorrect for a specific patient, liability attribution is legally complex.</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Hospital EHR data (de-identified, HIPAA-compliant research cohorts). MIMIC-IV clinical database. Clinical pharmacology dosing adjustment databases (Lexicomp, Micromedex). Drug-interaction and contraindication ontologies (DrugBank, RxNorm). SOP corpus with expert annotations linking SOP sections to ICD-10/SNOMED CT conditions.</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IDEA 7: SOP-Sentinel — Automated Evidence Monitoring and Update Triggering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A3C5E" w:sz="1"/>
              <w:left w:val="single" w:color="1A3C5E" w:sz="1"/>
              <w:bottom w:val="single" w:color="1A3C5E" w:sz="1"/>
              <w:right w:val="single" w:color="1A3C5E" w:sz="1"/>
            </w:tcBorders>
            <w:shd w:fill="1A3C5E" w:val="clear"/>
            <w:tcMar>
              <w:top w:type="dxa" w:w="120"/>
              <w:left w:type="dxa" w:w="140"/>
              <w:bottom w:type="dxa" w:w="120"/>
              <w:right w:type="dxa" w:w="140"/>
            </w:tcMar>
          </w:tcPr>
          <w:p>
            <w:pPr>
              <w:spacing w:after="0"/>
            </w:pPr>
            <w:r>
              <w:rPr>
                <w:rFonts w:ascii="Arial" w:cs="Arial" w:eastAsia="Arial" w:hAnsi="Arial"/>
                <w:b/>
                <w:bCs/>
                <w:color w:val="C8860A"/>
                <w:sz w:val="24"/>
                <w:szCs w:val="24"/>
              </w:rPr>
              <w:t xml:space="preserve">IDEA 7: </w:t>
            </w:r>
            <w:r>
              <w:rPr>
                <w:rFonts w:ascii="Arial" w:cs="Arial" w:eastAsia="Arial" w:hAnsi="Arial"/>
                <w:b/>
                <w:bCs/>
                <w:color w:val="FFFFFF"/>
                <w:sz w:val="24"/>
                <w:szCs w:val="24"/>
              </w:rPr>
              <w:t xml:space="preserve">SOP-Sentinel — Real-Time Evidence Surveillance and Automated SOP Review Pipeline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Problem</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The gap between new clinical evidence being published and that evidence being reflected in institutional SOPs spans months to years. No automated system monitors clinical literature for evidence that should trigger an SOP review — this is done manually, infrequently, and inconsistently across hospitals.</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Proposed Solution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An autonomous evidence surveillance system that continuously monitors high-impact clinical literature (PubMed, Cochrane, major journals), clinical practice guideline updates from authoritative bodies (AHA, IDSA, WHO, NICE), and FDA regulatory updates. Using biomedical NLP-based evidence mapping, the system links new publications to relevant institutional SOPs and generates structured Evidence Impact Reports with recommended review priority (urgent, routine, low). Reports are routed to SOP document owners via the DMS workflow.</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Architecture</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Literature Feed Sources (PubMed API, Cochrane RSS, major journal TOCs, guideline body APIs) → Article Ingestion and Preprocessing → Biomedical NLP Pipeline (entity extraction, PICO framework parsing, evidence level classification) → SOP-Evidence Mapping Engine (links article findings to institutional SOP corpus by condition, procedure, or drug) → Impact Scoring Model (RCT &gt; meta-analysis &gt; cohort; guideline update = highest weight) → Evidence Impact Report Generator → DMS Workflow Routing to SOP Owner → Quality Team Tracking Dashboard.</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User Interaction</w:t>
            </w:r>
          </w:p>
        </w:tc>
        <w:tc>
          <w:tcPr>
            <w:tcW w:type="dxa" w:w="7260"/>
            <w:tcBorders>
              <w:top w:val="single" w:color="CCCCCC" w:sz="1"/>
              <w:left w:val="single" w:color="CCCCCC" w:sz="1"/>
              <w:bottom w:val="single" w:color="CCCCCC" w:sz="1"/>
              <w:right w:val="single" w:color="CCCCCC" w:sz="1"/>
            </w:tcBorders>
            <w:shd w:fill="FFF3D0" w:val="clear"/>
            <w:tcMar>
              <w:top w:type="dxa" w:w="100"/>
              <w:left w:type="dxa" w:w="140"/>
              <w:bottom w:type="dxa" w:w="100"/>
              <w:right w:type="dxa" w:w="140"/>
            </w:tcMar>
          </w:tcPr>
          <w:p>
            <w:pPr>
              <w:spacing w:after="0"/>
            </w:pPr>
            <w:r>
              <w:rPr>
                <w:rFonts w:ascii="Arial" w:cs="Arial" w:eastAsia="Arial" w:hAnsi="Arial"/>
                <w:color w:val="4A4A4A"/>
                <w:sz w:val="20"/>
                <w:szCs w:val="20"/>
              </w:rPr>
              <w:t xml:space="preserve">QUALITY TEAM DASHBOARD alert: 'HIGH IMPACT — New Evidence Mapped: NEJM meta-analysis (June 2026, n=12,400) finds permissive hypercapnia non-inferior to normocapnia targets in ARDS. Evidence Level: 1a (systematic review of RCTs). Mapped to: SOP-ICU-RESP-003 (Ventilator Management in ARDS) — current SOP specifies PaCO2 35-45 mmHg. RECOMMENDATION: URGENT REVIEW — consider updating PaCO2 target or adding note on permissive hypercapnia. Assigned to: Dr. Chen (Pulmonary ICU). Due: 14 days.' [Link to article] [Open SOP]</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Real-World Impact</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Transforms SOP currency from a manual, periodic, reactive process to a continuous, automated, proactive one. Ensures major guideline updates reach the SOP update queue within days, not months. Creates an audit trail demonstrating that the hospital actively monitors evidence — valuable for accreditation. Quantifiably reduces the evidence-to-practice gap, one of the most-cited problems in implementation science. Particularly critical for rapidly evolving fields: oncology, infectious disease, critical care.</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Key Challenges</w:t>
            </w:r>
          </w:p>
        </w:tc>
        <w:tc>
          <w:tcPr>
            <w:tcW w:type="dxa" w:w="72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color w:val="4A4A4A"/>
                <w:sz w:val="20"/>
                <w:szCs w:val="20"/>
              </w:rPr>
              <w:t xml:space="preserve">1. Evidence overload: PubMed publishes more than 4,000 biomedical articles per day. The system must filter aggressively for relevance and quality to avoid generating noise. 2. False positives: Not every relevant article requires an SOP update — the system must distinguish interesting evidence from practice-changing evidence. 3. Medical NLP accuracy: Entity linking has documented limitations on newer terminology and emerging conditions. 4. Author engagement: Evidence reports are only useful if SOP owners engage with them — workflow integration and incentive alignment are critical. 5. Conflicting evidence: When two high-quality studies conflict, the system must flag the conflict rather than resolve it autonomously.</w:t>
            </w:r>
          </w:p>
        </w:tc>
      </w:tr>
      <w:tr>
        <w:tc>
          <w:tcPr>
            <w:tcW w:type="dxa" w:w="210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b/>
                <w:bCs/>
                <w:color w:val="1A3C5E"/>
                <w:sz w:val="20"/>
                <w:szCs w:val="20"/>
              </w:rPr>
              <w:t xml:space="preserve">Data Sources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4A4A4A"/>
                <w:sz w:val="20"/>
                <w:szCs w:val="20"/>
              </w:rPr>
              <w:t xml:space="preserve">PubMed/MEDLINE API (open access). Cochrane Library database. Clinical practice guideline registries (Guidelines International Network, AHRQ NGC). FDA MedWatch API. WHO guideline publications. Institutional SOP corpus. UMLS/MeSH for entity normalization. Evidence level classification corpora (Oxford CEBM framework).</w:t>
            </w:r>
          </w:p>
        </w:tc>
      </w:tr>
    </w:tbl>
    <w:p>
      <w:pPr>
        <w:spacing w:after="120"/>
      </w:pPr>
    </w:p>
    <w:p>
      <w:r>
        <w:br w:type="page"/>
      </w:r>
    </w:p>
    <w:p>
      <w:pPr>
        <w:pStyle w:val="Heading2"/>
        <w:spacing w:after="120" w:before="160"/>
      </w:pPr>
      <w:r>
        <w:rPr>
          <w:rFonts w:ascii="Arial" w:cs="Arial" w:eastAsia="Arial" w:hAnsi="Arial"/>
          <w:b/>
          <w:bCs/>
          <w:color w:val="1A3C5E"/>
          <w:sz w:val="22"/>
          <w:szCs w:val="22"/>
        </w:rPr>
        <w:t xml:space="preserve">Research Ideas — Comparative Summary</w:t>
      </w:r>
    </w:p>
    <w:p>
      <w:pPr>
        <w:pBdr>
          <w:bottom w:val="single" w:color="C8860A" w:sz="6" w:space="1"/>
        </w:pBdr>
        <w:spacing w:after="1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Research Idea</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Gap Addressed | Complexity | Impact | TRL</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1: ClinicalSOP-GPT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 5 (Conversational Interface) | Medium complexity | Very High impact | TRL 4-5</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2: Voice Navigator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Gaps 4 + 5 (Workflow + Conversational) | High complexity | Very High impact | TRL 3-4</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3: SOP Recommender (EHR)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Gaps 4 + 7 (Workflow + Context Awareness) | High complexity | Transformative impact | TRL 4-5</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4: TacitCapture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 6 (Tacit Knowledge Capture) | Medium complexity | High impact | TRL 3-4</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5: SOPSummarizer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 1 (Search and Understanding) | Low-Med complexity | High impact | TRL 5-6</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6: PatientContext-SOP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 7 (Personalization and Context) | Very High complexity | Transformative impact | TRL 3-4</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spacing w:after="0"/>
            </w:pPr>
            <w:r>
              <w:rPr>
                <w:rFonts w:ascii="Arial" w:cs="Arial" w:eastAsia="Arial" w:hAnsi="Arial"/>
                <w:b w:val="false"/>
                <w:bCs w:val="false"/>
                <w:color w:val="1A3C5E"/>
                <w:sz w:val="20"/>
                <w:szCs w:val="20"/>
              </w:rPr>
              <w:t xml:space="preserve">IDEA 7: SOP-Sentinel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4A4A4A"/>
                <w:sz w:val="20"/>
                <w:szCs w:val="20"/>
              </w:rPr>
              <w:t xml:space="preserve">Gaps 2 + 3 (Static Knowledge + No Pipeline) | Medium complexity | Very High impact | TRL 4-5</w:t>
            </w:r>
          </w:p>
        </w:tc>
      </w:tr>
    </w:tbl>
    <w:p>
      <w:pPr>
        <w:spacing w:after="80"/>
      </w:pPr>
    </w:p>
    <w:p>
      <w:pPr>
        <w:spacing w:after="140"/>
      </w:pPr>
      <w:r>
        <w:rPr>
          <w:rFonts w:ascii="Arial" w:cs="Arial" w:eastAsia="Arial" w:hAnsi="Arial"/>
          <w:color w:val="4A4A4A"/>
          <w:sz w:val="22"/>
          <w:szCs w:val="22"/>
        </w:rPr>
        <w:t xml:space="preserve">TRL = Technology Readiness Level (1=concept only, 9=operational deployment). 'Transformative' impact indicates potential to fundamentally restructure clinical knowledge workflows, not merely improve them incrementally.</w:t>
      </w:r>
    </w:p>
    <w:p>
      <w:pPr>
        <w:spacing w:after="120"/>
      </w:pPr>
    </w:p>
    <w:p>
      <w:pPr>
        <w:pStyle w:val="Heading2"/>
        <w:spacing w:after="120" w:before="160"/>
      </w:pPr>
      <w:r>
        <w:rPr>
          <w:rFonts w:ascii="Arial" w:cs="Arial" w:eastAsia="Arial" w:hAnsi="Arial"/>
          <w:b/>
          <w:bCs/>
          <w:color w:val="1A3C5E"/>
          <w:sz w:val="22"/>
          <w:szCs w:val="22"/>
        </w:rPr>
        <w:t xml:space="preserve">Recommended Research Methodology</w:t>
      </w:r>
    </w:p>
    <w:p>
      <w:pPr>
        <w:spacing w:after="120"/>
      </w:pPr>
      <w:r>
        <w:rPr>
          <w:rFonts w:ascii="Arial" w:cs="Arial" w:eastAsia="Arial" w:hAnsi="Arial"/>
          <w:b/>
          <w:bCs/>
          <w:color w:val="1A3C5E"/>
          <w:sz w:val="22"/>
          <w:szCs w:val="22"/>
        </w:rPr>
        <w:t xml:space="preserve">Phase 1 — Needs Assessment (3-6 months): </w:t>
      </w:r>
      <w:r>
        <w:rPr>
          <w:rFonts w:ascii="Arial" w:cs="Arial" w:eastAsia="Arial" w:hAnsi="Arial"/>
          <w:color w:val="4A4A4A"/>
          <w:sz w:val="22"/>
          <w:szCs w:val="22"/>
        </w:rPr>
        <w:t xml:space="preserve">Ethnographic study of SOP access patterns in 2-3 hospital departments. Time-motion analysis of SOP retrieval workflows. Semi-structured interviews with clinicians, quality officers, and DMS administrators. Quantitative analysis of DMS access logs, search failure rates, and SOP review cycles.</w:t>
      </w:r>
    </w:p>
    <w:p>
      <w:pPr>
        <w:spacing w:after="60"/>
      </w:pPr>
    </w:p>
    <w:p>
      <w:pPr>
        <w:spacing w:after="120"/>
      </w:pPr>
      <w:r>
        <w:rPr>
          <w:rFonts w:ascii="Arial" w:cs="Arial" w:eastAsia="Arial" w:hAnsi="Arial"/>
          <w:b/>
          <w:bCs/>
          <w:color w:val="1A3C5E"/>
          <w:sz w:val="22"/>
          <w:szCs w:val="22"/>
        </w:rPr>
        <w:t xml:space="preserve">Phase 2 — System Design and Development (6-12 months): </w:t>
      </w:r>
      <w:r>
        <w:rPr>
          <w:rFonts w:ascii="Arial" w:cs="Arial" w:eastAsia="Arial" w:hAnsi="Arial"/>
          <w:color w:val="4A4A4A"/>
          <w:sz w:val="22"/>
          <w:szCs w:val="22"/>
        </w:rPr>
        <w:t xml:space="preserve">Technical architecture design with clinical informatics and IT security teams. IRB approval for use of clinical data. System development with HIPAA-compliant data handling as a foundational non-negotiable requirement.</w:t>
      </w:r>
    </w:p>
    <w:p>
      <w:pPr>
        <w:spacing w:after="60"/>
      </w:pPr>
    </w:p>
    <w:p>
      <w:pPr>
        <w:spacing w:after="120"/>
      </w:pPr>
      <w:r>
        <w:rPr>
          <w:rFonts w:ascii="Arial" w:cs="Arial" w:eastAsia="Arial" w:hAnsi="Arial"/>
          <w:b/>
          <w:bCs/>
          <w:color w:val="1A3C5E"/>
          <w:sz w:val="22"/>
          <w:szCs w:val="22"/>
        </w:rPr>
        <w:t xml:space="preserve">Phase 3 — Controlled Evaluation (6-12 months): </w:t>
      </w:r>
      <w:r>
        <w:rPr>
          <w:rFonts w:ascii="Arial" w:cs="Arial" w:eastAsia="Arial" w:hAnsi="Arial"/>
          <w:color w:val="4A4A4A"/>
          <w:sz w:val="22"/>
          <w:szCs w:val="22"/>
        </w:rPr>
        <w:t xml:space="preserve">Simulation lab evaluation with clinical staff. Randomized controlled pilot in a single department. Primary outcomes: time-to-answer, accuracy, SOP adherence rates, user satisfaction (SUS score), error rate change. Secondary outcomes: alert fatigue metrics, system trust scores, adoption rates over time.</w:t>
      </w:r>
    </w:p>
    <w:p>
      <w:pPr>
        <w:spacing w:after="60"/>
      </w:pPr>
    </w:p>
    <w:p>
      <w:pPr>
        <w:spacing w:after="120"/>
      </w:pPr>
      <w:r>
        <w:rPr>
          <w:rFonts w:ascii="Arial" w:cs="Arial" w:eastAsia="Arial" w:hAnsi="Arial"/>
          <w:b/>
          <w:bCs/>
          <w:color w:val="1A3C5E"/>
          <w:sz w:val="22"/>
          <w:szCs w:val="22"/>
        </w:rPr>
        <w:t xml:space="preserve">Phase 4 — Publication and Deployment: </w:t>
      </w:r>
      <w:r>
        <w:rPr>
          <w:rFonts w:ascii="Arial" w:cs="Arial" w:eastAsia="Arial" w:hAnsi="Arial"/>
          <w:color w:val="4A4A4A"/>
          <w:sz w:val="22"/>
          <w:szCs w:val="22"/>
        </w:rPr>
        <w:t xml:space="preserve">Peer-reviewed publication (target venues: JAMIA, NEJM Catalyst, npj Digital Medicine, Applied Clinical Informatics). Regulatory review for SaMD classification if applicable. Hospital system-wide rollout with monitoring, governance, and continuous improvement framework.</w:t>
      </w:r>
    </w:p>
    <w:p>
      <w:pPr>
        <w:spacing w:after="120"/>
      </w:pPr>
    </w:p>
    <w:p>
      <w:r>
        <w:br w:type="page"/>
      </w:r>
    </w:p>
    <w:p>
      <w:pPr>
        <w:pStyle w:val="Heading1"/>
        <w:spacing w:after="120" w:before="160"/>
      </w:pPr>
      <w:r>
        <w:rPr>
          <w:rFonts w:ascii="Arial" w:cs="Arial" w:eastAsia="Arial" w:hAnsi="Arial"/>
          <w:b/>
          <w:bCs/>
          <w:color w:val="1A3C5E"/>
          <w:sz w:val="22"/>
          <w:szCs w:val="22"/>
        </w:rPr>
        <w:t xml:space="preserve">Conclusion and Priority Recommendations</w:t>
      </w:r>
    </w:p>
    <w:p>
      <w:pPr>
        <w:pBdr>
          <w:bottom w:val="single" w:color="1A3C5E" w:sz="6" w:space="1"/>
        </w:pBdr>
        <w:spacing w:after="180"/>
      </w:pPr>
    </w:p>
    <w:p>
      <w:pPr>
        <w:spacing w:after="140"/>
      </w:pPr>
      <w:r>
        <w:rPr>
          <w:rFonts w:ascii="Arial" w:cs="Arial" w:eastAsia="Arial" w:hAnsi="Arial"/>
          <w:color w:val="4A4A4A"/>
          <w:sz w:val="22"/>
          <w:szCs w:val="22"/>
        </w:rPr>
        <w:t xml:space="preserve">Hospital SOP systems represent one of the most consequential and most neglected domains for AI application in healthcare. The combination of high document volume, inadequate search interfaces, static knowledge structures, and disconnection from clinical workflows creates compounding patient safety risks that are both well-documented and technically addressable with current AI capabilities.</w:t>
      </w:r>
    </w:p>
    <w:p>
      <w:pPr>
        <w:spacing w:after="80"/>
      </w:pPr>
    </w:p>
    <w:p>
      <w:pPr>
        <w:spacing w:after="140"/>
      </w:pPr>
      <w:r>
        <w:rPr>
          <w:rFonts w:ascii="Arial" w:cs="Arial" w:eastAsia="Arial" w:hAnsi="Arial"/>
          <w:color w:val="4A4A4A"/>
          <w:sz w:val="22"/>
          <w:szCs w:val="22"/>
        </w:rPr>
        <w:t xml:space="preserve">Of the seven research ideas presented, three stand out as having the clearest pathway to near-term impact and publishable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PRIORITY RESEARCH RECOMMENDATIONS</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PRIORITY 1 — IDEA 3 (EHR-Embedded SOP Recommender): Highest clinical impact. Direct EHR integration via FHIR CDS Hooks requires no new system adoption by clinical staff. Measurable outcomes (adherence rates, alert uptake patterns) enable robust evaluation. Rich open datasets (MIMIC-IV) support pre-deployment model development. Strong publication case: proactive CDS is an active research area with high journal interest.</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PRIORITY 2 — IDEA 1 (ClinicalSOP-GPT): Most generalizable and fastest to deploy. Works immediately without EHR integration. Deployable as a web/mobile app usable by all hospital staff from day one. RAG architecture is well-understood and buildable with open-source tooling on institution-specific SOP corpora. Fastest path from prototype to clinician-facing tool.</w:t>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
            </w:r>
          </w:p>
        </w:tc>
      </w:tr>
      <w:tr>
        <w:tc>
          <w:tcPr>
            <w:tcW w:type="dxa" w:w="9360"/>
            <w:tcBorders>
              <w:top w:val="single" w:color="CCCCCC" w:sz="1"/>
              <w:left w:val="single" w:color="CCCCCC" w:sz="1"/>
              <w:bottom w:val="single" w:color="CCCCCC" w:sz="1"/>
              <w:right w:val="single" w:color="CCCCCC" w:sz="1"/>
            </w:tcBorders>
            <w:shd w:fill="D6E8F5" w:val="clear"/>
            <w:tcMar>
              <w:top w:type="dxa" w:w="100"/>
              <w:left w:type="dxa" w:w="140"/>
              <w:bottom w:type="dxa" w:w="100"/>
              <w:right w:type="dxa" w:w="140"/>
            </w:tcMar>
          </w:tcPr>
          <w:p>
            <w:pPr>
              <w:spacing w:after="0"/>
            </w:pPr>
            <w:r>
              <w:rPr>
                <w:rFonts w:ascii="Arial" w:cs="Arial" w:eastAsia="Arial" w:hAnsi="Arial"/>
                <w:color w:val="4A4A4A"/>
                <w:sz w:val="20"/>
                <w:szCs w:val="20"/>
              </w:rPr>
              <w:t xml:space="preserve">PRIORITY 3 — IDEA 7 (SOP-Sentinel): Addresses the most fundamental structural gap: SOP currency. Automated evidence monitoring benefits every other SOP-related system by improving underlying document quality. The evidence-to-practice gap is one of the most-cited problems in implementation science — a systematic technical solution has substantial publication novelty and real-world policy significance.</w:t>
            </w:r>
          </w:p>
        </w:tc>
      </w:tr>
    </w:tbl>
    <w:p>
      <w:pPr>
        <w:spacing w:after="80"/>
      </w:pPr>
    </w:p>
    <w:p>
      <w:pPr>
        <w:spacing w:after="140"/>
      </w:pPr>
      <w:r>
        <w:rPr>
          <w:rFonts w:ascii="Arial" w:cs="Arial" w:eastAsia="Arial" w:hAnsi="Arial"/>
          <w:color w:val="4A4A4A"/>
          <w:sz w:val="22"/>
          <w:szCs w:val="22"/>
        </w:rPr>
        <w:t xml:space="preserve">All three priority research tracks can be initiated with academic-hospital partnerships, existing open clinical datasets, and current LLM capabilities — without requiring novel AI breakthroughs. They represent publishable, impactful, and practically implementable research directions that directly address real, documented, measurable failures in hospital knowledge management.</w:t>
      </w:r>
    </w:p>
    <w:p>
      <w:pPr>
        <w:spacing w:after="160"/>
      </w:pPr>
    </w:p>
    <w:p>
      <w:pPr>
        <w:pBdr>
          <w:bottom w:val="single" w:color="1A3C5E" w:sz="6" w:space="1"/>
        </w:pBdr>
        <w:spacing w:after="180"/>
      </w:pPr>
    </w:p>
    <w:p>
      <w:pPr>
        <w:spacing w:after="60" w:before="160"/>
        <w:jc w:val="center"/>
      </w:pPr>
      <w:r>
        <w:rPr>
          <w:rFonts w:ascii="Arial" w:cs="Arial" w:eastAsia="Arial" w:hAnsi="Arial"/>
          <w:b/>
          <w:bCs/>
          <w:color w:val="1A3C5E"/>
          <w:spacing w:val="100"/>
          <w:sz w:val="22"/>
          <w:szCs w:val="22"/>
        </w:rPr>
        <w:t xml:space="preserve">END OF REPORT</w:t>
      </w:r>
    </w:p>
    <w:p>
      <w:pPr>
        <w:spacing w:after="60"/>
        <w:jc w:val="center"/>
      </w:pPr>
      <w:r>
        <w:rPr>
          <w:rFonts w:ascii="Arial" w:cs="Arial" w:eastAsia="Arial" w:hAnsi="Arial"/>
          <w:i/>
          <w:iCs/>
          <w:color w:val="888888"/>
          <w:sz w:val="18"/>
          <w:szCs w:val="18"/>
        </w:rPr>
        <w:t xml:space="preserve">Hospital SOP Systems &amp; AI Research | Prepared for Faisal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Arial" w:cs="Arial" w:eastAsia="Arial" w:hAnsi="Arial"/>
        <w:color w:val="999999"/>
        <w:sz w:val="16"/>
        <w:szCs w:val="16"/>
      </w:rPr>
      <w:t xml:space="preserve">Prepared for Faisal | Research Use Only</w:t>
    </w:r>
    <w:r>
      <w:rPr>
        <w:rFonts w:ascii="Arial" w:cs="Arial" w:eastAsia="Arial" w:hAnsi="Arial"/>
        <w:color w:val="999999"/>
        <w:sz w:val="16"/>
        <w:szCs w:val="16"/>
      </w:rPr>
      <w:t xml:space="preserve">	Page </w:t>
    </w:r>
    <w:r>
      <w:rPr>
        <w:rFonts w:ascii="Arial" w:cs="Arial" w:eastAsia="Arial" w:hAnsi="Arial"/>
        <w:color w:val="2E6D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360"/>
      </w:tabs>
      <w:spacing w:after="100"/>
    </w:pPr>
    <w:r>
      <w:rPr>
        <w:rFonts w:ascii="Arial" w:cs="Arial" w:eastAsia="Arial" w:hAnsi="Arial"/>
        <w:color w:val="2E6DA4"/>
        <w:sz w:val="18"/>
        <w:szCs w:val="18"/>
      </w:rPr>
      <w:t xml:space="preserve">Hospital SOP Systems &amp; AI Research  |  June 2026</w:t>
    </w:r>
    <w:r>
      <w:rPr>
        <w:rFonts w:ascii="Arial" w:cs="Arial" w:eastAsia="Arial" w:hAnsi="Arial"/>
        <w:i/>
        <w:iCs/>
        <w:color w:val="999999"/>
        <w:sz w:val="16"/>
        <w:szCs w:val="16"/>
      </w:rPr>
      <w:t xml:space="preserve">		Confidential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2026-06-23T22:11:42.757Z</dcterms:created>
  <dcterms:modified xsi:type="dcterms:W3CDTF">2026-06-23T22:11:42.757Z</dcterms:modified>
</cp:coreProperties>
</file>

<file path=docProps/custom.xml><?xml version="1.0" encoding="utf-8"?>
<Properties xmlns="http://schemas.openxmlformats.org/officeDocument/2006/custom-properties" xmlns:vt="http://schemas.openxmlformats.org/officeDocument/2006/docPropsVTypes"/>
</file>