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SignalForge Project Plan</w:t>
      </w:r>
    </w:p>
    <w:p>
      <w:pPr>
        <w:pStyle w:val="SubtitleCustom"/>
      </w:pPr>
      <w:r>
        <w:t>AI Incident Response and Observability Platform</w:t>
      </w:r>
    </w:p>
    <w:p>
      <w:pPr>
        <w:pStyle w:val="Metadata"/>
      </w:pPr>
      <w:r>
        <w:t>Portfolio MVP and Production Extension Roadmap | October 2026</w:t>
      </w:r>
    </w:p>
    <w:p>
      <w:pPr>
        <w:pStyle w:val="BodyText"/>
      </w:pPr>
      <w:r>
        <w:t>SignalForge is a portfolio-grade platform that turns raw operational telemetry into evidence-linked incident diagnoses and safe, human-approved remediation workflows. It is designed to demonstrate applied AI engineering, distributed systems, observability, workflow orchestration, evaluation, and product delivery in one cohesive project.</w:t>
      </w:r>
    </w:p>
    <w:p>
      <w:pPr>
        <w:pStyle w:val="BodyText"/>
      </w:pPr>
      <w:r>
        <w:t>The recommended approach is to build a credible local MVP first: three instrumented microservices, a real-time telemetry pipeline, an incident correlation service, an evidence-first AI analysis service, and a dashboard that supports approval and replay. The production extension then adds Kubernetes, infrastructure as code, role-based access, continuous delivery, scaling, and cloud deployment.</w:t>
      </w:r>
    </w:p>
    <w:p>
      <w:pPr>
        <w:pStyle w:val="Heading2"/>
        <w:keepNext/>
      </w:pPr>
      <w:r>
        <w:t>How to Use This Plan</w:t>
      </w:r>
    </w:p>
    <w:p>
      <w:pPr>
        <w:pStyle w:val="BodyText"/>
      </w:pPr>
      <w:r>
        <w:t>Treat Sections 1 through 17 as the build specification for the first eight weeks. Use the acceptance criteria to decide when each milestone is complete. Sections 18 through 23 explain how to extend, demonstrate, document, and eventually position the project on a resume. Any resume language in this document should be used only after the corresponding capability has been implemented and verified.</w:t>
      </w:r>
    </w:p>
    <w:p>
      <w:pPr>
        <w:pStyle w:val="Heading2"/>
        <w:keepNext/>
      </w:pPr>
      <w:r>
        <w:t>At a Glance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Area</w:t>
            </w:r>
          </w:p>
        </w:tc>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Decision</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Primary outcome</w:t>
            </w:r>
          </w:p>
        </w:tc>
        <w:tc>
          <w:tcPr>
            <w:tcW w:type="dxa" w:w="73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Evidence-linked incident diagnosis with human-approved remediation</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MVP environment</w:t>
            </w:r>
          </w:p>
        </w:tc>
        <w:tc>
          <w:tcPr>
            <w:tcW w:type="dxa" w:w="73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Local Docker Compose deployment</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Core services</w:t>
            </w:r>
          </w:p>
        </w:tc>
        <w:tc>
          <w:tcPr>
            <w:tcW w:type="dxa" w:w="73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Go correlation service, Python AI service, Next.js dashboard</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Telemetry</w:t>
            </w:r>
          </w:p>
        </w:tc>
        <w:tc>
          <w:tcPr>
            <w:tcW w:type="dxa" w:w="73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OpenTelemetry logs, metrics, traces, and deployment events</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Data and streaming</w:t>
            </w:r>
          </w:p>
        </w:tc>
        <w:tc>
          <w:tcPr>
            <w:tcW w:type="dxa" w:w="73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ClickHouse plus Redpanda-compatible Kafka topics</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Workflow</w:t>
            </w:r>
          </w:p>
        </w:tc>
        <w:tc>
          <w:tcPr>
            <w:tcW w:type="dxa" w:w="73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Temporal orchestration with approval gates and audit history</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Evaluation</w:t>
            </w:r>
          </w:p>
        </w:tc>
        <w:tc>
          <w:tcPr>
            <w:tcW w:type="dxa" w:w="73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Replayable failure scenarios with deterministic and human scoring</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Production path</w:t>
            </w:r>
          </w:p>
        </w:tc>
        <w:tc>
          <w:tcPr>
            <w:tcW w:type="dxa" w:w="73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Kubernetes, Helm, Terraform, CI/CD, RBAC, cloud hosting</w:t>
            </w:r>
          </w:p>
        </w:tc>
      </w:tr>
    </w:tbl>
    <w:p>
      <w:pPr>
        <w:spacing w:after="0"/>
      </w:pPr>
    </w:p>
    <w:p>
      <w:r>
        <w:br w:type="page"/>
      </w:r>
    </w:p>
    <w:p>
      <w:pPr>
        <w:pStyle w:val="Heading1"/>
        <w:keepNext/>
      </w:pPr>
      <w:r>
        <w:t>Contents</w:t>
      </w:r>
    </w:p>
    <w:p>
      <w:pPr>
        <w:pStyle w:val="BodyText"/>
        <w:spacing w:after="40"/>
      </w:pPr>
      <w:r>
        <w:t>1. Executive Summary</w:t>
      </w:r>
    </w:p>
    <w:p>
      <w:pPr>
        <w:pStyle w:val="BodyText"/>
        <w:spacing w:after="40"/>
      </w:pPr>
      <w:r>
        <w:t>2. Problem and Opportunity</w:t>
      </w:r>
    </w:p>
    <w:p>
      <w:pPr>
        <w:pStyle w:val="BodyText"/>
        <w:spacing w:after="40"/>
      </w:pPr>
      <w:r>
        <w:t>3. Project Objectives</w:t>
      </w:r>
    </w:p>
    <w:p>
      <w:pPr>
        <w:pStyle w:val="BodyText"/>
        <w:spacing w:after="40"/>
      </w:pPr>
      <w:r>
        <w:t>4. Target Users and Core Use Cases</w:t>
      </w:r>
    </w:p>
    <w:p>
      <w:pPr>
        <w:pStyle w:val="BodyText"/>
        <w:spacing w:after="40"/>
      </w:pPr>
      <w:r>
        <w:t>5. Scope and Non-Goals</w:t>
      </w:r>
    </w:p>
    <w:p>
      <w:pPr>
        <w:pStyle w:val="BodyText"/>
        <w:spacing w:after="40"/>
      </w:pPr>
      <w:r>
        <w:t>6. Success Criteria</w:t>
      </w:r>
    </w:p>
    <w:p>
      <w:pPr>
        <w:pStyle w:val="BodyText"/>
        <w:spacing w:after="40"/>
      </w:pPr>
      <w:r>
        <w:t>7. System Architecture</w:t>
      </w:r>
    </w:p>
    <w:p>
      <w:pPr>
        <w:pStyle w:val="BodyText"/>
        <w:spacing w:after="40"/>
      </w:pPr>
      <w:r>
        <w:t>8. Technology Stack and Rationale</w:t>
      </w:r>
    </w:p>
    <w:p>
      <w:pPr>
        <w:pStyle w:val="BodyText"/>
        <w:spacing w:after="40"/>
      </w:pPr>
      <w:r>
        <w:t>9. Component Specifications</w:t>
      </w:r>
    </w:p>
    <w:p>
      <w:pPr>
        <w:pStyle w:val="BodyText"/>
        <w:spacing w:after="40"/>
      </w:pPr>
      <w:r>
        <w:t>10. Data Model and Event Contracts</w:t>
      </w:r>
    </w:p>
    <w:p>
      <w:pPr>
        <w:pStyle w:val="BodyText"/>
        <w:spacing w:after="40"/>
      </w:pPr>
      <w:r>
        <w:t>11. API and Service Interfaces</w:t>
      </w:r>
    </w:p>
    <w:p>
      <w:pPr>
        <w:pStyle w:val="BodyText"/>
        <w:spacing w:after="40"/>
      </w:pPr>
      <w:r>
        <w:t>12. Incident Scenarios</w:t>
      </w:r>
    </w:p>
    <w:p>
      <w:pPr>
        <w:pStyle w:val="BodyText"/>
        <w:spacing w:after="40"/>
      </w:pPr>
      <w:r>
        <w:t>13. Agent Design and Safety Controls</w:t>
      </w:r>
    </w:p>
    <w:p>
      <w:pPr>
        <w:pStyle w:val="BodyText"/>
        <w:spacing w:after="40"/>
      </w:pPr>
      <w:r>
        <w:t>14. Evaluation Strategy</w:t>
      </w:r>
    </w:p>
    <w:p>
      <w:pPr>
        <w:pStyle w:val="BodyText"/>
        <w:spacing w:after="40"/>
      </w:pPr>
      <w:r>
        <w:t>15. Testing Strategy</w:t>
      </w:r>
    </w:p>
    <w:p>
      <w:pPr>
        <w:pStyle w:val="BodyText"/>
        <w:spacing w:after="40"/>
      </w:pPr>
      <w:r>
        <w:t>16. Security, Privacy, and Reliability</w:t>
      </w:r>
    </w:p>
    <w:p>
      <w:pPr>
        <w:pStyle w:val="BodyText"/>
        <w:spacing w:after="40"/>
      </w:pPr>
      <w:r>
        <w:t>17. MVP Delivery Plan</w:t>
      </w:r>
    </w:p>
    <w:p>
      <w:pPr>
        <w:pStyle w:val="BodyText"/>
        <w:spacing w:after="40"/>
      </w:pPr>
      <w:r>
        <w:t>18. Production Extension Roadmap</w:t>
      </w:r>
    </w:p>
    <w:p>
      <w:pPr>
        <w:pStyle w:val="BodyText"/>
        <w:spacing w:after="40"/>
      </w:pPr>
      <w:r>
        <w:t>19. Repository Structure</w:t>
      </w:r>
    </w:p>
    <w:p>
      <w:pPr>
        <w:pStyle w:val="BodyText"/>
        <w:spacing w:after="40"/>
      </w:pPr>
      <w:r>
        <w:t>20. Definition of Done</w:t>
      </w:r>
    </w:p>
    <w:p>
      <w:pPr>
        <w:pStyle w:val="BodyText"/>
        <w:spacing w:after="40"/>
      </w:pPr>
      <w:r>
        <w:t>21. Risks and Mitigations</w:t>
      </w:r>
    </w:p>
    <w:p>
      <w:pPr>
        <w:pStyle w:val="BodyText"/>
        <w:spacing w:after="40"/>
      </w:pPr>
      <w:r>
        <w:t>22. Demo and Portfolio Presentation</w:t>
      </w:r>
    </w:p>
    <w:p>
      <w:pPr>
        <w:pStyle w:val="BodyText"/>
        <w:spacing w:after="40"/>
      </w:pPr>
      <w:r>
        <w:t>23. Resume and Interview Positioning</w:t>
      </w:r>
    </w:p>
    <w:p>
      <w:pPr>
        <w:pStyle w:val="BodyText"/>
        <w:spacing w:after="40"/>
      </w:pPr>
      <w:r>
        <w:t>24. First Ten Tasks</w:t>
      </w:r>
    </w:p>
    <w:p>
      <w:pPr>
        <w:pStyle w:val="BodyText"/>
        <w:spacing w:after="40"/>
      </w:pPr>
      <w:r>
        <w:t>25. Reference Resources</w:t>
      </w:r>
    </w:p>
    <w:p>
      <w:pPr>
        <w:pStyle w:val="Heading1"/>
        <w:keepNext/>
      </w:pPr>
      <w:r>
        <w:t>1. Executive Summary</w:t>
      </w:r>
    </w:p>
    <w:p>
      <w:pPr>
        <w:pStyle w:val="BodyText"/>
      </w:pPr>
      <w:r>
        <w:t>Modern engineering teams receive an overwhelming volume of logs, metrics, traces, alerts, deployment records, and runbook content during an incident. The hard problem is not merely detecting that something failed; it is connecting the relevant evidence quickly enough to form a defensible diagnosis and choose a safe response.</w:t>
      </w:r>
    </w:p>
    <w:p>
      <w:pPr>
        <w:pStyle w:val="BodyText"/>
      </w:pPr>
      <w:r>
        <w:t>SignalForge will simulate that environment at a manageable scale. It will monitor a small distributed application, correlate telemetry into incident timelines, retrieve relevant operational knowledge, and produce a structured diagnosis with evidence. The platform will recommend a remediation but will not execute impactful actions without explicit human approval. Every incident can be replayed to measure whether future versions improve or regress.</w:t>
      </w:r>
    </w:p>
    <w:p>
      <w:pPr>
        <w:pStyle w:val="BodyText"/>
      </w:pPr>
      <w:r>
        <w:t>The result should feel like a real internal engineering product, not an isolated chatbot. Its strongest portfolio signal is the combination of production-style telemetry, event-driven services, agent safeguards, measurable evaluation, and a clear operator workflow.</w:t>
      </w:r>
    </w:p>
    <w:p>
      <w:pPr>
        <w:pStyle w:val="Heading1"/>
        <w:keepNext/>
      </w:pPr>
      <w:r>
        <w:t>2. Problem and Opportunity</w:t>
      </w:r>
    </w:p>
    <w:p>
      <w:pPr>
        <w:pStyle w:val="Heading2"/>
        <w:keepNext/>
      </w:pPr>
      <w:r>
        <w:t>2.1 Problem Statement</w:t>
      </w:r>
    </w:p>
    <w:p>
      <w:pPr>
        <w:pStyle w:val="BodyText"/>
      </w:pPr>
      <w:r>
        <w:t>Incident response is fragmented across tools and teams. Operators often switch between dashboards, trace explorers, deploy histories, chat threads, and runbooks while pressure is rising. Rule-based alerts identify symptoms, but they rarely explain causal relationships or make the supporting evidence easy to audit.</w:t>
      </w:r>
    </w:p>
    <w:p>
      <w:pPr>
        <w:pStyle w:val="Heading2"/>
        <w:keepNext/>
      </w:pPr>
      <w:r>
        <w:t>2.2 Opportunity</w:t>
      </w:r>
    </w:p>
    <w:p>
      <w:pPr>
        <w:pStyle w:val="BodyText"/>
      </w:pPr>
      <w:r>
        <w:t>An AI-assisted platform can reduce investigation time if it is grounded in system evidence, honest about uncertainty, and constrained by approval gates. SignalForge creates a credible environment for testing that proposition while showcasing skills that are relevant to applied AI engineering, forward-deployed engineering, AI solutions engineering, platform engineering, and technical product delivery.</w:t>
      </w:r>
    </w:p>
    <w:p>
      <w:pPr>
        <w:pStyle w:val="Heading2"/>
        <w:keepNext/>
      </w:pPr>
      <w:r>
        <w:t>2.3 Product Thesis</w:t>
      </w:r>
    </w:p>
    <w:p>
      <w:pPr>
        <w:pStyle w:val="BodyText"/>
      </w:pPr>
      <w:r>
        <w:t>The most useful incident copilot is not the one that generates the longest explanation. It is the one that assembles the right timeline, cites the strongest evidence, states what remains uncertain, recommends a reversible action, and makes the human decision faster and safer.</w:t>
      </w:r>
    </w:p>
    <w:p>
      <w:pPr>
        <w:pStyle w:val="Heading1"/>
        <w:keepNext/>
      </w:pPr>
      <w:r>
        <w:t>3. Project Objectives</w:t>
      </w:r>
    </w:p>
    <w:p>
      <w:pPr>
        <w:pStyle w:val="ListBullet"/>
      </w:pPr>
      <w:r>
        <w:t>Collect logs, metrics, traces, and deployment events from a distributed application through a consistent OpenTelemetry pipeline.</w:t>
      </w:r>
    </w:p>
    <w:p>
      <w:pPr>
        <w:pStyle w:val="ListBullet"/>
      </w:pPr>
      <w:r>
        <w:t>Correlate noisy telemetry into a single incident record and ordered timeline.</w:t>
      </w:r>
    </w:p>
    <w:p>
      <w:pPr>
        <w:pStyle w:val="ListBullet"/>
      </w:pPr>
      <w:r>
        <w:t>Generate an evidence-linked root-cause hypothesis with confidence, alternatives, and explicit uncertainty.</w:t>
      </w:r>
    </w:p>
    <w:p>
      <w:pPr>
        <w:pStyle w:val="ListBullet"/>
      </w:pPr>
      <w:r>
        <w:t>Retrieve relevant runbooks and recent changes without allowing untrusted content to control the agent.</w:t>
      </w:r>
    </w:p>
    <w:p>
      <w:pPr>
        <w:pStyle w:val="ListBullet"/>
      </w:pPr>
      <w:r>
        <w:t>Recommend a limited, reversible remediation and require human approval before execution.</w:t>
      </w:r>
    </w:p>
    <w:p>
      <w:pPr>
        <w:pStyle w:val="ListBullet"/>
      </w:pPr>
      <w:r>
        <w:t>Replay known incidents and score diagnostic quality, safety, and latency over time.</w:t>
      </w:r>
    </w:p>
    <w:p>
      <w:pPr>
        <w:pStyle w:val="ListBullet"/>
      </w:pPr>
      <w:r>
        <w:t>Package the system with documentation, tests, demo data, and an architecture that can later move to Kubernetes and cloud infrastructure.</w:t>
      </w:r>
    </w:p>
    <w:p>
      <w:pPr>
        <w:pStyle w:val="Heading1"/>
        <w:keepNext/>
      </w:pPr>
      <w:r>
        <w:t>4. Target Users and Core Use Cases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User</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Need</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SignalForge Use Case</w:t>
            </w:r>
          </w:p>
        </w:tc>
      </w:tr>
      <w:tr>
        <w:trPr>
          <w:cantSplit/>
        </w:trPr>
        <w:tc>
          <w:tcPr>
            <w:tcW w:type="dxa" w:w="18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Site reliability engineer</w:t>
            </w:r>
          </w:p>
        </w:tc>
        <w:tc>
          <w:tcPr>
            <w:tcW w:type="dxa" w:w="30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Find the likely failure path quickly</w:t>
            </w:r>
          </w:p>
        </w:tc>
        <w:tc>
          <w:tcPr>
            <w:tcW w:type="dxa" w:w="48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Review a correlated timeline, evidence, diagnosis, and suggested action</w:t>
            </w:r>
          </w:p>
        </w:tc>
      </w:tr>
      <w:tr>
        <w:trPr>
          <w:cantSplit/>
        </w:trPr>
        <w:tc>
          <w:tcPr>
            <w:tcW w:type="dxa" w:w="187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Application engineer</w:t>
            </w:r>
          </w:p>
        </w:tc>
        <w:tc>
          <w:tcPr>
            <w:tcW w:type="dxa" w:w="30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Understand whether a release caused an incident</w:t>
            </w:r>
          </w:p>
        </w:tc>
        <w:tc>
          <w:tcPr>
            <w:tcW w:type="dxa" w:w="48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Compare the first failure with deployment metadata and trace changes</w:t>
            </w:r>
          </w:p>
        </w:tc>
      </w:tr>
      <w:tr>
        <w:trPr>
          <w:cantSplit/>
        </w:trPr>
        <w:tc>
          <w:tcPr>
            <w:tcW w:type="dxa" w:w="18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Incident commander</w:t>
            </w:r>
          </w:p>
        </w:tc>
        <w:tc>
          <w:tcPr>
            <w:tcW w:type="dxa" w:w="30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Coordinate a safe response</w:t>
            </w:r>
          </w:p>
        </w:tc>
        <w:tc>
          <w:tcPr>
            <w:tcW w:type="dxa" w:w="48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Approve, reject, or edit remediation while preserving an audit trail</w:t>
            </w:r>
          </w:p>
        </w:tc>
      </w:tr>
      <w:tr>
        <w:trPr>
          <w:cantSplit/>
        </w:trPr>
        <w:tc>
          <w:tcPr>
            <w:tcW w:type="dxa" w:w="187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Platform engineer</w:t>
            </w:r>
          </w:p>
        </w:tc>
        <w:tc>
          <w:tcPr>
            <w:tcW w:type="dxa" w:w="30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Improve recurring operational patterns</w:t>
            </w:r>
          </w:p>
        </w:tc>
        <w:tc>
          <w:tcPr>
            <w:tcW w:type="dxa" w:w="48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Replay incidents, compare versions, and identify missing telemetry or runbooks</w:t>
            </w:r>
          </w:p>
        </w:tc>
      </w:tr>
      <w:tr>
        <w:trPr>
          <w:cantSplit/>
        </w:trPr>
        <w:tc>
          <w:tcPr>
            <w:tcW w:type="dxa" w:w="18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Hiring manager or reviewer</w:t>
            </w:r>
          </w:p>
        </w:tc>
        <w:tc>
          <w:tcPr>
            <w:tcW w:type="dxa" w:w="30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See engineering depth beyond a demo UI</w:t>
            </w:r>
          </w:p>
        </w:tc>
        <w:tc>
          <w:tcPr>
            <w:tcW w:type="dxa" w:w="48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Inspect the architecture, tests, evaluations, observability, and deployment path</w:t>
            </w:r>
          </w:p>
        </w:tc>
      </w:tr>
    </w:tbl>
    <w:p>
      <w:pPr>
        <w:spacing w:after="0"/>
      </w:pPr>
    </w:p>
    <w:p>
      <w:pPr>
        <w:pStyle w:val="Heading1"/>
        <w:keepNext/>
      </w:pPr>
      <w:r>
        <w:t>5. Scope and Non-Goals</w:t>
      </w:r>
    </w:p>
    <w:p>
      <w:pPr>
        <w:pStyle w:val="Heading2"/>
        <w:keepNext/>
      </w:pPr>
      <w:r>
        <w:t>5.1 MVP Scope</w:t>
      </w:r>
    </w:p>
    <w:p>
      <w:pPr>
        <w:pStyle w:val="ListBullet"/>
      </w:pPr>
      <w:r>
        <w:t>Three containerized demo services communicating over HTTP or gRPC.</w:t>
      </w:r>
    </w:p>
    <w:p>
      <w:pPr>
        <w:pStyle w:val="ListBullet"/>
      </w:pPr>
      <w:r>
        <w:t>OpenTelemetry instrumentation and collector configuration.</w:t>
      </w:r>
    </w:p>
    <w:p>
      <w:pPr>
        <w:pStyle w:val="ListBullet"/>
      </w:pPr>
      <w:r>
        <w:t>Redpanda event stream and ClickHouse analytical storage.</w:t>
      </w:r>
    </w:p>
    <w:p>
      <w:pPr>
        <w:pStyle w:val="ListBullet"/>
      </w:pPr>
      <w:r>
        <w:t>Go service for normalization, correlation, and incident creation.</w:t>
      </w:r>
    </w:p>
    <w:p>
      <w:pPr>
        <w:pStyle w:val="ListBullet"/>
      </w:pPr>
      <w:r>
        <w:t>Python service for retrieval, diagnosis, evidence packaging, and safety checks.</w:t>
      </w:r>
    </w:p>
    <w:p>
      <w:pPr>
        <w:pStyle w:val="ListBullet"/>
      </w:pPr>
      <w:r>
        <w:t>Temporal workflow for approval, execution, rollback status, and durable history.</w:t>
      </w:r>
    </w:p>
    <w:p>
      <w:pPr>
        <w:pStyle w:val="ListBullet"/>
      </w:pPr>
      <w:r>
        <w:t>Next.js operator dashboard with incident list, timeline, evidence, diagnosis, and approval actions.</w:t>
      </w:r>
    </w:p>
    <w:p>
      <w:pPr>
        <w:pStyle w:val="ListBullet"/>
      </w:pPr>
      <w:r>
        <w:t>At least three replayable failure scenarios and a repeatable evaluation harness.</w:t>
      </w:r>
    </w:p>
    <w:p>
      <w:pPr>
        <w:pStyle w:val="ListBullet"/>
      </w:pPr>
      <w:r>
        <w:t>Docker Compose setup, automated tests, documentation, and a recorded demo.</w:t>
      </w:r>
    </w:p>
    <w:p>
      <w:pPr>
        <w:pStyle w:val="Heading2"/>
        <w:keepNext/>
      </w:pPr>
      <w:r>
        <w:t>5.2 Non-Goals for the MVP</w:t>
      </w:r>
    </w:p>
    <w:p>
      <w:pPr>
        <w:pStyle w:val="ListBullet"/>
      </w:pPr>
      <w:r>
        <w:t>Replacing a commercial observability suite or supporting unrestricted production workloads.</w:t>
      </w:r>
    </w:p>
    <w:p>
      <w:pPr>
        <w:pStyle w:val="ListBullet"/>
      </w:pPr>
      <w:r>
        <w:t>Executing arbitrary shell commands, database writes, or infrastructure changes.</w:t>
      </w:r>
    </w:p>
    <w:p>
      <w:pPr>
        <w:pStyle w:val="ListBullet"/>
      </w:pPr>
      <w:r>
        <w:t>Training a foundation model or building a general-purpose autonomous SRE agent.</w:t>
      </w:r>
    </w:p>
    <w:p>
      <w:pPr>
        <w:pStyle w:val="ListBullet"/>
      </w:pPr>
      <w:r>
        <w:t>Supporting multiple cloud providers, enterprise tenancy, or high availability in the first release.</w:t>
      </w:r>
    </w:p>
    <w:p>
      <w:pPr>
        <w:pStyle w:val="ListBullet"/>
      </w:pPr>
      <w:r>
        <w:t>Using live customer data. All demo telemetry and runbooks should be synthetic or project-owned.</w:t>
      </w:r>
    </w:p>
    <w:p>
      <w:pPr>
        <w:pStyle w:val="Heading1"/>
        <w:keepNext/>
      </w:pPr>
      <w:r>
        <w:t>6. Success Criteria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Dimension</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MVP Target</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Evidence</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End-to-end flow</w:t>
            </w:r>
          </w:p>
        </w:tc>
        <w:tc>
          <w:tcPr>
            <w:tcW w:type="dxa" w:w="43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Each seeded incident moves from telemetry to diagnosis to operator decision</w:t>
            </w:r>
          </w:p>
        </w:tc>
        <w:tc>
          <w:tcPr>
            <w:tcW w:type="dxa" w:w="36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Recorded run plus persisted incident history</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Grounding</w:t>
            </w:r>
          </w:p>
        </w:tc>
        <w:tc>
          <w:tcPr>
            <w:tcW w:type="dxa" w:w="43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Every major diagnostic claim links to one or more evidence items</w:t>
            </w:r>
          </w:p>
        </w:tc>
        <w:tc>
          <w:tcPr>
            <w:tcW w:type="dxa" w:w="367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Evidence identifiers visible in the dashboard</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Safety</w:t>
            </w:r>
          </w:p>
        </w:tc>
        <w:tc>
          <w:tcPr>
            <w:tcW w:type="dxa" w:w="43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No remediation executes without an approval record</w:t>
            </w:r>
          </w:p>
        </w:tc>
        <w:tc>
          <w:tcPr>
            <w:tcW w:type="dxa" w:w="36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Workflow test and audit log</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Evaluation</w:t>
            </w:r>
          </w:p>
        </w:tc>
        <w:tc>
          <w:tcPr>
            <w:tcW w:type="dxa" w:w="43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Three scenarios can be replayed against a versioned expected result</w:t>
            </w:r>
          </w:p>
        </w:tc>
        <w:tc>
          <w:tcPr>
            <w:tcW w:type="dxa" w:w="367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Evaluation report with pass/fail and metrics</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Latency</w:t>
            </w:r>
          </w:p>
        </w:tc>
        <w:tc>
          <w:tcPr>
            <w:tcW w:type="dxa" w:w="43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Diagnosis is produced fast enough for a live demonstration</w:t>
            </w:r>
          </w:p>
        </w:tc>
        <w:tc>
          <w:tcPr>
            <w:tcW w:type="dxa" w:w="36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Captured ingest, detection, and diagnosis timestamps</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Reliability</w:t>
            </w:r>
          </w:p>
        </w:tc>
        <w:tc>
          <w:tcPr>
            <w:tcW w:type="dxa" w:w="43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 restarted worker resumes the approval workflow</w:t>
            </w:r>
          </w:p>
        </w:tc>
        <w:tc>
          <w:tcPr>
            <w:tcW w:type="dxa" w:w="367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Temporal restart test</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Developer experience</w:t>
            </w:r>
          </w:p>
        </w:tc>
        <w:tc>
          <w:tcPr>
            <w:tcW w:type="dxa" w:w="43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 reviewer can run the stack from documented commands</w:t>
            </w:r>
          </w:p>
        </w:tc>
        <w:tc>
          <w:tcPr>
            <w:tcW w:type="dxa" w:w="367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Clean-machine setup validation</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Portfolio quality</w:t>
            </w:r>
          </w:p>
        </w:tc>
        <w:tc>
          <w:tcPr>
            <w:tcW w:type="dxa" w:w="43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Architecture, tradeoffs, limitations, and results are easy to inspect</w:t>
            </w:r>
          </w:p>
        </w:tc>
        <w:tc>
          <w:tcPr>
            <w:tcW w:type="dxa" w:w="367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README, diagrams, screenshots, and demo video</w:t>
            </w:r>
          </w:p>
        </w:tc>
      </w:tr>
    </w:tbl>
    <w:p>
      <w:pPr>
        <w:spacing w:after="0"/>
      </w:pPr>
    </w:p>
    <w:p>
      <w:r>
        <w:br w:type="page"/>
      </w:r>
    </w:p>
    <w:p>
      <w:pPr>
        <w:pStyle w:val="Heading1"/>
        <w:keepNext/>
      </w:pPr>
      <w:r>
        <w:t>7. System Architecture</w:t>
      </w:r>
    </w:p>
    <w:p>
      <w:pPr>
        <w:pStyle w:val="Heading2"/>
        <w:keepNext/>
      </w:pPr>
      <w:r>
        <w:t>7.1 Logical Flow</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Stage</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Primary Component</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Output</w:t>
            </w:r>
          </w:p>
        </w:tc>
      </w:tr>
      <w:tr>
        <w:trPr>
          <w:cantSplit/>
        </w:trPr>
        <w:tc>
          <w:tcPr>
            <w:tcW w:type="dxa" w:w="15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1. Generate</w:t>
            </w:r>
          </w:p>
        </w:tc>
        <w:tc>
          <w:tcPr>
            <w:tcW w:type="dxa" w:w="29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Demo microservices</w:t>
            </w:r>
          </w:p>
        </w:tc>
        <w:tc>
          <w:tcPr>
            <w:tcW w:type="dxa" w:w="53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Requests, errors, latency, business events</w:t>
            </w:r>
          </w:p>
        </w:tc>
      </w:tr>
      <w:tr>
        <w:trPr>
          <w:cantSplit/>
        </w:trPr>
        <w:tc>
          <w:tcPr>
            <w:tcW w:type="dxa" w:w="151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2. Observe</w:t>
            </w:r>
          </w:p>
        </w:tc>
        <w:tc>
          <w:tcPr>
            <w:tcW w:type="dxa" w:w="29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OpenTelemetry SDKs and Collector</w:t>
            </w:r>
          </w:p>
        </w:tc>
        <w:tc>
          <w:tcPr>
            <w:tcW w:type="dxa" w:w="53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Normalized logs, metrics, and traces</w:t>
            </w:r>
          </w:p>
        </w:tc>
      </w:tr>
      <w:tr>
        <w:trPr>
          <w:cantSplit/>
        </w:trPr>
        <w:tc>
          <w:tcPr>
            <w:tcW w:type="dxa" w:w="15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3. Stream</w:t>
            </w:r>
          </w:p>
        </w:tc>
        <w:tc>
          <w:tcPr>
            <w:tcW w:type="dxa" w:w="29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Redpanda</w:t>
            </w:r>
          </w:p>
        </w:tc>
        <w:tc>
          <w:tcPr>
            <w:tcW w:type="dxa" w:w="53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Partitioned telemetry and deployment event topics</w:t>
            </w:r>
          </w:p>
        </w:tc>
      </w:tr>
      <w:tr>
        <w:trPr>
          <w:cantSplit/>
        </w:trPr>
        <w:tc>
          <w:tcPr>
            <w:tcW w:type="dxa" w:w="151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4. Correlate</w:t>
            </w:r>
          </w:p>
        </w:tc>
        <w:tc>
          <w:tcPr>
            <w:tcW w:type="dxa" w:w="29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Go correlation service</w:t>
            </w:r>
          </w:p>
        </w:tc>
        <w:tc>
          <w:tcPr>
            <w:tcW w:type="dxa" w:w="53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Incident candidates and ordered evidence windows</w:t>
            </w:r>
          </w:p>
        </w:tc>
      </w:tr>
      <w:tr>
        <w:trPr>
          <w:cantSplit/>
        </w:trPr>
        <w:tc>
          <w:tcPr>
            <w:tcW w:type="dxa" w:w="15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5. Store</w:t>
            </w:r>
          </w:p>
        </w:tc>
        <w:tc>
          <w:tcPr>
            <w:tcW w:type="dxa" w:w="29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ClickHouse</w:t>
            </w:r>
          </w:p>
        </w:tc>
        <w:tc>
          <w:tcPr>
            <w:tcW w:type="dxa" w:w="53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Queryable telemetry, incidents, evidence, and evaluation results</w:t>
            </w:r>
          </w:p>
        </w:tc>
      </w:tr>
      <w:tr>
        <w:trPr>
          <w:cantSplit/>
        </w:trPr>
        <w:tc>
          <w:tcPr>
            <w:tcW w:type="dxa" w:w="151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6. Diagnose</w:t>
            </w:r>
          </w:p>
        </w:tc>
        <w:tc>
          <w:tcPr>
            <w:tcW w:type="dxa" w:w="29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Python incident agent</w:t>
            </w:r>
          </w:p>
        </w:tc>
        <w:tc>
          <w:tcPr>
            <w:tcW w:type="dxa" w:w="53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Structured hypothesis, alternatives, citations, confidence</w:t>
            </w:r>
          </w:p>
        </w:tc>
      </w:tr>
      <w:tr>
        <w:trPr>
          <w:cantSplit/>
        </w:trPr>
        <w:tc>
          <w:tcPr>
            <w:tcW w:type="dxa" w:w="15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7. Orchestrate</w:t>
            </w:r>
          </w:p>
        </w:tc>
        <w:tc>
          <w:tcPr>
            <w:tcW w:type="dxa" w:w="29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Temporal</w:t>
            </w:r>
          </w:p>
        </w:tc>
        <w:tc>
          <w:tcPr>
            <w:tcW w:type="dxa" w:w="53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Approval request, safe action, status, rollback, audit history</w:t>
            </w:r>
          </w:p>
        </w:tc>
      </w:tr>
      <w:tr>
        <w:trPr>
          <w:cantSplit/>
        </w:trPr>
        <w:tc>
          <w:tcPr>
            <w:tcW w:type="dxa" w:w="151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8. Operate</w:t>
            </w:r>
          </w:p>
        </w:tc>
        <w:tc>
          <w:tcPr>
            <w:tcW w:type="dxa" w:w="29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Next.js dashboard</w:t>
            </w:r>
          </w:p>
        </w:tc>
        <w:tc>
          <w:tcPr>
            <w:tcW w:type="dxa" w:w="53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Incident review, evidence inspection, human decision, replay</w:t>
            </w:r>
          </w:p>
        </w:tc>
      </w:tr>
      <w:tr>
        <w:trPr>
          <w:cantSplit/>
        </w:trPr>
        <w:tc>
          <w:tcPr>
            <w:tcW w:type="dxa" w:w="15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9. Monitor</w:t>
            </w:r>
          </w:p>
        </w:tc>
        <w:tc>
          <w:tcPr>
            <w:tcW w:type="dxa" w:w="29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Prometheus and Grafana</w:t>
            </w:r>
          </w:p>
        </w:tc>
        <w:tc>
          <w:tcPr>
            <w:tcW w:type="dxa" w:w="53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Health and performance of SignalForge itself</w:t>
            </w:r>
          </w:p>
        </w:tc>
      </w:tr>
    </w:tbl>
    <w:p>
      <w:pPr>
        <w:spacing w:after="0"/>
      </w:pPr>
    </w:p>
    <w:p>
      <w:pPr>
        <w:pStyle w:val="Heading2"/>
        <w:keepNext/>
      </w:pPr>
      <w:r>
        <w:t>7.2 Architecture Diagram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Demo Services</w:t>
              <w:br/>
              <w:t>Orders | Payments | Inventory</w:t>
            </w:r>
          </w:p>
        </w:tc>
        <w:tc>
          <w:tcPr>
            <w:tcW w:type="dxa" w:w="3331"/>
            <w:shd w:fill="D9E2F3"/>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color w:val="17365D"/>
                <w:sz w:val="17"/>
              </w:rPr>
              <w:t>OpenTelemetry Collector</w:t>
            </w:r>
          </w:p>
        </w:tc>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Redpanda</w:t>
              <w:br/>
              <w:t>Telemetry + Deploy Events</w:t>
            </w:r>
          </w:p>
        </w:tc>
      </w:tr>
      <w:tr>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Runbooks + Change Metadata</w:t>
            </w:r>
          </w:p>
        </w:tc>
        <w:tc>
          <w:tcPr>
            <w:tcW w:type="dxa" w:w="3331"/>
            <w:shd w:fill="D9E2F3"/>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color w:val="17365D"/>
                <w:sz w:val="17"/>
              </w:rPr>
              <w:t>Go Correlation Service</w:t>
            </w:r>
          </w:p>
        </w:tc>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ClickHouse</w:t>
              <w:br/>
              <w:t>Events + Incidents + Evidence</w:t>
            </w:r>
          </w:p>
        </w:tc>
      </w:tr>
      <w:tr>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Evaluation Scenarios</w:t>
            </w:r>
          </w:p>
        </w:tc>
        <w:tc>
          <w:tcPr>
            <w:tcW w:type="dxa" w:w="3331"/>
            <w:shd w:fill="D9E2F3"/>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color w:val="17365D"/>
                <w:sz w:val="17"/>
              </w:rPr>
              <w:t>Python Incident Agent</w:t>
            </w:r>
          </w:p>
        </w:tc>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Structured Diagnosis</w:t>
              <w:br/>
              <w:t>Citations + Confidence</w:t>
            </w:r>
          </w:p>
        </w:tc>
      </w:tr>
      <w:tr>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Prometheus + Grafana</w:t>
            </w:r>
          </w:p>
        </w:tc>
        <w:tc>
          <w:tcPr>
            <w:tcW w:type="dxa" w:w="3331"/>
            <w:shd w:fill="D9E2F3"/>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color w:val="17365D"/>
                <w:sz w:val="17"/>
              </w:rPr>
              <w:t>Temporal Workflow</w:t>
            </w:r>
          </w:p>
        </w:tc>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Allowlisted Remediation</w:t>
              <w:br/>
              <w:t>Approval + Audit</w:t>
            </w:r>
          </w:p>
        </w:tc>
      </w:tr>
      <w:tr>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Replay and Scoring</w:t>
            </w:r>
          </w:p>
        </w:tc>
        <w:tc>
          <w:tcPr>
            <w:tcW w:type="dxa" w:w="3331"/>
            <w:shd w:fill="D9E2F3"/>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color w:val="17365D"/>
                <w:sz w:val="17"/>
              </w:rPr>
              <w:t>Next.js Operator Dashboard</w:t>
            </w:r>
          </w:p>
        </w:tc>
        <w:tc>
          <w:tcPr>
            <w:tcW w:type="dxa" w:w="3331"/>
            <w:shd w:fill="EAF2F8"/>
            <w:tcBorders>
              <w:top w:val="single" w:sz="6" w:color="9FBAD0"/>
              <w:left w:val="single" w:sz="6" w:color="9FBAD0"/>
              <w:bottom w:val="single" w:sz="6" w:color="9FBAD0"/>
              <w:right w:val="single" w:sz="6" w:color="9FBAD0"/>
              <w:insideH w:val="single" w:sz="6" w:color="9FBAD0"/>
              <w:insideV w:val="single" w:sz="6" w:color="9FBAD0"/>
            </w:tcBorders>
            <w:tcMar>
              <w:top w:w="130" w:type="dxa"/>
              <w:start w:w="110" w:type="dxa"/>
              <w:bottom w:w="130" w:type="dxa"/>
              <w:end w:w="110" w:type="dxa"/>
            </w:tcMar>
            <w:vAlign w:val="center"/>
          </w:tcPr>
          <w:p>
            <w:pPr>
              <w:spacing w:after="0"/>
              <w:jc w:val="center"/>
            </w:pPr>
            <w:r>
              <w:rPr>
                <w:b w:val="0"/>
                <w:color w:val="17365D"/>
                <w:sz w:val="17"/>
              </w:rPr>
              <w:t>Human Decision</w:t>
              <w:br/>
              <w:t>Approve | Reject | Edit</w:t>
            </w:r>
          </w:p>
        </w:tc>
      </w:tr>
    </w:tbl>
    <w:p>
      <w:pPr>
        <w:pStyle w:val="BodyText"/>
      </w:pPr>
      <w:r>
        <w:t>Flow interpretation: telemetry and change events enter through the collector and stream, the Go service forms incident context, the Python service produces a grounded diagnosis, and Temporal holds any remediation behind an explicit operator decision. ClickHouse preserves the evidence and evaluation record; the dashboard makes the complete chain inspectable.</w:t>
      </w:r>
    </w:p>
    <w:p>
      <w:pPr>
        <w:pStyle w:val="Heading2"/>
        <w:keepNext/>
      </w:pPr>
      <w:r>
        <w:t>7.3 Key Architecture Principles</w:t>
      </w:r>
    </w:p>
    <w:p>
      <w:pPr>
        <w:pStyle w:val="ListBullet"/>
      </w:pPr>
      <w:r>
        <w:t>Evidence before explanation: analysis begins with a bounded incident window and identifiers, not an open-ended prompt.</w:t>
      </w:r>
    </w:p>
    <w:p>
      <w:pPr>
        <w:pStyle w:val="ListBullet"/>
      </w:pPr>
      <w:r>
        <w:t>Services before agents: deterministic collection, correlation, and validation remain ordinary software components.</w:t>
      </w:r>
    </w:p>
    <w:p>
      <w:pPr>
        <w:pStyle w:val="ListBullet"/>
      </w:pPr>
      <w:r>
        <w:t>Durable human control: approval state lives in a workflow engine rather than only in the browser session.</w:t>
      </w:r>
    </w:p>
    <w:p>
      <w:pPr>
        <w:pStyle w:val="ListBullet"/>
      </w:pPr>
      <w:r>
        <w:t>Reproducibility: seeded scenarios, versioned prompts, and stored results make comparisons possible.</w:t>
      </w:r>
    </w:p>
    <w:p>
      <w:pPr>
        <w:pStyle w:val="ListBullet"/>
      </w:pPr>
      <w:r>
        <w:t>Replaceable components: the model provider, vector retrieval option, and dashboard can evolve without rewriting the telemetry backbone.</w:t>
      </w:r>
    </w:p>
    <w:p>
      <w:pPr>
        <w:pStyle w:val="Heading1"/>
        <w:keepNext/>
      </w:pPr>
      <w:r>
        <w:t>8. Technology Stack and Rationale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Layer</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Technology</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Reason</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Demo application</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Go and/or TypeScript microservices</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Creates realistic service boundaries and gives the project a distributed-systems foundation</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Service communication</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HTTP plus gRPC</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Demonstrates familiar external APIs and typed internal calls</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Telemetry</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OpenTelemetry</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Vendor-neutral standard for traces, metrics, and logs</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Collection</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OpenTelemetry Collector</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Centralizes enrichment, routing, batching, and export</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Event streaming</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Redpanda (Kafka API)</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Local-friendly streaming with transferable Kafka concepts</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Analytical store</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ClickHouse</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Fast filtering and aggregation over high-volume event data</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Correlation service</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Go</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Strong concurrency, efficient streaming consumers, and a distinct new language signal</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AI analysis</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Python with typed schemas</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Mature model tooling, retrieval libraries, and evaluation support</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Workflow</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Temporal</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Durable retries, pauses for approval, and visible execution history</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Web application</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Next.js and TypeScript</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Fast development of a polished operator experience</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Platform monitoring</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Prometheus and Grafana</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Shows observability of the observability system</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Local packaging</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Docker Compose</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Makes the first release reproducible and easy to demonstrate</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Production packaging</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Kubernetes and Helm</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Adds scheduling, service discovery, scaling, and repeatable releases</w:t>
            </w:r>
          </w:p>
        </w:tc>
      </w:tr>
      <w:tr>
        <w:trPr>
          <w:cantSplit/>
        </w:trPr>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Infrastructure</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Terraform</w:t>
            </w:r>
          </w:p>
        </w:tc>
        <w:tc>
          <w:tcPr>
            <w:tcW w:type="dxa" w:w="55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Makes cloud resources and environments reviewable and repeatable</w:t>
            </w:r>
          </w:p>
        </w:tc>
      </w:tr>
      <w:tr>
        <w:trPr>
          <w:cantSplit/>
        </w:trPr>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Automation</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GitHub Actions</w:t>
            </w:r>
          </w:p>
        </w:tc>
        <w:tc>
          <w:tcPr>
            <w:tcW w:type="dxa" w:w="55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Runs tests, builds images, publishes artifacts, and validates infrastructure</w:t>
            </w:r>
          </w:p>
        </w:tc>
      </w:tr>
    </w:tbl>
    <w:p>
      <w:pPr>
        <w:spacing w:after="0"/>
      </w:pPr>
    </w:p>
    <w:p>
      <w:pPr>
        <w:pStyle w:val="Heading1"/>
        <w:keepNext/>
      </w:pPr>
      <w:r>
        <w:t>9. Component Specifications</w:t>
      </w:r>
    </w:p>
    <w:p>
      <w:pPr>
        <w:pStyle w:val="Heading2"/>
        <w:keepNext/>
      </w:pPr>
      <w:r>
        <w:t>9.1 Demo Microservices</w:t>
      </w:r>
    </w:p>
    <w:p>
      <w:pPr>
        <w:pStyle w:val="BodyText"/>
      </w:pPr>
      <w:r>
        <w:t>Create Orders, Payments, and Inventory services. Each request carries trace and correlation identifiers. Services expose health endpoints, emit structured logs, and publish business and deployment events. Fault switches make failures deterministic and replayable.</w:t>
      </w:r>
    </w:p>
    <w:p>
      <w:pPr>
        <w:pStyle w:val="Heading2"/>
        <w:keepNext/>
      </w:pPr>
      <w:r>
        <w:t>9.2 Telemetry Ingestion</w:t>
      </w:r>
    </w:p>
    <w:p>
      <w:pPr>
        <w:pStyle w:val="BodyText"/>
      </w:pPr>
      <w:r>
        <w:t>Instrument services with OpenTelemetry SDKs. The Collector enriches records with service name, environment, version, and deployment identifier; batches output; redacts prohibited fields; and routes data to streaming and monitoring backends.</w:t>
      </w:r>
    </w:p>
    <w:p>
      <w:pPr>
        <w:pStyle w:val="Heading2"/>
        <w:keepNext/>
      </w:pPr>
      <w:r>
        <w:t>9.3 Event Streaming</w:t>
      </w:r>
    </w:p>
    <w:p>
      <w:pPr>
        <w:pStyle w:val="BodyText"/>
      </w:pPr>
      <w:r>
        <w:t>Use separate topics for telemetry, deployment events, incident candidates, and workflow events. Define keys to preserve useful ordering, a dead-letter path for invalid messages, and a schema version on every payload.</w:t>
      </w:r>
    </w:p>
    <w:p>
      <w:pPr>
        <w:pStyle w:val="Heading2"/>
        <w:keepNext/>
      </w:pPr>
      <w:r>
        <w:t>9.4 Storage and Query</w:t>
      </w:r>
    </w:p>
    <w:p>
      <w:pPr>
        <w:pStyle w:val="BodyText"/>
      </w:pPr>
      <w:r>
        <w:t>Use ClickHouse tables optimized by timestamp, service, trace, and incident identifiers. Apply retention policies to raw telemetry while preserving compact incident and evaluation records longer.</w:t>
      </w:r>
    </w:p>
    <w:p>
      <w:pPr>
        <w:pStyle w:val="Heading2"/>
        <w:keepNext/>
      </w:pPr>
      <w:r>
        <w:t>9.5 Correlation Engine</w:t>
      </w:r>
    </w:p>
    <w:p>
      <w:pPr>
        <w:pStyle w:val="BodyText"/>
      </w:pPr>
      <w:r>
        <w:t>Consume the stream, calculate short rolling baselines, detect anomalies, group related signals, attach deployments, and create an incident only when configurable evidence thresholds are met. Keep this layer deterministic and testable.</w:t>
      </w:r>
    </w:p>
    <w:p>
      <w:pPr>
        <w:pStyle w:val="Heading2"/>
        <w:keepNext/>
      </w:pPr>
      <w:r>
        <w:t>9.6 Incident Agent</w:t>
      </w:r>
    </w:p>
    <w:p>
      <w:pPr>
        <w:pStyle w:val="BodyText"/>
      </w:pPr>
      <w:r>
        <w:t>Receive a bounded incident package, retrieve relevant runbooks, compare plausible causes, and return a typed response containing primary hypothesis, alternatives, evidence identifiers, missing evidence, confidence, and proposed next action.</w:t>
      </w:r>
    </w:p>
    <w:p>
      <w:pPr>
        <w:pStyle w:val="Heading2"/>
        <w:keepNext/>
      </w:pPr>
      <w:r>
        <w:t>9.7 Evidence and Citation Model</w:t>
      </w:r>
    </w:p>
    <w:p>
      <w:pPr>
        <w:pStyle w:val="BodyText"/>
      </w:pPr>
      <w:r>
        <w:t>Assign every evidence item a stable identifier, source type, timestamp, service, query reference, and excerpt or summary. Diagnostic claims reference those identifiers; the UI opens the underlying event context.</w:t>
      </w:r>
    </w:p>
    <w:p>
      <w:pPr>
        <w:pStyle w:val="Heading2"/>
        <w:keepNext/>
      </w:pPr>
      <w:r>
        <w:t>9.8 Human Approval Workflow</w:t>
      </w:r>
    </w:p>
    <w:p>
      <w:pPr>
        <w:pStyle w:val="BodyText"/>
      </w:pPr>
      <w:r>
        <w:t>Temporal stores the pending proposal, waits without losing state, accepts approve/reject/edit decisions, records the actor and reason, invokes only allowlisted actions, and records completion or rollback status.</w:t>
      </w:r>
    </w:p>
    <w:p>
      <w:pPr>
        <w:pStyle w:val="Heading2"/>
        <w:keepNext/>
      </w:pPr>
      <w:r>
        <w:t>9.9 Remediation Executor</w:t>
      </w:r>
    </w:p>
    <w:p>
      <w:pPr>
        <w:pStyle w:val="BodyText"/>
      </w:pPr>
      <w:r>
        <w:t>The MVP executor supports low-risk simulated actions such as restart a demo service, roll back a demo version, or reduce generated load. Inputs are validated, actions are idempotent, credentials are scoped, and dry-run output is shown before approval.</w:t>
      </w:r>
    </w:p>
    <w:p>
      <w:pPr>
        <w:pStyle w:val="Heading2"/>
        <w:keepNext/>
      </w:pPr>
      <w:r>
        <w:t>9.10 Replay and Evaluation Engine</w:t>
      </w:r>
    </w:p>
    <w:p>
      <w:pPr>
        <w:pStyle w:val="BodyText"/>
      </w:pPr>
      <w:r>
        <w:t>A scenario manifest defines fault injection, expected evidence, acceptable root causes, prohibited actions, and timing bounds. The runner resets the environment, triggers the fault, waits for completion, and stores a versioned scorecard.</w:t>
      </w:r>
    </w:p>
    <w:p>
      <w:pPr>
        <w:pStyle w:val="Heading2"/>
        <w:keepNext/>
      </w:pPr>
      <w:r>
        <w:t>9.11 Operator Dashboard</w:t>
      </w:r>
    </w:p>
    <w:p>
      <w:pPr>
        <w:pStyle w:val="BodyText"/>
      </w:pPr>
      <w:r>
        <w:t>Provide an incident queue, severity and status filters, a correlated timeline, trace and deployment views, diagnosis cards, evidence links, uncertainty display, approval controls, replay controls, and evaluation history.</w:t>
      </w:r>
    </w:p>
    <w:p>
      <w:pPr>
        <w:pStyle w:val="Heading2"/>
        <w:keepNext/>
      </w:pPr>
      <w:r>
        <w:t>9.12 Platform Monitoring</w:t>
      </w:r>
    </w:p>
    <w:p>
      <w:pPr>
        <w:pStyle w:val="BodyText"/>
      </w:pPr>
      <w:r>
        <w:t>Track consumer lag, collector drops, workflow failures, agent latency, token and model cost, ClickHouse query time, scenario pass rate, and dashboard API errors. SignalForge must expose its own health clearly.</w:t>
      </w:r>
    </w:p>
    <w:p>
      <w:r>
        <w:br w:type="page"/>
      </w:r>
    </w:p>
    <w:p>
      <w:pPr>
        <w:pStyle w:val="Heading1"/>
        <w:keepNext/>
      </w:pPr>
      <w:r>
        <w:t>10. Data Model and Event Contracts</w:t>
      </w:r>
    </w:p>
    <w:p>
      <w:pPr>
        <w:pStyle w:val="Heading2"/>
        <w:keepNext/>
      </w:pPr>
      <w:r>
        <w:t>10.1 Core Entities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Entity</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Purpose</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Important Fields</w:t>
            </w:r>
          </w:p>
        </w:tc>
      </w:tr>
      <w:tr>
        <w:trPr>
          <w:cantSplit/>
        </w:trPr>
        <w:tc>
          <w:tcPr>
            <w:tcW w:type="dxa" w:w="19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telemetry_events</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Normalized operational signals</w:t>
            </w:r>
          </w:p>
        </w:tc>
        <w:tc>
          <w:tcPr>
            <w:tcW w:type="dxa" w:w="47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event_id, timestamp, type, service, version, trace_id, severity, attributes, schema_version</w:t>
            </w:r>
          </w:p>
        </w:tc>
      </w:tr>
      <w:tr>
        <w:trPr>
          <w:cantSplit/>
        </w:trPr>
        <w:tc>
          <w:tcPr>
            <w:tcW w:type="dxa" w:w="19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incidents</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One correlated operational problem</w:t>
            </w:r>
          </w:p>
        </w:tc>
        <w:tc>
          <w:tcPr>
            <w:tcW w:type="dxa" w:w="47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incident_id, title, status, severity, started_at, detected_at, services, trigger_rule</w:t>
            </w:r>
          </w:p>
        </w:tc>
      </w:tr>
      <w:tr>
        <w:trPr>
          <w:cantSplit/>
        </w:trPr>
        <w:tc>
          <w:tcPr>
            <w:tcW w:type="dxa" w:w="19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evidence_items</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Auditable support for claims</w:t>
            </w:r>
          </w:p>
        </w:tc>
        <w:tc>
          <w:tcPr>
            <w:tcW w:type="dxa" w:w="47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evidence_id, incident_id, source_type, source_ref, timestamp, summary, reliability</w:t>
            </w:r>
          </w:p>
        </w:tc>
      </w:tr>
      <w:tr>
        <w:trPr>
          <w:cantSplit/>
        </w:trPr>
        <w:tc>
          <w:tcPr>
            <w:tcW w:type="dxa" w:w="19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diagnoses</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Versioned agent output</w:t>
            </w:r>
          </w:p>
        </w:tc>
        <w:tc>
          <w:tcPr>
            <w:tcW w:type="dxa" w:w="47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diagnosis_id, incident_id, model_version, prompt_version, hypothesis, alternatives, confidence, missing_evidence</w:t>
            </w:r>
          </w:p>
        </w:tc>
      </w:tr>
      <w:tr>
        <w:trPr>
          <w:cantSplit/>
        </w:trPr>
        <w:tc>
          <w:tcPr>
            <w:tcW w:type="dxa" w:w="19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remediation_proposals</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Structured candidate action</w:t>
            </w:r>
          </w:p>
        </w:tc>
        <w:tc>
          <w:tcPr>
            <w:tcW w:type="dxa" w:w="47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proposal_id, diagnosis_id, action_type, parameters, risk, expected_effect, rollback_plan</w:t>
            </w:r>
          </w:p>
        </w:tc>
      </w:tr>
      <w:tr>
        <w:trPr>
          <w:cantSplit/>
        </w:trPr>
        <w:tc>
          <w:tcPr>
            <w:tcW w:type="dxa" w:w="19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approvals</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Human control record</w:t>
            </w:r>
          </w:p>
        </w:tc>
        <w:tc>
          <w:tcPr>
            <w:tcW w:type="dxa" w:w="47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approval_id, proposal_id, decision, actor, reason, decided_at</w:t>
            </w:r>
          </w:p>
        </w:tc>
      </w:tr>
      <w:tr>
        <w:trPr>
          <w:cantSplit/>
        </w:trPr>
        <w:tc>
          <w:tcPr>
            <w:tcW w:type="dxa" w:w="194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workflow_events</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Durable action history</w:t>
            </w:r>
          </w:p>
        </w:tc>
        <w:tc>
          <w:tcPr>
            <w:tcW w:type="dxa" w:w="475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workflow_id, event_type, state, attempt, result, created_at</w:t>
            </w:r>
          </w:p>
        </w:tc>
      </w:tr>
      <w:tr>
        <w:trPr>
          <w:cantSplit/>
        </w:trPr>
        <w:tc>
          <w:tcPr>
            <w:tcW w:type="dxa" w:w="194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evaluation_runs</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Scenario scorecard</w:t>
            </w:r>
          </w:p>
        </w:tc>
        <w:tc>
          <w:tcPr>
            <w:tcW w:type="dxa" w:w="475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run_id, scenario_id, build_sha, prompt_version, scores, latency, pass, created_at</w:t>
            </w:r>
          </w:p>
        </w:tc>
      </w:tr>
    </w:tbl>
    <w:p>
      <w:pPr>
        <w:spacing w:after="0"/>
      </w:pPr>
    </w:p>
    <w:p>
      <w:pPr>
        <w:pStyle w:val="Heading2"/>
        <w:keepNext/>
      </w:pPr>
      <w:r>
        <w:t>10.2 Contract Rules</w:t>
      </w:r>
    </w:p>
    <w:p>
      <w:pPr>
        <w:pStyle w:val="ListBullet"/>
      </w:pPr>
      <w:r>
        <w:t>Use UTC timestamps and globally unique identifiers.</w:t>
      </w:r>
    </w:p>
    <w:p>
      <w:pPr>
        <w:pStyle w:val="ListBullet"/>
      </w:pPr>
      <w:r>
        <w:t>Carry schema_version, environment, service_version, and deployment_id where applicable.</w:t>
      </w:r>
    </w:p>
    <w:p>
      <w:pPr>
        <w:pStyle w:val="ListBullet"/>
      </w:pPr>
      <w:r>
        <w:t>Reject or dead-letter malformed messages; never silently coerce required fields.</w:t>
      </w:r>
    </w:p>
    <w:p>
      <w:pPr>
        <w:pStyle w:val="ListBullet"/>
      </w:pPr>
      <w:r>
        <w:t>Treat model output as untrusted until it passes typed validation, citation checks, and safety policy checks.</w:t>
      </w:r>
    </w:p>
    <w:p>
      <w:pPr>
        <w:pStyle w:val="ListBullet"/>
      </w:pPr>
      <w:r>
        <w:t>Store enough provenance to recreate the exact evidence package used by a diagnosis.</w:t>
      </w:r>
    </w:p>
    <w:p>
      <w:pPr>
        <w:pStyle w:val="ListBullet"/>
      </w:pPr>
      <w:r>
        <w:t>Avoid storing secrets, raw credentials, or unnecessary personal data in telemetry.</w:t>
      </w:r>
    </w:p>
    <w:p>
      <w:pPr>
        <w:pStyle w:val="Heading2"/>
        <w:keepNext/>
      </w:pPr>
      <w:r>
        <w:t>10.3 Suggested Event Topics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Topic</w:t>
            </w:r>
          </w:p>
        </w:tc>
        <w:tc>
          <w:tcPr>
            <w:tcW w:type="dxa" w:w="2498"/>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Key</w:t>
            </w:r>
          </w:p>
        </w:tc>
        <w:tc>
          <w:tcPr>
            <w:tcW w:type="dxa" w:w="2498"/>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Producer</w:t>
            </w:r>
          </w:p>
        </w:tc>
        <w:tc>
          <w:tcPr>
            <w:tcW w:type="dxa" w:w="2498"/>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Consumers</w:t>
            </w:r>
          </w:p>
        </w:tc>
      </w:tr>
      <w:tr>
        <w:trPr>
          <w:cantSplit/>
        </w:trPr>
        <w:tc>
          <w:tcPr>
            <w:tcW w:type="dxa" w:w="259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telemetry.raw.v1</w:t>
            </w:r>
          </w:p>
        </w:tc>
        <w:tc>
          <w:tcPr>
            <w:tcW w:type="dxa" w:w="17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service or trace_id</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OTel routing adapter</w:t>
            </w:r>
          </w:p>
        </w:tc>
        <w:tc>
          <w:tcPr>
            <w:tcW w:type="dxa" w:w="30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Normalizer, archive</w:t>
            </w:r>
          </w:p>
        </w:tc>
      </w:tr>
      <w:tr>
        <w:trPr>
          <w:cantSplit/>
        </w:trPr>
        <w:tc>
          <w:tcPr>
            <w:tcW w:type="dxa" w:w="259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telemetry.normalized.v1</w:t>
            </w:r>
          </w:p>
        </w:tc>
        <w:tc>
          <w:tcPr>
            <w:tcW w:type="dxa" w:w="17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trace_id</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Normalizer</w:t>
            </w:r>
          </w:p>
        </w:tc>
        <w:tc>
          <w:tcPr>
            <w:tcW w:type="dxa" w:w="30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Correlation service</w:t>
            </w:r>
          </w:p>
        </w:tc>
      </w:tr>
      <w:tr>
        <w:trPr>
          <w:cantSplit/>
        </w:trPr>
        <w:tc>
          <w:tcPr>
            <w:tcW w:type="dxa" w:w="259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deployments.v1</w:t>
            </w:r>
          </w:p>
        </w:tc>
        <w:tc>
          <w:tcPr>
            <w:tcW w:type="dxa" w:w="17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service</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Demo deploy controller</w:t>
            </w:r>
          </w:p>
        </w:tc>
        <w:tc>
          <w:tcPr>
            <w:tcW w:type="dxa" w:w="30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Correlation service, dashboard</w:t>
            </w:r>
          </w:p>
        </w:tc>
      </w:tr>
      <w:tr>
        <w:trPr>
          <w:cantSplit/>
        </w:trPr>
        <w:tc>
          <w:tcPr>
            <w:tcW w:type="dxa" w:w="259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incidents.created.v1</w:t>
            </w:r>
          </w:p>
        </w:tc>
        <w:tc>
          <w:tcPr>
            <w:tcW w:type="dxa" w:w="17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incident_id</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Correlation service</w:t>
            </w:r>
          </w:p>
        </w:tc>
        <w:tc>
          <w:tcPr>
            <w:tcW w:type="dxa" w:w="30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Agent workflow, dashboard</w:t>
            </w:r>
          </w:p>
        </w:tc>
      </w:tr>
      <w:tr>
        <w:trPr>
          <w:cantSplit/>
        </w:trPr>
        <w:tc>
          <w:tcPr>
            <w:tcW w:type="dxa" w:w="259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diagnoses.completed.v1</w:t>
            </w:r>
          </w:p>
        </w:tc>
        <w:tc>
          <w:tcPr>
            <w:tcW w:type="dxa" w:w="172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incident_id</w:t>
            </w:r>
          </w:p>
        </w:tc>
        <w:tc>
          <w:tcPr>
            <w:tcW w:type="dxa" w:w="244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Agent service</w:t>
            </w:r>
          </w:p>
        </w:tc>
        <w:tc>
          <w:tcPr>
            <w:tcW w:type="dxa" w:w="30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Temporal workflow, dashboard</w:t>
            </w:r>
          </w:p>
        </w:tc>
      </w:tr>
      <w:tr>
        <w:trPr>
          <w:cantSplit/>
        </w:trPr>
        <w:tc>
          <w:tcPr>
            <w:tcW w:type="dxa" w:w="259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workflow.audit.v1</w:t>
            </w:r>
          </w:p>
        </w:tc>
        <w:tc>
          <w:tcPr>
            <w:tcW w:type="dxa" w:w="172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workflow_id</w:t>
            </w:r>
          </w:p>
        </w:tc>
        <w:tc>
          <w:tcPr>
            <w:tcW w:type="dxa" w:w="244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Temporal activities</w:t>
            </w:r>
          </w:p>
        </w:tc>
        <w:tc>
          <w:tcPr>
            <w:tcW w:type="dxa" w:w="30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Audit store, dashboard</w:t>
            </w:r>
          </w:p>
        </w:tc>
      </w:tr>
    </w:tbl>
    <w:p>
      <w:pPr>
        <w:spacing w:after="0"/>
      </w:pPr>
    </w:p>
    <w:p>
      <w:pPr>
        <w:pStyle w:val="Heading1"/>
        <w:keepNext/>
      </w:pPr>
      <w:r>
        <w:t>11. API and Service Interfaces</w:t>
      </w:r>
    </w:p>
    <w:p>
      <w:pPr>
        <w:pStyle w:val="Heading2"/>
        <w:keepNext/>
      </w:pPr>
      <w:r>
        <w:t>11.1 Operator API</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Method</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Endpoint</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Purpose</w:t>
            </w:r>
          </w:p>
        </w:tc>
      </w:tr>
      <w:tr>
        <w:trPr>
          <w:cantSplit/>
        </w:trPr>
        <w:tc>
          <w:tcPr>
            <w:tcW w:type="dxa" w:w="108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GET</w:t>
            </w:r>
          </w:p>
        </w:tc>
        <w:tc>
          <w:tcPr>
            <w:tcW w:type="dxa" w:w="338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/api/incidents</w:t>
            </w:r>
          </w:p>
        </w:tc>
        <w:tc>
          <w:tcPr>
            <w:tcW w:type="dxa" w:w="54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List and filter incidents</w:t>
            </w:r>
          </w:p>
        </w:tc>
      </w:tr>
      <w:tr>
        <w:trPr>
          <w:cantSplit/>
        </w:trPr>
        <w:tc>
          <w:tcPr>
            <w:tcW w:type="dxa" w:w="108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GET</w:t>
            </w:r>
          </w:p>
        </w:tc>
        <w:tc>
          <w:tcPr>
            <w:tcW w:type="dxa" w:w="338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/api/incidents/{id}</w:t>
            </w:r>
          </w:p>
        </w:tc>
        <w:tc>
          <w:tcPr>
            <w:tcW w:type="dxa" w:w="54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Return incident, timeline, diagnosis, evidence, and workflow state</w:t>
            </w:r>
          </w:p>
        </w:tc>
      </w:tr>
      <w:tr>
        <w:trPr>
          <w:cantSplit/>
        </w:trPr>
        <w:tc>
          <w:tcPr>
            <w:tcW w:type="dxa" w:w="108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POST</w:t>
            </w:r>
          </w:p>
        </w:tc>
        <w:tc>
          <w:tcPr>
            <w:tcW w:type="dxa" w:w="338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/api/incidents/{id}/analyze</w:t>
            </w:r>
          </w:p>
        </w:tc>
        <w:tc>
          <w:tcPr>
            <w:tcW w:type="dxa" w:w="54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Request or repeat diagnosis with a versioned configuration</w:t>
            </w:r>
          </w:p>
        </w:tc>
      </w:tr>
      <w:tr>
        <w:trPr>
          <w:cantSplit/>
        </w:trPr>
        <w:tc>
          <w:tcPr>
            <w:tcW w:type="dxa" w:w="108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POST</w:t>
            </w:r>
          </w:p>
        </w:tc>
        <w:tc>
          <w:tcPr>
            <w:tcW w:type="dxa" w:w="338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/api/proposals/{id}/approve</w:t>
            </w:r>
          </w:p>
        </w:tc>
        <w:tc>
          <w:tcPr>
            <w:tcW w:type="dxa" w:w="54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Approve a proposal with actor and reason</w:t>
            </w:r>
          </w:p>
        </w:tc>
      </w:tr>
      <w:tr>
        <w:trPr>
          <w:cantSplit/>
        </w:trPr>
        <w:tc>
          <w:tcPr>
            <w:tcW w:type="dxa" w:w="108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POST</w:t>
            </w:r>
          </w:p>
        </w:tc>
        <w:tc>
          <w:tcPr>
            <w:tcW w:type="dxa" w:w="338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/api/proposals/{id}/reject</w:t>
            </w:r>
          </w:p>
        </w:tc>
        <w:tc>
          <w:tcPr>
            <w:tcW w:type="dxa" w:w="54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Reject a proposal with actor and reason</w:t>
            </w:r>
          </w:p>
        </w:tc>
      </w:tr>
      <w:tr>
        <w:trPr>
          <w:cantSplit/>
        </w:trPr>
        <w:tc>
          <w:tcPr>
            <w:tcW w:type="dxa" w:w="108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POST</w:t>
            </w:r>
          </w:p>
        </w:tc>
        <w:tc>
          <w:tcPr>
            <w:tcW w:type="dxa" w:w="338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/api/proposals/{id}/edit</w:t>
            </w:r>
          </w:p>
        </w:tc>
        <w:tc>
          <w:tcPr>
            <w:tcW w:type="dxa" w:w="54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Create a human-edited proposal revision</w:t>
            </w:r>
          </w:p>
        </w:tc>
      </w:tr>
      <w:tr>
        <w:trPr>
          <w:cantSplit/>
        </w:trPr>
        <w:tc>
          <w:tcPr>
            <w:tcW w:type="dxa" w:w="108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POST</w:t>
            </w:r>
          </w:p>
        </w:tc>
        <w:tc>
          <w:tcPr>
            <w:tcW w:type="dxa" w:w="338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/api/replays</w:t>
            </w:r>
          </w:p>
        </w:tc>
        <w:tc>
          <w:tcPr>
            <w:tcW w:type="dxa" w:w="54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Start a scenario replay</w:t>
            </w:r>
          </w:p>
        </w:tc>
      </w:tr>
      <w:tr>
        <w:trPr>
          <w:cantSplit/>
        </w:trPr>
        <w:tc>
          <w:tcPr>
            <w:tcW w:type="dxa" w:w="108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GET</w:t>
            </w:r>
          </w:p>
        </w:tc>
        <w:tc>
          <w:tcPr>
            <w:tcW w:type="dxa" w:w="338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/api/evaluations</w:t>
            </w:r>
          </w:p>
        </w:tc>
        <w:tc>
          <w:tcPr>
            <w:tcW w:type="dxa" w:w="54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Compare scenario results across builds and prompt versions</w:t>
            </w:r>
          </w:p>
        </w:tc>
      </w:tr>
      <w:tr>
        <w:trPr>
          <w:cantSplit/>
        </w:trPr>
        <w:tc>
          <w:tcPr>
            <w:tcW w:type="dxa" w:w="108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GET</w:t>
            </w:r>
          </w:p>
        </w:tc>
        <w:tc>
          <w:tcPr>
            <w:tcW w:type="dxa" w:w="338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/health</w:t>
            </w:r>
          </w:p>
        </w:tc>
        <w:tc>
          <w:tcPr>
            <w:tcW w:type="dxa" w:w="54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Report readiness and dependency checks</w:t>
            </w:r>
          </w:p>
        </w:tc>
      </w:tr>
    </w:tbl>
    <w:p>
      <w:pPr>
        <w:spacing w:after="0"/>
      </w:pPr>
    </w:p>
    <w:p>
      <w:pPr>
        <w:pStyle w:val="Heading2"/>
        <w:keepNext/>
      </w:pPr>
      <w:r>
        <w:t>11.2 Internal Interfaces</w:t>
      </w:r>
    </w:p>
    <w:p>
      <w:pPr>
        <w:pStyle w:val="ListBullet"/>
      </w:pPr>
      <w:r>
        <w:t>gRPC or typed HTTP between the API, correlation, agent, and remediation services.</w:t>
      </w:r>
    </w:p>
    <w:p>
      <w:pPr>
        <w:pStyle w:val="ListBullet"/>
      </w:pPr>
      <w:r>
        <w:t>Kafka-compatible events for asynchronous telemetry, incident creation, and audit propagation.</w:t>
      </w:r>
    </w:p>
    <w:p>
      <w:pPr>
        <w:pStyle w:val="ListBullet"/>
      </w:pPr>
      <w:r>
        <w:t>Temporal signals for approve, reject, edit, cancel, and rollback decisions.</w:t>
      </w:r>
    </w:p>
    <w:p>
      <w:pPr>
        <w:pStyle w:val="ListBullet"/>
      </w:pPr>
      <w:r>
        <w:t>OpenTelemetry context propagation across every synchronous service boundary.</w:t>
      </w:r>
    </w:p>
    <w:p>
      <w:pPr>
        <w:pStyle w:val="ListBullet"/>
      </w:pPr>
      <w:r>
        <w:t>JSON Schema, Protocol Buffers, or equivalent contract definitions stored in a shared versioned directory.</w:t>
      </w:r>
    </w:p>
    <w:p>
      <w:pPr>
        <w:pStyle w:val="Heading1"/>
        <w:keepNext/>
      </w:pPr>
      <w:r>
        <w:t>12. Incident Scenarios</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5"/>
              </w:rPr>
              <w:t>Scenario</w:t>
            </w:r>
          </w:p>
        </w:tc>
        <w:tc>
          <w:tcPr>
            <w:tcW w:type="dxa" w:w="1999"/>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5"/>
              </w:rPr>
              <w:t>Injected Failure and Signals</w:t>
            </w:r>
          </w:p>
        </w:tc>
        <w:tc>
          <w:tcPr>
            <w:tcW w:type="dxa" w:w="1999"/>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5"/>
              </w:rPr>
              <w:t>Expected Diagnosis</w:t>
            </w:r>
          </w:p>
        </w:tc>
        <w:tc>
          <w:tcPr>
            <w:tcW w:type="dxa" w:w="1999"/>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5"/>
              </w:rPr>
              <w:t>Safe Response</w:t>
            </w:r>
          </w:p>
        </w:tc>
        <w:tc>
          <w:tcPr>
            <w:tcW w:type="dxa" w:w="1999"/>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5"/>
              </w:rPr>
              <w:t>Evaluation Rule</w:t>
            </w:r>
          </w:p>
        </w:tc>
      </w:tr>
      <w:tr>
        <w:trPr>
          <w:cantSplit/>
        </w:trPr>
        <w:tc>
          <w:tcPr>
            <w:tcW w:type="dxa" w:w="14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Slow database query</w:t>
            </w:r>
          </w:p>
        </w:tc>
        <w:tc>
          <w:tcPr>
            <w:tcW w:type="dxa" w:w="259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Orders query delay; rising span duration; connection pool pressure; p95 latency increase</w:t>
            </w:r>
          </w:p>
        </w:tc>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Database query regression or missing index is the leading cause</w:t>
            </w:r>
          </w:p>
        </w:tc>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Reduce demo load or switch to a known-good query path</w:t>
            </w:r>
          </w:p>
        </w:tc>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Cites the slow span and pool metric; does not blame Payments</w:t>
            </w:r>
          </w:p>
        </w:tc>
      </w:tr>
      <w:tr>
        <w:trPr>
          <w:cantSplit/>
        </w:trPr>
        <w:tc>
          <w:tcPr>
            <w:tcW w:type="dxa" w:w="144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Faulty deployment</w:t>
            </w:r>
          </w:p>
        </w:tc>
        <w:tc>
          <w:tcPr>
            <w:tcW w:type="dxa" w:w="259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New Payments version; 5xx spike; trace errors begin after deploy</w:t>
            </w:r>
          </w:p>
        </w:tc>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Recent Payments release is causally associated with failures</w:t>
            </w:r>
          </w:p>
        </w:tc>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Roll back demo deployment</w:t>
            </w:r>
          </w:p>
        </w:tc>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Connects first error to deployment time and recommends rollback</w:t>
            </w:r>
          </w:p>
        </w:tc>
      </w:tr>
      <w:tr>
        <w:trPr>
          <w:cantSplit/>
        </w:trPr>
        <w:tc>
          <w:tcPr>
            <w:tcW w:type="dxa" w:w="14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Downstream timeout</w:t>
            </w:r>
          </w:p>
        </w:tc>
        <w:tc>
          <w:tcPr>
            <w:tcW w:type="dxa" w:w="259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Inventory delay; Orders timeout; retry growth; trace shows downstream bottleneck</w:t>
            </w:r>
          </w:p>
        </w:tc>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Inventory latency is propagating to Orders</w:t>
            </w:r>
          </w:p>
        </w:tc>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Apply a demo timeout profile or restart Inventory</w:t>
            </w:r>
          </w:p>
        </w:tc>
        <w:tc>
          <w:tcPr>
            <w:tcW w:type="dxa" w:w="180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Uses trace parent-child evidence and avoids treating Orders as root cause</w:t>
            </w:r>
          </w:p>
        </w:tc>
      </w:tr>
      <w:tr>
        <w:trPr>
          <w:cantSplit/>
        </w:trPr>
        <w:tc>
          <w:tcPr>
            <w:tcW w:type="dxa" w:w="144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Resource exhaustion</w:t>
            </w:r>
          </w:p>
        </w:tc>
        <w:tc>
          <w:tcPr>
            <w:tcW w:type="dxa" w:w="259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Gradual memory rise; restarts; garbage collection pressure</w:t>
            </w:r>
          </w:p>
        </w:tc>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Memory leak or unbounded allocation in the affected version</w:t>
            </w:r>
          </w:p>
        </w:tc>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Restart demo service and propose rollback</w:t>
            </w:r>
          </w:p>
        </w:tc>
        <w:tc>
          <w:tcPr>
            <w:tcW w:type="dxa" w:w="180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5"/>
              </w:rPr>
              <w:t>States uncertainty until version comparison supports the hypothesis</w:t>
            </w:r>
          </w:p>
        </w:tc>
      </w:tr>
    </w:tbl>
    <w:p>
      <w:pPr>
        <w:spacing w:after="0"/>
      </w:pPr>
    </w:p>
    <w:p>
      <w:pPr>
        <w:pStyle w:val="Heading2"/>
        <w:keepNext/>
      </w:pPr>
      <w:r>
        <w:t>12.1 Scenario Manifest Requirements</w:t>
      </w:r>
    </w:p>
    <w:p>
      <w:pPr>
        <w:pStyle w:val="ListBullet"/>
      </w:pPr>
      <w:r>
        <w:t>Unique scenario identifier, description, environment reset steps, and fault trigger.</w:t>
      </w:r>
    </w:p>
    <w:p>
      <w:pPr>
        <w:pStyle w:val="ListBullet"/>
      </w:pPr>
      <w:r>
        <w:t>Expected signal window and minimum evidence identifiers.</w:t>
      </w:r>
    </w:p>
    <w:p>
      <w:pPr>
        <w:pStyle w:val="ListBullet"/>
      </w:pPr>
      <w:r>
        <w:t>Accepted primary causes and reasonable alternative wording.</w:t>
      </w:r>
    </w:p>
    <w:p>
      <w:pPr>
        <w:pStyle w:val="ListBullet"/>
      </w:pPr>
      <w:r>
        <w:t>Allowed, discouraged, and prohibited remediation actions.</w:t>
      </w:r>
    </w:p>
    <w:p>
      <w:pPr>
        <w:pStyle w:val="ListBullet"/>
      </w:pPr>
      <w:r>
        <w:t>Detection and diagnosis latency bounds.</w:t>
      </w:r>
    </w:p>
    <w:p>
      <w:pPr>
        <w:pStyle w:val="ListBullet"/>
      </w:pPr>
      <w:r>
        <w:t>Cleanup steps and a deterministic seed when randomness is used.</w:t>
      </w:r>
    </w:p>
    <w:p>
      <w:pPr>
        <w:pStyle w:val="Heading1"/>
        <w:keepNext/>
      </w:pPr>
      <w:r>
        <w:t>13. Agent Design and Safety Controls</w:t>
      </w:r>
    </w:p>
    <w:p>
      <w:pPr>
        <w:pStyle w:val="Heading2"/>
        <w:keepNext/>
      </w:pPr>
      <w:r>
        <w:t>13.1 Analysis Pipeline</w:t>
      </w:r>
    </w:p>
    <w:p>
      <w:pPr>
        <w:pStyle w:val="BodyText"/>
        <w:spacing w:after="50"/>
        <w:ind w:left="403" w:hanging="403"/>
      </w:pPr>
      <w:r>
        <w:t xml:space="preserve">1.  </w:t>
      </w:r>
      <w:r>
        <w:t>Validate the incident package and reject incomplete or malformed inputs.</w:t>
      </w:r>
    </w:p>
    <w:p>
      <w:pPr>
        <w:pStyle w:val="BodyText"/>
        <w:spacing w:after="50"/>
        <w:ind w:left="403" w:hanging="403"/>
      </w:pPr>
      <w:r>
        <w:t xml:space="preserve">2.  </w:t>
      </w:r>
      <w:r>
        <w:t>Select a bounded time window around the trigger and fetch correlated traces, metrics, logs, deployments, and service dependencies.</w:t>
      </w:r>
    </w:p>
    <w:p>
      <w:pPr>
        <w:pStyle w:val="BodyText"/>
        <w:spacing w:after="50"/>
        <w:ind w:left="403" w:hanging="403"/>
      </w:pPr>
      <w:r>
        <w:t xml:space="preserve">3.  </w:t>
      </w:r>
      <w:r>
        <w:t>Retrieve only runbook sections relevant to the affected services and observed symptoms.</w:t>
      </w:r>
    </w:p>
    <w:p>
      <w:pPr>
        <w:pStyle w:val="BodyText"/>
        <w:spacing w:after="50"/>
        <w:ind w:left="403" w:hanging="403"/>
      </w:pPr>
      <w:r>
        <w:t xml:space="preserve">4.  </w:t>
      </w:r>
      <w:r>
        <w:t>Construct a compact evidence bundle with stable identifiers and provenance.</w:t>
      </w:r>
    </w:p>
    <w:p>
      <w:pPr>
        <w:pStyle w:val="BodyText"/>
        <w:spacing w:after="50"/>
        <w:ind w:left="403" w:hanging="403"/>
      </w:pPr>
      <w:r>
        <w:t xml:space="preserve">5.  </w:t>
      </w:r>
      <w:r>
        <w:t>Ask the model for a typed diagnostic object, not unrestricted prose.</w:t>
      </w:r>
    </w:p>
    <w:p>
      <w:pPr>
        <w:pStyle w:val="BodyText"/>
        <w:spacing w:after="50"/>
        <w:ind w:left="403" w:hanging="403"/>
      </w:pPr>
      <w:r>
        <w:t xml:space="preserve">6.  </w:t>
      </w:r>
      <w:r>
        <w:t>Verify that cited evidence exists and that each major claim has support.</w:t>
      </w:r>
    </w:p>
    <w:p>
      <w:pPr>
        <w:pStyle w:val="BodyText"/>
        <w:spacing w:after="50"/>
        <w:ind w:left="403" w:hanging="403"/>
      </w:pPr>
      <w:r>
        <w:t xml:space="preserve">7.  </w:t>
      </w:r>
      <w:r>
        <w:t>Apply confidence, sufficiency, and action-policy checks; abstain or request more evidence when thresholds are not met.</w:t>
      </w:r>
    </w:p>
    <w:p>
      <w:pPr>
        <w:pStyle w:val="BodyText"/>
        <w:spacing w:after="50"/>
        <w:ind w:left="403" w:hanging="403"/>
      </w:pPr>
      <w:r>
        <w:t xml:space="preserve">8.  </w:t>
      </w:r>
      <w:r>
        <w:t>Persist the diagnosis and start the approval workflow only if validation succeeds.</w:t>
      </w:r>
    </w:p>
    <w:p>
      <w:pPr>
        <w:pStyle w:val="Heading2"/>
        <w:keepNext/>
      </w:pPr>
      <w:r>
        <w:t>13.2 Required Output Schema</w:t>
      </w:r>
    </w:p>
    <w:p>
      <w:pPr>
        <w:pStyle w:val="ListBullet"/>
      </w:pPr>
      <w:r>
        <w:t>primary_hypothesis: concise cause statement</w:t>
      </w:r>
    </w:p>
    <w:p>
      <w:pPr>
        <w:pStyle w:val="ListBullet"/>
      </w:pPr>
      <w:r>
        <w:t>supporting_claims: claim plus evidence_ids</w:t>
      </w:r>
    </w:p>
    <w:p>
      <w:pPr>
        <w:pStyle w:val="ListBullet"/>
      </w:pPr>
      <w:r>
        <w:t>alternative_hypotheses: ranked alternatives and disconfirming evidence</w:t>
      </w:r>
    </w:p>
    <w:p>
      <w:pPr>
        <w:pStyle w:val="ListBullet"/>
      </w:pPr>
      <w:r>
        <w:t>confidence: calibrated category or numeric value with explanation</w:t>
      </w:r>
    </w:p>
    <w:p>
      <w:pPr>
        <w:pStyle w:val="ListBullet"/>
      </w:pPr>
      <w:r>
        <w:t>missing_evidence: what would materially improve the decision</w:t>
      </w:r>
    </w:p>
    <w:p>
      <w:pPr>
        <w:pStyle w:val="ListBullet"/>
      </w:pPr>
      <w:r>
        <w:t>recommended_action: allowlisted action type, parameters, risk, expected effect, and rollback</w:t>
      </w:r>
    </w:p>
    <w:p>
      <w:pPr>
        <w:pStyle w:val="ListBullet"/>
      </w:pPr>
      <w:r>
        <w:t>abstain: true when evidence is insufficient or conflicting</w:t>
      </w:r>
    </w:p>
    <w:p>
      <w:pPr>
        <w:pStyle w:val="Heading2"/>
        <w:keepNext/>
      </w:pPr>
      <w:r>
        <w:t>13.3 Safety Controls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Control</w:t>
            </w:r>
          </w:p>
        </w:tc>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Implementation</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Evidence threshold</w:t>
            </w:r>
          </w:p>
        </w:tc>
        <w:tc>
          <w:tcPr>
            <w:tcW w:type="dxa" w:w="75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Require minimum relevant evidence and at least one time-correlated operational signal before diagnosis</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Citation validation</w:t>
            </w:r>
          </w:p>
        </w:tc>
        <w:tc>
          <w:tcPr>
            <w:tcW w:type="dxa" w:w="75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Reject references to nonexistent evidence identifiers or unsupported claims</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Abstention</w:t>
            </w:r>
          </w:p>
        </w:tc>
        <w:tc>
          <w:tcPr>
            <w:tcW w:type="dxa" w:w="75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Prefer an explicit insufficient-evidence result over a forced answer</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Action allowlist</w:t>
            </w:r>
          </w:p>
        </w:tc>
        <w:tc>
          <w:tcPr>
            <w:tcW w:type="dxa" w:w="75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Map structured action types to fixed executor functions; never execute generated commands</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Human approval</w:t>
            </w:r>
          </w:p>
        </w:tc>
        <w:tc>
          <w:tcPr>
            <w:tcW w:type="dxa" w:w="75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Require authenticated approve/reject/edit decision before impactful action</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Least privilege</w:t>
            </w:r>
          </w:p>
        </w:tc>
        <w:tc>
          <w:tcPr>
            <w:tcW w:type="dxa" w:w="75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Use scoped demo credentials and separate read-only analysis from action execution</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Idempotency</w:t>
            </w:r>
          </w:p>
        </w:tc>
        <w:tc>
          <w:tcPr>
            <w:tcW w:type="dxa" w:w="75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Assign action keys so retries cannot apply the same change twice</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Dry run</w:t>
            </w:r>
          </w:p>
        </w:tc>
        <w:tc>
          <w:tcPr>
            <w:tcW w:type="dxa" w:w="75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Show intended target, parameters, expected effect, and rollback before approval</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Audit trail</w:t>
            </w:r>
          </w:p>
        </w:tc>
        <w:tc>
          <w:tcPr>
            <w:tcW w:type="dxa" w:w="75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Persist inputs, decision, actor, timestamps, action result, and model/prompt versions</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Content isolation</w:t>
            </w:r>
          </w:p>
        </w:tc>
        <w:tc>
          <w:tcPr>
            <w:tcW w:type="dxa" w:w="75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Treat logs and runbooks as untrusted data and delimit them from system instructions</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Kill switch</w:t>
            </w:r>
          </w:p>
        </w:tc>
        <w:tc>
          <w:tcPr>
            <w:tcW w:type="dxa" w:w="75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Disable all remediation execution without disabling incident analysis</w:t>
            </w:r>
          </w:p>
        </w:tc>
      </w:tr>
    </w:tbl>
    <w:p>
      <w:pPr>
        <w:spacing w:after="0"/>
      </w:pPr>
    </w:p>
    <w:p>
      <w:pPr>
        <w:pStyle w:val="Heading1"/>
        <w:keepNext/>
      </w:pPr>
      <w:r>
        <w:t>14. Evaluation Strategy</w:t>
      </w:r>
    </w:p>
    <w:p>
      <w:pPr>
        <w:pStyle w:val="Heading2"/>
        <w:keepNext/>
      </w:pPr>
      <w:r>
        <w:t>14.1 Evaluation Levels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Level</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Method</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What It Measures</w:t>
            </w:r>
          </w:p>
        </w:tc>
      </w:tr>
      <w:tr>
        <w:trPr>
          <w:cantSplit/>
        </w:trPr>
        <w:tc>
          <w:tcPr>
            <w:tcW w:type="dxa" w:w="14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Contract</w:t>
            </w:r>
          </w:p>
        </w:tc>
        <w:tc>
          <w:tcPr>
            <w:tcW w:type="dxa" w:w="33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Schema and citation validators</w:t>
            </w:r>
          </w:p>
        </w:tc>
        <w:tc>
          <w:tcPr>
            <w:tcW w:type="dxa" w:w="50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Well-formed output, valid evidence references, policy compliance</w:t>
            </w:r>
          </w:p>
        </w:tc>
      </w:tr>
      <w:tr>
        <w:trPr>
          <w:cantSplit/>
        </w:trPr>
        <w:tc>
          <w:tcPr>
            <w:tcW w:type="dxa" w:w="144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Scenario</w:t>
            </w:r>
          </w:p>
        </w:tc>
        <w:tc>
          <w:tcPr>
            <w:tcW w:type="dxa" w:w="331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Replay against expected root cause and action</w:t>
            </w:r>
          </w:p>
        </w:tc>
        <w:tc>
          <w:tcPr>
            <w:tcW w:type="dxa" w:w="504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Correctness, evidence coverage, prohibited actions</w:t>
            </w:r>
          </w:p>
        </w:tc>
      </w:tr>
      <w:tr>
        <w:trPr>
          <w:cantSplit/>
        </w:trPr>
        <w:tc>
          <w:tcPr>
            <w:tcW w:type="dxa" w:w="14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Ranking</w:t>
            </w:r>
          </w:p>
        </w:tc>
        <w:tc>
          <w:tcPr>
            <w:tcW w:type="dxa" w:w="33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Compare candidate diagnoses across model or prompt versions</w:t>
            </w:r>
          </w:p>
        </w:tc>
        <w:tc>
          <w:tcPr>
            <w:tcW w:type="dxa" w:w="50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Whether changes improve decision quality</w:t>
            </w:r>
          </w:p>
        </w:tc>
      </w:tr>
      <w:tr>
        <w:trPr>
          <w:cantSplit/>
        </w:trPr>
        <w:tc>
          <w:tcPr>
            <w:tcW w:type="dxa" w:w="144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Human</w:t>
            </w:r>
          </w:p>
        </w:tc>
        <w:tc>
          <w:tcPr>
            <w:tcW w:type="dxa" w:w="331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Structured reviewer rubric</w:t>
            </w:r>
          </w:p>
        </w:tc>
        <w:tc>
          <w:tcPr>
            <w:tcW w:type="dxa" w:w="504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Usefulness, clarity, calibrated confidence, operator trust</w:t>
            </w:r>
          </w:p>
        </w:tc>
      </w:tr>
      <w:tr>
        <w:trPr>
          <w:cantSplit/>
        </w:trPr>
        <w:tc>
          <w:tcPr>
            <w:tcW w:type="dxa" w:w="14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Operational</w:t>
            </w:r>
          </w:p>
        </w:tc>
        <w:tc>
          <w:tcPr>
            <w:tcW w:type="dxa" w:w="331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Timing and resource measurements</w:t>
            </w:r>
          </w:p>
        </w:tc>
        <w:tc>
          <w:tcPr>
            <w:tcW w:type="dxa" w:w="504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Detection latency, diagnosis latency, cost, throughput, reliability</w:t>
            </w:r>
          </w:p>
        </w:tc>
      </w:tr>
    </w:tbl>
    <w:p>
      <w:pPr>
        <w:spacing w:after="0"/>
      </w:pPr>
    </w:p>
    <w:p>
      <w:pPr>
        <w:pStyle w:val="Heading2"/>
        <w:keepNext/>
      </w:pPr>
      <w:r>
        <w:t>14.2 Core Metrics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Metric</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Definition</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Direction</w:t>
            </w:r>
          </w:p>
        </w:tc>
      </w:tr>
      <w:tr>
        <w:trPr>
          <w:cantSplit/>
        </w:trPr>
        <w:tc>
          <w:tcPr>
            <w:tcW w:type="dxa" w:w="21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Root-cause correctness</w:t>
            </w:r>
          </w:p>
        </w:tc>
        <w:tc>
          <w:tcPr>
            <w:tcW w:type="dxa" w:w="59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Primary hypothesis matches an accepted scenario cause</w:t>
            </w:r>
          </w:p>
        </w:tc>
        <w:tc>
          <w:tcPr>
            <w:tcW w:type="dxa" w:w="165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Higher is better</w:t>
            </w:r>
          </w:p>
        </w:tc>
      </w:tr>
      <w:tr>
        <w:trPr>
          <w:cantSplit/>
        </w:trPr>
        <w:tc>
          <w:tcPr>
            <w:tcW w:type="dxa" w:w="21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Evidence relevance</w:t>
            </w:r>
          </w:p>
        </w:tc>
        <w:tc>
          <w:tcPr>
            <w:tcW w:type="dxa" w:w="59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Cited evidence is directly useful to the supported claim</w:t>
            </w:r>
          </w:p>
        </w:tc>
        <w:tc>
          <w:tcPr>
            <w:tcW w:type="dxa" w:w="165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Higher is better</w:t>
            </w:r>
          </w:p>
        </w:tc>
      </w:tr>
      <w:tr>
        <w:trPr>
          <w:cantSplit/>
        </w:trPr>
        <w:tc>
          <w:tcPr>
            <w:tcW w:type="dxa" w:w="21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Evidence sufficiency</w:t>
            </w:r>
          </w:p>
        </w:tc>
        <w:tc>
          <w:tcPr>
            <w:tcW w:type="dxa" w:w="59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Diagnosis includes enough evidence to justify action</w:t>
            </w:r>
          </w:p>
        </w:tc>
        <w:tc>
          <w:tcPr>
            <w:tcW w:type="dxa" w:w="165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Higher is better</w:t>
            </w:r>
          </w:p>
        </w:tc>
      </w:tr>
      <w:tr>
        <w:trPr>
          <w:cantSplit/>
        </w:trPr>
        <w:tc>
          <w:tcPr>
            <w:tcW w:type="dxa" w:w="21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False-positive rate</w:t>
            </w:r>
          </w:p>
        </w:tc>
        <w:tc>
          <w:tcPr>
            <w:tcW w:type="dxa" w:w="59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Healthy or unrelated signals incorrectly treated as causal</w:t>
            </w:r>
          </w:p>
        </w:tc>
        <w:tc>
          <w:tcPr>
            <w:tcW w:type="dxa" w:w="165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Lower is better</w:t>
            </w:r>
          </w:p>
        </w:tc>
      </w:tr>
      <w:tr>
        <w:trPr>
          <w:cantSplit/>
        </w:trPr>
        <w:tc>
          <w:tcPr>
            <w:tcW w:type="dxa" w:w="21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Time to detect</w:t>
            </w:r>
          </w:p>
        </w:tc>
        <w:tc>
          <w:tcPr>
            <w:tcW w:type="dxa" w:w="59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Fault injection to incident creation</w:t>
            </w:r>
          </w:p>
        </w:tc>
        <w:tc>
          <w:tcPr>
            <w:tcW w:type="dxa" w:w="165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Lower is better</w:t>
            </w:r>
          </w:p>
        </w:tc>
      </w:tr>
      <w:tr>
        <w:trPr>
          <w:cantSplit/>
        </w:trPr>
        <w:tc>
          <w:tcPr>
            <w:tcW w:type="dxa" w:w="21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Diagnosis latency</w:t>
            </w:r>
          </w:p>
        </w:tc>
        <w:tc>
          <w:tcPr>
            <w:tcW w:type="dxa" w:w="59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Incident creation to validated diagnosis</w:t>
            </w:r>
          </w:p>
        </w:tc>
        <w:tc>
          <w:tcPr>
            <w:tcW w:type="dxa" w:w="165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Lower is better</w:t>
            </w:r>
          </w:p>
        </w:tc>
      </w:tr>
      <w:tr>
        <w:trPr>
          <w:cantSplit/>
        </w:trPr>
        <w:tc>
          <w:tcPr>
            <w:tcW w:type="dxa" w:w="21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Unsafe-action refusal</w:t>
            </w:r>
          </w:p>
        </w:tc>
        <w:tc>
          <w:tcPr>
            <w:tcW w:type="dxa" w:w="59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Prohibited or unsupported actions correctly rejected</w:t>
            </w:r>
          </w:p>
        </w:tc>
        <w:tc>
          <w:tcPr>
            <w:tcW w:type="dxa" w:w="165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Higher is better</w:t>
            </w:r>
          </w:p>
        </w:tc>
      </w:tr>
      <w:tr>
        <w:trPr>
          <w:cantSplit/>
        </w:trPr>
        <w:tc>
          <w:tcPr>
            <w:tcW w:type="dxa" w:w="21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Remediation agreement</w:t>
            </w:r>
          </w:p>
        </w:tc>
        <w:tc>
          <w:tcPr>
            <w:tcW w:type="dxa" w:w="59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Proposed action aligns with accepted scenario responses or human reviewer</w:t>
            </w:r>
          </w:p>
        </w:tc>
        <w:tc>
          <w:tcPr>
            <w:tcW w:type="dxa" w:w="165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Higher is better</w:t>
            </w:r>
          </w:p>
        </w:tc>
      </w:tr>
      <w:tr>
        <w:trPr>
          <w:cantSplit/>
        </w:trPr>
        <w:tc>
          <w:tcPr>
            <w:tcW w:type="dxa" w:w="216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Abstention quality</w:t>
            </w:r>
          </w:p>
        </w:tc>
        <w:tc>
          <w:tcPr>
            <w:tcW w:type="dxa" w:w="59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Agent abstains when evidence is insufficient without excessive refusal</w:t>
            </w:r>
          </w:p>
        </w:tc>
        <w:tc>
          <w:tcPr>
            <w:tcW w:type="dxa" w:w="165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Balanced</w:t>
            </w:r>
          </w:p>
        </w:tc>
      </w:tr>
      <w:tr>
        <w:trPr>
          <w:cantSplit/>
        </w:trPr>
        <w:tc>
          <w:tcPr>
            <w:tcW w:type="dxa" w:w="216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Cost per diagnosis</w:t>
            </w:r>
          </w:p>
        </w:tc>
        <w:tc>
          <w:tcPr>
            <w:tcW w:type="dxa" w:w="59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Model and infrastructure cost for one completed analysis</w:t>
            </w:r>
          </w:p>
        </w:tc>
        <w:tc>
          <w:tcPr>
            <w:tcW w:type="dxa" w:w="165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Lower within quality target</w:t>
            </w:r>
          </w:p>
        </w:tc>
      </w:tr>
    </w:tbl>
    <w:p>
      <w:pPr>
        <w:spacing w:after="0"/>
      </w:pPr>
    </w:p>
    <w:p>
      <w:pPr>
        <w:pStyle w:val="Heading2"/>
        <w:keepNext/>
      </w:pPr>
      <w:r>
        <w:t>14.3 Grading Approach</w:t>
      </w:r>
    </w:p>
    <w:p>
      <w:pPr>
        <w:pStyle w:val="BodyText"/>
      </w:pPr>
      <w:r>
        <w:t>Use deterministic checks wherever possible: exact identifiers, time windows, schema validity, allowed action type, and required evidence. Use a targeted model-based grader only for semantic equivalence or evidence relevance, and calibrate it against a small human-reviewed set. Preserve grader version, rubric, inputs, and outputs so scores remain explainable.</w:t>
      </w:r>
    </w:p>
    <w:p>
      <w:pPr>
        <w:pStyle w:val="Heading2"/>
        <w:keepNext/>
      </w:pPr>
      <w:r>
        <w:t>14.4 Baselines</w:t>
      </w:r>
    </w:p>
    <w:p>
      <w:pPr>
        <w:pStyle w:val="ListBullet"/>
      </w:pPr>
      <w:r>
        <w:t>Rule-only baseline: fixed alert text and the most recent deployment.</w:t>
      </w:r>
    </w:p>
    <w:p>
      <w:pPr>
        <w:pStyle w:val="ListBullet"/>
      </w:pPr>
      <w:r>
        <w:t>Retrieval-only baseline: top runbook section without model synthesis.</w:t>
      </w:r>
    </w:p>
    <w:p>
      <w:pPr>
        <w:pStyle w:val="ListBullet"/>
      </w:pPr>
      <w:r>
        <w:t>Agent without cross-signal correlation: tests the value of the Go correlation layer.</w:t>
      </w:r>
    </w:p>
    <w:p>
      <w:pPr>
        <w:pStyle w:val="ListBullet"/>
      </w:pPr>
      <w:r>
        <w:t>Full SignalForge pipeline: correlation, retrieval, validated diagnosis, and approval workflow.</w:t>
      </w:r>
    </w:p>
    <w:p>
      <w:pPr>
        <w:pStyle w:val="Heading1"/>
        <w:keepNext/>
      </w:pPr>
      <w:r>
        <w:t>15. Testing Strategy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Test Type</w:t>
            </w:r>
          </w:p>
        </w:tc>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Coverage</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Unit</w:t>
            </w:r>
          </w:p>
        </w:tc>
        <w:tc>
          <w:tcPr>
            <w:tcW w:type="dxa" w:w="770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Correlation windows, anomaly rules, schema validators, action policy, evidence mapping</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Contract</w:t>
            </w:r>
          </w:p>
        </w:tc>
        <w:tc>
          <w:tcPr>
            <w:tcW w:type="dxa" w:w="770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Event schemas, gRPC/HTTP payloads, topic compatibility, database migrations</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Integration</w:t>
            </w:r>
          </w:p>
        </w:tc>
        <w:tc>
          <w:tcPr>
            <w:tcW w:type="dxa" w:w="770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Collector to stream, stream to ClickHouse, incident to workflow, API to dashboard</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End-to-end</w:t>
            </w:r>
          </w:p>
        </w:tc>
        <w:tc>
          <w:tcPr>
            <w:tcW w:type="dxa" w:w="770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Fault injection through diagnosis, approval, action, recovery, and scorecard</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Load</w:t>
            </w:r>
          </w:p>
        </w:tc>
        <w:tc>
          <w:tcPr>
            <w:tcW w:type="dxa" w:w="770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Sustained event volume, burst handling, consumer lag, ClickHouse query performance</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Resilience</w:t>
            </w:r>
          </w:p>
        </w:tc>
        <w:tc>
          <w:tcPr>
            <w:tcW w:type="dxa" w:w="770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Service restart, duplicate events, dropped dependency, delayed messages, Temporal worker recovery</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Security</w:t>
            </w:r>
          </w:p>
        </w:tc>
        <w:tc>
          <w:tcPr>
            <w:tcW w:type="dxa" w:w="770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Authorization checks, secret scanning, injection attempts, malicious runbook/log content</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Evaluation regression</w:t>
            </w:r>
          </w:p>
        </w:tc>
        <w:tc>
          <w:tcPr>
            <w:tcW w:type="dxa" w:w="770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All scenarios run on every material prompt, model, retrieval, or correlation change</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Usability</w:t>
            </w:r>
          </w:p>
        </w:tc>
        <w:tc>
          <w:tcPr>
            <w:tcW w:type="dxa" w:w="770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Reviewer can identify cause, inspect evidence, and approve or reject without explanation from the developer</w:t>
            </w:r>
          </w:p>
        </w:tc>
      </w:tr>
    </w:tbl>
    <w:p>
      <w:pPr>
        <w:spacing w:after="0"/>
      </w:pPr>
    </w:p>
    <w:p>
      <w:pPr>
        <w:pStyle w:val="Heading1"/>
        <w:keepNext/>
      </w:pPr>
      <w:r>
        <w:t>16. Security, Privacy, and Reliability</w:t>
      </w:r>
    </w:p>
    <w:p>
      <w:pPr>
        <w:pStyle w:val="Heading2"/>
        <w:keepNext/>
      </w:pPr>
      <w:r>
        <w:t>16.1 Security and Privacy</w:t>
      </w:r>
    </w:p>
    <w:p>
      <w:pPr>
        <w:pStyle w:val="ListBullet"/>
      </w:pPr>
      <w:r>
        <w:t>Use environment-based secret injection for local development and a secret manager in cloud environments.</w:t>
      </w:r>
    </w:p>
    <w:p>
      <w:pPr>
        <w:pStyle w:val="ListBullet"/>
      </w:pPr>
      <w:r>
        <w:t>Keep analysis read-only; isolate remediation behind a separate service identity and explicit workflow approval.</w:t>
      </w:r>
    </w:p>
    <w:p>
      <w:pPr>
        <w:pStyle w:val="ListBullet"/>
      </w:pPr>
      <w:r>
        <w:t>Implement authentication and role checks before any nonlocal or multi-user deployment.</w:t>
      </w:r>
    </w:p>
    <w:p>
      <w:pPr>
        <w:pStyle w:val="ListBullet"/>
      </w:pPr>
      <w:r>
        <w:t>Redact authorization headers, tokens, emails, and other sensitive fields at the Collector.</w:t>
      </w:r>
    </w:p>
    <w:p>
      <w:pPr>
        <w:pStyle w:val="ListBullet"/>
      </w:pPr>
      <w:r>
        <w:t>Defend against prompt injection in logs and runbooks by treating retrieved text as data, applying source allowlists, and preventing content from defining tools or policy.</w:t>
      </w:r>
    </w:p>
    <w:p>
      <w:pPr>
        <w:pStyle w:val="ListBullet"/>
      </w:pPr>
      <w:r>
        <w:t>Pin dependencies, scan containers, produce a software bill of materials, and enable automated security updates.</w:t>
      </w:r>
    </w:p>
    <w:p>
      <w:pPr>
        <w:pStyle w:val="ListBullet"/>
      </w:pPr>
      <w:r>
        <w:t>Document data retention and deletion behavior; keep the public demo synthetic.</w:t>
      </w:r>
    </w:p>
    <w:p>
      <w:pPr>
        <w:pStyle w:val="Heading2"/>
        <w:keepNext/>
      </w:pPr>
      <w:r>
        <w:t>16.2 Reliability</w:t>
      </w:r>
    </w:p>
    <w:p>
      <w:pPr>
        <w:pStyle w:val="ListBullet"/>
      </w:pPr>
      <w:r>
        <w:t>At-least-once event processing with deduplication by event identifier.</w:t>
      </w:r>
    </w:p>
    <w:p>
      <w:pPr>
        <w:pStyle w:val="ListBullet"/>
      </w:pPr>
      <w:r>
        <w:t>Idempotent workflows and remediation actions.</w:t>
      </w:r>
    </w:p>
    <w:p>
      <w:pPr>
        <w:pStyle w:val="ListBullet"/>
      </w:pPr>
      <w:r>
        <w:t>Backpressure, retry limits, and dead-letter topics for invalid events.</w:t>
      </w:r>
    </w:p>
    <w:p>
      <w:pPr>
        <w:pStyle w:val="ListBullet"/>
      </w:pPr>
      <w:r>
        <w:t>Readiness checks for dependencies and graceful shutdown for consumers.</w:t>
      </w:r>
    </w:p>
    <w:p>
      <w:pPr>
        <w:pStyle w:val="ListBullet"/>
      </w:pPr>
      <w:r>
        <w:t>Versioned migrations and backup/restore instructions for persistent stores.</w:t>
      </w:r>
    </w:p>
    <w:p>
      <w:pPr>
        <w:pStyle w:val="ListBullet"/>
      </w:pPr>
      <w:r>
        <w:t>Dashboards and alerts for SignalForge's own ingest, storage, workflow, and model dependencies.</w:t>
      </w:r>
    </w:p>
    <w:p>
      <w:pPr>
        <w:pStyle w:val="Heading1"/>
        <w:keepNext/>
      </w:pPr>
      <w:r>
        <w:t>17. MVP Delivery Plan</w:t>
      </w:r>
    </w:p>
    <w:p>
      <w:pPr>
        <w:pStyle w:val="BodyText"/>
      </w:pPr>
      <w:r>
        <w:t>The schedule assumes focused part-time work. If time is limited, keep the weekly sequence but stretch each phase rather than cutting evaluation, safety, or documentation. Those elements are central to the project's differentiation.</w:t>
      </w:r>
    </w:p>
    <w:p>
      <w:pPr>
        <w:pStyle w:val="Heading3"/>
        <w:keepNext/>
      </w:pPr>
      <w:r>
        <w:t>Week 1 - Foundation and Contracts</w:t>
      </w:r>
    </w:p>
    <w:p>
      <w:pPr>
        <w:pStyle w:val="BodyText"/>
      </w:pPr>
      <w:r>
        <w:rPr>
          <w:b/>
        </w:rPr>
        <w:t xml:space="preserve">Objective: </w:t>
      </w:r>
      <w:r>
        <w:t>Create the repository, architecture decisions, local environment, issue board, and shared schemas.</w:t>
      </w:r>
    </w:p>
    <w:p>
      <w:pPr>
        <w:pStyle w:val="BodyText"/>
      </w:pPr>
      <w:r>
        <w:rPr>
          <w:b/>
        </w:rPr>
        <w:t xml:space="preserve">Deliverables: </w:t>
      </w:r>
      <w:r>
        <w:t>Monorepo skeleton, Docker Compose base, event/API contracts, initial README, architecture decision records.</w:t>
      </w:r>
    </w:p>
    <w:p>
      <w:pPr>
        <w:pStyle w:val="BodyText"/>
      </w:pPr>
      <w:r>
        <w:rPr>
          <w:b/>
        </w:rPr>
        <w:t xml:space="preserve">Acceptance criteria: </w:t>
      </w:r>
      <w:r>
        <w:t>All services start with health endpoints; schemas validate sample events; setup is documented.</w:t>
      </w:r>
    </w:p>
    <w:p>
      <w:pPr>
        <w:pStyle w:val="Heading3"/>
        <w:keepNext/>
      </w:pPr>
      <w:r>
        <w:t>Week 2 - Demo Services and Telemetry</w:t>
      </w:r>
    </w:p>
    <w:p>
      <w:pPr>
        <w:pStyle w:val="BodyText"/>
      </w:pPr>
      <w:r>
        <w:rPr>
          <w:b/>
        </w:rPr>
        <w:t xml:space="preserve">Objective: </w:t>
      </w:r>
      <w:r>
        <w:t>Create the distributed demo application and produce consistent telemetry.</w:t>
      </w:r>
    </w:p>
    <w:p>
      <w:pPr>
        <w:pStyle w:val="BodyText"/>
      </w:pPr>
      <w:r>
        <w:rPr>
          <w:b/>
        </w:rPr>
        <w:t xml:space="preserve">Deliverables: </w:t>
      </w:r>
      <w:r>
        <w:t>Orders, Payments, Inventory services; trace propagation; structured logs; metrics; Collector configuration.</w:t>
      </w:r>
    </w:p>
    <w:p>
      <w:pPr>
        <w:pStyle w:val="BodyText"/>
      </w:pPr>
      <w:r>
        <w:rPr>
          <w:b/>
        </w:rPr>
        <w:t xml:space="preserve">Acceptance criteria: </w:t>
      </w:r>
      <w:r>
        <w:t>A request is visible across all services with one trace identifier; sensitive fields are redacted.</w:t>
      </w:r>
    </w:p>
    <w:p>
      <w:pPr>
        <w:pStyle w:val="Heading3"/>
        <w:keepNext/>
      </w:pPr>
      <w:r>
        <w:t>Week 3 - Streaming, Storage, and Correlation</w:t>
      </w:r>
    </w:p>
    <w:p>
      <w:pPr>
        <w:pStyle w:val="BodyText"/>
      </w:pPr>
      <w:r>
        <w:rPr>
          <w:b/>
        </w:rPr>
        <w:t xml:space="preserve">Objective: </w:t>
      </w:r>
      <w:r>
        <w:t>Turn raw telemetry into queryable incident candidates.</w:t>
      </w:r>
    </w:p>
    <w:p>
      <w:pPr>
        <w:pStyle w:val="BodyText"/>
      </w:pPr>
      <w:r>
        <w:rPr>
          <w:b/>
        </w:rPr>
        <w:t xml:space="preserve">Deliverables: </w:t>
      </w:r>
      <w:r>
        <w:t>Redpanda topics, ClickHouse tables, Go normalizer/correlator, deployment events, first detection rule.</w:t>
      </w:r>
    </w:p>
    <w:p>
      <w:pPr>
        <w:pStyle w:val="BodyText"/>
      </w:pPr>
      <w:r>
        <w:rPr>
          <w:b/>
        </w:rPr>
        <w:t xml:space="preserve">Acceptance criteria: </w:t>
      </w:r>
      <w:r>
        <w:t>A seeded failure creates one deduplicated incident with a chronological evidence window.</w:t>
      </w:r>
    </w:p>
    <w:p>
      <w:pPr>
        <w:pStyle w:val="Heading3"/>
        <w:keepNext/>
      </w:pPr>
      <w:r>
        <w:t>Week 4 - Operator Dashboard</w:t>
      </w:r>
    </w:p>
    <w:p>
      <w:pPr>
        <w:pStyle w:val="BodyText"/>
      </w:pPr>
      <w:r>
        <w:rPr>
          <w:b/>
        </w:rPr>
        <w:t xml:space="preserve">Objective: </w:t>
      </w:r>
      <w:r>
        <w:t>Make incidents and their evidence understandable without database access.</w:t>
      </w:r>
    </w:p>
    <w:p>
      <w:pPr>
        <w:pStyle w:val="BodyText"/>
      </w:pPr>
      <w:r>
        <w:rPr>
          <w:b/>
        </w:rPr>
        <w:t xml:space="preserve">Deliverables: </w:t>
      </w:r>
      <w:r>
        <w:t>Incident queue, detail page, timeline, trace/deploy views, status filters, basic system health.</w:t>
      </w:r>
    </w:p>
    <w:p>
      <w:pPr>
        <w:pStyle w:val="BodyText"/>
      </w:pPr>
      <w:r>
        <w:rPr>
          <w:b/>
        </w:rPr>
        <w:t xml:space="preserve">Acceptance criteria: </w:t>
      </w:r>
      <w:r>
        <w:t>A reviewer can find the affected service and first failure from the UI alone.</w:t>
      </w:r>
    </w:p>
    <w:p>
      <w:pPr>
        <w:pStyle w:val="Heading3"/>
        <w:keepNext/>
      </w:pPr>
      <w:r>
        <w:t>Week 5 - Evidence-First Incident Agent</w:t>
      </w:r>
    </w:p>
    <w:p>
      <w:pPr>
        <w:pStyle w:val="BodyText"/>
      </w:pPr>
      <w:r>
        <w:rPr>
          <w:b/>
        </w:rPr>
        <w:t xml:space="preserve">Objective: </w:t>
      </w:r>
      <w:r>
        <w:t>Produce grounded and validated diagnoses.</w:t>
      </w:r>
    </w:p>
    <w:p>
      <w:pPr>
        <w:pStyle w:val="BodyText"/>
      </w:pPr>
      <w:r>
        <w:rPr>
          <w:b/>
        </w:rPr>
        <w:t xml:space="preserve">Deliverables: </w:t>
      </w:r>
      <w:r>
        <w:t>Runbook retrieval, evidence bundle, typed agent output, citation validator, abstention path, model/prompt versioning.</w:t>
      </w:r>
    </w:p>
    <w:p>
      <w:pPr>
        <w:pStyle w:val="BodyText"/>
      </w:pPr>
      <w:r>
        <w:rPr>
          <w:b/>
        </w:rPr>
        <w:t xml:space="preserve">Acceptance criteria: </w:t>
      </w:r>
      <w:r>
        <w:t>The slow-query scenario returns a supported diagnosis; fabricated citations fail validation.</w:t>
      </w:r>
    </w:p>
    <w:p>
      <w:pPr>
        <w:pStyle w:val="Heading3"/>
        <w:keepNext/>
      </w:pPr>
      <w:r>
        <w:t>Week 6 - Durable Approval and Safe Actions</w:t>
      </w:r>
    </w:p>
    <w:p>
      <w:pPr>
        <w:pStyle w:val="BodyText"/>
      </w:pPr>
      <w:r>
        <w:rPr>
          <w:b/>
        </w:rPr>
        <w:t xml:space="preserve">Objective: </w:t>
      </w:r>
      <w:r>
        <w:t>Add human control and auditable remediation.</w:t>
      </w:r>
    </w:p>
    <w:p>
      <w:pPr>
        <w:pStyle w:val="BodyText"/>
      </w:pPr>
      <w:r>
        <w:rPr>
          <w:b/>
        </w:rPr>
        <w:t xml:space="preserve">Deliverables: </w:t>
      </w:r>
      <w:r>
        <w:t>Temporal workflow, approve/reject/edit UI, dry run, allowlisted executor, idempotency, rollback status.</w:t>
      </w:r>
    </w:p>
    <w:p>
      <w:pPr>
        <w:pStyle w:val="BodyText"/>
      </w:pPr>
      <w:r>
        <w:rPr>
          <w:b/>
        </w:rPr>
        <w:t xml:space="preserve">Acceptance criteria: </w:t>
      </w:r>
      <w:r>
        <w:t>No action runs without approval; worker restart preserves the pending decision.</w:t>
      </w:r>
    </w:p>
    <w:p>
      <w:pPr>
        <w:pStyle w:val="Heading3"/>
        <w:keepNext/>
      </w:pPr>
      <w:r>
        <w:t>Week 7 - Replay and Evaluation</w:t>
      </w:r>
    </w:p>
    <w:p>
      <w:pPr>
        <w:pStyle w:val="BodyText"/>
      </w:pPr>
      <w:r>
        <w:rPr>
          <w:b/>
        </w:rPr>
        <w:t xml:space="preserve">Objective: </w:t>
      </w:r>
      <w:r>
        <w:t>Make quality measurable and changes comparable.</w:t>
      </w:r>
    </w:p>
    <w:p>
      <w:pPr>
        <w:pStyle w:val="BodyText"/>
      </w:pPr>
      <w:r>
        <w:rPr>
          <w:b/>
        </w:rPr>
        <w:t xml:space="preserve">Deliverables: </w:t>
      </w:r>
      <w:r>
        <w:t>Three scenario manifests, reset/inject/run/score pipeline, deterministic graders, human rubric, results page.</w:t>
      </w:r>
    </w:p>
    <w:p>
      <w:pPr>
        <w:pStyle w:val="BodyText"/>
      </w:pPr>
      <w:r>
        <w:rPr>
          <w:b/>
        </w:rPr>
        <w:t xml:space="preserve">Acceptance criteria: </w:t>
      </w:r>
      <w:r>
        <w:t>All scenarios run from one command and produce stored scorecards tied to a build and prompt version.</w:t>
      </w:r>
    </w:p>
    <w:p>
      <w:pPr>
        <w:pStyle w:val="Heading3"/>
        <w:keepNext/>
      </w:pPr>
      <w:r>
        <w:t>Week 8 - Hardening and Portfolio Release</w:t>
      </w:r>
    </w:p>
    <w:p>
      <w:pPr>
        <w:pStyle w:val="BodyText"/>
      </w:pPr>
      <w:r>
        <w:rPr>
          <w:b/>
        </w:rPr>
        <w:t xml:space="preserve">Objective: </w:t>
      </w:r>
      <w:r>
        <w:t>Turn the prototype into a credible public engineering project.</w:t>
      </w:r>
    </w:p>
    <w:p>
      <w:pPr>
        <w:pStyle w:val="BodyText"/>
      </w:pPr>
      <w:r>
        <w:rPr>
          <w:b/>
        </w:rPr>
        <w:t xml:space="preserve">Deliverables: </w:t>
      </w:r>
      <w:r>
        <w:t>Test coverage, load/resilience checks, security review, diagrams, screenshots, demo video, polished README, tagged release.</w:t>
      </w:r>
    </w:p>
    <w:p>
      <w:pPr>
        <w:pStyle w:val="BodyText"/>
      </w:pPr>
      <w:r>
        <w:rPr>
          <w:b/>
        </w:rPr>
        <w:t xml:space="preserve">Acceptance criteria: </w:t>
      </w:r>
      <w:r>
        <w:t>A clean environment can run the demo; the documentation states results, tradeoffs, limitations, and next steps.</w:t>
      </w:r>
    </w:p>
    <w:p>
      <w:pPr>
        <w:pStyle w:val="Heading2"/>
        <w:keepNext/>
      </w:pPr>
      <w:r>
        <w:t>17.1 Milestone Gates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Gate</w:t>
            </w:r>
          </w:p>
        </w:tc>
        <w:tc>
          <w:tcPr>
            <w:tcW w:type="dxa" w:w="4997"/>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7"/>
              </w:rPr>
              <w:t>Exit Condition</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G1: Observable system</w:t>
            </w:r>
          </w:p>
        </w:tc>
        <w:tc>
          <w:tcPr>
            <w:tcW w:type="dxa" w:w="741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Distributed request produces correlated logs, metrics, and traces</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G2: Detectable incident</w:t>
            </w:r>
          </w:p>
        </w:tc>
        <w:tc>
          <w:tcPr>
            <w:tcW w:type="dxa" w:w="741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Fault creates one persisted incident with evidence and deployment context</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G3: Grounded diagnosis</w:t>
            </w:r>
          </w:p>
        </w:tc>
        <w:tc>
          <w:tcPr>
            <w:tcW w:type="dxa" w:w="741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Validated output cites real evidence and can abstain</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G4: Controlled remediation</w:t>
            </w:r>
          </w:p>
        </w:tc>
        <w:tc>
          <w:tcPr>
            <w:tcW w:type="dxa" w:w="741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Human decision gates an allowlisted action and is fully audited</w:t>
            </w:r>
          </w:p>
        </w:tc>
      </w:tr>
      <w:tr>
        <w:trPr>
          <w:cantSplit/>
        </w:trPr>
        <w:tc>
          <w:tcPr>
            <w:tcW w:type="dxa" w:w="23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G5: Measured quality</w:t>
            </w:r>
          </w:p>
        </w:tc>
        <w:tc>
          <w:tcPr>
            <w:tcW w:type="dxa" w:w="741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Replay suite produces comparable scorecards</w:t>
            </w:r>
          </w:p>
        </w:tc>
      </w:tr>
      <w:tr>
        <w:trPr>
          <w:cantSplit/>
        </w:trPr>
        <w:tc>
          <w:tcPr>
            <w:tcW w:type="dxa" w:w="23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G6: Portfolio ready</w:t>
            </w:r>
          </w:p>
        </w:tc>
        <w:tc>
          <w:tcPr>
            <w:tcW w:type="dxa" w:w="741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7"/>
              </w:rPr>
              <w:t>Public documentation and demo can be understood without live explanation</w:t>
            </w:r>
          </w:p>
        </w:tc>
      </w:tr>
    </w:tbl>
    <w:p>
      <w:pPr>
        <w:spacing w:after="0"/>
      </w:pPr>
    </w:p>
    <w:p>
      <w:pPr>
        <w:pStyle w:val="Heading1"/>
        <w:keepNext/>
      </w:pPr>
      <w:r>
        <w:t>18. Production Extension Roadmap</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Phase</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Capabilities</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Reason to Add</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 Kubernetes packaging</w:t>
            </w:r>
          </w:p>
        </w:tc>
        <w:tc>
          <w:tcPr>
            <w:tcW w:type="dxa" w:w="45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Deployments, Services, ConfigMaps, Secrets, probes, resource limits, autoscaling</w:t>
            </w:r>
          </w:p>
        </w:tc>
        <w:tc>
          <w:tcPr>
            <w:tcW w:type="dxa" w:w="316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Demonstrates production orchestration and failure behavior</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B. Helm releases</w:t>
            </w:r>
          </w:p>
        </w:tc>
        <w:tc>
          <w:tcPr>
            <w:tcW w:type="dxa" w:w="45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Environment values, repeatable upgrades, rollback, chart validation</w:t>
            </w:r>
          </w:p>
        </w:tc>
        <w:tc>
          <w:tcPr>
            <w:tcW w:type="dxa" w:w="316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Creates a professional release model</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 Terraform cloud environment</w:t>
            </w:r>
          </w:p>
        </w:tc>
        <w:tc>
          <w:tcPr>
            <w:tcW w:type="dxa" w:w="45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Network, cluster, registry, managed storage, secret manager, monitoring</w:t>
            </w:r>
          </w:p>
        </w:tc>
        <w:tc>
          <w:tcPr>
            <w:tcW w:type="dxa" w:w="316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Shows infrastructure as code and cloud architecture</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 CI/CD</w:t>
            </w:r>
          </w:p>
        </w:tc>
        <w:tc>
          <w:tcPr>
            <w:tcW w:type="dxa" w:w="45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Tests, image builds, scans, migration checks, chart packaging, environment promotion</w:t>
            </w:r>
          </w:p>
        </w:tc>
        <w:tc>
          <w:tcPr>
            <w:tcW w:type="dxa" w:w="316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Makes delivery repeatable and auditable</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 Identity and RBAC</w:t>
            </w:r>
          </w:p>
        </w:tc>
        <w:tc>
          <w:tcPr>
            <w:tcW w:type="dxa" w:w="45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Viewer, responder, approver, administrator roles; SSO integration</w:t>
            </w:r>
          </w:p>
        </w:tc>
        <w:tc>
          <w:tcPr>
            <w:tcW w:type="dxa" w:w="316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Required before shared use</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 Multi-environment support</w:t>
            </w:r>
          </w:p>
        </w:tc>
        <w:tc>
          <w:tcPr>
            <w:tcW w:type="dxa" w:w="45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Dev/stage/prod isolation, tenant or team boundaries, retention policies</w:t>
            </w:r>
          </w:p>
        </w:tc>
        <w:tc>
          <w:tcPr>
            <w:tcW w:type="dxa" w:w="316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Makes the product architecture extensible</w:t>
            </w:r>
          </w:p>
        </w:tc>
      </w:tr>
      <w:tr>
        <w:trPr>
          <w:cantSplit/>
        </w:trPr>
        <w:tc>
          <w:tcPr>
            <w:tcW w:type="dxa" w:w="208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G. Advanced correlation</w:t>
            </w:r>
          </w:p>
        </w:tc>
        <w:tc>
          <w:tcPr>
            <w:tcW w:type="dxa" w:w="45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Service graph, learned baselines, topology-aware grouping, feedback loop</w:t>
            </w:r>
          </w:p>
        </w:tc>
        <w:tc>
          <w:tcPr>
            <w:tcW w:type="dxa" w:w="3168"/>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Improves signal quality after the deterministic baseline is proven</w:t>
            </w:r>
          </w:p>
        </w:tc>
      </w:tr>
      <w:tr>
        <w:trPr>
          <w:cantSplit/>
        </w:trPr>
        <w:tc>
          <w:tcPr>
            <w:tcW w:type="dxa" w:w="208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 Operational maturity</w:t>
            </w:r>
          </w:p>
        </w:tc>
        <w:tc>
          <w:tcPr>
            <w:tcW w:type="dxa" w:w="45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SLOs, error budgets, capacity tests, disaster recovery, cost budgets</w:t>
            </w:r>
          </w:p>
        </w:tc>
        <w:tc>
          <w:tcPr>
            <w:tcW w:type="dxa" w:w="3168"/>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Demonstrates ownership beyond feature completion</w:t>
            </w:r>
          </w:p>
        </w:tc>
      </w:tr>
    </w:tbl>
    <w:p>
      <w:pPr>
        <w:spacing w:after="0"/>
      </w:pPr>
    </w:p>
    <w:p>
      <w:pPr>
        <w:pStyle w:val="Heading2"/>
        <w:keepNext/>
      </w:pPr>
      <w:r>
        <w:t>18.1 Cloud Choice</w:t>
      </w:r>
    </w:p>
    <w:p>
      <w:pPr>
        <w:pStyle w:val="BodyText"/>
      </w:pPr>
      <w:r>
        <w:t>Choose one cloud for the first hosted version. Azure is a strong fit if you want continuity with your Microsoft experience; AWS is useful if you want a broader platform signal. Do not build both initially. Keep cloud-specific resources behind Terraform modules and preserve the same OpenTelemetry, Kafka-compatible, ClickHouse, and Temporal interfaces.</w:t>
      </w:r>
    </w:p>
    <w:p>
      <w:pPr>
        <w:pStyle w:val="Heading1"/>
        <w:keepNext/>
      </w:pPr>
      <w:r>
        <w:t>19. Repository Structure</w:t>
      </w:r>
    </w:p>
    <w:p>
      <w:pPr>
        <w:spacing w:after="140"/>
        <w:ind w:left="259"/>
      </w:pPr>
      <w:r>
        <w:rPr>
          <w:rFonts w:ascii="Consolas" w:hAnsi="Consolas"/>
          <w:sz w:val="15"/>
        </w:rPr>
        <w:t>signalforge/</w:t>
        <w:br/>
        <w:t xml:space="preserve">  apps/</w:t>
        <w:br/>
        <w:t xml:space="preserve">    web/                         # Next.js operator dashboard</w:t>
        <w:br/>
        <w:t xml:space="preserve">  services/</w:t>
        <w:br/>
        <w:t xml:space="preserve">    api/                         # Operator API / backend-for-frontend</w:t>
        <w:br/>
        <w:t xml:space="preserve">    collector-go/                # Normalization and correlation</w:t>
        <w:br/>
        <w:t xml:space="preserve">    agent-python/                # Retrieval, diagnosis, validation</w:t>
        <w:br/>
        <w:t xml:space="preserve">    remediation/                 # Allowlisted action executor</w:t>
        <w:br/>
        <w:t xml:space="preserve">    demo-orders/                 # Instrumented sample service</w:t>
        <w:br/>
        <w:t xml:space="preserve">    demo-payments/</w:t>
        <w:br/>
        <w:t xml:space="preserve">    demo-inventory/</w:t>
        <w:br/>
        <w:t xml:space="preserve">  contracts/</w:t>
        <w:br/>
        <w:t xml:space="preserve">    events/                      # JSON Schema or Protobuf</w:t>
        <w:br/>
        <w:t xml:space="preserve">    api/</w:t>
        <w:br/>
        <w:t xml:space="preserve">  workflows/</w:t>
        <w:br/>
        <w:t xml:space="preserve">    temporal/                    # Workflow and activity definitions</w:t>
        <w:br/>
        <w:t xml:space="preserve">  runbooks/                      # Versioned operational knowledge</w:t>
        <w:br/>
        <w:t xml:space="preserve">  evals/</w:t>
        <w:br/>
        <w:t xml:space="preserve">    scenarios/                   # Fault manifests and expected results</w:t>
        <w:br/>
        <w:t xml:space="preserve">    graders/</w:t>
        <w:br/>
        <w:t xml:space="preserve">    reports/</w:t>
        <w:br/>
        <w:t xml:space="preserve">  infra/</w:t>
        <w:br/>
        <w:t xml:space="preserve">    docker/                      # Local Compose environment</w:t>
        <w:br/>
        <w:t xml:space="preserve">    kubernetes/                  # Base manifests</w:t>
        <w:br/>
        <w:t xml:space="preserve">    helm/</w:t>
        <w:br/>
        <w:t xml:space="preserve">    terraform/</w:t>
        <w:br/>
        <w:t xml:space="preserve">  observability/</w:t>
        <w:br/>
        <w:t xml:space="preserve">    otel-collector/</w:t>
        <w:br/>
        <w:t xml:space="preserve">    prometheus/</w:t>
        <w:br/>
        <w:t xml:space="preserve">    grafana/</w:t>
        <w:br/>
        <w:t xml:space="preserve">  docs/</w:t>
        <w:br/>
        <w:t xml:space="preserve">    architecture/</w:t>
        <w:br/>
        <w:t xml:space="preserve">    decisions/                   # Architecture decision records</w:t>
        <w:br/>
        <w:t xml:space="preserve">    demo/</w:t>
        <w:br/>
        <w:t xml:space="preserve">  scripts/                       # Setup, reset, replay, validation</w:t>
        <w:br/>
        <w:t xml:space="preserve">  .github/workflows/</w:t>
        <w:br/>
        <w:t xml:space="preserve">  README.md</w:t>
      </w:r>
    </w:p>
    <w:p>
      <w:pPr>
        <w:pStyle w:val="Heading2"/>
        <w:keepNext/>
      </w:pPr>
      <w:r>
        <w:t>19.1 Repository Practices</w:t>
      </w:r>
    </w:p>
    <w:p>
      <w:pPr>
        <w:pStyle w:val="ListBullet"/>
      </w:pPr>
      <w:r>
        <w:t>Use short architecture decision records for major choices and tradeoffs.</w:t>
      </w:r>
    </w:p>
    <w:p>
      <w:pPr>
        <w:pStyle w:val="ListBullet"/>
      </w:pPr>
      <w:r>
        <w:t>Version prompts, model configuration, schemas, runbooks, and evaluation scenarios alongside code.</w:t>
      </w:r>
    </w:p>
    <w:p>
      <w:pPr>
        <w:pStyle w:val="ListBullet"/>
      </w:pPr>
      <w:r>
        <w:t>Provide one setup command, one demo command, and one evaluation command.</w:t>
      </w:r>
    </w:p>
    <w:p>
      <w:pPr>
        <w:pStyle w:val="ListBullet"/>
      </w:pPr>
      <w:r>
        <w:t>Keep sample data and screenshots free of secrets and personal information.</w:t>
      </w:r>
    </w:p>
    <w:p>
      <w:pPr>
        <w:pStyle w:val="ListBullet"/>
      </w:pPr>
      <w:r>
        <w:t>Tag releases and publish a concise changelog with evaluation impact.</w:t>
      </w:r>
    </w:p>
    <w:p>
      <w:pPr>
        <w:pStyle w:val="Heading1"/>
        <w:keepNext/>
      </w:pPr>
      <w:r>
        <w:t>20. Definition of Done</w:t>
      </w:r>
    </w:p>
    <w:p>
      <w:pPr>
        <w:pStyle w:val="ListBullet"/>
      </w:pPr>
      <w:r>
        <w:t>Three services emit correlated OpenTelemetry data through the Collector.</w:t>
      </w:r>
    </w:p>
    <w:p>
      <w:pPr>
        <w:pStyle w:val="ListBullet"/>
      </w:pPr>
      <w:r>
        <w:t>Redpanda, ClickHouse, Temporal, the Go service, the Python service, and the dashboard run together through Docker Compose.</w:t>
      </w:r>
    </w:p>
    <w:p>
      <w:pPr>
        <w:pStyle w:val="ListBullet"/>
      </w:pPr>
      <w:r>
        <w:t>Each required failure scenario creates a clear incident with trace, metric, log, and deployment context as applicable.</w:t>
      </w:r>
    </w:p>
    <w:p>
      <w:pPr>
        <w:pStyle w:val="ListBullet"/>
      </w:pPr>
      <w:r>
        <w:t>The diagnosis is structured, cites stored evidence, communicates uncertainty, and abstains when support is inadequate.</w:t>
      </w:r>
    </w:p>
    <w:p>
      <w:pPr>
        <w:pStyle w:val="ListBullet"/>
      </w:pPr>
      <w:r>
        <w:t>Every remediation is allowlisted, validated, reversible in the demo, and blocked until human approval.</w:t>
      </w:r>
    </w:p>
    <w:p>
      <w:pPr>
        <w:pStyle w:val="ListBullet"/>
      </w:pPr>
      <w:r>
        <w:t>Workflow and decision history remain available after service restarts.</w:t>
      </w:r>
    </w:p>
    <w:p>
      <w:pPr>
        <w:pStyle w:val="ListBullet"/>
      </w:pPr>
      <w:r>
        <w:t>Replay evaluation measures correctness, evidence relevance, false positives, safety refusal, and latency.</w:t>
      </w:r>
    </w:p>
    <w:p>
      <w:pPr>
        <w:pStyle w:val="ListBullet"/>
      </w:pPr>
      <w:r>
        <w:t>Automated tests and continuous integration pass; dependencies and containers are scanned.</w:t>
      </w:r>
    </w:p>
    <w:p>
      <w:pPr>
        <w:pStyle w:val="ListBullet"/>
      </w:pPr>
      <w:r>
        <w:t>README, architecture diagram, setup guide, limitations, screenshots, and demonstration video are complete.</w:t>
      </w:r>
    </w:p>
    <w:p>
      <w:pPr>
        <w:pStyle w:val="ListBullet"/>
      </w:pPr>
      <w:r>
        <w:t>A person unfamiliar with the project can run or understand the demo without private guidance.</w:t>
      </w:r>
    </w:p>
    <w:p>
      <w:pPr>
        <w:pStyle w:val="Heading1"/>
        <w:keepNext/>
      </w:pPr>
      <w:r>
        <w:t>21. Risks and Mitigations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Risk</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Impact</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Mitigation</w:t>
            </w:r>
          </w:p>
        </w:tc>
      </w:tr>
      <w:tr>
        <w:trPr>
          <w:cantSplit/>
        </w:trPr>
        <w:tc>
          <w:tcPr>
            <w:tcW w:type="dxa" w:w="25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Scope grows into a full observability platform</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Core experience never becomes complete</w:t>
            </w:r>
          </w:p>
        </w:tc>
        <w:tc>
          <w:tcPr>
            <w:tcW w:type="dxa" w:w="41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Freeze MVP to three services, three required scenarios, and one action per scenario</w:t>
            </w:r>
          </w:p>
        </w:tc>
      </w:tr>
      <w:tr>
        <w:trPr>
          <w:cantSplit/>
        </w:trPr>
        <w:tc>
          <w:tcPr>
            <w:tcW w:type="dxa" w:w="25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Infrastructure consumes all development time</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Little visible AI or product value</w:t>
            </w:r>
          </w:p>
        </w:tc>
        <w:tc>
          <w:tcPr>
            <w:tcW w:type="dxa" w:w="41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Start with Docker Compose; move to Kubernetes only after G5</w:t>
            </w:r>
          </w:p>
        </w:tc>
      </w:tr>
      <w:tr>
        <w:trPr>
          <w:cantSplit/>
        </w:trPr>
        <w:tc>
          <w:tcPr>
            <w:tcW w:type="dxa" w:w="25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Agent generates plausible but unsupported diagnoses</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Demo loses credibility and creates safety risk</w:t>
            </w:r>
          </w:p>
        </w:tc>
        <w:tc>
          <w:tcPr>
            <w:tcW w:type="dxa" w:w="41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Typed outputs, evidence IDs, citation validator, sufficiency threshold, abstention</w:t>
            </w:r>
          </w:p>
        </w:tc>
      </w:tr>
      <w:tr>
        <w:trPr>
          <w:cantSplit/>
        </w:trPr>
        <w:tc>
          <w:tcPr>
            <w:tcW w:type="dxa" w:w="25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Fault scenarios are flaky</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Evaluation becomes meaningless</w:t>
            </w:r>
          </w:p>
        </w:tc>
        <w:tc>
          <w:tcPr>
            <w:tcW w:type="dxa" w:w="41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Use deterministic switches, reset scripts, seeds, and bounded timing</w:t>
            </w:r>
          </w:p>
        </w:tc>
      </w:tr>
      <w:tr>
        <w:trPr>
          <w:cantSplit/>
        </w:trPr>
        <w:tc>
          <w:tcPr>
            <w:tcW w:type="dxa" w:w="25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Too many unfamiliar technologies at once</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Slow progress and shallow implementation</w:t>
            </w:r>
          </w:p>
        </w:tc>
        <w:tc>
          <w:tcPr>
            <w:tcW w:type="dxa" w:w="41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Introduce stack in weekly order; prove one vertical slice before expanding</w:t>
            </w:r>
          </w:p>
        </w:tc>
      </w:tr>
      <w:tr>
        <w:trPr>
          <w:cantSplit/>
        </w:trPr>
        <w:tc>
          <w:tcPr>
            <w:tcW w:type="dxa" w:w="25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Dashboard looks polished but system depth is unclear</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Project is mistaken for a UI demo</w:t>
            </w:r>
          </w:p>
        </w:tc>
        <w:tc>
          <w:tcPr>
            <w:tcW w:type="dxa" w:w="41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Expose traces, evidence, workflow history, evaluation results, and architecture decisions</w:t>
            </w:r>
          </w:p>
        </w:tc>
      </w:tr>
      <w:tr>
        <w:trPr>
          <w:cantSplit/>
        </w:trPr>
        <w:tc>
          <w:tcPr>
            <w:tcW w:type="dxa" w:w="25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Public cloud cost increases</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Project becomes difficult to maintain</w:t>
            </w:r>
          </w:p>
        </w:tc>
        <w:tc>
          <w:tcPr>
            <w:tcW w:type="dxa" w:w="41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Use local-first design, budgets, scheduled shutdown, small resources, and optional hosted demo windows</w:t>
            </w:r>
          </w:p>
        </w:tc>
      </w:tr>
      <w:tr>
        <w:trPr>
          <w:cantSplit/>
        </w:trPr>
        <w:tc>
          <w:tcPr>
            <w:tcW w:type="dxa" w:w="2520"/>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Runbooks or logs contain prompt injection</w:t>
            </w:r>
          </w:p>
        </w:tc>
        <w:tc>
          <w:tcPr>
            <w:tcW w:type="dxa" w:w="309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Model policy could be influenced by untrusted text</w:t>
            </w:r>
          </w:p>
        </w:tc>
        <w:tc>
          <w:tcPr>
            <w:tcW w:type="dxa" w:w="417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Source allowlists, strict delimiting, no tool definitions from retrieved content, action policy outside the model</w:t>
            </w:r>
          </w:p>
        </w:tc>
      </w:tr>
      <w:tr>
        <w:trPr>
          <w:cantSplit/>
        </w:trPr>
        <w:tc>
          <w:tcPr>
            <w:tcW w:type="dxa" w:w="2520"/>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Metrics appear impressive but are not reproducible</w:t>
            </w:r>
          </w:p>
        </w:tc>
        <w:tc>
          <w:tcPr>
            <w:tcW w:type="dxa" w:w="309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Claims cannot survive interview scrutiny</w:t>
            </w:r>
          </w:p>
        </w:tc>
        <w:tc>
          <w:tcPr>
            <w:tcW w:type="dxa" w:w="417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Publish scenarios, scoring rules, versions, raw evaluation artifacts, and limitations</w:t>
            </w:r>
          </w:p>
        </w:tc>
      </w:tr>
    </w:tbl>
    <w:p>
      <w:pPr>
        <w:spacing w:after="0"/>
      </w:pPr>
    </w:p>
    <w:p>
      <w:pPr>
        <w:pStyle w:val="Heading1"/>
        <w:keepNext/>
      </w:pPr>
      <w:r>
        <w:t>22. Demo and Portfolio Presentation</w:t>
      </w:r>
    </w:p>
    <w:p>
      <w:pPr>
        <w:pStyle w:val="Heading2"/>
        <w:keepNext/>
      </w:pPr>
      <w:r>
        <w:t>22.1 Recommended Three-Minute Demo</w:t>
      </w:r>
    </w:p>
    <w:p>
      <w:pPr>
        <w:pStyle w:val="BodyText"/>
        <w:spacing w:after="50"/>
        <w:ind w:left="403" w:hanging="403"/>
      </w:pPr>
      <w:r>
        <w:t xml:space="preserve">1.  </w:t>
      </w:r>
      <w:r>
        <w:t>Show the healthy service map and a recent successful distributed trace.</w:t>
      </w:r>
    </w:p>
    <w:p>
      <w:pPr>
        <w:pStyle w:val="BodyText"/>
        <w:spacing w:after="50"/>
        <w:ind w:left="403" w:hanging="403"/>
      </w:pPr>
      <w:r>
        <w:t xml:space="preserve">2.  </w:t>
      </w:r>
      <w:r>
        <w:t>Trigger the faulty Payments deployment scenario.</w:t>
      </w:r>
    </w:p>
    <w:p>
      <w:pPr>
        <w:pStyle w:val="BodyText"/>
        <w:spacing w:after="50"/>
        <w:ind w:left="403" w:hanging="403"/>
      </w:pPr>
      <w:r>
        <w:t xml:space="preserve">3.  </w:t>
      </w:r>
      <w:r>
        <w:t>Watch the error and latency signals appear and one incident form automatically.</w:t>
      </w:r>
    </w:p>
    <w:p>
      <w:pPr>
        <w:pStyle w:val="BodyText"/>
        <w:spacing w:after="50"/>
        <w:ind w:left="403" w:hanging="403"/>
      </w:pPr>
      <w:r>
        <w:t xml:space="preserve">4.  </w:t>
      </w:r>
      <w:r>
        <w:t>Open the incident timeline and highlight the deployment, first failing span, and related metric change.</w:t>
      </w:r>
    </w:p>
    <w:p>
      <w:pPr>
        <w:pStyle w:val="BodyText"/>
        <w:spacing w:after="50"/>
        <w:ind w:left="403" w:hanging="403"/>
      </w:pPr>
      <w:r>
        <w:t xml:space="preserve">5.  </w:t>
      </w:r>
      <w:r>
        <w:t>Reveal the diagnosis, its cited evidence, confidence, alternative hypothesis, and missing evidence.</w:t>
      </w:r>
    </w:p>
    <w:p>
      <w:pPr>
        <w:pStyle w:val="BodyText"/>
        <w:spacing w:after="50"/>
        <w:ind w:left="403" w:hanging="403"/>
      </w:pPr>
      <w:r>
        <w:t xml:space="preserve">6.  </w:t>
      </w:r>
      <w:r>
        <w:t>Open the rollback proposal, show the dry run, and approve it as the operator.</w:t>
      </w:r>
    </w:p>
    <w:p>
      <w:pPr>
        <w:pStyle w:val="BodyText"/>
        <w:spacing w:after="50"/>
        <w:ind w:left="403" w:hanging="403"/>
      </w:pPr>
      <w:r>
        <w:t xml:space="preserve">7.  </w:t>
      </w:r>
      <w:r>
        <w:t>Confirm recovery, workflow history, and the final evaluation scorecard.</w:t>
      </w:r>
    </w:p>
    <w:p>
      <w:pPr>
        <w:pStyle w:val="BodyText"/>
        <w:spacing w:after="50"/>
        <w:ind w:left="403" w:hanging="403"/>
      </w:pPr>
      <w:r>
        <w:t xml:space="preserve">8.  </w:t>
      </w:r>
      <w:r>
        <w:t>Close with the architecture and one honest limitation plus the next production extension.</w:t>
      </w:r>
    </w:p>
    <w:p>
      <w:pPr>
        <w:pStyle w:val="Heading2"/>
        <w:keepNext/>
      </w:pPr>
      <w:r>
        <w:t>22.2 README Checklist</w:t>
      </w:r>
    </w:p>
    <w:p>
      <w:pPr>
        <w:pStyle w:val="ListBullet"/>
      </w:pPr>
      <w:r>
        <w:t>One-sentence product statement and an animated or short visual overview.</w:t>
      </w:r>
    </w:p>
    <w:p>
      <w:pPr>
        <w:pStyle w:val="ListBullet"/>
      </w:pPr>
      <w:r>
        <w:t>Problem, users, core workflow, and why existing alerting alone is insufficient.</w:t>
      </w:r>
    </w:p>
    <w:p>
      <w:pPr>
        <w:pStyle w:val="ListBullet"/>
      </w:pPr>
      <w:r>
        <w:t>Architecture diagram and technology decisions.</w:t>
      </w:r>
    </w:p>
    <w:p>
      <w:pPr>
        <w:pStyle w:val="ListBullet"/>
      </w:pPr>
      <w:r>
        <w:t>Quick start with prerequisites, setup, demo, replay, and teardown.</w:t>
      </w:r>
    </w:p>
    <w:p>
      <w:pPr>
        <w:pStyle w:val="ListBullet"/>
      </w:pPr>
      <w:r>
        <w:t>Incident screenshots showing evidence, diagnosis, approval, and evaluation.</w:t>
      </w:r>
    </w:p>
    <w:p>
      <w:pPr>
        <w:pStyle w:val="ListBullet"/>
      </w:pPr>
      <w:r>
        <w:t>Safety model, threat considerations, evaluation methodology, results, and known limitations.</w:t>
      </w:r>
    </w:p>
    <w:p>
      <w:pPr>
        <w:pStyle w:val="ListBullet"/>
      </w:pPr>
      <w:r>
        <w:t>Roadmap and contributor guidance.</w:t>
      </w:r>
    </w:p>
    <w:p>
      <w:pPr>
        <w:pStyle w:val="ListBullet"/>
      </w:pPr>
      <w:r>
        <w:t>A public demo link only when hosting is stable and costs are controlled.</w:t>
      </w:r>
    </w:p>
    <w:p>
      <w:pPr>
        <w:pStyle w:val="Heading2"/>
        <w:keepNext/>
      </w:pPr>
      <w:r>
        <w:t>22.3 Portfolio Assets</w:t>
      </w:r>
    </w:p>
    <w:p>
      <w:pPr>
        <w:pStyle w:val="ListBullet"/>
      </w:pPr>
      <w:r>
        <w:t>Architecture image suitable for GitHub and LinkedIn.</w:t>
      </w:r>
    </w:p>
    <w:p>
      <w:pPr>
        <w:pStyle w:val="ListBullet"/>
      </w:pPr>
      <w:r>
        <w:t>Two- to three-minute narrated demo and a shorter silent clip.</w:t>
      </w:r>
    </w:p>
    <w:p>
      <w:pPr>
        <w:pStyle w:val="ListBullet"/>
      </w:pPr>
      <w:r>
        <w:t>Evaluation results table comparing at least one baseline with the full pipeline.</w:t>
      </w:r>
    </w:p>
    <w:p>
      <w:pPr>
        <w:pStyle w:val="ListBullet"/>
      </w:pPr>
      <w:r>
        <w:t>Incident case study describing signals, reasoning, safety decision, and recovery.</w:t>
      </w:r>
    </w:p>
    <w:p>
      <w:pPr>
        <w:pStyle w:val="ListBullet"/>
      </w:pPr>
      <w:r>
        <w:t>Concise technical write-up on evidence-linked agents or durable human approval.</w:t>
      </w:r>
    </w:p>
    <w:p>
      <w:pPr>
        <w:pStyle w:val="Heading1"/>
        <w:keepNext/>
      </w:pPr>
      <w:r>
        <w:t>23. Resume and Interview Positioning</w:t>
      </w:r>
    </w:p>
    <w:p>
      <w:pPr>
        <w:pStyle w:val="BodyText"/>
      </w:pPr>
      <w:r>
        <w:t>Use the following language only after the described functionality is implemented and the claims are supported by the repository, demo, or evaluation report.</w:t>
      </w:r>
    </w:p>
    <w:p>
      <w:pPr>
        <w:pStyle w:val="Heading2"/>
        <w:keepNext/>
      </w:pPr>
      <w:r>
        <w:t>23.1 Draft Resume Bullets</w:t>
      </w:r>
    </w:p>
    <w:p>
      <w:pPr>
        <w:pStyle w:val="ListBullet"/>
      </w:pPr>
      <w:r>
        <w:t>Developed a real-time observability pipeline that correlates logs, metrics, traces, and deployment events across containerized microservices to produce evidence-linked incident diagnoses.</w:t>
      </w:r>
    </w:p>
    <w:p>
      <w:pPr>
        <w:pStyle w:val="ListBullet"/>
      </w:pPr>
      <w:r>
        <w:t>Implemented a human-approved remediation workflow and replay-based evaluation harness measuring root-cause accuracy, false positives, diagnosis latency, and unsafe-action refusal.</w:t>
      </w:r>
    </w:p>
    <w:p>
      <w:pPr>
        <w:pStyle w:val="Heading2"/>
        <w:keepNext/>
      </w:pPr>
      <w:r>
        <w:t>23.2 Strong Interview Themes</w:t>
      </w:r>
    </w:p>
    <w:p>
      <w:pPr>
        <w:pStyle w:val="ListBullet"/>
      </w:pPr>
      <w:r>
        <w:t>Why deterministic correlation belongs outside the language model.</w:t>
      </w:r>
    </w:p>
    <w:p>
      <w:pPr>
        <w:pStyle w:val="ListBullet"/>
      </w:pPr>
      <w:r>
        <w:t>How evidence identifiers and validation reduce unsupported claims.</w:t>
      </w:r>
    </w:p>
    <w:p>
      <w:pPr>
        <w:pStyle w:val="ListBullet"/>
      </w:pPr>
      <w:r>
        <w:t>Why Temporal is useful for long-running approval workflows and retries.</w:t>
      </w:r>
    </w:p>
    <w:p>
      <w:pPr>
        <w:pStyle w:val="ListBullet"/>
      </w:pPr>
      <w:r>
        <w:t>What ClickHouse adds for event analytics and what tradeoffs it introduces.</w:t>
      </w:r>
    </w:p>
    <w:p>
      <w:pPr>
        <w:pStyle w:val="ListBullet"/>
      </w:pPr>
      <w:r>
        <w:t>How replay scenarios turn an AI demo into an evaluated system.</w:t>
      </w:r>
    </w:p>
    <w:p>
      <w:pPr>
        <w:pStyle w:val="ListBullet"/>
      </w:pPr>
      <w:r>
        <w:t>Where human approval is essential and which future actions could safely become automatic.</w:t>
      </w:r>
    </w:p>
    <w:p>
      <w:pPr>
        <w:pStyle w:val="ListBullet"/>
      </w:pPr>
      <w:r>
        <w:t>How you controlled scope while preserving a credible production path.</w:t>
      </w:r>
    </w:p>
    <w:p>
      <w:pPr>
        <w:pStyle w:val="Heading1"/>
        <w:keepNext/>
      </w:pPr>
      <w:r>
        <w:t>24. First Ten Tasks</w:t>
      </w:r>
    </w:p>
    <w:p>
      <w:pPr>
        <w:pStyle w:val="BodyText"/>
        <w:spacing w:after="50"/>
        <w:ind w:left="403" w:hanging="403"/>
      </w:pPr>
      <w:r>
        <w:t xml:space="preserve">1.  </w:t>
      </w:r>
      <w:r>
        <w:t>Create the GitHub repository and project board with MVP, evaluation, and production-extension milestones.</w:t>
      </w:r>
    </w:p>
    <w:p>
      <w:pPr>
        <w:pStyle w:val="BodyText"/>
        <w:spacing w:after="50"/>
        <w:ind w:left="403" w:hanging="403"/>
      </w:pPr>
      <w:r>
        <w:t xml:space="preserve">2.  </w:t>
      </w:r>
      <w:r>
        <w:t>Write the root README problem statement, user workflow, non-goals, and definition of done.</w:t>
      </w:r>
    </w:p>
    <w:p>
      <w:pPr>
        <w:pStyle w:val="BodyText"/>
        <w:spacing w:after="50"/>
        <w:ind w:left="403" w:hanging="403"/>
      </w:pPr>
      <w:r>
        <w:t xml:space="preserve">3.  </w:t>
      </w:r>
      <w:r>
        <w:t>Create the monorepo directories and a Docker Compose file that starts empty service containers plus core dependencies.</w:t>
      </w:r>
    </w:p>
    <w:p>
      <w:pPr>
        <w:pStyle w:val="BodyText"/>
        <w:spacing w:after="50"/>
        <w:ind w:left="403" w:hanging="403"/>
      </w:pPr>
      <w:r>
        <w:t xml:space="preserve">4.  </w:t>
      </w:r>
      <w:r>
        <w:t>Define the normalized telemetry event, deployment event, incident, evidence item, and diagnosis schemas.</w:t>
      </w:r>
    </w:p>
    <w:p>
      <w:pPr>
        <w:pStyle w:val="BodyText"/>
        <w:spacing w:after="50"/>
        <w:ind w:left="403" w:hanging="403"/>
      </w:pPr>
      <w:r>
        <w:t xml:space="preserve">5.  </w:t>
      </w:r>
      <w:r>
        <w:t>Implement one small Orders-to-Payments request path with trace-context propagation.</w:t>
      </w:r>
    </w:p>
    <w:p>
      <w:pPr>
        <w:pStyle w:val="BodyText"/>
        <w:spacing w:after="50"/>
        <w:ind w:left="403" w:hanging="403"/>
      </w:pPr>
      <w:r>
        <w:t xml:space="preserve">6.  </w:t>
      </w:r>
      <w:r>
        <w:t>Configure the OpenTelemetry Collector and verify that one trace, one log, and one metric are exported.</w:t>
      </w:r>
    </w:p>
    <w:p>
      <w:pPr>
        <w:pStyle w:val="BodyText"/>
        <w:spacing w:after="50"/>
        <w:ind w:left="403" w:hanging="403"/>
      </w:pPr>
      <w:r>
        <w:t xml:space="preserve">7.  </w:t>
      </w:r>
      <w:r>
        <w:t>Create the first ClickHouse tables and confirm queries by trace identifier and time window.</w:t>
      </w:r>
    </w:p>
    <w:p>
      <w:pPr>
        <w:pStyle w:val="BodyText"/>
        <w:spacing w:after="50"/>
        <w:ind w:left="403" w:hanging="403"/>
      </w:pPr>
      <w:r>
        <w:t xml:space="preserve">8.  </w:t>
      </w:r>
      <w:r>
        <w:t>Publish deployment events and consume telemetry in the Go correlation service.</w:t>
      </w:r>
    </w:p>
    <w:p>
      <w:pPr>
        <w:pStyle w:val="BodyText"/>
        <w:spacing w:after="50"/>
        <w:ind w:left="403" w:hanging="403"/>
      </w:pPr>
      <w:r>
        <w:t xml:space="preserve">9.  </w:t>
      </w:r>
      <w:r>
        <w:t>Implement the faulty-deployment switch and create the first incident deterministically.</w:t>
      </w:r>
    </w:p>
    <w:p>
      <w:pPr>
        <w:pStyle w:val="BodyText"/>
        <w:spacing w:after="50"/>
        <w:ind w:left="403" w:hanging="403"/>
      </w:pPr>
      <w:r>
        <w:t xml:space="preserve">10.  </w:t>
      </w:r>
      <w:r>
        <w:t>Build the first dashboard page showing the incident timeline before adding the AI diagnosis.</w:t>
      </w:r>
    </w:p>
    <w:p>
      <w:pPr>
        <w:pStyle w:val="Heading2"/>
        <w:keepNext/>
      </w:pPr>
      <w:r>
        <w:t>24.1 Immediate Decision Log</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Decision</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Recommended Default</w:t>
            </w:r>
          </w:p>
        </w:tc>
        <w:tc>
          <w:tcPr>
            <w:tcW w:type="dxa" w:w="3331"/>
            <w:shd w:fill="17365D"/>
            <w:tcBorders>
              <w:top w:val="single" w:sz="4" w:color="B4C6E7"/>
              <w:left w:val="single" w:sz="4" w:color="B4C6E7"/>
              <w:bottom w:val="single" w:sz="4" w:color="B4C6E7"/>
              <w:right w:val="single" w:sz="4" w:color="B4C6E7"/>
              <w:insideH w:val="single" w:sz="4" w:color="B4C6E7"/>
              <w:insideV w:val="single" w:sz="4" w:color="B4C6E7"/>
            </w:tcBorders>
            <w:tcMar>
              <w:top w:w="90" w:type="dxa"/>
              <w:start w:w="100" w:type="dxa"/>
              <w:bottom w:w="90" w:type="dxa"/>
              <w:end w:w="100" w:type="dxa"/>
            </w:tcMar>
            <w:vAlign w:val="center"/>
          </w:tcPr>
          <w:p>
            <w:pPr>
              <w:spacing w:after="0"/>
            </w:pPr>
            <w:r>
              <w:rPr>
                <w:b/>
                <w:color w:val="FFFFFF"/>
                <w:sz w:val="16"/>
              </w:rPr>
              <w:t>Revisit When</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Monorepo</w:t>
            </w:r>
          </w:p>
        </w:tc>
        <w:tc>
          <w:tcPr>
            <w:tcW w:type="dxa" w:w="48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Yes</w:t>
            </w:r>
          </w:p>
        </w:tc>
        <w:tc>
          <w:tcPr>
            <w:tcW w:type="dxa" w:w="27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Independent release cycles become necessary</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Primary service language</w:t>
            </w:r>
          </w:p>
        </w:tc>
        <w:tc>
          <w:tcPr>
            <w:tcW w:type="dxa" w:w="48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Go for correlation, Python for AI, TypeScript for web</w:t>
            </w:r>
          </w:p>
        </w:tc>
        <w:tc>
          <w:tcPr>
            <w:tcW w:type="dxa" w:w="27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Complexity outweighs learning value</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Model provider</w:t>
            </w:r>
          </w:p>
        </w:tc>
        <w:tc>
          <w:tcPr>
            <w:tcW w:type="dxa" w:w="48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Abstract behind one typed adapter</w:t>
            </w:r>
          </w:p>
        </w:tc>
        <w:tc>
          <w:tcPr>
            <w:tcW w:type="dxa" w:w="27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A second provider is needed for comparison</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Vector database</w:t>
            </w:r>
          </w:p>
        </w:tc>
        <w:tc>
          <w:tcPr>
            <w:tcW w:type="dxa" w:w="48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Start without a separate vector store; use a small indexed runbook corpus</w:t>
            </w:r>
          </w:p>
        </w:tc>
        <w:tc>
          <w:tcPr>
            <w:tcW w:type="dxa" w:w="27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Runbook volume or retrieval quality demands it</w:t>
            </w:r>
          </w:p>
        </w:tc>
      </w:tr>
      <w:tr>
        <w:trPr>
          <w:cantSplit/>
        </w:trPr>
        <w:tc>
          <w:tcPr>
            <w:tcW w:type="dxa" w:w="2232"/>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Cloud</w:t>
            </w:r>
          </w:p>
        </w:tc>
        <w:tc>
          <w:tcPr>
            <w:tcW w:type="dxa" w:w="4824"/>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Local first; choose Azure or AWS only after MVP evaluation</w:t>
            </w:r>
          </w:p>
        </w:tc>
        <w:tc>
          <w:tcPr>
            <w:tcW w:type="dxa" w:w="2736"/>
            <w:shd w:fill="F8FAFC"/>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G5 is complete</w:t>
            </w:r>
          </w:p>
        </w:tc>
      </w:tr>
      <w:tr>
        <w:trPr>
          <w:cantSplit/>
        </w:trPr>
        <w:tc>
          <w:tcPr>
            <w:tcW w:type="dxa" w:w="2232"/>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Remediation autonomy</w:t>
            </w:r>
          </w:p>
        </w:tc>
        <w:tc>
          <w:tcPr>
            <w:tcW w:type="dxa" w:w="4824"/>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Human approval required</w:t>
            </w:r>
          </w:p>
        </w:tc>
        <w:tc>
          <w:tcPr>
            <w:tcW w:type="dxa" w:w="2736"/>
            <w:tcBorders>
              <w:top w:val="single" w:sz="4" w:color="D9E1F2"/>
              <w:left w:val="single" w:sz="4" w:color="D9E1F2"/>
              <w:bottom w:val="single" w:sz="4" w:color="D9E1F2"/>
              <w:right w:val="single" w:sz="4" w:color="D9E1F2"/>
              <w:insideH w:val="single" w:sz="4" w:color="D9E1F2"/>
              <w:insideV w:val="single" w:sz="4" w:color="D9E1F2"/>
            </w:tcBorders>
            <w:tcMar>
              <w:top w:w="90" w:type="dxa"/>
              <w:start w:w="100" w:type="dxa"/>
              <w:bottom w:w="90" w:type="dxa"/>
              <w:end w:w="100" w:type="dxa"/>
            </w:tcMar>
            <w:vAlign w:val="top"/>
          </w:tcPr>
          <w:p>
            <w:pPr>
              <w:spacing w:after="0"/>
            </w:pPr>
            <w:r>
              <w:rPr>
                <w:sz w:val="16"/>
              </w:rPr>
              <w:t>Extensive evidence proves a narrow action is safe to automate</w:t>
            </w:r>
          </w:p>
        </w:tc>
      </w:tr>
    </w:tbl>
    <w:p>
      <w:pPr>
        <w:spacing w:after="0"/>
      </w:pPr>
    </w:p>
    <w:p>
      <w:pPr>
        <w:pStyle w:val="Heading1"/>
        <w:keepNext/>
      </w:pPr>
      <w:r>
        <w:t>25. Reference Resources</w:t>
      </w:r>
    </w:p>
    <w:p>
      <w:pPr>
        <w:pStyle w:val="BodyText"/>
      </w:pPr>
      <w:r>
        <w:t>Use official documentation while implementing. The career and evaluation references help explain why the project emphasizes production observability, measurable quality, and safe operator workflows.</w:t>
      </w:r>
    </w:p>
    <w:p>
      <w:pPr>
        <w:pStyle w:val="BodyText"/>
      </w:pPr>
      <w:r>
        <w:rPr>
          <w:b/>
        </w:rPr>
        <w:t xml:space="preserve">OpenTelemetry Documentation: </w:t>
      </w:r>
      <w:r>
        <w:rPr>
          <w:color w:val="2F75B5"/>
        </w:rPr>
        <w:t>https://opentelemetry.io/docs/</w:t>
      </w:r>
    </w:p>
    <w:p>
      <w:pPr>
        <w:pStyle w:val="BodyText"/>
      </w:pPr>
      <w:r>
        <w:rPr>
          <w:b/>
        </w:rPr>
        <w:t xml:space="preserve">ClickHouse Documentation: </w:t>
      </w:r>
      <w:r>
        <w:rPr>
          <w:color w:val="2F75B5"/>
        </w:rPr>
        <w:t>https://clickhouse.com/docs/</w:t>
      </w:r>
    </w:p>
    <w:p>
      <w:pPr>
        <w:pStyle w:val="BodyText"/>
      </w:pPr>
      <w:r>
        <w:rPr>
          <w:b/>
        </w:rPr>
        <w:t xml:space="preserve">Temporal Documentation: </w:t>
      </w:r>
      <w:r>
        <w:rPr>
          <w:color w:val="2F75B5"/>
        </w:rPr>
        <w:t>https://docs.temporal.io/</w:t>
      </w:r>
    </w:p>
    <w:p>
      <w:pPr>
        <w:pStyle w:val="BodyText"/>
      </w:pPr>
      <w:r>
        <w:rPr>
          <w:b/>
        </w:rPr>
        <w:t xml:space="preserve">Redpanda Documentation: </w:t>
      </w:r>
      <w:r>
        <w:rPr>
          <w:color w:val="2F75B5"/>
        </w:rPr>
        <w:t>https://docs.redpanda.com/</w:t>
      </w:r>
    </w:p>
    <w:p>
      <w:pPr>
        <w:pStyle w:val="BodyText"/>
      </w:pPr>
      <w:r>
        <w:rPr>
          <w:b/>
        </w:rPr>
        <w:t xml:space="preserve">Kubernetes Documentation: </w:t>
      </w:r>
      <w:r>
        <w:rPr>
          <w:color w:val="2F75B5"/>
        </w:rPr>
        <w:t>https://kubernetes.io/docs/</w:t>
      </w:r>
    </w:p>
    <w:p>
      <w:pPr>
        <w:pStyle w:val="BodyText"/>
      </w:pPr>
      <w:r>
        <w:rPr>
          <w:b/>
        </w:rPr>
        <w:t xml:space="preserve">Terraform Documentation: </w:t>
      </w:r>
      <w:r>
        <w:rPr>
          <w:color w:val="2F75B5"/>
        </w:rPr>
        <w:t>https://developer.hashicorp.com/terraform/docs</w:t>
      </w:r>
    </w:p>
    <w:p>
      <w:pPr>
        <w:pStyle w:val="BodyText"/>
      </w:pPr>
      <w:r>
        <w:rPr>
          <w:b/>
        </w:rPr>
        <w:t xml:space="preserve">OpenAI - Software Engineer, Observability: </w:t>
      </w:r>
      <w:r>
        <w:rPr>
          <w:color w:val="2F75B5"/>
        </w:rPr>
        <w:t>https://openai.com/careers/software-engineer-observability-san-francisco/</w:t>
      </w:r>
    </w:p>
    <w:p>
      <w:pPr>
        <w:pStyle w:val="BodyText"/>
      </w:pPr>
      <w:r>
        <w:rPr>
          <w:b/>
        </w:rPr>
        <w:t xml:space="preserve">Mistral AI - Site Reliability Engineer: </w:t>
      </w:r>
      <w:r>
        <w:rPr>
          <w:color w:val="2F75B5"/>
        </w:rPr>
        <w:t>https://jobs.ashbyhq.com/mistral.ai/eee4adb0-9589-4eb4-8aab-cc84cd244013</w:t>
      </w:r>
    </w:p>
    <w:p>
      <w:pPr>
        <w:pStyle w:val="BodyText"/>
      </w:pPr>
      <w:r>
        <w:rPr>
          <w:b/>
        </w:rPr>
        <w:t xml:space="preserve">Anthropic - Demystifying Evals for AI Agents: </w:t>
      </w:r>
      <w:r>
        <w:rPr>
          <w:color w:val="2F75B5"/>
        </w:rPr>
        <w:t>https://www.anthropic.com/engineering/demystifying-evals-for-ai-agents</w:t>
      </w:r>
    </w:p>
    <w:p>
      <w:pPr>
        <w:pStyle w:val="Heading1"/>
        <w:keepNext/>
      </w:pPr>
      <w:r>
        <w:t>Closing Direction</w:t>
      </w:r>
    </w:p>
    <w:p>
      <w:pPr>
        <w:pStyle w:val="BodyText"/>
      </w:pPr>
      <w:r>
        <w:t>Build the thinnest complete vertical slice first: one request path, one failure, one correlated incident, one grounded diagnosis, one approval, one safe action, and one scorecard. Once that chain is reliable, additional services, scenarios, infrastructure, and model sophistication will strengthen the project instead of burying it.</w:t>
      </w:r>
    </w:p>
    <w:sectPr w:rsidR="00FC693F" w:rsidRPr="0006063C" w:rsidSect="00034616">
      <w:footerReference w:type="default" r:id="rId9"/>
      <w:pgSz w:w="12240" w:h="15840"/>
      <w:pgMar w:top="1037" w:right="1123" w:bottom="95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920"/>
      <w:gridCol w:w="2074"/>
    </w:tblGrid>
    <w:tr>
      <w:tc>
        <w:tcPr>
          <w:tcW w:type="dxa" w:w="4997"/>
        </w:tcPr>
        <w:p>
          <w:pPr>
            <w:spacing w:after="0"/>
          </w:pPr>
          <w:r>
            <w:rPr>
              <w:color w:val="595959"/>
              <w:sz w:val="16"/>
            </w:rPr>
            <w:t>SignalForge Project Plan</w:t>
          </w:r>
        </w:p>
      </w:tc>
      <w:tc>
        <w:tcPr>
          <w:tcW w:type="dxa" w:w="4997"/>
        </w:tcPr>
        <w:p>
          <w:pPr>
            <w:jc w:val="right"/>
          </w:pPr>
          <w:r>
            <w:rPr>
              <w:color w:val="595959"/>
              <w:sz w:val="16"/>
            </w:rPr>
            <w:t xml:space="preserve">Page </w:t>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rPr>
      <w:rFonts w:ascii="Aptos" w:hAnsi="Aptos"/>
      <w:sz w:val="18"/>
    </w:rPr>
  </w:style>
  <w:style w:type="paragraph" w:styleId="ListBullet2">
    <w:name w:val="List Bullet 2"/>
    <w:basedOn w:val="Normal"/>
    <w:uiPriority w:val="99"/>
    <w:unhideWhenUsed/>
    <w:rsid w:val="00326F90"/>
    <w:pPr>
      <w:numPr>
        <w:numId w:val="2"/>
      </w:numPr>
      <w:spacing w:after="50" w:line="252" w:lineRule="auto"/>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40"/>
    </w:pPr>
    <w:rPr>
      <w:rFonts w:ascii="Aptos Display" w:hAnsi="Aptos Display"/>
      <w:color w:val="2F75B5"/>
      <w:sz w:val="34"/>
    </w:rPr>
  </w:style>
  <w:style w:type="paragraph" w:customStyle="1" w:styleId="Metadata">
    <w:name w:val="Metadata"/>
    <w:pPr>
      <w:spacing w:after="36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SignalForge Project Plan</dc:title>
  <dc:subject>AI Incident Response and Observability Platform</dc:subject>
  <dc:creator>Mohamed Faisal Sindhi</dc:creator>
  <cp:keywords>Applied AI, observability, incident response, OpenTelemetry, ClickHouse, Temporal, Redpanda</cp:keywords>
  <dc:description>Implementation-ready portfolio project plan</dc:description>
  <cp:lastModifiedBy/>
  <cp:revision>1</cp:revision>
  <dcterms:created xsi:type="dcterms:W3CDTF">2013-12-23T23:15:00Z</dcterms:created>
  <dcterms:modified xsi:type="dcterms:W3CDTF">2013-12-23T23:15:00Z</dcterms:modified>
  <cp:category/>
</cp:coreProperties>
</file>