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60"/>
        </w:rPr>
        <w:t>AEGISAI</w:t>
      </w:r>
    </w:p>
    <w:p>
      <w:pPr>
        <w:jc w:val="center"/>
      </w:pPr>
      <w:r>
        <w:rPr>
          <w:b/>
          <w:sz w:val="36"/>
        </w:rPr>
        <w:t>48-Hour SIH MVP Parallel Build Schedule</w:t>
      </w:r>
    </w:p>
    <w:p>
      <w:pPr>
        <w:jc w:val="center"/>
      </w:pPr>
      <w:r>
        <w:rPr>
          <w:i/>
        </w:rPr>
        <w:t>Responsible AI Governance Platform • 6-person team • 2-day implementation</w:t>
      </w:r>
    </w:p>
    <w:p/>
    <w:tbl>
      <w:tblPr>
        <w:tblW w:type="auto" w:w="0"/>
        <w:jc w:val="center"/>
        <w:tblLook w:firstColumn="1" w:firstRow="1" w:lastColumn="0" w:lastRow="0" w:noHBand="0" w:noVBand="1" w:val="04A0"/>
      </w:tblPr>
      <w:tblGrid>
        <w:gridCol w:w="10224"/>
      </w:tblGrid>
      <w:tr>
        <w:tc>
          <w:tcPr>
            <w:tcW w:type="dxa" w:w="10224"/>
            <w:shd w:fill="EAF2F8"/>
            <w:vAlign w:val="center"/>
          </w:tcPr>
          <w:p>
            <w:r/>
            <w:r>
              <w:rPr>
                <w:b w:val="0"/>
                <w:sz w:val="20"/>
              </w:rPr>
              <w:t>MVP GOAL</w:t>
              <w:br/>
              <w:t>Upload/select a binary-classification model + evaluation data → run performance, fairness and explainability audits → apply configurable governance policy → PASS/WARNING/BLOCK → generate an audit-ready report.</w:t>
              <w:br/>
              <w:br/>
              <w:t>Stretch only after the core works: drift monitoring and before/after model comparison.</w:t>
            </w:r>
          </w:p>
        </w:tc>
      </w:tr>
    </w:tbl>
    <w:p/>
    <w:p>
      <w:pPr>
        <w:jc w:val="center"/>
      </w:pPr>
      <w:r>
        <w:rPr>
          <w:b/>
        </w:rPr>
        <w:t>Build an ugly complete pipeline first. Polish only after end-to-end integration works.</w:t>
      </w:r>
    </w:p>
    <w:p>
      <w:r>
        <w:br w:type="page"/>
      </w:r>
    </w:p>
    <w:p>
      <w:pPr>
        <w:pStyle w:val="Heading1"/>
      </w:pPr>
      <w:r>
        <w:t>1. Scope Freeze: What We Are Building</w:t>
      </w:r>
    </w:p>
    <w:p>
      <w:r>
        <w:t>The 48-hour version is a polished vertical slice, not the full governance platform. The demo should deeply support one use case: a scikit-learn binary classifier for loan/credit approval.</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4E78"/>
            <w:vAlign w:val="center"/>
          </w:tcPr>
          <w:p>
            <w:r>
              <w:rPr>
                <w:color w:val="FFFFFF"/>
              </w:rPr>
            </w:r>
            <w:r>
              <w:rPr>
                <w:b/>
                <w:color w:val="FFFFFF"/>
                <w:sz w:val="17"/>
              </w:rPr>
              <w:t>Priority</w:t>
            </w:r>
          </w:p>
        </w:tc>
        <w:tc>
          <w:tcPr>
            <w:tcW w:type="dxa" w:w="3408"/>
            <w:shd w:fill="1F4E78"/>
            <w:vAlign w:val="center"/>
          </w:tcPr>
          <w:p>
            <w:r>
              <w:rPr>
                <w:color w:val="FFFFFF"/>
              </w:rPr>
            </w:r>
            <w:r>
              <w:rPr>
                <w:b/>
                <w:color w:val="FFFFFF"/>
                <w:sz w:val="17"/>
              </w:rPr>
              <w:t>Feature</w:t>
            </w:r>
          </w:p>
        </w:tc>
        <w:tc>
          <w:tcPr>
            <w:tcW w:type="dxa" w:w="3408"/>
            <w:shd w:fill="1F4E78"/>
            <w:vAlign w:val="center"/>
          </w:tcPr>
          <w:p>
            <w:r>
              <w:rPr>
                <w:color w:val="FFFFFF"/>
              </w:rPr>
            </w:r>
            <w:r>
              <w:rPr>
                <w:b/>
                <w:color w:val="FFFFFF"/>
                <w:sz w:val="17"/>
              </w:rPr>
              <w:t>Definition of Done</w:t>
            </w:r>
          </w:p>
        </w:tc>
      </w:tr>
      <w:tr>
        <w:tc>
          <w:tcPr>
            <w:tcW w:type="dxa" w:w="3408"/>
            <w:vAlign w:val="center"/>
          </w:tcPr>
          <w:p>
            <w:r/>
            <w:r>
              <w:rPr>
                <w:b/>
                <w:sz w:val="16"/>
              </w:rPr>
              <w:t>CORE</w:t>
            </w:r>
          </w:p>
        </w:tc>
        <w:tc>
          <w:tcPr>
            <w:tcW w:type="dxa" w:w="3408"/>
            <w:vAlign w:val="center"/>
          </w:tcPr>
          <w:p>
            <w:r/>
            <w:r>
              <w:rPr>
                <w:b w:val="0"/>
                <w:sz w:val="16"/>
              </w:rPr>
              <w:t>Performance audit</w:t>
            </w:r>
          </w:p>
        </w:tc>
        <w:tc>
          <w:tcPr>
            <w:tcW w:type="dxa" w:w="3408"/>
            <w:vAlign w:val="center"/>
          </w:tcPr>
          <w:p>
            <w:r/>
            <w:r>
              <w:rPr>
                <w:b w:val="0"/>
                <w:sz w:val="16"/>
              </w:rPr>
              <w:t>Accuracy, precision, recall, F1 and confusion matrix calculated from uploaded/selected model.</w:t>
            </w:r>
          </w:p>
        </w:tc>
      </w:tr>
      <w:tr>
        <w:tc>
          <w:tcPr>
            <w:tcW w:type="dxa" w:w="3408"/>
            <w:vAlign w:val="center"/>
          </w:tcPr>
          <w:p>
            <w:r/>
            <w:r>
              <w:rPr>
                <w:b/>
                <w:sz w:val="16"/>
              </w:rPr>
              <w:t>CORE</w:t>
            </w:r>
          </w:p>
        </w:tc>
        <w:tc>
          <w:tcPr>
            <w:tcW w:type="dxa" w:w="3408"/>
            <w:vAlign w:val="center"/>
          </w:tcPr>
          <w:p>
            <w:r/>
            <w:r>
              <w:rPr>
                <w:b w:val="0"/>
                <w:sz w:val="16"/>
              </w:rPr>
              <w:t>Fairness audit</w:t>
            </w:r>
          </w:p>
        </w:tc>
        <w:tc>
          <w:tcPr>
            <w:tcW w:type="dxa" w:w="3408"/>
            <w:vAlign w:val="center"/>
          </w:tcPr>
          <w:p>
            <w:r/>
            <w:r>
              <w:rPr>
                <w:b w:val="0"/>
                <w:sz w:val="16"/>
              </w:rPr>
              <w:t>Selection rates, demographic parity gap, disparate-impact ratio and equal-opportunity/TPR gap.</w:t>
            </w:r>
          </w:p>
        </w:tc>
      </w:tr>
      <w:tr>
        <w:tc>
          <w:tcPr>
            <w:tcW w:type="dxa" w:w="3408"/>
            <w:vAlign w:val="center"/>
          </w:tcPr>
          <w:p>
            <w:r/>
            <w:r>
              <w:rPr>
                <w:b/>
                <w:sz w:val="16"/>
              </w:rPr>
              <w:t>CORE</w:t>
            </w:r>
          </w:p>
        </w:tc>
        <w:tc>
          <w:tcPr>
            <w:tcW w:type="dxa" w:w="3408"/>
            <w:vAlign w:val="center"/>
          </w:tcPr>
          <w:p>
            <w:r/>
            <w:r>
              <w:rPr>
                <w:b w:val="0"/>
                <w:sz w:val="16"/>
              </w:rPr>
              <w:t>SHAP explainability</w:t>
            </w:r>
          </w:p>
        </w:tc>
        <w:tc>
          <w:tcPr>
            <w:tcW w:type="dxa" w:w="3408"/>
            <w:vAlign w:val="center"/>
          </w:tcPr>
          <w:p>
            <w:r/>
            <w:r>
              <w:rPr>
                <w:b w:val="0"/>
                <w:sz w:val="16"/>
              </w:rPr>
              <w:t>Global feature importance plus explanation for one selected prediction.</w:t>
            </w:r>
          </w:p>
        </w:tc>
      </w:tr>
      <w:tr>
        <w:tc>
          <w:tcPr>
            <w:tcW w:type="dxa" w:w="3408"/>
            <w:vAlign w:val="center"/>
          </w:tcPr>
          <w:p>
            <w:r/>
            <w:r>
              <w:rPr>
                <w:b/>
                <w:sz w:val="16"/>
              </w:rPr>
              <w:t>CORE</w:t>
            </w:r>
          </w:p>
        </w:tc>
        <w:tc>
          <w:tcPr>
            <w:tcW w:type="dxa" w:w="3408"/>
            <w:vAlign w:val="center"/>
          </w:tcPr>
          <w:p>
            <w:r/>
            <w:r>
              <w:rPr>
                <w:b w:val="0"/>
                <w:sz w:val="16"/>
              </w:rPr>
              <w:t>Policy engine</w:t>
            </w:r>
          </w:p>
        </w:tc>
        <w:tc>
          <w:tcPr>
            <w:tcW w:type="dxa" w:w="3408"/>
            <w:vAlign w:val="center"/>
          </w:tcPr>
          <w:p>
            <w:r/>
            <w:r>
              <w:rPr>
                <w:b w:val="0"/>
                <w:sz w:val="16"/>
              </w:rPr>
              <w:t>Configurable thresholds produce PASS, WARNING or BLOCK with explicit reasons.</w:t>
            </w:r>
          </w:p>
        </w:tc>
      </w:tr>
      <w:tr>
        <w:tc>
          <w:tcPr>
            <w:tcW w:type="dxa" w:w="3408"/>
            <w:vAlign w:val="center"/>
          </w:tcPr>
          <w:p>
            <w:r/>
            <w:r>
              <w:rPr>
                <w:b/>
                <w:sz w:val="16"/>
              </w:rPr>
              <w:t>CORE</w:t>
            </w:r>
          </w:p>
        </w:tc>
        <w:tc>
          <w:tcPr>
            <w:tcW w:type="dxa" w:w="3408"/>
            <w:vAlign w:val="center"/>
          </w:tcPr>
          <w:p>
            <w:r/>
            <w:r>
              <w:rPr>
                <w:b w:val="0"/>
                <w:sz w:val="16"/>
              </w:rPr>
              <w:t>Audit dashboard/report</w:t>
            </w:r>
          </w:p>
        </w:tc>
        <w:tc>
          <w:tcPr>
            <w:tcW w:type="dxa" w:w="3408"/>
            <w:vAlign w:val="center"/>
          </w:tcPr>
          <w:p>
            <w:r/>
            <w:r>
              <w:rPr>
                <w:b w:val="0"/>
                <w:sz w:val="16"/>
              </w:rPr>
              <w:t>Single model audit page plus downloadable 2–3 page PDF report.</w:t>
            </w:r>
          </w:p>
        </w:tc>
      </w:tr>
      <w:tr>
        <w:tc>
          <w:tcPr>
            <w:tcW w:type="dxa" w:w="3408"/>
            <w:vAlign w:val="center"/>
          </w:tcPr>
          <w:p>
            <w:r/>
            <w:r>
              <w:rPr>
                <w:b/>
                <w:sz w:val="16"/>
              </w:rPr>
              <w:t>STRETCH</w:t>
            </w:r>
          </w:p>
        </w:tc>
        <w:tc>
          <w:tcPr>
            <w:tcW w:type="dxa" w:w="3408"/>
            <w:vAlign w:val="center"/>
          </w:tcPr>
          <w:p>
            <w:r/>
            <w:r>
              <w:rPr>
                <w:b w:val="0"/>
                <w:sz w:val="16"/>
              </w:rPr>
              <w:t>Drift monitoring</w:t>
            </w:r>
          </w:p>
        </w:tc>
        <w:tc>
          <w:tcPr>
            <w:tcW w:type="dxa" w:w="3408"/>
            <w:vAlign w:val="center"/>
          </w:tcPr>
          <w:p>
            <w:r/>
            <w:r>
              <w:rPr>
                <w:b w:val="0"/>
                <w:sz w:val="16"/>
              </w:rPr>
              <w:t>Compare reference vs simulated production data and flag shifted features.</w:t>
            </w:r>
          </w:p>
        </w:tc>
      </w:tr>
      <w:tr>
        <w:tc>
          <w:tcPr>
            <w:tcW w:type="dxa" w:w="3408"/>
            <w:vAlign w:val="center"/>
          </w:tcPr>
          <w:p>
            <w:r/>
            <w:r>
              <w:rPr>
                <w:b/>
                <w:sz w:val="16"/>
              </w:rPr>
              <w:t>STRETCH</w:t>
            </w:r>
          </w:p>
        </w:tc>
        <w:tc>
          <w:tcPr>
            <w:tcW w:type="dxa" w:w="3408"/>
            <w:vAlign w:val="center"/>
          </w:tcPr>
          <w:p>
            <w:r/>
            <w:r>
              <w:rPr>
                <w:b w:val="0"/>
                <w:sz w:val="16"/>
              </w:rPr>
              <w:t>Before/after model comparison</w:t>
            </w:r>
          </w:p>
        </w:tc>
        <w:tc>
          <w:tcPr>
            <w:tcW w:type="dxa" w:w="3408"/>
            <w:vAlign w:val="center"/>
          </w:tcPr>
          <w:p>
            <w:r/>
            <w:r>
              <w:rPr>
                <w:b w:val="0"/>
                <w:sz w:val="16"/>
              </w:rPr>
              <w:t>Compare biased v1 and improved v2 side-by-side.</w:t>
            </w:r>
          </w:p>
        </w:tc>
      </w:tr>
    </w:tbl>
    <w:p>
      <w:pPr>
        <w:pStyle w:val="Heading2"/>
      </w:pPr>
      <w:r>
        <w:t>Explicitly Out of Scope for 48 Hours</w:t>
      </w:r>
    </w:p>
    <w:p>
      <w:pPr>
        <w:pStyle w:val="ListBullet"/>
        <w:spacing w:after="40"/>
        <w:ind w:left="0"/>
      </w:pPr>
      <w:r>
        <w:t>Authentication/RBAC, complex model registry, Kubernetes, real CI/CD integration and production telemetry.</w:t>
      </w:r>
    </w:p>
    <w:p>
      <w:pPr>
        <w:pStyle w:val="ListBullet"/>
        <w:spacing w:after="40"/>
        <w:ind w:left="0"/>
      </w:pPr>
      <w:r>
        <w:t>LLM governance, computer-vision/NLP governance, multiple model formats and multiple regulatory reasoning engines.</w:t>
      </w:r>
    </w:p>
    <w:p>
      <w:pPr>
        <w:pStyle w:val="ListBullet"/>
        <w:spacing w:after="40"/>
        <w:ind w:left="0"/>
      </w:pPr>
      <w:r>
        <w:t>Automated retraining, sophisticated privacy attacks, adversarial ML and enterprise-grade MLOps.</w:t>
      </w:r>
    </w:p>
    <w:p>
      <w:pPr>
        <w:pStyle w:val="ListBullet"/>
        <w:spacing w:after="40"/>
        <w:ind w:left="0"/>
      </w:pPr>
      <w:r>
        <w:t>Claims of legal compliance or a universal 'ethics score'. Policy thresholds are configurable organisational rules.</w:t>
      </w:r>
    </w:p>
    <w:p>
      <w:pPr>
        <w:pStyle w:val="Heading1"/>
      </w:pPr>
      <w:r>
        <w:t>2. Team Split</w:t>
      </w:r>
    </w:p>
    <w:p>
      <w:r>
        <w:t>Two members work solely on demo data/models. The remaining four own independent platform modules and integrate through a shared contract.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F4E78"/>
            <w:vAlign w:val="center"/>
          </w:tcPr>
          <w:p>
            <w:r>
              <w:rPr>
                <w:color w:val="FFFFFF"/>
              </w:rPr>
            </w:r>
            <w:r>
              <w:rPr>
                <w:b/>
                <w:color w:val="FFFFFF"/>
                <w:sz w:val="16"/>
              </w:rPr>
              <w:t>Members</w:t>
            </w:r>
          </w:p>
        </w:tc>
        <w:tc>
          <w:tcPr>
            <w:tcW w:type="dxa" w:w="2556"/>
            <w:shd w:fill="1F4E78"/>
            <w:vAlign w:val="center"/>
          </w:tcPr>
          <w:p>
            <w:r>
              <w:rPr>
                <w:color w:val="FFFFFF"/>
              </w:rPr>
            </w:r>
            <w:r>
              <w:rPr>
                <w:b/>
                <w:color w:val="FFFFFF"/>
                <w:sz w:val="16"/>
              </w:rPr>
              <w:t>Owner</w:t>
            </w:r>
          </w:p>
        </w:tc>
        <w:tc>
          <w:tcPr>
            <w:tcW w:type="dxa" w:w="2556"/>
            <w:shd w:fill="1F4E78"/>
            <w:vAlign w:val="center"/>
          </w:tcPr>
          <w:p>
            <w:r>
              <w:rPr>
                <w:color w:val="FFFFFF"/>
              </w:rPr>
            </w:r>
            <w:r>
              <w:rPr>
                <w:b/>
                <w:color w:val="FFFFFF"/>
                <w:sz w:val="16"/>
              </w:rPr>
              <w:t>Primary Responsibility</w:t>
            </w:r>
          </w:p>
        </w:tc>
        <w:tc>
          <w:tcPr>
            <w:tcW w:type="dxa" w:w="2556"/>
            <w:shd w:fill="1F4E78"/>
            <w:vAlign w:val="center"/>
          </w:tcPr>
          <w:p>
            <w:r>
              <w:rPr>
                <w:color w:val="FFFFFF"/>
              </w:rPr>
            </w:r>
            <w:r>
              <w:rPr>
                <w:b/>
                <w:color w:val="FFFFFF"/>
                <w:sz w:val="16"/>
              </w:rPr>
              <w:t>Must Hand Off</w:t>
            </w:r>
          </w:p>
        </w:tc>
      </w:tr>
      <w:tr>
        <w:tc>
          <w:tcPr>
            <w:tcW w:type="dxa" w:w="2556"/>
            <w:vAlign w:val="center"/>
          </w:tcPr>
          <w:p>
            <w:r/>
            <w:r>
              <w:rPr>
                <w:b w:val="0"/>
                <w:sz w:val="15"/>
              </w:rPr>
              <w:t>1–2</w:t>
            </w:r>
          </w:p>
        </w:tc>
        <w:tc>
          <w:tcPr>
            <w:tcW w:type="dxa" w:w="2556"/>
            <w:vAlign w:val="center"/>
          </w:tcPr>
          <w:p>
            <w:r/>
            <w:r>
              <w:rPr>
                <w:b/>
                <w:sz w:val="15"/>
              </w:rPr>
              <w:t>Data &amp; Demo Models</w:t>
            </w:r>
          </w:p>
        </w:tc>
        <w:tc>
          <w:tcPr>
            <w:tcW w:type="dxa" w:w="2556"/>
            <w:vAlign w:val="center"/>
          </w:tcPr>
          <w:p>
            <w:r/>
            <w:r>
              <w:rPr>
                <w:b w:val="0"/>
                <w:sz w:val="15"/>
              </w:rPr>
              <w:t>Create consistent loan data, biased v1, improved v2, test set, metadata and optional drift data.</w:t>
            </w:r>
          </w:p>
        </w:tc>
        <w:tc>
          <w:tcPr>
            <w:tcW w:type="dxa" w:w="2556"/>
            <w:vAlign w:val="center"/>
          </w:tcPr>
          <w:p>
            <w:r/>
            <w:r>
              <w:rPr>
                <w:b w:val="0"/>
                <w:sz w:val="15"/>
              </w:rPr>
              <w:t>model.pkl files + CSVs + metadata.json + expected demo findings</w:t>
            </w:r>
          </w:p>
        </w:tc>
      </w:tr>
      <w:tr>
        <w:tc>
          <w:tcPr>
            <w:tcW w:type="dxa" w:w="2556"/>
            <w:vAlign w:val="center"/>
          </w:tcPr>
          <w:p>
            <w:r/>
            <w:r>
              <w:rPr>
                <w:b w:val="0"/>
                <w:sz w:val="15"/>
              </w:rPr>
              <w:t>3</w:t>
            </w:r>
          </w:p>
        </w:tc>
        <w:tc>
          <w:tcPr>
            <w:tcW w:type="dxa" w:w="2556"/>
            <w:vAlign w:val="center"/>
          </w:tcPr>
          <w:p>
            <w:r/>
            <w:r>
              <w:rPr>
                <w:b/>
                <w:sz w:val="15"/>
              </w:rPr>
              <w:t>Fairness &amp; Performance</w:t>
            </w:r>
          </w:p>
        </w:tc>
        <w:tc>
          <w:tcPr>
            <w:tcW w:type="dxa" w:w="2556"/>
            <w:vAlign w:val="center"/>
          </w:tcPr>
          <w:p>
            <w:r/>
            <w:r>
              <w:rPr>
                <w:b w:val="0"/>
                <w:sz w:val="15"/>
              </w:rPr>
              <w:t>Performance metrics, group fairness metrics, clean JSON outputs and policy-ready findings.</w:t>
            </w:r>
          </w:p>
        </w:tc>
        <w:tc>
          <w:tcPr>
            <w:tcW w:type="dxa" w:w="2556"/>
            <w:vAlign w:val="center"/>
          </w:tcPr>
          <w:p>
            <w:r/>
            <w:r>
              <w:rPr>
                <w:b w:val="0"/>
                <w:sz w:val="15"/>
              </w:rPr>
              <w:t>audit_performance() + audit_fairness()</w:t>
            </w:r>
          </w:p>
        </w:tc>
      </w:tr>
      <w:tr>
        <w:tc>
          <w:tcPr>
            <w:tcW w:type="dxa" w:w="2556"/>
            <w:vAlign w:val="center"/>
          </w:tcPr>
          <w:p>
            <w:r/>
            <w:r>
              <w:rPr>
                <w:b w:val="0"/>
                <w:sz w:val="15"/>
              </w:rPr>
              <w:t>4</w:t>
            </w:r>
          </w:p>
        </w:tc>
        <w:tc>
          <w:tcPr>
            <w:tcW w:type="dxa" w:w="2556"/>
            <w:vAlign w:val="center"/>
          </w:tcPr>
          <w:p>
            <w:r/>
            <w:r>
              <w:rPr>
                <w:b/>
                <w:sz w:val="15"/>
              </w:rPr>
              <w:t>Explainability &amp; Monitoring</w:t>
            </w:r>
          </w:p>
        </w:tc>
        <w:tc>
          <w:tcPr>
            <w:tcW w:type="dxa" w:w="2556"/>
            <w:vAlign w:val="center"/>
          </w:tcPr>
          <w:p>
            <w:r/>
            <w:r>
              <w:rPr>
                <w:b w:val="0"/>
                <w:sz w:val="15"/>
              </w:rPr>
              <w:t>SHAP global/local explanations. Add drift only after SHAP is stable.</w:t>
            </w:r>
          </w:p>
        </w:tc>
        <w:tc>
          <w:tcPr>
            <w:tcW w:type="dxa" w:w="2556"/>
            <w:vAlign w:val="center"/>
          </w:tcPr>
          <w:p>
            <w:r/>
            <w:r>
              <w:rPr>
                <w:b w:val="0"/>
                <w:sz w:val="15"/>
              </w:rPr>
              <w:t>explain_global() + explain_local() + optional drift()</w:t>
            </w:r>
          </w:p>
        </w:tc>
      </w:tr>
      <w:tr>
        <w:tc>
          <w:tcPr>
            <w:tcW w:type="dxa" w:w="2556"/>
            <w:vAlign w:val="center"/>
          </w:tcPr>
          <w:p>
            <w:r/>
            <w:r>
              <w:rPr>
                <w:b w:val="0"/>
                <w:sz w:val="15"/>
              </w:rPr>
              <w:t>5</w:t>
            </w:r>
          </w:p>
        </w:tc>
        <w:tc>
          <w:tcPr>
            <w:tcW w:type="dxa" w:w="2556"/>
            <w:vAlign w:val="center"/>
          </w:tcPr>
          <w:p>
            <w:r/>
            <w:r>
              <w:rPr>
                <w:b/>
                <w:sz w:val="15"/>
              </w:rPr>
              <w:t>Backend, Policy &amp; Reports</w:t>
            </w:r>
          </w:p>
        </w:tc>
        <w:tc>
          <w:tcPr>
            <w:tcW w:type="dxa" w:w="2556"/>
            <w:vAlign w:val="center"/>
          </w:tcPr>
          <w:p>
            <w:r/>
            <w:r>
              <w:rPr>
                <w:b w:val="0"/>
                <w:sz w:val="15"/>
              </w:rPr>
              <w:t>FastAPI integration, upload/audit flow, policy decision, audit persistence and PDF report.</w:t>
            </w:r>
          </w:p>
        </w:tc>
        <w:tc>
          <w:tcPr>
            <w:tcW w:type="dxa" w:w="2556"/>
            <w:vAlign w:val="center"/>
          </w:tcPr>
          <w:p>
            <w:r/>
            <w:r>
              <w:rPr>
                <w:b w:val="0"/>
                <w:sz w:val="15"/>
              </w:rPr>
              <w:t>API endpoints + policy engine + report generator</w:t>
            </w:r>
          </w:p>
        </w:tc>
      </w:tr>
      <w:tr>
        <w:tc>
          <w:tcPr>
            <w:tcW w:type="dxa" w:w="2556"/>
            <w:vAlign w:val="center"/>
          </w:tcPr>
          <w:p>
            <w:r/>
            <w:r>
              <w:rPr>
                <w:b w:val="0"/>
                <w:sz w:val="15"/>
              </w:rPr>
              <w:t>6</w:t>
            </w:r>
          </w:p>
        </w:tc>
        <w:tc>
          <w:tcPr>
            <w:tcW w:type="dxa" w:w="2556"/>
            <w:vAlign w:val="center"/>
          </w:tcPr>
          <w:p>
            <w:r/>
            <w:r>
              <w:rPr>
                <w:b/>
                <w:sz w:val="15"/>
              </w:rPr>
              <w:t>Frontend &amp; Integration</w:t>
            </w:r>
          </w:p>
        </w:tc>
        <w:tc>
          <w:tcPr>
            <w:tcW w:type="dxa" w:w="2556"/>
            <w:vAlign w:val="center"/>
          </w:tcPr>
          <w:p>
            <w:r/>
            <w:r>
              <w:rPr>
                <w:b w:val="0"/>
                <w:sz w:val="15"/>
              </w:rPr>
              <w:t>Dashboard, upload/select flow, charts, PASS/FAIL states, model comparison and final demo polish.</w:t>
            </w:r>
          </w:p>
        </w:tc>
        <w:tc>
          <w:tcPr>
            <w:tcW w:type="dxa" w:w="2556"/>
            <w:vAlign w:val="center"/>
          </w:tcPr>
          <w:p>
            <w:r/>
            <w:r>
              <w:rPr>
                <w:b w:val="0"/>
                <w:sz w:val="15"/>
              </w:rPr>
              <w:t>Working UI consuming agreed API JSON</w:t>
            </w:r>
          </w:p>
        </w:tc>
      </w:tr>
    </w:tbl>
    <w:p>
      <w:pPr>
        <w:pStyle w:val="Heading1"/>
      </w:pPr>
      <w:r>
        <w:t>3. Shared Contract — Decide This in the First 2 Hours</w:t>
      </w:r>
    </w:p>
    <w:p>
      <w:r>
        <w:t>Nobody waits for the final model. Everyone develops against this fixed schema and fake JSON until the real artifacts arrive.</w:t>
      </w:r>
    </w:p>
    <w:p>
      <w:pPr>
        <w:pStyle w:val="Heading2"/>
      </w:pPr>
      <w:r>
        <w:t>Dataset Schema</w:t>
      </w:r>
    </w:p>
    <w:p>
      <w:pPr/>
      <w:r>
        <w:rPr>
          <w:rFonts w:ascii="Consolas" w:hAnsi="Consolas"/>
          <w:sz w:val="18"/>
        </w:rPr>
        <w:t>age, gender, income, credit_score, debt_ratio, employment_years, region, approved</w:t>
      </w:r>
    </w:p>
    <w:p>
      <w:pPr>
        <w:pStyle w:val="Heading2"/>
      </w:pPr>
      <w:r>
        <w:t>Artifacts from Members 1–2</w:t>
      </w:r>
    </w:p>
    <w:p>
      <w:pPr>
        <w:pStyle w:val="ListBullet"/>
        <w:spacing w:after="40"/>
        <w:ind w:left="0"/>
      </w:pPr>
      <w:r>
        <w:t>biased_model.pkl — intentionally exhibits a clear fairness problem while retaining decent overall accuracy.</w:t>
      </w:r>
    </w:p>
    <w:p>
      <w:pPr>
        <w:pStyle w:val="ListBullet"/>
        <w:spacing w:after="40"/>
        <w:ind w:left="0"/>
      </w:pPr>
      <w:r>
        <w:t>improved_model.pkl — optional but strongly recommended for the before/after demo.</w:t>
      </w:r>
    </w:p>
    <w:p>
      <w:pPr>
        <w:pStyle w:val="ListBullet"/>
        <w:spacing w:after="40"/>
        <w:ind w:left="0"/>
      </w:pPr>
      <w:r>
        <w:t>test.csv — evaluation data containing features, target and sensitive attributes.</w:t>
      </w:r>
    </w:p>
    <w:p>
      <w:pPr>
        <w:pStyle w:val="ListBullet"/>
        <w:spacing w:after="40"/>
        <w:ind w:left="0"/>
      </w:pPr>
      <w:r>
        <w:t>metadata.json — model name/version, target, sensitive attributes, positive label and feature list.</w:t>
      </w:r>
    </w:p>
    <w:p>
      <w:pPr>
        <w:pStyle w:val="ListBullet"/>
        <w:spacing w:after="40"/>
        <w:ind w:left="0"/>
      </w:pPr>
      <w:r>
        <w:t>production_shifted.csv — stretch artifact for drift simulation.</w:t>
      </w:r>
    </w:p>
    <w:p>
      <w:pPr>
        <w:pStyle w:val="Heading2"/>
      </w:pPr>
      <w:r>
        <w:t>Minimum Audit Response Contract</w:t>
      </w:r>
    </w:p>
    <w:p>
      <w:r>
        <w:rPr>
          <w:rFonts w:ascii="Consolas" w:hAnsi="Consolas"/>
          <w:sz w:val="15"/>
        </w:rPr>
        <w:t>{</w:t>
        <w:br/>
        <w:t xml:space="preserve">  "model": {"name": "LoanApproval_v1", "version": "1.0"},</w:t>
        <w:br/>
        <w:t xml:space="preserve">  "performance": {"accuracy": 0.91, "precision": 0.89, "recall": 0.88, "f1": 0.88},</w:t>
        <w:br/>
        <w:t xml:space="preserve">  "fairness": {</w:t>
        <w:br/>
        <w:t xml:space="preserve">    "sensitive_attribute": "gender",</w:t>
        <w:br/>
        <w:t xml:space="preserve">    "selection_rates": {"group_A": 0.78, "group_B": 0.52},</w:t>
        <w:br/>
        <w:t xml:space="preserve">    "demographic_parity_gap": 0.26,</w:t>
        <w:br/>
        <w:t xml:space="preserve">    "disparate_impact_ratio": 0.67,</w:t>
        <w:br/>
        <w:t xml:space="preserve">    "tpr_gap": 0.17,</w:t>
        <w:br/>
        <w:t xml:space="preserve">    "status": "FAIL"</w:t>
        <w:br/>
        <w:t xml:space="preserve">  },</w:t>
        <w:br/>
        <w:t xml:space="preserve">  "explainability": {"status": "PASS", "global_features": [], "local_explanation": []},</w:t>
        <w:br/>
        <w:t xml:space="preserve">  "drift": {"status": "NOT_RUN", "features": []},</w:t>
        <w:br/>
        <w:t xml:space="preserve">  "decision": {"status": "BLOCK", "reasons": ["Fairness policy failed"]}</w:t>
        <w:br/>
        <w:t>}</w:t>
      </w:r>
    </w:p>
    <w:p>
      <w:r>
        <w:br w:type="page"/>
      </w:r>
    </w:p>
    <w:p>
      <w:pPr>
        <w:pStyle w:val="Heading1"/>
      </w:pPr>
      <w:r>
        <w:t>4. 48-Hour Parallel Schedule</w:t>
      </w:r>
    </w:p>
    <w:p>
      <w:pPr>
        <w:pStyle w:val="Heading2"/>
      </w:pPr>
      <w:r>
        <w:t>PHASE 0 — Contract &amp; Repo Freeze  |  Hours 0–2</w:t>
      </w:r>
    </w:p>
    <w:p>
      <w:pPr>
        <w:pStyle w:val="ListBullet"/>
        <w:spacing w:after="40"/>
        <w:ind w:left="0"/>
      </w:pPr>
      <w:r>
        <w:t>All six: agree on use case, column names, target, sensitive attributes, model format and positive label.</w:t>
      </w:r>
    </w:p>
    <w:p>
      <w:pPr>
        <w:pStyle w:val="ListBullet"/>
        <w:spacing w:after="40"/>
        <w:ind w:left="0"/>
      </w:pPr>
      <w:r>
        <w:t>Create Git repository and branches. Freeze folder structure and API response contract.</w:t>
      </w:r>
    </w:p>
    <w:p>
      <w:pPr>
        <w:pStyle w:val="ListBullet"/>
        <w:spacing w:after="40"/>
        <w:ind w:left="0"/>
      </w:pPr>
      <w:r>
        <w:t>Member 6 creates frontend using fake JSON immediately; Members 3–5 use temporary synthetic artifacts if needed.</w:t>
      </w:r>
    </w:p>
    <w:p>
      <w:pPr>
        <w:pStyle w:val="ListBullet"/>
        <w:spacing w:after="40"/>
        <w:ind w:left="0"/>
      </w:pPr>
      <w:r>
        <w:t>Checkpoint: every member can explain the exact final demo flow in under 60 seconds.</w:t>
      </w:r>
    </w:p>
    <w:p>
      <w:pPr>
        <w:pStyle w:val="Heading2"/>
      </w:pPr>
      <w:r>
        <w:t>PHASE 1 — Independent Core Modules  |  Hours 2–8</w:t>
      </w:r>
    </w:p>
    <w:p>
      <w:pPr>
        <w:pStyle w:val="ListBullet"/>
        <w:spacing w:after="40"/>
        <w:ind w:left="0"/>
      </w:pPr>
      <w:r>
        <w:t>Members 1–2: create first biased dataset/model; save preliminary artifacts and document expected unfairness.</w:t>
      </w:r>
    </w:p>
    <w:p>
      <w:pPr>
        <w:pStyle w:val="ListBullet"/>
        <w:spacing w:after="40"/>
        <w:ind w:left="0"/>
      </w:pPr>
      <w:r>
        <w:t>Member 3: implement performance + fairness functions from terminal; return JSON/dict only, no UI.</w:t>
      </w:r>
    </w:p>
    <w:p>
      <w:pPr>
        <w:pStyle w:val="ListBullet"/>
        <w:spacing w:after="40"/>
        <w:ind w:left="0"/>
      </w:pPr>
      <w:r>
        <w:t>Member 4: make SHAP work on a temporary classifier; implement global + one local explanation.</w:t>
      </w:r>
    </w:p>
    <w:p>
      <w:pPr>
        <w:pStyle w:val="ListBullet"/>
        <w:spacing w:after="40"/>
        <w:ind w:left="0"/>
      </w:pPr>
      <w:r>
        <w:t>Member 5: create FastAPI skeleton, /audit endpoint, policy evaluator and placeholder report endpoint.</w:t>
      </w:r>
    </w:p>
    <w:p>
      <w:pPr>
        <w:pStyle w:val="ListBullet"/>
        <w:spacing w:after="40"/>
        <w:ind w:left="0"/>
      </w:pPr>
      <w:r>
        <w:t>Member 6: build dashboard shell, audit cards, fairness chart and explanation section using fake data.</w:t>
      </w:r>
    </w:p>
    <w:p>
      <w:pPr>
        <w:pStyle w:val="ListBullet"/>
        <w:spacing w:after="40"/>
        <w:ind w:left="0"/>
      </w:pPr>
      <w:r>
        <w:t>Checkpoint: each module runs independently.</w:t>
      </w:r>
    </w:p>
    <w:p>
      <w:pPr>
        <w:pStyle w:val="Heading2"/>
      </w:pPr>
      <w:r>
        <w:t>PHASE 2 — First End-to-End Integration  |  Hours 8–12</w:t>
      </w:r>
    </w:p>
    <w:p>
      <w:pPr>
        <w:pStyle w:val="ListBullet"/>
        <w:spacing w:after="40"/>
        <w:ind w:left="0"/>
      </w:pPr>
      <w:r>
        <w:t>Replace temporary calls with shared function interfaces.</w:t>
      </w:r>
    </w:p>
    <w:p>
      <w:pPr>
        <w:pStyle w:val="ListBullet"/>
        <w:spacing w:after="40"/>
        <w:ind w:left="0"/>
      </w:pPr>
      <w:r>
        <w:t>Flow must work: model + test CSV → backend → performance/fairness/SHAP → JSON → frontend.</w:t>
      </w:r>
    </w:p>
    <w:p>
      <w:pPr>
        <w:pStyle w:val="ListBullet"/>
        <w:spacing w:after="40"/>
        <w:ind w:left="0"/>
      </w:pPr>
      <w:r>
        <w:t>Ignore visual polish. Fix incompatible schemas immediately.</w:t>
      </w:r>
    </w:p>
    <w:p>
      <w:pPr>
        <w:pStyle w:val="ListBullet"/>
        <w:spacing w:after="40"/>
        <w:ind w:left="0"/>
      </w:pPr>
      <w:r>
        <w:t>Checkpoint before sleep: one complete audit works from start to finish, even if ugly.</w:t>
      </w:r>
    </w:p>
    <w:p>
      <w:pPr>
        <w:pStyle w:val="Heading2"/>
      </w:pPr>
      <w:r>
        <w:t>PHASE 3 — Real Demo Artifacts  |  Hours 12–18</w:t>
      </w:r>
    </w:p>
    <w:p>
      <w:pPr>
        <w:pStyle w:val="ListBullet"/>
        <w:spacing w:after="40"/>
        <w:ind w:left="0"/>
      </w:pPr>
      <w:r>
        <w:t>Members 1–2: finalize biased v1 and test data; optionally finalize improved v2.</w:t>
      </w:r>
    </w:p>
    <w:p>
      <w:pPr>
        <w:pStyle w:val="ListBullet"/>
        <w:spacing w:after="40"/>
        <w:ind w:left="0"/>
      </w:pPr>
      <w:r>
        <w:t>Member 3: validate fairness metrics on final demo data and record expected values.</w:t>
      </w:r>
    </w:p>
    <w:p>
      <w:pPr>
        <w:pStyle w:val="ListBullet"/>
        <w:spacing w:after="40"/>
        <w:ind w:left="0"/>
      </w:pPr>
      <w:r>
        <w:t>Member 4: validate SHAP explanations on final model and select one compelling applicant example.</w:t>
      </w:r>
    </w:p>
    <w:p>
      <w:pPr>
        <w:pStyle w:val="ListBullet"/>
        <w:spacing w:after="40"/>
        <w:ind w:left="0"/>
      </w:pPr>
      <w:r>
        <w:t>Member 5: connect final policy thresholds and clear PASS/WARNING/BLOCK reasons.</w:t>
      </w:r>
    </w:p>
    <w:p>
      <w:pPr>
        <w:pStyle w:val="ListBullet"/>
        <w:spacing w:after="40"/>
        <w:ind w:left="0"/>
      </w:pPr>
      <w:r>
        <w:t>Member 6: replace fake data with live API responses and handle loading/error states.</w:t>
      </w:r>
    </w:p>
    <w:p>
      <w:pPr>
        <w:pStyle w:val="ListBullet"/>
        <w:spacing w:after="40"/>
        <w:ind w:left="0"/>
      </w:pPr>
      <w:r>
        <w:t>Checkpoint: v1 reliably produces the intended governance failure.</w:t>
      </w:r>
    </w:p>
    <w:p>
      <w:pPr>
        <w:pStyle w:val="Heading2"/>
      </w:pPr>
      <w:r>
        <w:t>PHASE 4 — Complete the Core MVP  |  Hours 18–26</w:t>
      </w:r>
    </w:p>
    <w:p>
      <w:pPr>
        <w:pStyle w:val="ListBullet"/>
        <w:spacing w:after="40"/>
        <w:ind w:left="0"/>
      </w:pPr>
      <w:r>
        <w:t>Member 5: generate a concise audit PDF containing model metadata, performance, fairness, explainability and final decision.</w:t>
      </w:r>
    </w:p>
    <w:p>
      <w:pPr>
        <w:pStyle w:val="ListBullet"/>
        <w:spacing w:after="40"/>
        <w:ind w:left="0"/>
      </w:pPr>
      <w:r>
        <w:t>Member 6: finish audit page with charts and prominent governance decision.</w:t>
      </w:r>
    </w:p>
    <w:p>
      <w:pPr>
        <w:pStyle w:val="ListBullet"/>
        <w:spacing w:after="40"/>
        <w:ind w:left="0"/>
      </w:pPr>
      <w:r>
        <w:t>Members 3–4: verify numbers displayed in UI/report exactly match backend outputs.</w:t>
      </w:r>
    </w:p>
    <w:p>
      <w:pPr>
        <w:pStyle w:val="ListBullet"/>
        <w:spacing w:after="40"/>
        <w:ind w:left="0"/>
      </w:pPr>
      <w:r>
        <w:t>If core is stable, Member 4 adds drift detection using shifted production data.</w:t>
      </w:r>
    </w:p>
    <w:p>
      <w:pPr>
        <w:pStyle w:val="ListBullet"/>
        <w:spacing w:after="40"/>
        <w:ind w:left="0"/>
      </w:pPr>
      <w:r>
        <w:t>Checkpoint: all five core features are demo-ready.</w:t>
      </w:r>
    </w:p>
    <w:p>
      <w:pPr>
        <w:pStyle w:val="Heading2"/>
      </w:pPr>
      <w:r>
        <w:t>PHASE 5 — One Wow Feature  |  Hours 26–32</w:t>
      </w:r>
    </w:p>
    <w:p>
      <w:pPr>
        <w:pStyle w:val="ListBullet"/>
        <w:spacing w:after="40"/>
        <w:ind w:left="0"/>
      </w:pPr>
      <w:r>
        <w:t>Preferred: before/after model comparison using biased v1 and improved v2.</w:t>
      </w:r>
    </w:p>
    <w:p>
      <w:pPr>
        <w:pStyle w:val="ListBullet"/>
        <w:spacing w:after="40"/>
        <w:ind w:left="0"/>
      </w:pPr>
      <w:r>
        <w:t>Show accuracy/fairness trade-off and policy result side-by-side.</w:t>
      </w:r>
    </w:p>
    <w:p>
      <w:pPr>
        <w:pStyle w:val="ListBullet"/>
        <w:spacing w:after="40"/>
        <w:ind w:left="0"/>
      </w:pPr>
      <w:r>
        <w:t>Alternative only if v2 is unavailable: add drift monitoring with one obvious shifted feature.</w:t>
      </w:r>
    </w:p>
    <w:p>
      <w:pPr>
        <w:pStyle w:val="ListBullet"/>
        <w:spacing w:after="40"/>
        <w:ind w:left="0"/>
      </w:pPr>
      <w:r>
        <w:t>Do not start more than one major stretch feature.</w:t>
      </w:r>
    </w:p>
    <w:p>
      <w:pPr>
        <w:pStyle w:val="ListBullet"/>
        <w:spacing w:after="40"/>
        <w:ind w:left="0"/>
      </w:pPr>
      <w:r>
        <w:t>Checkpoint: one memorable visual moment beyond the required problem statement.</w:t>
      </w:r>
    </w:p>
    <w:p>
      <w:pPr>
        <w:pStyle w:val="Heading2"/>
      </w:pPr>
      <w:r>
        <w:t>PHASE 6 — Freeze Features &amp; Harden  |  Hours 32–42</w:t>
      </w:r>
    </w:p>
    <w:p>
      <w:pPr>
        <w:pStyle w:val="ListBullet"/>
        <w:spacing w:after="40"/>
        <w:ind w:left="0"/>
      </w:pPr>
      <w:r>
        <w:t>NO NEW FEATURES.</w:t>
      </w:r>
    </w:p>
    <w:p>
      <w:pPr>
        <w:pStyle w:val="ListBullet"/>
        <w:spacing w:after="40"/>
        <w:ind w:left="0"/>
      </w:pPr>
      <w:r>
        <w:t>All members: test fresh setup, missing files, wrong CSV, API errors and repeat audit runs.</w:t>
      </w:r>
    </w:p>
    <w:p>
      <w:pPr>
        <w:pStyle w:val="ListBullet"/>
        <w:spacing w:after="40"/>
        <w:ind w:left="0"/>
      </w:pPr>
      <w:r>
        <w:t>Member 6: final visual polish; Member 5: report formatting; Members 3–4: metric validation.</w:t>
      </w:r>
    </w:p>
    <w:p>
      <w:pPr>
        <w:pStyle w:val="ListBullet"/>
        <w:spacing w:after="40"/>
        <w:ind w:left="0"/>
      </w:pPr>
      <w:r>
        <w:t>Members 1–2: prepare backup artifacts and a deterministic demo dataset/model.</w:t>
      </w:r>
    </w:p>
    <w:p>
      <w:pPr>
        <w:pStyle w:val="ListBullet"/>
        <w:spacing w:after="40"/>
        <w:ind w:left="0"/>
      </w:pPr>
      <w:r>
        <w:t>Checkpoint: three consecutive full demo runs without manual code fixes.</w:t>
      </w:r>
    </w:p>
    <w:p>
      <w:pPr>
        <w:pStyle w:val="Heading2"/>
      </w:pPr>
      <w:r>
        <w:t>PHASE 7 — Presentation &amp; Backup  |  Hours 42–48</w:t>
      </w:r>
    </w:p>
    <w:p>
      <w:pPr>
        <w:pStyle w:val="ListBullet"/>
        <w:spacing w:after="40"/>
        <w:ind w:left="0"/>
      </w:pPr>
      <w:r>
        <w:t>Freeze code except critical bugs.</w:t>
      </w:r>
    </w:p>
    <w:p>
      <w:pPr>
        <w:pStyle w:val="ListBullet"/>
        <w:spacing w:after="40"/>
        <w:ind w:left="0"/>
      </w:pPr>
      <w:r>
        <w:t>Rehearse 4–5 minute demo with assigned speaking roles.</w:t>
      </w:r>
    </w:p>
    <w:p>
      <w:pPr>
        <w:pStyle w:val="ListBullet"/>
        <w:spacing w:after="40"/>
        <w:ind w:left="0"/>
      </w:pPr>
      <w:r>
        <w:t>Record screenshots/video of a successful run as contingency.</w:t>
      </w:r>
    </w:p>
    <w:p>
      <w:pPr>
        <w:pStyle w:val="ListBullet"/>
        <w:spacing w:after="40"/>
        <w:ind w:left="0"/>
      </w:pPr>
      <w:r>
        <w:t>Prepare local copies of all dependencies/artifacts; avoid internet dependence during judging.</w:t>
      </w:r>
    </w:p>
    <w:p>
      <w:pPr>
        <w:pStyle w:val="ListBullet"/>
        <w:spacing w:after="40"/>
        <w:ind w:left="0"/>
      </w:pPr>
      <w:r>
        <w:t>Final checkpoint: every teammate knows the fallback if one component fails.</w:t>
      </w:r>
    </w:p>
    <w:p>
      <w:r>
        <w:br w:type="page"/>
      </w:r>
    </w:p>
    <w:p>
      <w:pPr>
        <w:pStyle w:val="Heading1"/>
      </w:pPr>
      <w:r>
        <w:t>5. Individual 48-Hour Checklists</w:t>
      </w:r>
    </w:p>
    <w:p>
      <w:pPr>
        <w:pStyle w:val="Heading2"/>
      </w:pPr>
      <w:r>
        <w:t>Members 1–2 — Data &amp; Demo Models</w:t>
      </w:r>
    </w:p>
    <w:p>
      <w:pPr>
        <w:pStyle w:val="ListBullet"/>
        <w:spacing w:after="40"/>
        <w:ind w:left="0"/>
      </w:pPr>
      <w:r>
        <w:t>Create a plausible loan/credit dataset with the agreed schema.</w:t>
      </w:r>
    </w:p>
    <w:p>
      <w:pPr>
        <w:pStyle w:val="ListBullet"/>
        <w:spacing w:after="40"/>
        <w:ind w:left="0"/>
      </w:pPr>
      <w:r>
        <w:t>Train biased_model.pkl with good overall performance but a visible group disparity.</w:t>
      </w:r>
    </w:p>
    <w:p>
      <w:pPr>
        <w:pStyle w:val="ListBullet"/>
        <w:spacing w:after="40"/>
        <w:ind w:left="0"/>
      </w:pPr>
      <w:r>
        <w:t>Train improved_model.pkl if possible; do not require the platform to perform the mitigation automatically.</w:t>
      </w:r>
    </w:p>
    <w:p>
      <w:pPr>
        <w:pStyle w:val="ListBullet"/>
        <w:spacing w:after="40"/>
        <w:ind w:left="0"/>
      </w:pPr>
      <w:r>
        <w:t>Provide test.csv and metadata.json by Hour 12 at the latest.</w:t>
      </w:r>
    </w:p>
    <w:p>
      <w:pPr>
        <w:pStyle w:val="ListBullet"/>
        <w:spacing w:after="40"/>
        <w:ind w:left="0"/>
      </w:pPr>
      <w:r>
        <w:t>Optional: create production_shifted.csv with a deliberate income/debt distribution shift.</w:t>
      </w:r>
    </w:p>
    <w:p>
      <w:pPr>
        <w:pStyle w:val="ListBullet"/>
        <w:spacing w:after="40"/>
        <w:ind w:left="0"/>
      </w:pPr>
      <w:r>
        <w:t>Write a one-page handoff note: model features, target, positive label, expected metrics and the exact bias/drift the demo should reveal.</w:t>
      </w:r>
    </w:p>
    <w:p>
      <w:pPr>
        <w:pStyle w:val="ListBullet"/>
        <w:spacing w:after="40"/>
        <w:ind w:left="0"/>
      </w:pPr>
      <w:r>
        <w:t>Keep deterministic random seeds and backup artifacts.</w:t>
      </w:r>
    </w:p>
    <w:p>
      <w:pPr>
        <w:pStyle w:val="Heading2"/>
      </w:pPr>
      <w:r>
        <w:t>Member 3 — Fairness &amp; Performance</w:t>
      </w:r>
    </w:p>
    <w:p>
      <w:pPr>
        <w:pStyle w:val="ListBullet"/>
        <w:spacing w:after="40"/>
        <w:ind w:left="0"/>
      </w:pPr>
      <w:r>
        <w:t>Implement accuracy, precision, recall, F1 and confusion matrix.</w:t>
      </w:r>
    </w:p>
    <w:p>
      <w:pPr>
        <w:pStyle w:val="ListBullet"/>
        <w:spacing w:after="40"/>
        <w:ind w:left="0"/>
      </w:pPr>
      <w:r>
        <w:t>Implement per-group selection rate, demographic parity gap, disparate-impact ratio and TPR/equal-opportunity gap.</w:t>
      </w:r>
    </w:p>
    <w:p>
      <w:pPr>
        <w:pStyle w:val="ListBullet"/>
        <w:spacing w:after="40"/>
        <w:ind w:left="0"/>
      </w:pPr>
      <w:r>
        <w:t>Return serializable dictionaries/JSON; never make the frontend calculate governance metrics.</w:t>
      </w:r>
    </w:p>
    <w:p>
      <w:pPr>
        <w:pStyle w:val="ListBullet"/>
        <w:spacing w:after="40"/>
        <w:ind w:left="0"/>
      </w:pPr>
      <w:r>
        <w:t>Add guardrails for missing sensitive attribute, empty group and unexpected labels.</w:t>
      </w:r>
    </w:p>
    <w:p>
      <w:pPr>
        <w:pStyle w:val="ListBullet"/>
        <w:spacing w:after="40"/>
        <w:ind w:left="0"/>
      </w:pPr>
      <w:r>
        <w:t>Validate every displayed metric against a manual calculation on a small sample.</w:t>
      </w:r>
    </w:p>
    <w:p>
      <w:pPr>
        <w:pStyle w:val="ListBullet"/>
        <w:spacing w:after="40"/>
        <w:ind w:left="0"/>
      </w:pPr>
      <w:r>
        <w:t>Expose clear finding text such as 'Fairness policy failed: parity gap 0.26 &gt; configured 0.15'.</w:t>
      </w:r>
    </w:p>
    <w:p>
      <w:pPr>
        <w:pStyle w:val="Heading2"/>
      </w:pPr>
      <w:r>
        <w:t>Member 4 — Explainability &amp; Monitoring</w:t>
      </w:r>
    </w:p>
    <w:p>
      <w:pPr>
        <w:pStyle w:val="ListBullet"/>
        <w:spacing w:after="40"/>
        <w:ind w:left="0"/>
      </w:pPr>
      <w:r>
        <w:t>Make SHAP global feature importance stable for the chosen model.</w:t>
      </w:r>
    </w:p>
    <w:p>
      <w:pPr>
        <w:pStyle w:val="ListBullet"/>
        <w:spacing w:after="40"/>
        <w:ind w:left="0"/>
      </w:pPr>
      <w:r>
        <w:t>Implement one local explanation for a selected applicant/prediction.</w:t>
      </w:r>
    </w:p>
    <w:p>
      <w:pPr>
        <w:pStyle w:val="ListBullet"/>
        <w:spacing w:after="40"/>
        <w:ind w:left="0"/>
      </w:pPr>
      <w:r>
        <w:t>Return simple feature/value/contribution structures the frontend can chart.</w:t>
      </w:r>
    </w:p>
    <w:p>
      <w:pPr>
        <w:pStyle w:val="ListBullet"/>
        <w:spacing w:after="40"/>
        <w:ind w:left="0"/>
      </w:pPr>
      <w:r>
        <w:t>Only after SHAP works end-to-end: implement drift using KS/Wasserstein/PSI for numeric features.</w:t>
      </w:r>
    </w:p>
    <w:p>
      <w:pPr>
        <w:pStyle w:val="ListBullet"/>
        <w:spacing w:after="40"/>
        <w:ind w:left="0"/>
      </w:pPr>
      <w:r>
        <w:t>Select one compelling explanation example for the live demo.</w:t>
      </w:r>
    </w:p>
    <w:p>
      <w:pPr>
        <w:pStyle w:val="ListBullet"/>
        <w:spacing w:after="40"/>
        <w:ind w:left="0"/>
      </w:pPr>
      <w:r>
        <w:t>Avoid spending time perfecting native SHAP plots if frontend charts can render the returned values.</w:t>
      </w:r>
    </w:p>
    <w:p>
      <w:pPr>
        <w:pStyle w:val="Heading2"/>
      </w:pPr>
      <w:r>
        <w:t>Member 5 — Backend, Policy &amp; Reports</w:t>
      </w:r>
    </w:p>
    <w:p>
      <w:pPr>
        <w:pStyle w:val="ListBullet"/>
        <w:spacing w:after="40"/>
        <w:ind w:left="0"/>
      </w:pPr>
      <w:r>
        <w:t>Own the integration contract and FastAPI application.</w:t>
      </w:r>
    </w:p>
    <w:p>
      <w:pPr>
        <w:pStyle w:val="ListBullet"/>
        <w:spacing w:after="40"/>
        <w:ind w:left="0"/>
      </w:pPr>
      <w:r>
        <w:t>Create POST /audit and any minimal endpoints required by the frontend.</w:t>
      </w:r>
    </w:p>
    <w:p>
      <w:pPr>
        <w:pStyle w:val="ListBullet"/>
        <w:spacing w:after="40"/>
        <w:ind w:left="0"/>
      </w:pPr>
      <w:r>
        <w:t>Load the approved model format safely for the controlled demo.</w:t>
      </w:r>
    </w:p>
    <w:p>
      <w:pPr>
        <w:pStyle w:val="ListBullet"/>
        <w:spacing w:after="40"/>
        <w:ind w:left="0"/>
      </w:pPr>
      <w:r>
        <w:t>Call Members 3–4 modules and merge outputs into one audit response.</w:t>
      </w:r>
    </w:p>
    <w:p>
      <w:pPr>
        <w:pStyle w:val="ListBullet"/>
        <w:spacing w:after="40"/>
        <w:ind w:left="0"/>
      </w:pPr>
      <w:r>
        <w:t>Implement configurable organisational policy thresholds and PASS/WARNING/BLOCK reasons.</w:t>
      </w:r>
    </w:p>
    <w:p>
      <w:pPr>
        <w:pStyle w:val="ListBullet"/>
        <w:spacing w:after="40"/>
        <w:ind w:left="0"/>
      </w:pPr>
      <w:r>
        <w:t>Generate a concise PDF audit report; label framework mappings as evidence support, not legal certification.</w:t>
      </w:r>
    </w:p>
    <w:p>
      <w:pPr>
        <w:pStyle w:val="ListBullet"/>
        <w:spacing w:after="40"/>
        <w:ind w:left="0"/>
      </w:pPr>
      <w:r>
        <w:t>Keep persistence simple: in-memory/JSON/SQLite is enough.</w:t>
      </w:r>
    </w:p>
    <w:p>
      <w:pPr>
        <w:pStyle w:val="Heading2"/>
      </w:pPr>
      <w:r>
        <w:t>Member 6 — Frontend &amp; Integration</w:t>
      </w:r>
    </w:p>
    <w:p>
      <w:pPr>
        <w:pStyle w:val="ListBullet"/>
        <w:spacing w:after="40"/>
        <w:ind w:left="0"/>
      </w:pPr>
      <w:r>
        <w:t>Start immediately with fake JSON; never wait for backend completion.</w:t>
      </w:r>
    </w:p>
    <w:p>
      <w:pPr>
        <w:pStyle w:val="ListBullet"/>
        <w:spacing w:after="40"/>
        <w:ind w:left="0"/>
      </w:pPr>
      <w:r>
        <w:t>Create dashboard/model audit flow, summary cards, fairness visualization, SHAP visualization and decision banner.</w:t>
      </w:r>
    </w:p>
    <w:p>
      <w:pPr>
        <w:pStyle w:val="ListBullet"/>
        <w:spacing w:after="40"/>
        <w:ind w:left="0"/>
      </w:pPr>
      <w:r>
        <w:t>Show loading, error and no-data states.</w:t>
      </w:r>
    </w:p>
    <w:p>
      <w:pPr>
        <w:pStyle w:val="ListBullet"/>
        <w:spacing w:after="40"/>
        <w:ind w:left="0"/>
      </w:pPr>
      <w:r>
        <w:t>Add a clear 'Run Audit' path and a 'Generate Report' action.</w:t>
      </w:r>
    </w:p>
    <w:p>
      <w:pPr>
        <w:pStyle w:val="ListBullet"/>
        <w:spacing w:after="40"/>
        <w:ind w:left="0"/>
      </w:pPr>
      <w:r>
        <w:t>If v2 exists, add side-by-side before/after comparison.</w:t>
      </w:r>
    </w:p>
    <w:p>
      <w:pPr>
        <w:pStyle w:val="ListBullet"/>
        <w:spacing w:after="40"/>
        <w:ind w:left="0"/>
      </w:pPr>
      <w:r>
        <w:t>Prioritize readability and a smooth live demo over extra pages.</w:t>
      </w:r>
    </w:p>
    <w:p>
      <w:pPr>
        <w:pStyle w:val="ListBullet"/>
        <w:spacing w:after="40"/>
        <w:ind w:left="0"/>
      </w:pPr>
      <w:r>
        <w:t>Own the final integration checklist and demo sequence.</w:t>
      </w:r>
    </w:p>
    <w:p>
      <w:pPr>
        <w:pStyle w:val="Heading1"/>
      </w:pPr>
      <w:r>
        <w:t>6. Mandatory Synchronization Checkpoints</w:t>
      </w:r>
    </w:p>
    <w:tbl>
      <w:tblPr>
        <w:tblStyle w:val="TableGrid"/>
        <w:tblW w:type="auto" w:w="0"/>
        <w:tblLook w:firstColumn="1" w:firstRow="1" w:lastColumn="0" w:lastRow="0" w:noHBand="0" w:noVBand="1" w:val="04A0"/>
      </w:tblPr>
      <w:tblGrid>
        <w:gridCol w:w="3408"/>
        <w:gridCol w:w="3408"/>
        <w:gridCol w:w="3408"/>
      </w:tblGrid>
      <w:tr>
        <w:tc>
          <w:tcPr>
            <w:tcW w:type="dxa" w:w="3408"/>
            <w:shd w:fill="1F4E78"/>
            <w:vAlign w:val="center"/>
          </w:tcPr>
          <w:p>
            <w:r>
              <w:rPr>
                <w:color w:val="FFFFFF"/>
              </w:rPr>
            </w:r>
            <w:r>
              <w:rPr>
                <w:b/>
                <w:color w:val="FFFFFF"/>
                <w:sz w:val="16"/>
              </w:rPr>
              <w:t>Time</w:t>
            </w:r>
          </w:p>
        </w:tc>
        <w:tc>
          <w:tcPr>
            <w:tcW w:type="dxa" w:w="3408"/>
            <w:shd w:fill="1F4E78"/>
            <w:vAlign w:val="center"/>
          </w:tcPr>
          <w:p>
            <w:r>
              <w:rPr>
                <w:color w:val="FFFFFF"/>
              </w:rPr>
            </w:r>
            <w:r>
              <w:rPr>
                <w:b/>
                <w:color w:val="FFFFFF"/>
                <w:sz w:val="16"/>
              </w:rPr>
              <w:t>Required State</w:t>
            </w:r>
          </w:p>
        </w:tc>
        <w:tc>
          <w:tcPr>
            <w:tcW w:type="dxa" w:w="3408"/>
            <w:shd w:fill="1F4E78"/>
            <w:vAlign w:val="center"/>
          </w:tcPr>
          <w:p>
            <w:r>
              <w:rPr>
                <w:color w:val="FFFFFF"/>
              </w:rPr>
            </w:r>
            <w:r>
              <w:rPr>
                <w:b/>
                <w:color w:val="FFFFFF"/>
                <w:sz w:val="16"/>
              </w:rPr>
              <w:t>If Not Met</w:t>
            </w:r>
          </w:p>
        </w:tc>
      </w:tr>
      <w:tr>
        <w:tc>
          <w:tcPr>
            <w:tcW w:type="dxa" w:w="3408"/>
            <w:vAlign w:val="center"/>
          </w:tcPr>
          <w:p>
            <w:r/>
            <w:r>
              <w:rPr>
                <w:b/>
                <w:sz w:val="15"/>
              </w:rPr>
              <w:t>Hour 2</w:t>
            </w:r>
          </w:p>
        </w:tc>
        <w:tc>
          <w:tcPr>
            <w:tcW w:type="dxa" w:w="3408"/>
            <w:vAlign w:val="center"/>
          </w:tcPr>
          <w:p>
            <w:r/>
            <w:r>
              <w:rPr>
                <w:b w:val="0"/>
                <w:sz w:val="15"/>
              </w:rPr>
              <w:t>Schema, API contract, repo and demo story frozen.</w:t>
            </w:r>
          </w:p>
        </w:tc>
        <w:tc>
          <w:tcPr>
            <w:tcW w:type="dxa" w:w="3408"/>
            <w:vAlign w:val="center"/>
          </w:tcPr>
          <w:p>
            <w:r/>
            <w:r>
              <w:rPr>
                <w:b w:val="0"/>
                <w:sz w:val="15"/>
              </w:rPr>
              <w:t>Stop coding and resolve the contract first.</w:t>
            </w:r>
          </w:p>
        </w:tc>
      </w:tr>
      <w:tr>
        <w:tc>
          <w:tcPr>
            <w:tcW w:type="dxa" w:w="3408"/>
            <w:vAlign w:val="center"/>
          </w:tcPr>
          <w:p>
            <w:r/>
            <w:r>
              <w:rPr>
                <w:b/>
                <w:sz w:val="15"/>
              </w:rPr>
              <w:t>Hour 8</w:t>
            </w:r>
          </w:p>
        </w:tc>
        <w:tc>
          <w:tcPr>
            <w:tcW w:type="dxa" w:w="3408"/>
            <w:vAlign w:val="center"/>
          </w:tcPr>
          <w:p>
            <w:r/>
            <w:r>
              <w:rPr>
                <w:b w:val="0"/>
                <w:sz w:val="15"/>
              </w:rPr>
              <w:t>Every core module works independently.</w:t>
            </w:r>
          </w:p>
        </w:tc>
        <w:tc>
          <w:tcPr>
            <w:tcW w:type="dxa" w:w="3408"/>
            <w:vAlign w:val="center"/>
          </w:tcPr>
          <w:p>
            <w:r/>
            <w:r>
              <w:rPr>
                <w:b w:val="0"/>
                <w:sz w:val="15"/>
              </w:rPr>
              <w:t>Cut optional features from the failing module.</w:t>
            </w:r>
          </w:p>
        </w:tc>
      </w:tr>
      <w:tr>
        <w:tc>
          <w:tcPr>
            <w:tcW w:type="dxa" w:w="3408"/>
            <w:vAlign w:val="center"/>
          </w:tcPr>
          <w:p>
            <w:r/>
            <w:r>
              <w:rPr>
                <w:b/>
                <w:sz w:val="15"/>
              </w:rPr>
              <w:t>Hour 12</w:t>
            </w:r>
          </w:p>
        </w:tc>
        <w:tc>
          <w:tcPr>
            <w:tcW w:type="dxa" w:w="3408"/>
            <w:vAlign w:val="center"/>
          </w:tcPr>
          <w:p>
            <w:r/>
            <w:r>
              <w:rPr>
                <w:b w:val="0"/>
                <w:sz w:val="15"/>
              </w:rPr>
              <w:t>End-to-end audit works with any compatible model.</w:t>
            </w:r>
          </w:p>
        </w:tc>
        <w:tc>
          <w:tcPr>
            <w:tcW w:type="dxa" w:w="3408"/>
            <w:vAlign w:val="center"/>
          </w:tcPr>
          <w:p>
            <w:r/>
            <w:r>
              <w:rPr>
                <w:b w:val="0"/>
                <w:sz w:val="15"/>
              </w:rPr>
              <w:t>No UI polish; integration becomes the only priority.</w:t>
            </w:r>
          </w:p>
        </w:tc>
      </w:tr>
      <w:tr>
        <w:tc>
          <w:tcPr>
            <w:tcW w:type="dxa" w:w="3408"/>
            <w:vAlign w:val="center"/>
          </w:tcPr>
          <w:p>
            <w:r/>
            <w:r>
              <w:rPr>
                <w:b/>
                <w:sz w:val="15"/>
              </w:rPr>
              <w:t>Hour 18</w:t>
            </w:r>
          </w:p>
        </w:tc>
        <w:tc>
          <w:tcPr>
            <w:tcW w:type="dxa" w:w="3408"/>
            <w:vAlign w:val="center"/>
          </w:tcPr>
          <w:p>
            <w:r/>
            <w:r>
              <w:rPr>
                <w:b w:val="0"/>
                <w:sz w:val="15"/>
              </w:rPr>
              <w:t>Final biased model reliably triggers intended fairness failure.</w:t>
            </w:r>
          </w:p>
        </w:tc>
        <w:tc>
          <w:tcPr>
            <w:tcW w:type="dxa" w:w="3408"/>
            <w:vAlign w:val="center"/>
          </w:tcPr>
          <w:p>
            <w:r/>
            <w:r>
              <w:rPr>
                <w:b w:val="0"/>
                <w:sz w:val="15"/>
              </w:rPr>
              <w:t>Data/model team fixes artifacts before adding stretch work.</w:t>
            </w:r>
          </w:p>
        </w:tc>
      </w:tr>
      <w:tr>
        <w:tc>
          <w:tcPr>
            <w:tcW w:type="dxa" w:w="3408"/>
            <w:vAlign w:val="center"/>
          </w:tcPr>
          <w:p>
            <w:r/>
            <w:r>
              <w:rPr>
                <w:b/>
                <w:sz w:val="15"/>
              </w:rPr>
              <w:t>Hour 26</w:t>
            </w:r>
          </w:p>
        </w:tc>
        <w:tc>
          <w:tcPr>
            <w:tcW w:type="dxa" w:w="3408"/>
            <w:vAlign w:val="center"/>
          </w:tcPr>
          <w:p>
            <w:r/>
            <w:r>
              <w:rPr>
                <w:b w:val="0"/>
                <w:sz w:val="15"/>
              </w:rPr>
              <w:t>Five core MVP features are complete.</w:t>
            </w:r>
          </w:p>
        </w:tc>
        <w:tc>
          <w:tcPr>
            <w:tcW w:type="dxa" w:w="3408"/>
            <w:vAlign w:val="center"/>
          </w:tcPr>
          <w:p>
            <w:r/>
            <w:r>
              <w:rPr>
                <w:b w:val="0"/>
                <w:sz w:val="15"/>
              </w:rPr>
              <w:t>Drop drift/comparison and finish report/UI.</w:t>
            </w:r>
          </w:p>
        </w:tc>
      </w:tr>
      <w:tr>
        <w:tc>
          <w:tcPr>
            <w:tcW w:type="dxa" w:w="3408"/>
            <w:vAlign w:val="center"/>
          </w:tcPr>
          <w:p>
            <w:r/>
            <w:r>
              <w:rPr>
                <w:b/>
                <w:sz w:val="15"/>
              </w:rPr>
              <w:t>Hour 32</w:t>
            </w:r>
          </w:p>
        </w:tc>
        <w:tc>
          <w:tcPr>
            <w:tcW w:type="dxa" w:w="3408"/>
            <w:vAlign w:val="center"/>
          </w:tcPr>
          <w:p>
            <w:r/>
            <w:r>
              <w:rPr>
                <w:b w:val="0"/>
                <w:sz w:val="15"/>
              </w:rPr>
              <w:t>At most one wow feature added.</w:t>
            </w:r>
          </w:p>
        </w:tc>
        <w:tc>
          <w:tcPr>
            <w:tcW w:type="dxa" w:w="3408"/>
            <w:vAlign w:val="center"/>
          </w:tcPr>
          <w:p>
            <w:r/>
            <w:r>
              <w:rPr>
                <w:b w:val="0"/>
                <w:sz w:val="15"/>
              </w:rPr>
              <w:t>Feature freeze immediately.</w:t>
            </w:r>
          </w:p>
        </w:tc>
      </w:tr>
      <w:tr>
        <w:tc>
          <w:tcPr>
            <w:tcW w:type="dxa" w:w="3408"/>
            <w:vAlign w:val="center"/>
          </w:tcPr>
          <w:p>
            <w:r/>
            <w:r>
              <w:rPr>
                <w:b/>
                <w:sz w:val="15"/>
              </w:rPr>
              <w:t>Hour 42</w:t>
            </w:r>
          </w:p>
        </w:tc>
        <w:tc>
          <w:tcPr>
            <w:tcW w:type="dxa" w:w="3408"/>
            <w:vAlign w:val="center"/>
          </w:tcPr>
          <w:p>
            <w:r/>
            <w:r>
              <w:rPr>
                <w:b w:val="0"/>
                <w:sz w:val="15"/>
              </w:rPr>
              <w:t>Three consecutive clean demo runs.</w:t>
            </w:r>
          </w:p>
        </w:tc>
        <w:tc>
          <w:tcPr>
            <w:tcW w:type="dxa" w:w="3408"/>
            <w:vAlign w:val="center"/>
          </w:tcPr>
          <w:p>
            <w:r/>
            <w:r>
              <w:rPr>
                <w:b w:val="0"/>
                <w:sz w:val="15"/>
              </w:rPr>
              <w:t>Use backup artifacts and remove unstable paths.</w:t>
            </w:r>
          </w:p>
        </w:tc>
      </w:tr>
      <w:tr>
        <w:tc>
          <w:tcPr>
            <w:tcW w:type="dxa" w:w="3408"/>
            <w:vAlign w:val="center"/>
          </w:tcPr>
          <w:p>
            <w:r/>
            <w:r>
              <w:rPr>
                <w:b/>
                <w:sz w:val="15"/>
              </w:rPr>
              <w:t>Hour 48</w:t>
            </w:r>
          </w:p>
        </w:tc>
        <w:tc>
          <w:tcPr>
            <w:tcW w:type="dxa" w:w="3408"/>
            <w:vAlign w:val="center"/>
          </w:tcPr>
          <w:p>
            <w:r/>
            <w:r>
              <w:rPr>
                <w:b w:val="0"/>
                <w:sz w:val="15"/>
              </w:rPr>
              <w:t>Presentation-ready build + backup recording/screenshots.</w:t>
            </w:r>
          </w:p>
        </w:tc>
        <w:tc>
          <w:tcPr>
            <w:tcW w:type="dxa" w:w="3408"/>
            <w:vAlign w:val="center"/>
          </w:tcPr>
          <w:p>
            <w:r/>
            <w:r>
              <w:rPr>
                <w:b w:val="0"/>
                <w:sz w:val="15"/>
              </w:rPr>
              <w:t>Demo the stable path only.</w:t>
            </w:r>
          </w:p>
        </w:tc>
      </w:tr>
    </w:tbl>
    <w:p>
      <w:pPr>
        <w:pStyle w:val="Heading1"/>
      </w:pPr>
      <w:r>
        <w:t>7. Final 4–5 Minute Demo Script</w:t>
      </w:r>
    </w:p>
    <w:p>
      <w:pPr>
        <w:pStyle w:val="ListBullet"/>
        <w:spacing w:after="40"/>
        <w:ind w:left="0"/>
      </w:pPr>
      <w:r>
        <w:t>1. Select/register LoanApproval_v1 and show that its overall accuracy looks good.</w:t>
      </w:r>
    </w:p>
    <w:p>
      <w:pPr>
        <w:pStyle w:val="ListBullet"/>
        <w:spacing w:after="40"/>
        <w:ind w:left="0"/>
      </w:pPr>
      <w:r>
        <w:t>2. Run automated governance audit.</w:t>
      </w:r>
    </w:p>
    <w:p>
      <w:pPr>
        <w:pStyle w:val="ListBullet"/>
        <w:spacing w:after="40"/>
        <w:ind w:left="0"/>
      </w:pPr>
      <w:r>
        <w:t>3. Reveal fairness failure: group selection-rate gap / TPR gap.</w:t>
      </w:r>
    </w:p>
    <w:p>
      <w:pPr>
        <w:pStyle w:val="ListBullet"/>
        <w:spacing w:after="40"/>
        <w:ind w:left="0"/>
      </w:pPr>
      <w:r>
        <w:t>4. Open SHAP explanation to show why a specific decision was made and what features drive the model globally.</w:t>
      </w:r>
    </w:p>
    <w:p>
      <w:pPr>
        <w:pStyle w:val="ListBullet"/>
        <w:spacing w:after="40"/>
        <w:ind w:left="0"/>
      </w:pPr>
      <w:r>
        <w:t>5. Show policy engine result: DEPLOYMENT BLOCKED, with explicit configurable rule failures.</w:t>
      </w:r>
    </w:p>
    <w:p>
      <w:pPr>
        <w:pStyle w:val="ListBullet"/>
        <w:spacing w:after="40"/>
        <w:ind w:left="0"/>
      </w:pPr>
      <w:r>
        <w:t>6. If available, compare improved v2: slightly lower accuracy but materially improved fairness and PASS/eligible status.</w:t>
      </w:r>
    </w:p>
    <w:p>
      <w:pPr>
        <w:pStyle w:val="ListBullet"/>
        <w:spacing w:after="40"/>
        <w:ind w:left="0"/>
      </w:pPr>
      <w:r>
        <w:t>7. If drift is implemented, load simulated production data and show drift warning.</w:t>
      </w:r>
    </w:p>
    <w:p>
      <w:pPr>
        <w:pStyle w:val="ListBullet"/>
        <w:spacing w:after="40"/>
        <w:ind w:left="0"/>
      </w:pPr>
      <w:r>
        <w:t>8. Generate the audit report and close with lifecycle/governance roadmap.</w:t>
      </w:r>
    </w:p>
    <w:p>
      <w:r>
        <w:br w:type="page"/>
      </w:r>
    </w:p>
    <w:p>
      <w:pPr>
        <w:pStyle w:val="Heading1"/>
      </w:pPr>
      <w:r>
        <w:t>8. Copy-Paste Prompts for Each Member’s Chatbot</w:t>
      </w:r>
    </w:p>
    <w:p>
      <w:pPr>
        <w:pStyle w:val="Heading2"/>
      </w:pPr>
      <w:r>
        <w:t>Members 1–2</w:t>
      </w:r>
    </w:p>
    <w:p>
      <w:r>
        <w:rPr>
          <w:sz w:val="17"/>
        </w:rPr>
        <w:t>We are building a 48-hour SIH MVP called AegisAI, a Responsible AI Governance Platform. I am one of two people responsible ONLY for the dummy/demo data and models. The platform supports a scikit-learn binary loan-approval classifier. Shared schema: age, gender, income, credit_score, debt_ratio, employment_years, region, approved. I need to create: biased_model.pkl with good overall performance but a clear group fairness disparity; test.csv; metadata.json containing model name/version, target=approved, sensitive_features including gender/age as appropriate, positive_label=1, and feature list; ideally improved_model.pkl for before/after comparison; optionally production_shifted.csv for drift. Use deterministic seeds. Help me implement this incrementally, with runnable Python files, exact commands, expected outputs, and a handoff contract compatible with a FastAPI governance backend. Do not expand scope beyond the 48-hour MVP.</w:t>
      </w:r>
    </w:p>
    <w:p>
      <w:pPr>
        <w:pStyle w:val="Heading2"/>
      </w:pPr>
      <w:r>
        <w:t>Member 3</w:t>
      </w:r>
    </w:p>
    <w:p>
      <w:r>
        <w:rPr>
          <w:sz w:val="17"/>
        </w:rPr>
        <w:t>We are building a 48-hour SIH MVP called AegisAI. I own ONLY performance and fairness auditing for a scikit-learn binary classification model. Inputs will be a loaded model, test dataframe, target column, sensitive attribute and positive label. I must implement reusable Python functions returning JSON-serializable dictionaries for accuracy, precision, recall, F1, confusion matrix, group selection rates, demographic parity gap, disparate-impact ratio and TPR/equal-opportunity gap. I also need robust error handling and human-readable findings for a configurable policy engine. The frontend must never calculate metrics. Help me build this module incrementally with simple code, tests and clear explanations. Do not add frontend, authentication, LLM governance or other out-of-scope features.</w:t>
      </w:r>
    </w:p>
    <w:p>
      <w:pPr>
        <w:pStyle w:val="Heading2"/>
      </w:pPr>
      <w:r>
        <w:t>Member 4</w:t>
      </w:r>
    </w:p>
    <w:p>
      <w:r>
        <w:rPr>
          <w:sz w:val="17"/>
        </w:rPr>
        <w:t>We are building a 48-hour SIH MVP called AegisAI. I own explainability and, only if time permits, drift monitoring. The model is a scikit-learn binary loan classifier. First help me implement stable SHAP global feature importance and one local explanation, returning simple JSON-serializable feature/contribution structures for a frontend. After that is integrated, help me add a simple drift function comparing reference vs production data using appropriate metrics such as KS/Wasserstein for numeric features. I need runnable code, tests, exact commands and clean interfaces for a FastAPI backend. Prioritize the 48-hour MVP and do not expand scope.</w:t>
      </w:r>
    </w:p>
    <w:p>
      <w:pPr>
        <w:pStyle w:val="Heading2"/>
      </w:pPr>
      <w:r>
        <w:t>Member 5</w:t>
      </w:r>
    </w:p>
    <w:p>
      <w:r>
        <w:rPr>
          <w:sz w:val="17"/>
        </w:rPr>
        <w:t>We are building a 48-hour SIH MVP called AegisAI. I own FastAPI backend integration, the configurable governance policy engine and audit PDF generation. Other teammates provide performance/fairness functions and SHAP/drift functions. I need a minimal POST /audit flow that accepts/uses a scikit-learn model plus CSV/metadata, calls those modules, returns one agreed JSON response, evaluates configurable organisational thresholds to produce PASS/WARNING/BLOCK with explicit reasons, and generates a concise 2–3 page PDF audit report. Persistence can be JSON/SQLite/in-memory. Help me build this incrementally with a clean folder structure, interfaces, exact commands and integration tests. Do not overengineer enterprise MLOps.</w:t>
      </w:r>
    </w:p>
    <w:p>
      <w:pPr>
        <w:pStyle w:val="Heading2"/>
      </w:pPr>
      <w:r>
        <w:t>Member 6</w:t>
      </w:r>
    </w:p>
    <w:p>
      <w:r>
        <w:rPr>
          <w:sz w:val="17"/>
        </w:rPr>
        <w:t>We are building a 48-hour SIH MVP called AegisAI. I own frontend and final integration. The backend will return JSON containing model metadata, performance metrics, fairness metrics, SHAP global/local explanations, optional drift findings, and a PASS/WARNING/BLOCK policy decision. I must start with fake JSON and later swap to the live API. Help me build a clean, demo-ready interface with: model select/upload/run-audit flow; prominent governance status; performance cards; fairness group comparison; SHAP global and local charts; optional drift section; report-generation action; and, if available, biased-v1 vs improved-v2 comparison. Prioritize a reliable 4–5 minute live demo over extra pages. Give runnable code and exact integration steps without expanding scope.</w:t>
      </w:r>
    </w:p>
    <w:p>
      <w:pPr>
        <w:pStyle w:val="Heading1"/>
      </w:pPr>
      <w:r>
        <w:t>9. Definition of Done</w:t>
      </w:r>
    </w:p>
    <w:p>
      <w:pPr>
        <w:pStyle w:val="ListBullet"/>
        <w:spacing w:after="40"/>
        <w:ind w:left="0"/>
      </w:pPr>
      <w:r>
        <w:t>A user can select/upload the supported demo model and evaluation data and run an audit.</w:t>
      </w:r>
    </w:p>
    <w:p>
      <w:pPr>
        <w:pStyle w:val="ListBullet"/>
        <w:spacing w:after="40"/>
        <w:ind w:left="0"/>
      </w:pPr>
      <w:r>
        <w:t>The platform computes performance and fairness metrics correctly.</w:t>
      </w:r>
    </w:p>
    <w:p>
      <w:pPr>
        <w:pStyle w:val="ListBullet"/>
        <w:spacing w:after="40"/>
        <w:ind w:left="0"/>
      </w:pPr>
      <w:r>
        <w:t>The platform provides global and local explainability.</w:t>
      </w:r>
    </w:p>
    <w:p>
      <w:pPr>
        <w:pStyle w:val="ListBullet"/>
        <w:spacing w:after="40"/>
        <w:ind w:left="0"/>
      </w:pPr>
      <w:r>
        <w:t>The policy engine returns an explicit PASS/WARNING/BLOCK decision with reasons.</w:t>
      </w:r>
    </w:p>
    <w:p>
      <w:pPr>
        <w:pStyle w:val="ListBullet"/>
        <w:spacing w:after="40"/>
        <w:ind w:left="0"/>
      </w:pPr>
      <w:r>
        <w:t>The UI displays the audit coherently and can generate an audit report.</w:t>
      </w:r>
    </w:p>
    <w:p>
      <w:pPr>
        <w:pStyle w:val="ListBullet"/>
        <w:spacing w:after="40"/>
        <w:ind w:left="0"/>
      </w:pPr>
      <w:r>
        <w:t>The biased model reliably fails the intended policy; the improved model comparison and drift monitor are bonuses.</w:t>
      </w:r>
    </w:p>
    <w:p>
      <w:pPr>
        <w:pStyle w:val="ListBullet"/>
        <w:spacing w:after="40"/>
        <w:ind w:left="0"/>
      </w:pPr>
      <w:r>
        <w:t>The entire demo runs locally without requiring internet access.</w:t>
      </w:r>
    </w:p>
    <w:p>
      <w:pPr>
        <w:pStyle w:val="ListBullet"/>
        <w:spacing w:after="40"/>
        <w:ind w:left="0"/>
      </w:pPr>
      <w:r>
        <w:t>Three consecutive rehearsals complete without editing code during the demo.</w:t>
      </w:r>
    </w:p>
    <w:p/>
    <w:p>
      <w:pPr>
        <w:jc w:val="center"/>
      </w:pPr>
      <w:r>
        <w:rPr>
          <w:b/>
          <w:sz w:val="22"/>
        </w:rPr>
        <w:t>48-HOUR RULE: Core pipeline &gt; integration &gt; reliability &gt; polish &gt; stretch features.</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