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0986" w14:textId="77777777" w:rsidR="001009C3" w:rsidRDefault="001009C3" w:rsidP="001009C3">
      <w:pPr>
        <w:spacing w:before="0" w:after="0" w:line="240" w:lineRule="auto"/>
        <w:jc w:val="center"/>
        <w:rPr>
          <w:rFonts w:cs="Arial"/>
          <w:color w:val="EFA800"/>
          <w:sz w:val="44"/>
          <w:szCs w:val="48"/>
        </w:rPr>
      </w:pPr>
      <w:bookmarkStart w:id="0" w:name="_Toc524172378"/>
      <w:bookmarkStart w:id="1" w:name="_Toc524180333"/>
      <w:bookmarkStart w:id="2" w:name="_Toc524180334"/>
    </w:p>
    <w:p w14:paraId="41F919D2" w14:textId="77777777" w:rsidR="005800B5" w:rsidRDefault="005800B5" w:rsidP="001009C3">
      <w:pPr>
        <w:spacing w:before="0" w:after="0" w:line="240" w:lineRule="auto"/>
        <w:jc w:val="center"/>
        <w:rPr>
          <w:rFonts w:cs="Arial"/>
          <w:color w:val="EFA800"/>
          <w:sz w:val="44"/>
          <w:szCs w:val="48"/>
        </w:rPr>
      </w:pPr>
    </w:p>
    <w:p w14:paraId="0C60535A" w14:textId="77777777" w:rsidR="005800B5" w:rsidRDefault="005800B5" w:rsidP="001009C3">
      <w:pPr>
        <w:spacing w:before="0" w:after="0" w:line="240" w:lineRule="auto"/>
        <w:jc w:val="center"/>
        <w:rPr>
          <w:rFonts w:cs="Arial"/>
          <w:color w:val="EFA800"/>
          <w:sz w:val="44"/>
          <w:szCs w:val="48"/>
        </w:rPr>
      </w:pPr>
    </w:p>
    <w:p w14:paraId="666A50CD" w14:textId="77777777" w:rsidR="005800B5" w:rsidRDefault="005800B5" w:rsidP="001009C3">
      <w:pPr>
        <w:spacing w:before="0" w:after="0" w:line="240" w:lineRule="auto"/>
        <w:jc w:val="center"/>
        <w:rPr>
          <w:rFonts w:cs="Arial"/>
          <w:color w:val="EFA800"/>
          <w:sz w:val="44"/>
          <w:szCs w:val="48"/>
        </w:rPr>
      </w:pPr>
    </w:p>
    <w:p w14:paraId="17AAAFA7" w14:textId="77777777" w:rsidR="005800B5" w:rsidRDefault="005800B5" w:rsidP="001009C3">
      <w:pPr>
        <w:spacing w:before="0" w:after="0" w:line="240" w:lineRule="auto"/>
        <w:jc w:val="center"/>
        <w:rPr>
          <w:rFonts w:cs="Arial"/>
          <w:color w:val="EFA800"/>
          <w:sz w:val="44"/>
          <w:szCs w:val="48"/>
        </w:rPr>
      </w:pPr>
    </w:p>
    <w:p w14:paraId="3B48AE3A" w14:textId="43003E84" w:rsidR="001009C3" w:rsidRPr="005C0A3B" w:rsidRDefault="005C0A3B" w:rsidP="005C0A3B">
      <w:pPr>
        <w:spacing w:before="0" w:after="0" w:line="240" w:lineRule="auto"/>
        <w:jc w:val="center"/>
        <w:rPr>
          <w:rFonts w:cs="Arial"/>
          <w:color w:val="EFA800"/>
          <w:sz w:val="44"/>
          <w:szCs w:val="48"/>
        </w:rPr>
      </w:pPr>
      <w:r>
        <w:rPr>
          <w:noProof/>
        </w:rPr>
        <w:drawing>
          <wp:inline distT="0" distB="0" distL="0" distR="0" wp14:anchorId="22A69300" wp14:editId="28042B5C">
            <wp:extent cx="5230368" cy="15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368" cy="1591056"/>
                    </a:xfrm>
                    <a:prstGeom prst="rect">
                      <a:avLst/>
                    </a:prstGeom>
                    <a:noFill/>
                    <a:ln>
                      <a:noFill/>
                    </a:ln>
                  </pic:spPr>
                </pic:pic>
              </a:graphicData>
            </a:graphic>
          </wp:inline>
        </w:drawing>
      </w:r>
    </w:p>
    <w:p w14:paraId="6E50AB41" w14:textId="77777777" w:rsidR="001009C3" w:rsidRDefault="001009C3" w:rsidP="001009C3">
      <w:pPr>
        <w:spacing w:before="0" w:after="0" w:line="240" w:lineRule="auto"/>
        <w:jc w:val="center"/>
        <w:rPr>
          <w:rFonts w:cs="Arial"/>
          <w:b/>
          <w:color w:val="EFA800"/>
          <w:sz w:val="44"/>
          <w:szCs w:val="48"/>
        </w:rPr>
      </w:pPr>
    </w:p>
    <w:p w14:paraId="27C6C1B1" w14:textId="77777777" w:rsidR="00480EFD" w:rsidRPr="00480EFD" w:rsidRDefault="00480EFD" w:rsidP="00480EFD">
      <w:pPr>
        <w:spacing w:after="0" w:line="259" w:lineRule="auto"/>
        <w:ind w:right="29"/>
        <w:jc w:val="center"/>
        <w:rPr>
          <w:b/>
          <w:color w:val="FFC000"/>
          <w:sz w:val="44"/>
        </w:rPr>
      </w:pPr>
      <w:r w:rsidRPr="00480EFD">
        <w:rPr>
          <w:b/>
          <w:color w:val="FFC000"/>
          <w:sz w:val="44"/>
        </w:rPr>
        <w:t>Frequently Asked Questions</w:t>
      </w:r>
    </w:p>
    <w:p w14:paraId="0F017E7E" w14:textId="116ADADA" w:rsidR="00F31329" w:rsidRPr="00480EFD" w:rsidRDefault="00F31329" w:rsidP="00480EFD">
      <w:pPr>
        <w:spacing w:after="0" w:line="259" w:lineRule="auto"/>
        <w:ind w:right="29"/>
        <w:jc w:val="center"/>
        <w:rPr>
          <w:color w:val="FFC000"/>
        </w:rPr>
      </w:pPr>
      <w:r w:rsidRPr="00480EFD">
        <w:rPr>
          <w:b/>
          <w:color w:val="FFC000"/>
          <w:sz w:val="44"/>
        </w:rPr>
        <w:t>H-1 B Cap FY202</w:t>
      </w:r>
      <w:r w:rsidR="005C6140">
        <w:rPr>
          <w:b/>
          <w:color w:val="FFC000"/>
          <w:sz w:val="44"/>
        </w:rPr>
        <w:t>4</w:t>
      </w:r>
    </w:p>
    <w:p w14:paraId="475E5D6C" w14:textId="77777777" w:rsidR="00F31329" w:rsidRPr="00C420E5" w:rsidRDefault="00F31329" w:rsidP="00F31329">
      <w:pPr>
        <w:spacing w:after="0" w:line="259" w:lineRule="auto"/>
        <w:ind w:left="270"/>
        <w:jc w:val="center"/>
        <w:rPr>
          <w:color w:val="44546A" w:themeColor="text2"/>
        </w:rPr>
      </w:pPr>
    </w:p>
    <w:p w14:paraId="0A32D42D" w14:textId="77777777" w:rsidR="00F31329" w:rsidRPr="00C420E5" w:rsidRDefault="00F31329" w:rsidP="00F31329">
      <w:pPr>
        <w:spacing w:after="0" w:line="259" w:lineRule="auto"/>
        <w:ind w:left="270" w:right="1815" w:firstLine="450"/>
        <w:jc w:val="center"/>
        <w:rPr>
          <w:color w:val="44546A" w:themeColor="text2"/>
        </w:rPr>
      </w:pPr>
      <w:r>
        <w:rPr>
          <w:b/>
          <w:color w:val="44546A" w:themeColor="text2"/>
          <w:sz w:val="44"/>
        </w:rPr>
        <w:t xml:space="preserve">    </w:t>
      </w:r>
    </w:p>
    <w:p w14:paraId="5B0270F4" w14:textId="77777777" w:rsidR="00E00B5F" w:rsidRDefault="00E00B5F" w:rsidP="008D1069">
      <w:pPr>
        <w:widowControl/>
        <w:spacing w:before="0" w:after="0" w:line="240" w:lineRule="auto"/>
        <w:ind w:right="0"/>
        <w:jc w:val="center"/>
        <w:rPr>
          <w:rFonts w:cs="Arial"/>
          <w:b/>
          <w:color w:val="0033A0"/>
          <w:sz w:val="44"/>
          <w:szCs w:val="48"/>
        </w:rPr>
      </w:pPr>
    </w:p>
    <w:p w14:paraId="07B419BC" w14:textId="77777777" w:rsidR="00FC4AA0" w:rsidRDefault="00FC4AA0" w:rsidP="00FC4AA0">
      <w:pPr>
        <w:widowControl/>
        <w:spacing w:before="0" w:after="0" w:line="240" w:lineRule="auto"/>
        <w:ind w:right="0"/>
        <w:jc w:val="center"/>
        <w:rPr>
          <w:rFonts w:cs="Arial"/>
          <w:b/>
          <w:color w:val="0033A0"/>
          <w:sz w:val="44"/>
          <w:szCs w:val="48"/>
        </w:rPr>
      </w:pPr>
    </w:p>
    <w:p w14:paraId="234BF3A7" w14:textId="77777777" w:rsidR="00074F97" w:rsidRDefault="00074F97" w:rsidP="00FC4AA0">
      <w:pPr>
        <w:widowControl/>
        <w:spacing w:before="0" w:after="0" w:line="240" w:lineRule="auto"/>
        <w:ind w:right="0"/>
        <w:jc w:val="center"/>
        <w:rPr>
          <w:rFonts w:cs="Arial"/>
          <w:b/>
          <w:color w:val="0033A0"/>
          <w:sz w:val="44"/>
          <w:szCs w:val="48"/>
        </w:rPr>
      </w:pPr>
    </w:p>
    <w:p w14:paraId="33CF038B" w14:textId="77777777" w:rsidR="00074F97" w:rsidRDefault="00074F97" w:rsidP="00FC4AA0">
      <w:pPr>
        <w:widowControl/>
        <w:spacing w:before="0" w:after="0" w:line="240" w:lineRule="auto"/>
        <w:ind w:right="0"/>
        <w:jc w:val="center"/>
        <w:rPr>
          <w:rFonts w:cs="Arial"/>
          <w:b/>
          <w:color w:val="0033A0"/>
          <w:sz w:val="44"/>
          <w:szCs w:val="48"/>
        </w:rPr>
      </w:pPr>
    </w:p>
    <w:p w14:paraId="27C7B5FA" w14:textId="77777777" w:rsidR="00074F97" w:rsidRDefault="00074F97" w:rsidP="00FC4AA0">
      <w:pPr>
        <w:widowControl/>
        <w:spacing w:before="0" w:after="0" w:line="240" w:lineRule="auto"/>
        <w:ind w:right="0"/>
        <w:jc w:val="center"/>
        <w:rPr>
          <w:rFonts w:cs="Arial"/>
          <w:b/>
          <w:color w:val="0033A0"/>
          <w:sz w:val="44"/>
          <w:szCs w:val="48"/>
        </w:rPr>
      </w:pPr>
    </w:p>
    <w:p w14:paraId="339D006D" w14:textId="77777777" w:rsidR="00074F97" w:rsidRDefault="00074F97" w:rsidP="00FC4AA0">
      <w:pPr>
        <w:widowControl/>
        <w:spacing w:before="0" w:after="0" w:line="240" w:lineRule="auto"/>
        <w:ind w:right="0"/>
        <w:jc w:val="center"/>
        <w:rPr>
          <w:rFonts w:cs="Arial"/>
          <w:b/>
          <w:color w:val="0033A0"/>
          <w:sz w:val="44"/>
          <w:szCs w:val="48"/>
        </w:rPr>
      </w:pPr>
    </w:p>
    <w:p w14:paraId="29262FD0" w14:textId="77777777" w:rsidR="00074F97" w:rsidRDefault="00074F97" w:rsidP="00FC4AA0">
      <w:pPr>
        <w:widowControl/>
        <w:spacing w:before="0" w:after="0" w:line="240" w:lineRule="auto"/>
        <w:ind w:right="0"/>
        <w:jc w:val="center"/>
        <w:rPr>
          <w:rFonts w:cs="Arial"/>
          <w:b/>
          <w:color w:val="0033A0"/>
          <w:sz w:val="44"/>
          <w:szCs w:val="48"/>
        </w:rPr>
      </w:pPr>
    </w:p>
    <w:p w14:paraId="39050CB7" w14:textId="77777777" w:rsidR="00074F97" w:rsidRDefault="00074F97" w:rsidP="00FC4AA0">
      <w:pPr>
        <w:widowControl/>
        <w:spacing w:before="0" w:after="0" w:line="240" w:lineRule="auto"/>
        <w:ind w:right="0"/>
        <w:jc w:val="center"/>
        <w:rPr>
          <w:rFonts w:cs="Arial"/>
          <w:b/>
          <w:color w:val="0033A0"/>
          <w:sz w:val="44"/>
          <w:szCs w:val="48"/>
        </w:rPr>
      </w:pPr>
    </w:p>
    <w:p w14:paraId="11C58D45" w14:textId="77777777" w:rsidR="00074F97" w:rsidRDefault="00074F97" w:rsidP="00FC4AA0">
      <w:pPr>
        <w:widowControl/>
        <w:spacing w:before="0" w:after="0" w:line="240" w:lineRule="auto"/>
        <w:ind w:right="0"/>
        <w:jc w:val="center"/>
        <w:rPr>
          <w:rFonts w:cs="Arial"/>
          <w:b/>
          <w:color w:val="0033A0"/>
          <w:sz w:val="44"/>
          <w:szCs w:val="48"/>
        </w:rPr>
      </w:pPr>
    </w:p>
    <w:p w14:paraId="62C939CD" w14:textId="77777777" w:rsidR="00074F97" w:rsidRDefault="00074F97" w:rsidP="00FC4AA0">
      <w:pPr>
        <w:widowControl/>
        <w:spacing w:before="0" w:after="0" w:line="240" w:lineRule="auto"/>
        <w:ind w:right="0"/>
        <w:jc w:val="center"/>
        <w:rPr>
          <w:rFonts w:cs="Arial"/>
          <w:b/>
          <w:color w:val="0033A0"/>
          <w:sz w:val="44"/>
          <w:szCs w:val="48"/>
        </w:rPr>
      </w:pPr>
    </w:p>
    <w:p w14:paraId="5CBB4DFB" w14:textId="77777777" w:rsidR="00074F97" w:rsidRDefault="00074F97" w:rsidP="00FC4AA0">
      <w:pPr>
        <w:widowControl/>
        <w:spacing w:before="0" w:after="0" w:line="240" w:lineRule="auto"/>
        <w:ind w:right="0"/>
        <w:jc w:val="center"/>
        <w:rPr>
          <w:rFonts w:cs="Arial"/>
          <w:b/>
          <w:color w:val="0033A0"/>
          <w:sz w:val="44"/>
          <w:szCs w:val="48"/>
        </w:rPr>
      </w:pPr>
    </w:p>
    <w:p w14:paraId="18AB6E3A" w14:textId="77777777" w:rsidR="00074F97" w:rsidRDefault="00074F97" w:rsidP="00FC4AA0">
      <w:pPr>
        <w:widowControl/>
        <w:spacing w:before="0" w:after="0" w:line="240" w:lineRule="auto"/>
        <w:ind w:right="0"/>
        <w:jc w:val="center"/>
        <w:rPr>
          <w:rFonts w:cs="Arial"/>
          <w:b/>
          <w:color w:val="0033A0"/>
          <w:sz w:val="44"/>
          <w:szCs w:val="48"/>
        </w:rPr>
      </w:pPr>
    </w:p>
    <w:p w14:paraId="03B06AF6" w14:textId="77777777" w:rsidR="00074F97" w:rsidRDefault="00074F97" w:rsidP="00FC4AA0">
      <w:pPr>
        <w:widowControl/>
        <w:spacing w:before="0" w:after="0" w:line="240" w:lineRule="auto"/>
        <w:ind w:right="0"/>
        <w:jc w:val="center"/>
        <w:rPr>
          <w:rFonts w:cs="Arial"/>
          <w:b/>
          <w:color w:val="0033A0"/>
          <w:sz w:val="44"/>
          <w:szCs w:val="48"/>
        </w:rPr>
      </w:pPr>
    </w:p>
    <w:p w14:paraId="22040236" w14:textId="77777777" w:rsidR="00074F97" w:rsidRDefault="00074F97" w:rsidP="00FC4AA0">
      <w:pPr>
        <w:widowControl/>
        <w:spacing w:before="0" w:after="0" w:line="240" w:lineRule="auto"/>
        <w:ind w:right="0"/>
        <w:jc w:val="center"/>
        <w:rPr>
          <w:rFonts w:cs="Arial"/>
          <w:b/>
          <w:color w:val="0033A0"/>
          <w:sz w:val="44"/>
          <w:szCs w:val="48"/>
        </w:rPr>
      </w:pPr>
    </w:p>
    <w:p w14:paraId="0ED596DB" w14:textId="77777777" w:rsidR="00074F97" w:rsidRDefault="00074F97" w:rsidP="00FC4AA0">
      <w:pPr>
        <w:widowControl/>
        <w:spacing w:before="0" w:after="0" w:line="240" w:lineRule="auto"/>
        <w:ind w:right="0"/>
        <w:jc w:val="center"/>
        <w:rPr>
          <w:rFonts w:cs="Arial"/>
          <w:b/>
          <w:color w:val="0033A0"/>
          <w:sz w:val="44"/>
          <w:szCs w:val="48"/>
        </w:rPr>
      </w:pPr>
    </w:p>
    <w:p w14:paraId="3308FCBE" w14:textId="77777777" w:rsidR="00DE0705" w:rsidRDefault="00DE0705" w:rsidP="008D1069">
      <w:pPr>
        <w:widowControl/>
        <w:spacing w:before="0" w:after="0" w:line="240" w:lineRule="auto"/>
        <w:ind w:right="0"/>
        <w:rPr>
          <w:b/>
          <w:sz w:val="28"/>
          <w:szCs w:val="28"/>
        </w:rPr>
      </w:pPr>
    </w:p>
    <w:p w14:paraId="7AD4CCCD" w14:textId="77777777" w:rsidR="00DE0705" w:rsidRDefault="00DE0705" w:rsidP="00FF0A9E">
      <w:pPr>
        <w:widowControl/>
        <w:spacing w:before="0" w:after="0" w:line="240" w:lineRule="auto"/>
        <w:ind w:right="0"/>
        <w:jc w:val="center"/>
        <w:rPr>
          <w:b/>
          <w:sz w:val="28"/>
          <w:szCs w:val="28"/>
        </w:rPr>
      </w:pPr>
    </w:p>
    <w:p w14:paraId="50C1D520" w14:textId="77777777" w:rsidR="008D1069" w:rsidRDefault="008D1069" w:rsidP="00FF0A9E">
      <w:pPr>
        <w:widowControl/>
        <w:spacing w:before="0" w:after="0" w:line="240" w:lineRule="auto"/>
        <w:ind w:right="0"/>
        <w:jc w:val="center"/>
        <w:rPr>
          <w:b/>
          <w:sz w:val="28"/>
          <w:szCs w:val="28"/>
        </w:rPr>
      </w:pPr>
    </w:p>
    <w:p w14:paraId="371A01D2" w14:textId="77777777" w:rsidR="00F31329" w:rsidRDefault="00F31329" w:rsidP="00F31329">
      <w:pPr>
        <w:spacing w:after="0" w:line="259" w:lineRule="auto"/>
        <w:ind w:left="972"/>
      </w:pPr>
    </w:p>
    <w:sdt>
      <w:sdtPr>
        <w:id w:val="1449652952"/>
        <w:docPartObj>
          <w:docPartGallery w:val="Table of Contents"/>
        </w:docPartObj>
      </w:sdtPr>
      <w:sdtEndPr/>
      <w:sdtContent>
        <w:p w14:paraId="7BC49CEB" w14:textId="77777777" w:rsidR="00F31329" w:rsidRDefault="00F31329" w:rsidP="00F31329">
          <w:pPr>
            <w:spacing w:after="19" w:line="259" w:lineRule="auto"/>
            <w:ind w:right="48"/>
            <w:jc w:val="center"/>
          </w:pPr>
          <w:r>
            <w:rPr>
              <w:b/>
              <w:sz w:val="24"/>
            </w:rPr>
            <w:t xml:space="preserve">Table of Contents </w:t>
          </w:r>
        </w:p>
        <w:p w14:paraId="40C4D616" w14:textId="77777777" w:rsidR="00F31329" w:rsidRDefault="00F31329" w:rsidP="00F31329">
          <w:pPr>
            <w:spacing w:after="124" w:line="259" w:lineRule="auto"/>
            <w:ind w:left="18"/>
            <w:jc w:val="center"/>
          </w:pPr>
          <w:r>
            <w:rPr>
              <w:b/>
              <w:sz w:val="24"/>
            </w:rPr>
            <w:t xml:space="preserve"> </w:t>
          </w:r>
        </w:p>
        <w:p w14:paraId="28C68A93" w14:textId="2907236C" w:rsidR="00140305" w:rsidRDefault="00F31329">
          <w:pPr>
            <w:pStyle w:val="TOC1"/>
            <w:rPr>
              <w:rFonts w:asciiTheme="minorHAnsi" w:eastAsiaTheme="minorEastAsia" w:hAnsiTheme="minorHAnsi" w:cstheme="minorBidi"/>
              <w:b w:val="0"/>
              <w:noProof/>
              <w:sz w:val="22"/>
              <w:szCs w:val="22"/>
            </w:rPr>
          </w:pPr>
          <w:r>
            <w:rPr>
              <w:sz w:val="22"/>
            </w:rPr>
            <w:fldChar w:fldCharType="begin"/>
          </w:r>
          <w:r>
            <w:instrText xml:space="preserve"> TOC \o "1-1" \h \z \u </w:instrText>
          </w:r>
          <w:r>
            <w:rPr>
              <w:sz w:val="22"/>
            </w:rPr>
            <w:fldChar w:fldCharType="separate"/>
          </w:r>
          <w:hyperlink w:anchor="_Toc36793047" w:history="1">
            <w:r w:rsidR="00140305" w:rsidRPr="00C758FF">
              <w:rPr>
                <w:rStyle w:val="Hyperlink"/>
                <w:rFonts w:eastAsia="Arial" w:cs="Arial"/>
                <w:noProof/>
              </w:rPr>
              <w:t>1.0</w:t>
            </w:r>
            <w:r w:rsidR="00140305">
              <w:rPr>
                <w:rFonts w:asciiTheme="minorHAnsi" w:eastAsiaTheme="minorEastAsia" w:hAnsiTheme="minorHAnsi" w:cstheme="minorBidi"/>
                <w:b w:val="0"/>
                <w:noProof/>
                <w:sz w:val="22"/>
                <w:szCs w:val="22"/>
              </w:rPr>
              <w:tab/>
            </w:r>
            <w:r w:rsidR="00140305" w:rsidRPr="00C758FF">
              <w:rPr>
                <w:rStyle w:val="Hyperlink"/>
                <w:rFonts w:eastAsia="Calibri"/>
                <w:noProof/>
              </w:rPr>
              <w:t>H-1B CAP FAQs</w:t>
            </w:r>
            <w:r w:rsidR="00140305">
              <w:rPr>
                <w:noProof/>
                <w:webHidden/>
              </w:rPr>
              <w:tab/>
            </w:r>
            <w:r w:rsidR="00140305">
              <w:rPr>
                <w:noProof/>
                <w:webHidden/>
              </w:rPr>
              <w:fldChar w:fldCharType="begin"/>
            </w:r>
            <w:r w:rsidR="00140305">
              <w:rPr>
                <w:noProof/>
                <w:webHidden/>
              </w:rPr>
              <w:instrText xml:space="preserve"> PAGEREF _Toc36793047 \h </w:instrText>
            </w:r>
            <w:r w:rsidR="00140305">
              <w:rPr>
                <w:noProof/>
                <w:webHidden/>
              </w:rPr>
            </w:r>
            <w:r w:rsidR="00140305">
              <w:rPr>
                <w:noProof/>
                <w:webHidden/>
              </w:rPr>
              <w:fldChar w:fldCharType="separate"/>
            </w:r>
            <w:r w:rsidR="00FB1ADF">
              <w:rPr>
                <w:noProof/>
                <w:webHidden/>
              </w:rPr>
              <w:t>3</w:t>
            </w:r>
            <w:r w:rsidR="00140305">
              <w:rPr>
                <w:noProof/>
                <w:webHidden/>
              </w:rPr>
              <w:fldChar w:fldCharType="end"/>
            </w:r>
          </w:hyperlink>
        </w:p>
        <w:p w14:paraId="63BEFD2C" w14:textId="2847184D" w:rsidR="00140305" w:rsidRDefault="001C1262">
          <w:pPr>
            <w:pStyle w:val="TOC1"/>
            <w:rPr>
              <w:rFonts w:asciiTheme="minorHAnsi" w:eastAsiaTheme="minorEastAsia" w:hAnsiTheme="minorHAnsi" w:cstheme="minorBidi"/>
              <w:b w:val="0"/>
              <w:noProof/>
              <w:sz w:val="22"/>
              <w:szCs w:val="22"/>
            </w:rPr>
          </w:pPr>
          <w:hyperlink w:anchor="_Toc36793048" w:history="1">
            <w:r w:rsidR="00140305" w:rsidRPr="00C758FF">
              <w:rPr>
                <w:rStyle w:val="Hyperlink"/>
                <w:rFonts w:eastAsia="Arial"/>
                <w:noProof/>
              </w:rPr>
              <w:t>2.0</w:t>
            </w:r>
            <w:r w:rsidR="00140305">
              <w:rPr>
                <w:rFonts w:asciiTheme="minorHAnsi" w:eastAsiaTheme="minorEastAsia" w:hAnsiTheme="minorHAnsi" w:cstheme="minorBidi"/>
                <w:b w:val="0"/>
                <w:noProof/>
                <w:sz w:val="22"/>
                <w:szCs w:val="22"/>
              </w:rPr>
              <w:tab/>
            </w:r>
            <w:r w:rsidR="00140305" w:rsidRPr="00C758FF">
              <w:rPr>
                <w:rStyle w:val="Hyperlink"/>
                <w:rFonts w:eastAsia="Arial"/>
                <w:noProof/>
              </w:rPr>
              <w:t>H-1B Roles</w:t>
            </w:r>
            <w:r w:rsidR="00140305">
              <w:rPr>
                <w:noProof/>
                <w:webHidden/>
              </w:rPr>
              <w:tab/>
            </w:r>
            <w:r w:rsidR="00140305">
              <w:rPr>
                <w:noProof/>
                <w:webHidden/>
              </w:rPr>
              <w:fldChar w:fldCharType="begin"/>
            </w:r>
            <w:r w:rsidR="00140305">
              <w:rPr>
                <w:noProof/>
                <w:webHidden/>
              </w:rPr>
              <w:instrText xml:space="preserve"> PAGEREF _Toc36793048 \h </w:instrText>
            </w:r>
            <w:r w:rsidR="00140305">
              <w:rPr>
                <w:noProof/>
                <w:webHidden/>
              </w:rPr>
            </w:r>
            <w:r w:rsidR="00140305">
              <w:rPr>
                <w:noProof/>
                <w:webHidden/>
              </w:rPr>
              <w:fldChar w:fldCharType="separate"/>
            </w:r>
            <w:r w:rsidR="00FB1ADF">
              <w:rPr>
                <w:noProof/>
                <w:webHidden/>
              </w:rPr>
              <w:t>7</w:t>
            </w:r>
            <w:r w:rsidR="00140305">
              <w:rPr>
                <w:noProof/>
                <w:webHidden/>
              </w:rPr>
              <w:fldChar w:fldCharType="end"/>
            </w:r>
          </w:hyperlink>
        </w:p>
        <w:p w14:paraId="31035DAC" w14:textId="156F15CF" w:rsidR="00140305" w:rsidRDefault="001C1262">
          <w:pPr>
            <w:pStyle w:val="TOC1"/>
            <w:rPr>
              <w:rFonts w:asciiTheme="minorHAnsi" w:eastAsiaTheme="minorEastAsia" w:hAnsiTheme="minorHAnsi" w:cstheme="minorBidi"/>
              <w:b w:val="0"/>
              <w:noProof/>
              <w:sz w:val="22"/>
              <w:szCs w:val="22"/>
            </w:rPr>
          </w:pPr>
          <w:hyperlink w:anchor="_Toc36793049" w:history="1">
            <w:r w:rsidR="00140305" w:rsidRPr="00C758FF">
              <w:rPr>
                <w:rStyle w:val="Hyperlink"/>
                <w:rFonts w:eastAsia="Arial"/>
                <w:noProof/>
              </w:rPr>
              <w:t>3.0</w:t>
            </w:r>
            <w:r w:rsidR="00140305">
              <w:rPr>
                <w:rFonts w:asciiTheme="minorHAnsi" w:eastAsiaTheme="minorEastAsia" w:hAnsiTheme="minorHAnsi" w:cstheme="minorBidi"/>
                <w:b w:val="0"/>
                <w:noProof/>
                <w:sz w:val="22"/>
                <w:szCs w:val="22"/>
              </w:rPr>
              <w:tab/>
            </w:r>
            <w:r w:rsidR="00140305" w:rsidRPr="00C758FF">
              <w:rPr>
                <w:rStyle w:val="Hyperlink"/>
                <w:rFonts w:eastAsia="Arial"/>
                <w:noProof/>
              </w:rPr>
              <w:t>H-1B Projects</w:t>
            </w:r>
            <w:r w:rsidR="00140305">
              <w:rPr>
                <w:noProof/>
                <w:webHidden/>
              </w:rPr>
              <w:tab/>
            </w:r>
            <w:r w:rsidR="00140305">
              <w:rPr>
                <w:noProof/>
                <w:webHidden/>
              </w:rPr>
              <w:fldChar w:fldCharType="begin"/>
            </w:r>
            <w:r w:rsidR="00140305">
              <w:rPr>
                <w:noProof/>
                <w:webHidden/>
              </w:rPr>
              <w:instrText xml:space="preserve"> PAGEREF _Toc36793049 \h </w:instrText>
            </w:r>
            <w:r w:rsidR="00140305">
              <w:rPr>
                <w:noProof/>
                <w:webHidden/>
              </w:rPr>
            </w:r>
            <w:r w:rsidR="00140305">
              <w:rPr>
                <w:noProof/>
                <w:webHidden/>
              </w:rPr>
              <w:fldChar w:fldCharType="separate"/>
            </w:r>
            <w:r w:rsidR="00FB1ADF">
              <w:rPr>
                <w:noProof/>
                <w:webHidden/>
              </w:rPr>
              <w:t>9</w:t>
            </w:r>
            <w:r w:rsidR="00140305">
              <w:rPr>
                <w:noProof/>
                <w:webHidden/>
              </w:rPr>
              <w:fldChar w:fldCharType="end"/>
            </w:r>
          </w:hyperlink>
        </w:p>
        <w:p w14:paraId="692D5D68" w14:textId="78B517A8" w:rsidR="00140305" w:rsidRDefault="001C1262">
          <w:pPr>
            <w:pStyle w:val="TOC1"/>
            <w:rPr>
              <w:rFonts w:asciiTheme="minorHAnsi" w:eastAsiaTheme="minorEastAsia" w:hAnsiTheme="minorHAnsi" w:cstheme="minorBidi"/>
              <w:b w:val="0"/>
              <w:noProof/>
              <w:sz w:val="22"/>
              <w:szCs w:val="22"/>
            </w:rPr>
          </w:pPr>
          <w:hyperlink w:anchor="_Toc36793050" w:history="1">
            <w:r w:rsidR="00140305" w:rsidRPr="00C758FF">
              <w:rPr>
                <w:rStyle w:val="Hyperlink"/>
                <w:rFonts w:eastAsia="Arial"/>
                <w:noProof/>
              </w:rPr>
              <w:t>4.0</w:t>
            </w:r>
            <w:r w:rsidR="00140305">
              <w:rPr>
                <w:rFonts w:asciiTheme="minorHAnsi" w:eastAsiaTheme="minorEastAsia" w:hAnsiTheme="minorHAnsi" w:cstheme="minorBidi"/>
                <w:b w:val="0"/>
                <w:noProof/>
                <w:sz w:val="22"/>
                <w:szCs w:val="22"/>
              </w:rPr>
              <w:tab/>
            </w:r>
            <w:r w:rsidR="00140305" w:rsidRPr="00C758FF">
              <w:rPr>
                <w:rStyle w:val="Hyperlink"/>
                <w:rFonts w:eastAsia="Arial"/>
                <w:noProof/>
              </w:rPr>
              <w:t>Change of Worksite</w:t>
            </w:r>
            <w:r w:rsidR="00140305">
              <w:rPr>
                <w:noProof/>
                <w:webHidden/>
              </w:rPr>
              <w:tab/>
            </w:r>
            <w:r w:rsidR="00140305">
              <w:rPr>
                <w:noProof/>
                <w:webHidden/>
              </w:rPr>
              <w:fldChar w:fldCharType="begin"/>
            </w:r>
            <w:r w:rsidR="00140305">
              <w:rPr>
                <w:noProof/>
                <w:webHidden/>
              </w:rPr>
              <w:instrText xml:space="preserve"> PAGEREF _Toc36793050 \h </w:instrText>
            </w:r>
            <w:r w:rsidR="00140305">
              <w:rPr>
                <w:noProof/>
                <w:webHidden/>
              </w:rPr>
            </w:r>
            <w:r w:rsidR="00140305">
              <w:rPr>
                <w:noProof/>
                <w:webHidden/>
              </w:rPr>
              <w:fldChar w:fldCharType="separate"/>
            </w:r>
            <w:r w:rsidR="00FB1ADF">
              <w:rPr>
                <w:noProof/>
                <w:webHidden/>
              </w:rPr>
              <w:t>10</w:t>
            </w:r>
            <w:r w:rsidR="00140305">
              <w:rPr>
                <w:noProof/>
                <w:webHidden/>
              </w:rPr>
              <w:fldChar w:fldCharType="end"/>
            </w:r>
          </w:hyperlink>
        </w:p>
        <w:p w14:paraId="0C655B64" w14:textId="407F1D91" w:rsidR="00140305" w:rsidRDefault="001C1262">
          <w:pPr>
            <w:pStyle w:val="TOC1"/>
            <w:rPr>
              <w:rFonts w:asciiTheme="minorHAnsi" w:eastAsiaTheme="minorEastAsia" w:hAnsiTheme="minorHAnsi" w:cstheme="minorBidi"/>
              <w:b w:val="0"/>
              <w:noProof/>
              <w:sz w:val="22"/>
              <w:szCs w:val="22"/>
            </w:rPr>
          </w:pPr>
          <w:hyperlink w:anchor="_Toc36793051" w:history="1">
            <w:r w:rsidR="00140305" w:rsidRPr="00C758FF">
              <w:rPr>
                <w:rStyle w:val="Hyperlink"/>
                <w:rFonts w:eastAsia="Arial"/>
                <w:noProof/>
              </w:rPr>
              <w:t>5.0</w:t>
            </w:r>
            <w:r w:rsidR="00140305">
              <w:rPr>
                <w:rFonts w:asciiTheme="minorHAnsi" w:eastAsiaTheme="minorEastAsia" w:hAnsiTheme="minorHAnsi" w:cstheme="minorBidi"/>
                <w:b w:val="0"/>
                <w:noProof/>
                <w:sz w:val="22"/>
                <w:szCs w:val="22"/>
              </w:rPr>
              <w:tab/>
            </w:r>
            <w:r w:rsidR="00140305" w:rsidRPr="00C758FF">
              <w:rPr>
                <w:rStyle w:val="Hyperlink"/>
                <w:rFonts w:eastAsia="Arial"/>
                <w:noProof/>
              </w:rPr>
              <w:t>GM Scope of Service</w:t>
            </w:r>
            <w:r w:rsidR="00140305">
              <w:rPr>
                <w:noProof/>
                <w:webHidden/>
              </w:rPr>
              <w:tab/>
            </w:r>
            <w:r w:rsidR="00140305">
              <w:rPr>
                <w:noProof/>
                <w:webHidden/>
              </w:rPr>
              <w:fldChar w:fldCharType="begin"/>
            </w:r>
            <w:r w:rsidR="00140305">
              <w:rPr>
                <w:noProof/>
                <w:webHidden/>
              </w:rPr>
              <w:instrText xml:space="preserve"> PAGEREF _Toc36793051 \h </w:instrText>
            </w:r>
            <w:r w:rsidR="00140305">
              <w:rPr>
                <w:noProof/>
                <w:webHidden/>
              </w:rPr>
            </w:r>
            <w:r w:rsidR="00140305">
              <w:rPr>
                <w:noProof/>
                <w:webHidden/>
              </w:rPr>
              <w:fldChar w:fldCharType="separate"/>
            </w:r>
            <w:r w:rsidR="00FB1ADF">
              <w:rPr>
                <w:noProof/>
                <w:webHidden/>
              </w:rPr>
              <w:t>10</w:t>
            </w:r>
            <w:r w:rsidR="00140305">
              <w:rPr>
                <w:noProof/>
                <w:webHidden/>
              </w:rPr>
              <w:fldChar w:fldCharType="end"/>
            </w:r>
          </w:hyperlink>
        </w:p>
        <w:p w14:paraId="47C2DBAD" w14:textId="121ACA10" w:rsidR="008D1069" w:rsidRDefault="00F31329" w:rsidP="00F31329">
          <w:pPr>
            <w:widowControl/>
            <w:spacing w:before="0" w:after="0" w:line="240" w:lineRule="auto"/>
            <w:ind w:right="0"/>
            <w:jc w:val="center"/>
          </w:pPr>
          <w:r>
            <w:fldChar w:fldCharType="end"/>
          </w:r>
        </w:p>
      </w:sdtContent>
    </w:sdt>
    <w:p w14:paraId="19726281" w14:textId="77777777" w:rsidR="00F31329" w:rsidRDefault="00F31329" w:rsidP="00F31329">
      <w:pPr>
        <w:widowControl/>
        <w:spacing w:before="0" w:after="0" w:line="240" w:lineRule="auto"/>
        <w:ind w:right="0"/>
        <w:jc w:val="center"/>
      </w:pPr>
    </w:p>
    <w:p w14:paraId="54399C7E" w14:textId="77777777" w:rsidR="00F31329" w:rsidRDefault="00F31329" w:rsidP="00F31329">
      <w:pPr>
        <w:widowControl/>
        <w:spacing w:before="0" w:after="0" w:line="240" w:lineRule="auto"/>
        <w:ind w:right="0"/>
        <w:jc w:val="center"/>
      </w:pPr>
    </w:p>
    <w:p w14:paraId="41357F5D" w14:textId="77777777" w:rsidR="00F31329" w:rsidRDefault="00F31329" w:rsidP="00F31329">
      <w:pPr>
        <w:widowControl/>
        <w:spacing w:before="0" w:after="0" w:line="240" w:lineRule="auto"/>
        <w:ind w:right="0"/>
        <w:jc w:val="center"/>
      </w:pPr>
    </w:p>
    <w:p w14:paraId="3C63FAB6" w14:textId="77777777" w:rsidR="00F31329" w:rsidRDefault="00F31329" w:rsidP="00F31329">
      <w:pPr>
        <w:widowControl/>
        <w:spacing w:before="0" w:after="0" w:line="240" w:lineRule="auto"/>
        <w:ind w:right="0"/>
        <w:jc w:val="center"/>
      </w:pPr>
    </w:p>
    <w:p w14:paraId="6295EF7B" w14:textId="77777777" w:rsidR="00F31329" w:rsidRDefault="00F31329" w:rsidP="00F31329">
      <w:pPr>
        <w:widowControl/>
        <w:spacing w:before="0" w:after="0" w:line="240" w:lineRule="auto"/>
        <w:ind w:right="0"/>
        <w:jc w:val="center"/>
      </w:pPr>
    </w:p>
    <w:p w14:paraId="2D1139F2" w14:textId="77777777" w:rsidR="00F31329" w:rsidRDefault="00F31329" w:rsidP="00F31329">
      <w:pPr>
        <w:widowControl/>
        <w:spacing w:before="0" w:after="0" w:line="240" w:lineRule="auto"/>
        <w:ind w:right="0"/>
        <w:jc w:val="center"/>
      </w:pPr>
    </w:p>
    <w:p w14:paraId="08E8C0D9" w14:textId="77777777" w:rsidR="00F31329" w:rsidRDefault="00F31329" w:rsidP="00F31329">
      <w:pPr>
        <w:widowControl/>
        <w:spacing w:before="0" w:after="0" w:line="240" w:lineRule="auto"/>
        <w:ind w:right="0"/>
        <w:jc w:val="center"/>
      </w:pPr>
    </w:p>
    <w:p w14:paraId="643B06B1" w14:textId="77777777" w:rsidR="00F31329" w:rsidRDefault="00F31329" w:rsidP="00F31329">
      <w:pPr>
        <w:widowControl/>
        <w:spacing w:before="0" w:after="0" w:line="240" w:lineRule="auto"/>
        <w:ind w:right="0"/>
        <w:jc w:val="center"/>
      </w:pPr>
    </w:p>
    <w:p w14:paraId="477CA78A" w14:textId="77777777" w:rsidR="00F31329" w:rsidRDefault="00F31329" w:rsidP="00F31329">
      <w:pPr>
        <w:widowControl/>
        <w:spacing w:before="0" w:after="0" w:line="240" w:lineRule="auto"/>
        <w:ind w:right="0"/>
        <w:jc w:val="center"/>
      </w:pPr>
    </w:p>
    <w:p w14:paraId="143440E9" w14:textId="77777777" w:rsidR="00F31329" w:rsidRDefault="00F31329" w:rsidP="00F31329">
      <w:pPr>
        <w:widowControl/>
        <w:spacing w:before="0" w:after="0" w:line="240" w:lineRule="auto"/>
        <w:ind w:right="0"/>
        <w:jc w:val="center"/>
      </w:pPr>
    </w:p>
    <w:p w14:paraId="33AAF413" w14:textId="77777777" w:rsidR="00F31329" w:rsidRDefault="00F31329" w:rsidP="00F31329">
      <w:pPr>
        <w:widowControl/>
        <w:spacing w:before="0" w:after="0" w:line="240" w:lineRule="auto"/>
        <w:ind w:right="0"/>
        <w:jc w:val="center"/>
      </w:pPr>
    </w:p>
    <w:p w14:paraId="4062570B" w14:textId="77777777" w:rsidR="00F31329" w:rsidRDefault="00F31329" w:rsidP="00F31329">
      <w:pPr>
        <w:widowControl/>
        <w:spacing w:before="0" w:after="0" w:line="240" w:lineRule="auto"/>
        <w:ind w:right="0"/>
        <w:jc w:val="center"/>
      </w:pPr>
    </w:p>
    <w:p w14:paraId="17B2082E" w14:textId="77777777" w:rsidR="00F31329" w:rsidRDefault="00F31329" w:rsidP="00F31329">
      <w:pPr>
        <w:widowControl/>
        <w:spacing w:before="0" w:after="0" w:line="240" w:lineRule="auto"/>
        <w:ind w:right="0"/>
        <w:jc w:val="center"/>
      </w:pPr>
    </w:p>
    <w:p w14:paraId="23F0959E" w14:textId="77777777" w:rsidR="00F31329" w:rsidRDefault="00F31329" w:rsidP="00F31329">
      <w:pPr>
        <w:widowControl/>
        <w:spacing w:before="0" w:after="0" w:line="240" w:lineRule="auto"/>
        <w:ind w:right="0"/>
        <w:jc w:val="center"/>
      </w:pPr>
    </w:p>
    <w:p w14:paraId="5FA89E1F" w14:textId="77777777" w:rsidR="00F31329" w:rsidRDefault="00F31329" w:rsidP="00F31329">
      <w:pPr>
        <w:widowControl/>
        <w:spacing w:before="0" w:after="0" w:line="240" w:lineRule="auto"/>
        <w:ind w:right="0"/>
        <w:jc w:val="center"/>
      </w:pPr>
    </w:p>
    <w:p w14:paraId="62C6EF4A" w14:textId="77777777" w:rsidR="00F31329" w:rsidRDefault="00F31329" w:rsidP="00F31329">
      <w:pPr>
        <w:widowControl/>
        <w:spacing w:before="0" w:after="0" w:line="240" w:lineRule="auto"/>
        <w:ind w:right="0"/>
        <w:jc w:val="center"/>
      </w:pPr>
    </w:p>
    <w:p w14:paraId="04D6D688" w14:textId="77777777" w:rsidR="00F31329" w:rsidRDefault="00F31329" w:rsidP="00F31329">
      <w:pPr>
        <w:widowControl/>
        <w:spacing w:before="0" w:after="0" w:line="240" w:lineRule="auto"/>
        <w:ind w:right="0"/>
        <w:jc w:val="center"/>
      </w:pPr>
    </w:p>
    <w:p w14:paraId="40F0E16B" w14:textId="77777777" w:rsidR="00F31329" w:rsidRDefault="00F31329" w:rsidP="00F31329">
      <w:pPr>
        <w:widowControl/>
        <w:spacing w:before="0" w:after="0" w:line="240" w:lineRule="auto"/>
        <w:ind w:right="0"/>
        <w:jc w:val="center"/>
      </w:pPr>
    </w:p>
    <w:p w14:paraId="7404A0AE" w14:textId="77777777" w:rsidR="00F31329" w:rsidRDefault="00F31329" w:rsidP="00F31329">
      <w:pPr>
        <w:widowControl/>
        <w:spacing w:before="0" w:after="0" w:line="240" w:lineRule="auto"/>
        <w:ind w:right="0"/>
        <w:jc w:val="center"/>
      </w:pPr>
    </w:p>
    <w:p w14:paraId="7095391B" w14:textId="77777777" w:rsidR="00F31329" w:rsidRDefault="00F31329" w:rsidP="00F31329">
      <w:pPr>
        <w:widowControl/>
        <w:spacing w:before="0" w:after="0" w:line="240" w:lineRule="auto"/>
        <w:ind w:right="0"/>
        <w:jc w:val="center"/>
      </w:pPr>
    </w:p>
    <w:p w14:paraId="27BCB16D" w14:textId="77777777" w:rsidR="00F31329" w:rsidRDefault="00F31329" w:rsidP="00F31329">
      <w:pPr>
        <w:widowControl/>
        <w:spacing w:before="0" w:after="0" w:line="240" w:lineRule="auto"/>
        <w:ind w:right="0"/>
        <w:jc w:val="center"/>
      </w:pPr>
    </w:p>
    <w:p w14:paraId="0CEF7CBD" w14:textId="77777777" w:rsidR="00F31329" w:rsidRDefault="00F31329" w:rsidP="00F31329">
      <w:pPr>
        <w:widowControl/>
        <w:spacing w:before="0" w:after="0" w:line="240" w:lineRule="auto"/>
        <w:ind w:right="0"/>
        <w:jc w:val="center"/>
      </w:pPr>
    </w:p>
    <w:p w14:paraId="5A9125D7" w14:textId="77777777" w:rsidR="00F31329" w:rsidRDefault="00F31329" w:rsidP="00F31329">
      <w:pPr>
        <w:widowControl/>
        <w:spacing w:before="0" w:after="0" w:line="240" w:lineRule="auto"/>
        <w:ind w:right="0"/>
        <w:jc w:val="center"/>
      </w:pPr>
    </w:p>
    <w:p w14:paraId="0D659861" w14:textId="77777777" w:rsidR="00F31329" w:rsidRDefault="00F31329" w:rsidP="00F31329">
      <w:pPr>
        <w:widowControl/>
        <w:spacing w:before="0" w:after="0" w:line="240" w:lineRule="auto"/>
        <w:ind w:right="0"/>
        <w:jc w:val="center"/>
      </w:pPr>
    </w:p>
    <w:p w14:paraId="0D936A9A" w14:textId="77777777" w:rsidR="00F31329" w:rsidRDefault="00F31329" w:rsidP="00F31329">
      <w:pPr>
        <w:widowControl/>
        <w:spacing w:before="0" w:after="0" w:line="240" w:lineRule="auto"/>
        <w:ind w:right="0"/>
        <w:jc w:val="center"/>
      </w:pPr>
    </w:p>
    <w:p w14:paraId="6B6D539C" w14:textId="77777777" w:rsidR="00F31329" w:rsidRDefault="00F31329" w:rsidP="00F31329">
      <w:pPr>
        <w:widowControl/>
        <w:spacing w:before="0" w:after="0" w:line="240" w:lineRule="auto"/>
        <w:ind w:right="0"/>
        <w:jc w:val="center"/>
      </w:pPr>
    </w:p>
    <w:p w14:paraId="5C2D7451" w14:textId="77777777" w:rsidR="00F31329" w:rsidRDefault="00F31329" w:rsidP="00F31329">
      <w:pPr>
        <w:widowControl/>
        <w:spacing w:before="0" w:after="0" w:line="240" w:lineRule="auto"/>
        <w:ind w:right="0"/>
        <w:jc w:val="center"/>
      </w:pPr>
    </w:p>
    <w:p w14:paraId="56D42FF3" w14:textId="65FFE757" w:rsidR="00F31329" w:rsidRDefault="00F31329" w:rsidP="00F31329">
      <w:pPr>
        <w:widowControl/>
        <w:spacing w:before="0" w:after="0" w:line="240" w:lineRule="auto"/>
        <w:ind w:right="0"/>
        <w:jc w:val="center"/>
      </w:pPr>
    </w:p>
    <w:p w14:paraId="255AED2B" w14:textId="628B23DC" w:rsidR="00CF55E6" w:rsidRDefault="00CF55E6" w:rsidP="00F31329">
      <w:pPr>
        <w:widowControl/>
        <w:spacing w:before="0" w:after="0" w:line="240" w:lineRule="auto"/>
        <w:ind w:right="0"/>
        <w:jc w:val="center"/>
      </w:pPr>
    </w:p>
    <w:p w14:paraId="0EEB9427" w14:textId="16D385E6" w:rsidR="00CF55E6" w:rsidRDefault="00CF55E6" w:rsidP="00F31329">
      <w:pPr>
        <w:widowControl/>
        <w:spacing w:before="0" w:after="0" w:line="240" w:lineRule="auto"/>
        <w:ind w:right="0"/>
        <w:jc w:val="center"/>
      </w:pPr>
    </w:p>
    <w:p w14:paraId="4BC484F2" w14:textId="77777777" w:rsidR="00CF55E6" w:rsidRDefault="00CF55E6" w:rsidP="00F31329">
      <w:pPr>
        <w:widowControl/>
        <w:spacing w:before="0" w:after="0" w:line="240" w:lineRule="auto"/>
        <w:ind w:right="0"/>
        <w:jc w:val="center"/>
      </w:pPr>
    </w:p>
    <w:p w14:paraId="17966745" w14:textId="77777777" w:rsidR="003046AE" w:rsidRDefault="003046AE" w:rsidP="00F31329">
      <w:pPr>
        <w:widowControl/>
        <w:spacing w:before="0" w:after="0" w:line="240" w:lineRule="auto"/>
        <w:ind w:right="0"/>
        <w:jc w:val="center"/>
      </w:pPr>
    </w:p>
    <w:p w14:paraId="25406607" w14:textId="77777777" w:rsidR="00F31329" w:rsidRDefault="00F31329" w:rsidP="00F31329">
      <w:pPr>
        <w:widowControl/>
        <w:spacing w:before="0" w:after="0" w:line="240" w:lineRule="auto"/>
        <w:ind w:right="0"/>
        <w:jc w:val="center"/>
      </w:pPr>
    </w:p>
    <w:p w14:paraId="3296F1D6" w14:textId="77777777" w:rsidR="00F31329" w:rsidRPr="001B6C70" w:rsidRDefault="001B6C70" w:rsidP="001B6C70">
      <w:pPr>
        <w:pStyle w:val="Heading1"/>
        <w:rPr>
          <w:rFonts w:eastAsia="Arial" w:cs="Arial"/>
        </w:rPr>
      </w:pPr>
      <w:bookmarkStart w:id="3" w:name="_Toc36793047"/>
      <w:bookmarkEnd w:id="0"/>
      <w:bookmarkEnd w:id="1"/>
      <w:bookmarkEnd w:id="2"/>
      <w:r w:rsidRPr="001B6C70">
        <w:rPr>
          <w:rFonts w:eastAsia="Calibri"/>
        </w:rPr>
        <w:t>H-1B CAP FAQs</w:t>
      </w:r>
      <w:bookmarkEnd w:id="3"/>
    </w:p>
    <w:p w14:paraId="63C869AB" w14:textId="244E1E77" w:rsidR="00F31329" w:rsidRPr="00CF55E6" w:rsidRDefault="00F31329" w:rsidP="00CF55E6">
      <w:pPr>
        <w:pStyle w:val="ListParagraph"/>
        <w:numPr>
          <w:ilvl w:val="0"/>
          <w:numId w:val="26"/>
        </w:numPr>
        <w:ind w:left="360"/>
        <w:rPr>
          <w:rFonts w:eastAsia="Arial"/>
        </w:rPr>
      </w:pPr>
      <w:r w:rsidRPr="00CF55E6">
        <w:rPr>
          <w:rFonts w:eastAsia="Arial" w:cs="Arial"/>
          <w:b/>
          <w:color w:val="479DB3"/>
          <w:szCs w:val="22"/>
        </w:rPr>
        <w:t>What is an H-1B specialty occupation?</w:t>
      </w:r>
    </w:p>
    <w:p w14:paraId="1A8AB78A" w14:textId="77777777" w:rsidR="00F31329" w:rsidRPr="00F31329" w:rsidRDefault="00F31329" w:rsidP="00E42EC4">
      <w:pPr>
        <w:widowControl/>
        <w:spacing w:before="0" w:after="258" w:line="269" w:lineRule="auto"/>
        <w:ind w:right="29" w:hanging="10"/>
        <w:jc w:val="both"/>
        <w:rPr>
          <w:rFonts w:eastAsia="Arial" w:cs="Arial"/>
          <w:color w:val="000000"/>
          <w:szCs w:val="22"/>
        </w:rPr>
      </w:pPr>
      <w:r w:rsidRPr="00F31329">
        <w:rPr>
          <w:rFonts w:eastAsia="Arial" w:cs="Arial"/>
          <w:color w:val="000000"/>
          <w:szCs w:val="22"/>
        </w:rPr>
        <w:t xml:space="preserve">The legal standard of a specialty occupation is one in which the job duties involve a body of highly specialized knowledge in a specific field of education/ study that is directly related to the job duties. </w:t>
      </w:r>
    </w:p>
    <w:p w14:paraId="56AFEA9E"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A specialty occupation requires at least a U.S. bachelor’s degree (i.e., a </w:t>
      </w:r>
      <w:r w:rsidR="00FB24CD" w:rsidRPr="00F31329">
        <w:rPr>
          <w:rFonts w:eastAsia="Arial" w:cs="Arial"/>
          <w:color w:val="000000"/>
          <w:szCs w:val="22"/>
        </w:rPr>
        <w:t>4-year</w:t>
      </w:r>
      <w:r w:rsidRPr="00F31329">
        <w:rPr>
          <w:rFonts w:eastAsia="Arial" w:cs="Arial"/>
          <w:color w:val="000000"/>
          <w:szCs w:val="22"/>
        </w:rPr>
        <w:t xml:space="preserve"> program of study) or its foreign equivalent </w:t>
      </w:r>
      <w:r w:rsidRPr="00F31329">
        <w:rPr>
          <w:rFonts w:eastAsia="Arial" w:cs="Arial"/>
          <w:color w:val="000000"/>
          <w:szCs w:val="22"/>
          <w:u w:val="single" w:color="000000"/>
        </w:rPr>
        <w:t>in a field related to the position</w:t>
      </w:r>
      <w:r w:rsidRPr="00F31329">
        <w:rPr>
          <w:rFonts w:eastAsia="Arial" w:cs="Arial"/>
          <w:color w:val="000000"/>
          <w:szCs w:val="22"/>
        </w:rPr>
        <w:t xml:space="preserve"> as the minimum educational requirement for entry into that occupation. </w:t>
      </w:r>
    </w:p>
    <w:p w14:paraId="49BBFA20" w14:textId="4617945A" w:rsidR="00F31329" w:rsidRPr="00CF55E6" w:rsidRDefault="00F31329" w:rsidP="00217E9F">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What is the H-1B cap? </w:t>
      </w:r>
    </w:p>
    <w:p w14:paraId="4B77806B" w14:textId="77777777" w:rsidR="00F31329" w:rsidRPr="00F31329" w:rsidRDefault="00F31329" w:rsidP="00E42EC4">
      <w:pPr>
        <w:widowControl/>
        <w:spacing w:before="0" w:after="276" w:line="252" w:lineRule="auto"/>
        <w:ind w:right="29" w:hanging="10"/>
        <w:jc w:val="both"/>
        <w:rPr>
          <w:rFonts w:eastAsia="Arial" w:cs="Arial"/>
          <w:color w:val="000000"/>
          <w:szCs w:val="22"/>
        </w:rPr>
      </w:pPr>
      <w:r w:rsidRPr="00F31329">
        <w:rPr>
          <w:rFonts w:eastAsia="Arial" w:cs="Arial"/>
          <w:color w:val="000000"/>
          <w:szCs w:val="22"/>
        </w:rPr>
        <w:t xml:space="preserve">The U.S. immigration regulations limit the number of H-1B new petitions that can be approved in a fiscal year (known as the cap) as follows. </w:t>
      </w:r>
    </w:p>
    <w:p w14:paraId="4286627C" w14:textId="77777777" w:rsidR="00F31329" w:rsidRPr="00FB24CD" w:rsidRDefault="00F31329" w:rsidP="00FB24CD">
      <w:pPr>
        <w:pStyle w:val="ListParagraph"/>
        <w:widowControl/>
        <w:numPr>
          <w:ilvl w:val="0"/>
          <w:numId w:val="23"/>
        </w:numPr>
        <w:spacing w:before="0" w:after="6" w:line="252" w:lineRule="auto"/>
        <w:ind w:right="29"/>
        <w:jc w:val="both"/>
        <w:rPr>
          <w:rFonts w:eastAsia="Arial" w:cs="Arial"/>
          <w:color w:val="000000"/>
          <w:szCs w:val="22"/>
        </w:rPr>
      </w:pPr>
      <w:r w:rsidRPr="00FB24CD">
        <w:rPr>
          <w:rFonts w:eastAsia="Arial" w:cs="Arial"/>
          <w:color w:val="000000"/>
          <w:szCs w:val="22"/>
        </w:rPr>
        <w:t xml:space="preserve">65,000 Standard Cap (Bachelor’s degree) </w:t>
      </w:r>
    </w:p>
    <w:p w14:paraId="387D122E" w14:textId="1590D1F8" w:rsidR="00F31329" w:rsidRDefault="00F31329" w:rsidP="00FB24CD">
      <w:pPr>
        <w:pStyle w:val="ListParagraph"/>
        <w:widowControl/>
        <w:numPr>
          <w:ilvl w:val="0"/>
          <w:numId w:val="23"/>
        </w:numPr>
        <w:spacing w:before="0" w:after="223" w:line="252" w:lineRule="auto"/>
        <w:ind w:right="29"/>
        <w:jc w:val="both"/>
        <w:rPr>
          <w:rFonts w:eastAsia="Arial" w:cs="Arial"/>
          <w:color w:val="000000"/>
          <w:szCs w:val="22"/>
        </w:rPr>
      </w:pPr>
      <w:r w:rsidRPr="00FB24CD">
        <w:rPr>
          <w:rFonts w:eastAsia="Arial" w:cs="Arial"/>
          <w:color w:val="000000"/>
          <w:szCs w:val="22"/>
        </w:rPr>
        <w:t xml:space="preserve">20,000 Advanced Degree Cap (U.S. Master’s or higher degree from an accredited, not-for-profit U.S. college or university) </w:t>
      </w:r>
    </w:p>
    <w:p w14:paraId="6FD3CD44" w14:textId="77777777" w:rsidR="00CF55E6" w:rsidRPr="00FB24CD" w:rsidRDefault="00CF55E6" w:rsidP="00CF55E6">
      <w:pPr>
        <w:pStyle w:val="ListParagraph"/>
        <w:widowControl/>
        <w:spacing w:before="0" w:after="223" w:line="252" w:lineRule="auto"/>
        <w:ind w:right="29"/>
        <w:jc w:val="both"/>
        <w:rPr>
          <w:rFonts w:eastAsia="Arial" w:cs="Arial"/>
          <w:color w:val="000000"/>
          <w:szCs w:val="22"/>
        </w:rPr>
      </w:pPr>
    </w:p>
    <w:p w14:paraId="3DEC0BB0" w14:textId="3BF1B70E" w:rsidR="008D7996" w:rsidRDefault="008D7996" w:rsidP="00BD1B6B">
      <w:pPr>
        <w:pStyle w:val="ListParagraph"/>
        <w:widowControl/>
        <w:numPr>
          <w:ilvl w:val="0"/>
          <w:numId w:val="26"/>
        </w:numPr>
        <w:spacing w:before="0" w:after="258" w:line="269" w:lineRule="auto"/>
        <w:ind w:left="360" w:right="29"/>
        <w:jc w:val="both"/>
        <w:rPr>
          <w:rFonts w:eastAsia="Arial" w:cs="Arial"/>
          <w:b/>
          <w:color w:val="479DB3"/>
          <w:szCs w:val="22"/>
        </w:rPr>
      </w:pPr>
      <w:r>
        <w:rPr>
          <w:rFonts w:eastAsia="Arial" w:cs="Arial"/>
          <w:b/>
          <w:color w:val="479DB3"/>
          <w:szCs w:val="22"/>
        </w:rPr>
        <w:t>How should I submit the details and documents for the petition processing?</w:t>
      </w:r>
    </w:p>
    <w:p w14:paraId="43087904" w14:textId="331BA9C2" w:rsidR="008D7996" w:rsidRDefault="008D7996" w:rsidP="008D7996">
      <w:pPr>
        <w:widowControl/>
        <w:spacing w:before="0" w:after="276" w:line="252" w:lineRule="auto"/>
        <w:ind w:right="29" w:hanging="10"/>
        <w:jc w:val="both"/>
        <w:rPr>
          <w:rFonts w:eastAsia="Arial" w:cs="Arial"/>
          <w:color w:val="000000"/>
          <w:szCs w:val="22"/>
        </w:rPr>
      </w:pPr>
      <w:r w:rsidRPr="008D7996">
        <w:rPr>
          <w:rFonts w:eastAsia="Arial" w:cs="Arial"/>
          <w:color w:val="000000"/>
          <w:szCs w:val="22"/>
        </w:rPr>
        <w:t xml:space="preserve">You should submit the details and documents </w:t>
      </w:r>
      <w:r>
        <w:rPr>
          <w:rFonts w:eastAsia="Arial" w:cs="Arial"/>
          <w:color w:val="000000"/>
          <w:szCs w:val="22"/>
        </w:rPr>
        <w:t xml:space="preserve">ONLY </w:t>
      </w:r>
      <w:r w:rsidRPr="008D7996">
        <w:rPr>
          <w:rFonts w:eastAsia="Arial" w:cs="Arial"/>
          <w:color w:val="000000"/>
          <w:szCs w:val="22"/>
        </w:rPr>
        <w:t>in 1C H1B Nomination App</w:t>
      </w:r>
      <w:r>
        <w:rPr>
          <w:rFonts w:eastAsia="Arial" w:cs="Arial"/>
          <w:color w:val="000000"/>
          <w:szCs w:val="22"/>
        </w:rPr>
        <w:t>. You would receive communication from one communicator on the same.</w:t>
      </w:r>
    </w:p>
    <w:p w14:paraId="474C4554" w14:textId="0821A76C" w:rsidR="008D7996" w:rsidRPr="008D7996" w:rsidRDefault="008D7996" w:rsidP="008D7996">
      <w:pPr>
        <w:widowControl/>
        <w:spacing w:before="0" w:after="276" w:line="252" w:lineRule="auto"/>
        <w:ind w:right="29" w:hanging="10"/>
        <w:jc w:val="both"/>
        <w:rPr>
          <w:rFonts w:eastAsia="Arial" w:cs="Arial"/>
          <w:color w:val="000000"/>
          <w:szCs w:val="22"/>
        </w:rPr>
      </w:pPr>
      <w:r w:rsidRPr="00897A0C">
        <w:rPr>
          <w:rFonts w:eastAsia="Arial" w:cs="Arial"/>
          <w:color w:val="000000"/>
          <w:szCs w:val="22"/>
        </w:rPr>
        <w:t xml:space="preserve">Please note that we </w:t>
      </w:r>
      <w:bookmarkStart w:id="4" w:name="_Hlk120651876"/>
      <w:r w:rsidRPr="00897A0C">
        <w:rPr>
          <w:rFonts w:eastAsia="Arial" w:cs="Arial"/>
          <w:color w:val="000000"/>
          <w:szCs w:val="22"/>
        </w:rPr>
        <w:t xml:space="preserve">have 90 days from April </w:t>
      </w:r>
      <w:r w:rsidR="00F74812" w:rsidRPr="00897A0C">
        <w:rPr>
          <w:rFonts w:eastAsia="Arial" w:cs="Arial"/>
          <w:color w:val="000000"/>
          <w:szCs w:val="22"/>
        </w:rPr>
        <w:t xml:space="preserve">1, </w:t>
      </w:r>
      <w:r w:rsidR="00897A0C" w:rsidRPr="00897A0C">
        <w:rPr>
          <w:rFonts w:eastAsia="Arial" w:cs="Arial"/>
          <w:color w:val="000000"/>
          <w:szCs w:val="22"/>
        </w:rPr>
        <w:t>202</w:t>
      </w:r>
      <w:r w:rsidR="00897A0C">
        <w:rPr>
          <w:rFonts w:eastAsia="Arial" w:cs="Arial"/>
          <w:color w:val="000000"/>
          <w:szCs w:val="22"/>
        </w:rPr>
        <w:t>3,</w:t>
      </w:r>
      <w:r w:rsidRPr="00897A0C">
        <w:rPr>
          <w:rFonts w:eastAsia="Arial" w:cs="Arial"/>
          <w:color w:val="000000"/>
          <w:szCs w:val="22"/>
        </w:rPr>
        <w:t xml:space="preserve"> </w:t>
      </w:r>
      <w:bookmarkEnd w:id="4"/>
      <w:r w:rsidRPr="00897A0C">
        <w:rPr>
          <w:rFonts w:eastAsia="Arial" w:cs="Arial"/>
          <w:color w:val="000000"/>
          <w:szCs w:val="22"/>
        </w:rPr>
        <w:t>to submit your petition to USCIS.</w:t>
      </w:r>
      <w:r w:rsidR="00897A0C">
        <w:rPr>
          <w:rFonts w:eastAsia="Arial" w:cs="Arial"/>
          <w:color w:val="000000"/>
          <w:szCs w:val="22"/>
        </w:rPr>
        <w:t xml:space="preserve"> W</w:t>
      </w:r>
      <w:r w:rsidRPr="00897A0C">
        <w:rPr>
          <w:rFonts w:eastAsia="Arial" w:cs="Arial"/>
          <w:color w:val="000000"/>
          <w:szCs w:val="22"/>
        </w:rPr>
        <w:t>e are fully committed to ensure your petition will be filed timely. Cognizant has in house immigration specialist and legal counsel to support our Immigration matters. If you are contacted by anyone outside of Cognizant immigration team regarding your H-1B petition, please bring this to our attention. Please refrain from sharing any personal information / document other than our global mobility team member.</w:t>
      </w:r>
    </w:p>
    <w:p w14:paraId="3A07B77E" w14:textId="2BE2FC0B" w:rsidR="00F31329" w:rsidRPr="00BD1B6B" w:rsidRDefault="00F31329" w:rsidP="00BD1B6B">
      <w:pPr>
        <w:pStyle w:val="ListParagraph"/>
        <w:widowControl/>
        <w:numPr>
          <w:ilvl w:val="0"/>
          <w:numId w:val="26"/>
        </w:numPr>
        <w:spacing w:before="0" w:after="258" w:line="269" w:lineRule="auto"/>
        <w:ind w:left="360" w:right="29"/>
        <w:jc w:val="both"/>
        <w:rPr>
          <w:rFonts w:eastAsia="Arial" w:cs="Arial"/>
          <w:b/>
          <w:color w:val="479DB3"/>
          <w:szCs w:val="22"/>
        </w:rPr>
      </w:pPr>
      <w:r w:rsidRPr="00CF55E6">
        <w:rPr>
          <w:rFonts w:eastAsia="Arial" w:cs="Arial"/>
          <w:b/>
          <w:color w:val="479DB3"/>
          <w:szCs w:val="22"/>
        </w:rPr>
        <w:t xml:space="preserve">How can associates track the case status? </w:t>
      </w:r>
    </w:p>
    <w:p w14:paraId="5517321E" w14:textId="3D9B943A" w:rsidR="00F31329" w:rsidRPr="00F31329" w:rsidRDefault="008D7996" w:rsidP="00E42EC4">
      <w:pPr>
        <w:widowControl/>
        <w:spacing w:before="0" w:after="197" w:line="252" w:lineRule="auto"/>
        <w:ind w:right="29" w:hanging="10"/>
        <w:jc w:val="both"/>
        <w:rPr>
          <w:rFonts w:eastAsia="Arial" w:cs="Arial"/>
          <w:color w:val="000000"/>
          <w:szCs w:val="22"/>
        </w:rPr>
      </w:pPr>
      <w:r>
        <w:rPr>
          <w:rFonts w:eastAsia="Arial" w:cs="Arial"/>
          <w:color w:val="000000"/>
          <w:szCs w:val="22"/>
        </w:rPr>
        <w:t>The initial status can be tracked in 1C H1B Nomination app after the case initiation, o</w:t>
      </w:r>
      <w:r w:rsidR="00AF2BDB">
        <w:rPr>
          <w:rFonts w:eastAsia="Arial" w:cs="Arial"/>
          <w:color w:val="000000"/>
          <w:szCs w:val="22"/>
        </w:rPr>
        <w:t>nce when the petition is filed</w:t>
      </w:r>
      <w:r w:rsidR="00F31329" w:rsidRPr="00F31329">
        <w:rPr>
          <w:rFonts w:eastAsia="Arial" w:cs="Arial"/>
          <w:color w:val="000000"/>
          <w:szCs w:val="22"/>
        </w:rPr>
        <w:t>, associates will be notified by e-mail and instructed to access 1C for the USCIS filing receipt number. Associates may then track the status of the petition by entering the petition filing receipt number online at USCIS’ case status update.</w:t>
      </w:r>
      <w:hyperlink r:id="rId9">
        <w:r w:rsidR="00F31329" w:rsidRPr="00F31329">
          <w:rPr>
            <w:rFonts w:eastAsia="Arial" w:cs="Arial"/>
            <w:b/>
            <w:color w:val="000000"/>
            <w:szCs w:val="22"/>
          </w:rPr>
          <w:t xml:space="preserve"> </w:t>
        </w:r>
      </w:hyperlink>
      <w:hyperlink r:id="rId10">
        <w:r w:rsidR="00F31329" w:rsidRPr="00F31329">
          <w:rPr>
            <w:rFonts w:eastAsia="Arial" w:cs="Arial"/>
            <w:b/>
            <w:color w:val="000000"/>
            <w:szCs w:val="22"/>
            <w:u w:val="single" w:color="000000"/>
          </w:rPr>
          <w:t>https.//egov.uscis.gov/</w:t>
        </w:r>
      </w:hyperlink>
      <w:hyperlink r:id="rId11">
        <w:r w:rsidR="00F31329" w:rsidRPr="00F31329">
          <w:rPr>
            <w:rFonts w:ascii="Calibri" w:eastAsia="Calibri" w:hAnsi="Calibri" w:cs="Calibri"/>
            <w:color w:val="000000"/>
            <w:sz w:val="22"/>
            <w:szCs w:val="22"/>
          </w:rPr>
          <w:t xml:space="preserve"> </w:t>
        </w:r>
      </w:hyperlink>
    </w:p>
    <w:p w14:paraId="50549939" w14:textId="1A958B1B" w:rsidR="00F31329" w:rsidRPr="00BD1B6B" w:rsidRDefault="00F31329" w:rsidP="00BD1B6B">
      <w:pPr>
        <w:pStyle w:val="ListParagraph"/>
        <w:widowControl/>
        <w:numPr>
          <w:ilvl w:val="0"/>
          <w:numId w:val="26"/>
        </w:numPr>
        <w:spacing w:before="0" w:after="258" w:line="269" w:lineRule="auto"/>
        <w:ind w:left="360" w:right="29"/>
        <w:jc w:val="both"/>
        <w:rPr>
          <w:rFonts w:eastAsia="Arial" w:cs="Arial"/>
          <w:b/>
          <w:color w:val="479DB3"/>
          <w:szCs w:val="22"/>
        </w:rPr>
      </w:pPr>
      <w:r w:rsidRPr="00CF55E6">
        <w:rPr>
          <w:rFonts w:eastAsia="Arial" w:cs="Arial"/>
          <w:b/>
          <w:color w:val="479DB3"/>
          <w:szCs w:val="22"/>
        </w:rPr>
        <w:t xml:space="preserve">Will completed courses leading toward a degree (PG/ UG) wherein not all coursework or exams were completed for issuance of the degree/ diploma along with external certificates be sufficient for the H-1B education requirement? </w:t>
      </w:r>
    </w:p>
    <w:p w14:paraId="58870037" w14:textId="6D025C89"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Only coursework, degrees and diplomas completed through properly accredited foreign schools are permitted for U.S. education equivalencies.  Professional certificates are not </w:t>
      </w:r>
      <w:r w:rsidR="00977DF0" w:rsidRPr="00F31329">
        <w:rPr>
          <w:rFonts w:eastAsia="Arial" w:cs="Arial"/>
          <w:color w:val="000000"/>
          <w:szCs w:val="22"/>
        </w:rPr>
        <w:t>acceptable and</w:t>
      </w:r>
      <w:r w:rsidRPr="00F31329">
        <w:rPr>
          <w:rFonts w:eastAsia="Arial" w:cs="Arial"/>
          <w:color w:val="000000"/>
          <w:szCs w:val="22"/>
        </w:rPr>
        <w:t xml:space="preserve"> cannot be used for U.S. education equivalencies.  </w:t>
      </w:r>
    </w:p>
    <w:p w14:paraId="4E201605" w14:textId="0BEADCFC" w:rsidR="00F31329" w:rsidRPr="00BD1B6B" w:rsidRDefault="00F31329" w:rsidP="00BD1B6B">
      <w:pPr>
        <w:pStyle w:val="ListParagraph"/>
        <w:widowControl/>
        <w:numPr>
          <w:ilvl w:val="0"/>
          <w:numId w:val="26"/>
        </w:numPr>
        <w:spacing w:before="0" w:after="258" w:line="269" w:lineRule="auto"/>
        <w:ind w:left="360" w:right="29"/>
        <w:jc w:val="both"/>
        <w:rPr>
          <w:rFonts w:eastAsia="Arial" w:cs="Arial"/>
          <w:b/>
          <w:color w:val="479DB3"/>
          <w:szCs w:val="22"/>
        </w:rPr>
      </w:pPr>
      <w:r w:rsidRPr="00CF55E6">
        <w:rPr>
          <w:rFonts w:eastAsia="Arial" w:cs="Arial"/>
          <w:b/>
          <w:color w:val="479DB3"/>
          <w:szCs w:val="22"/>
        </w:rPr>
        <w:t xml:space="preserve">Why are detailed prior employment letters required? </w:t>
      </w:r>
    </w:p>
    <w:p w14:paraId="3FF9A811" w14:textId="643DD717" w:rsid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If the field of study or foreign bachelor’s degree on its own does not relate to the work and/ or equate to a U.S. Bachelor’s degree, then to qualify for H-1B status progressively responsible experience in the field is required and must be presented in the form of employment letters. USCIS regulations establish </w:t>
      </w:r>
      <w:r w:rsidRPr="00F31329">
        <w:rPr>
          <w:rFonts w:eastAsia="Arial" w:cs="Arial"/>
          <w:color w:val="000000"/>
          <w:szCs w:val="22"/>
        </w:rPr>
        <w:lastRenderedPageBreak/>
        <w:t xml:space="preserve">the minimum acceptable standards for prior employment letters, which includes prior employer letterhead, address and telephone number of the prior employer, the name and job title of the manager/ supervisor writing the letter who had first-hand knowledge of the work performed by the associate while at that company, and a specific detailed description of the job duties performed throughout employment with that employer.   </w:t>
      </w:r>
    </w:p>
    <w:p w14:paraId="337183F8" w14:textId="77777777" w:rsidR="00140305" w:rsidRPr="00F31329" w:rsidRDefault="00140305" w:rsidP="00E42EC4">
      <w:pPr>
        <w:widowControl/>
        <w:spacing w:before="0" w:after="223" w:line="252" w:lineRule="auto"/>
        <w:ind w:right="29" w:hanging="10"/>
        <w:jc w:val="both"/>
        <w:rPr>
          <w:rFonts w:eastAsia="Arial" w:cs="Arial"/>
          <w:color w:val="000000"/>
          <w:szCs w:val="22"/>
        </w:rPr>
      </w:pPr>
    </w:p>
    <w:p w14:paraId="67B15D61" w14:textId="3326FC81" w:rsidR="00F31329" w:rsidRPr="00CF55E6" w:rsidRDefault="00F31329" w:rsidP="00BD1B6B">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 What happens if a prior employer is not willing to provide a detailed employment letter? </w:t>
      </w:r>
    </w:p>
    <w:p w14:paraId="1A583DD7" w14:textId="7E664725" w:rsidR="00F31329" w:rsidRPr="00F31329" w:rsidRDefault="00005FEA" w:rsidP="00E42EC4">
      <w:pPr>
        <w:widowControl/>
        <w:spacing w:before="0" w:after="260" w:line="252" w:lineRule="auto"/>
        <w:ind w:right="29" w:hanging="10"/>
        <w:jc w:val="both"/>
        <w:rPr>
          <w:rFonts w:eastAsia="Arial" w:cs="Arial"/>
          <w:color w:val="000000"/>
          <w:szCs w:val="22"/>
        </w:rPr>
      </w:pPr>
      <w:r>
        <w:rPr>
          <w:rFonts w:eastAsia="Arial" w:cs="Arial"/>
          <w:color w:val="000000"/>
          <w:szCs w:val="22"/>
        </w:rPr>
        <w:t xml:space="preserve">You may try to obtain notarized supervisor affidavit from the supervisor of your previous employer. </w:t>
      </w:r>
      <w:r w:rsidR="00F31329" w:rsidRPr="00F31329">
        <w:rPr>
          <w:rFonts w:eastAsia="Arial" w:cs="Arial"/>
          <w:color w:val="000000"/>
          <w:szCs w:val="22"/>
        </w:rPr>
        <w:t xml:space="preserve">It is at the discretion of USCIS to accept a signed and notarized affidavit on personal stationary/ letterhead of a supervisor/ manager who has first-hand knowledge of the associate’s work activities during the period of employment.  All the above criteria must be included in the affidavit.  That said, there is still risk that USCIS will use discretion, it may reject the affidavit and, thus, deny the petition.   </w:t>
      </w:r>
    </w:p>
    <w:p w14:paraId="46490E4A" w14:textId="790BDAEC" w:rsidR="00F31329" w:rsidRPr="00CF55E6" w:rsidRDefault="00F31329" w:rsidP="00140305">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educational documents are in a regional language is that sufficient “As Is”? </w:t>
      </w:r>
    </w:p>
    <w:p w14:paraId="7BB5F4A9" w14:textId="089BF8A4" w:rsidR="00F31329" w:rsidRPr="00F31329" w:rsidRDefault="00217E9F" w:rsidP="00E42EC4">
      <w:pPr>
        <w:widowControl/>
        <w:spacing w:before="0" w:after="223" w:line="252" w:lineRule="auto"/>
        <w:ind w:right="29" w:hanging="10"/>
        <w:jc w:val="both"/>
        <w:rPr>
          <w:rFonts w:eastAsia="Arial" w:cs="Arial"/>
          <w:color w:val="000000"/>
          <w:szCs w:val="22"/>
        </w:rPr>
      </w:pPr>
      <w:r>
        <w:rPr>
          <w:rFonts w:eastAsia="Arial" w:cs="Arial"/>
          <w:color w:val="000000"/>
          <w:szCs w:val="22"/>
        </w:rPr>
        <w:t>All documents submitted for the H-1B processing should be in English. If there are any documents in t</w:t>
      </w:r>
      <w:r w:rsidR="00F31329" w:rsidRPr="00F31329">
        <w:rPr>
          <w:rFonts w:eastAsia="Arial" w:cs="Arial"/>
          <w:color w:val="000000"/>
          <w:szCs w:val="22"/>
        </w:rPr>
        <w:t>he regional language</w:t>
      </w:r>
      <w:r>
        <w:rPr>
          <w:rFonts w:eastAsia="Arial" w:cs="Arial"/>
          <w:color w:val="000000"/>
          <w:szCs w:val="22"/>
        </w:rPr>
        <w:t>, i</w:t>
      </w:r>
      <w:r w:rsidR="00F31329" w:rsidRPr="00F31329">
        <w:rPr>
          <w:rFonts w:eastAsia="Arial" w:cs="Arial"/>
          <w:color w:val="000000"/>
          <w:szCs w:val="22"/>
        </w:rPr>
        <w:t xml:space="preserve">t is mandatory to have </w:t>
      </w:r>
      <w:r>
        <w:rPr>
          <w:rFonts w:eastAsia="Arial" w:cs="Arial"/>
          <w:color w:val="000000"/>
          <w:szCs w:val="22"/>
        </w:rPr>
        <w:t>them</w:t>
      </w:r>
      <w:r w:rsidR="00F31329" w:rsidRPr="00F31329">
        <w:rPr>
          <w:rFonts w:eastAsia="Arial" w:cs="Arial"/>
          <w:color w:val="000000"/>
          <w:szCs w:val="22"/>
        </w:rPr>
        <w:t xml:space="preserve"> translated </w:t>
      </w:r>
      <w:r>
        <w:rPr>
          <w:rFonts w:eastAsia="Arial" w:cs="Arial"/>
          <w:color w:val="000000"/>
          <w:szCs w:val="22"/>
        </w:rPr>
        <w:t xml:space="preserve">in </w:t>
      </w:r>
      <w:r w:rsidR="00F31329" w:rsidRPr="00F31329">
        <w:rPr>
          <w:rFonts w:eastAsia="Arial" w:cs="Arial"/>
          <w:color w:val="000000"/>
          <w:szCs w:val="22"/>
        </w:rPr>
        <w:t xml:space="preserve">English and notarized on stamp paper. </w:t>
      </w:r>
    </w:p>
    <w:p w14:paraId="0E77F80D" w14:textId="7708F031" w:rsidR="00F31329" w:rsidRPr="00CF55E6" w:rsidRDefault="00F31329" w:rsidP="00140305">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Is the most recent degree/ diploma/ certificate sufficient, or do all degrees/ diplomas/ certificates need to be submitted? </w:t>
      </w:r>
    </w:p>
    <w:p w14:paraId="2B73B98E" w14:textId="64FD5992" w:rsidR="00F31329" w:rsidRPr="00F31329" w:rsidRDefault="00F31329" w:rsidP="00E42EC4">
      <w:pPr>
        <w:widowControl/>
        <w:spacing w:before="0" w:after="223" w:line="252" w:lineRule="auto"/>
        <w:ind w:right="29"/>
        <w:jc w:val="both"/>
        <w:rPr>
          <w:rFonts w:eastAsia="Arial" w:cs="Arial"/>
          <w:color w:val="000000"/>
          <w:szCs w:val="22"/>
        </w:rPr>
      </w:pPr>
      <w:r w:rsidRPr="00F31329">
        <w:rPr>
          <w:rFonts w:eastAsia="Arial" w:cs="Arial"/>
          <w:color w:val="000000"/>
          <w:szCs w:val="22"/>
        </w:rPr>
        <w:t xml:space="preserve">All degrees/ diplomas/ certificates are required, not just the most recent.  If </w:t>
      </w:r>
      <w:proofErr w:type="gramStart"/>
      <w:r w:rsidRPr="00F31329">
        <w:rPr>
          <w:rFonts w:eastAsia="Arial" w:cs="Arial"/>
          <w:color w:val="000000"/>
          <w:szCs w:val="22"/>
        </w:rPr>
        <w:t>all of</w:t>
      </w:r>
      <w:proofErr w:type="gramEnd"/>
      <w:r w:rsidRPr="00F31329">
        <w:rPr>
          <w:rFonts w:eastAsia="Arial" w:cs="Arial"/>
          <w:color w:val="000000"/>
          <w:szCs w:val="22"/>
        </w:rPr>
        <w:t xml:space="preserve"> the documents have not already been uploaded in 1C, please update all your degree/diploma details in 1C (Undergraduate, </w:t>
      </w:r>
      <w:r w:rsidR="00977DF0" w:rsidRPr="00F31329">
        <w:rPr>
          <w:rFonts w:eastAsia="Arial" w:cs="Arial"/>
          <w:color w:val="000000"/>
          <w:szCs w:val="22"/>
        </w:rPr>
        <w:t>Postgraduate</w:t>
      </w:r>
      <w:r w:rsidRPr="00F31329">
        <w:rPr>
          <w:rFonts w:eastAsia="Arial" w:cs="Arial"/>
          <w:color w:val="000000"/>
          <w:szCs w:val="22"/>
        </w:rPr>
        <w:t xml:space="preserve">, Diploma or Post Graduate Diploma).  Any </w:t>
      </w:r>
      <w:r w:rsidRPr="00F31329">
        <w:rPr>
          <w:rFonts w:eastAsia="Arial" w:cs="Arial"/>
          <w:color w:val="000000"/>
          <w:szCs w:val="22"/>
          <w:u w:val="single" w:color="000000"/>
        </w:rPr>
        <w:t>additional</w:t>
      </w:r>
      <w:r w:rsidRPr="00F31329">
        <w:rPr>
          <w:rFonts w:eastAsia="Arial" w:cs="Arial"/>
          <w:color w:val="000000"/>
          <w:szCs w:val="22"/>
        </w:rPr>
        <w:t xml:space="preserve"> education/experience will be subjected to Background Verification (BGV) which will take minimum of 30 days.  GM will not be able to include any additional education/ experience documents for evaluation or submission purposes without the BGV. </w:t>
      </w:r>
    </w:p>
    <w:p w14:paraId="77955E06" w14:textId="0DA6AC6E" w:rsidR="00F31329" w:rsidRPr="00CF55E6" w:rsidRDefault="00F31329" w:rsidP="00140305">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What should be the validity of passport when applying for the H-1B visa? </w:t>
      </w:r>
    </w:p>
    <w:p w14:paraId="3844F275" w14:textId="72D56E05"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Passports must be </w:t>
      </w:r>
      <w:r w:rsidRPr="00502F66">
        <w:rPr>
          <w:rFonts w:eastAsia="Arial" w:cs="Arial"/>
          <w:color w:val="000000"/>
          <w:szCs w:val="22"/>
        </w:rPr>
        <w:t xml:space="preserve">valid </w:t>
      </w:r>
      <w:bookmarkStart w:id="5" w:name="_Hlk120651993"/>
      <w:r w:rsidRPr="00502F66">
        <w:rPr>
          <w:rFonts w:eastAsia="Arial" w:cs="Arial"/>
          <w:color w:val="000000"/>
          <w:szCs w:val="22"/>
        </w:rPr>
        <w:t>through December</w:t>
      </w:r>
      <w:r w:rsidR="00F74812" w:rsidRPr="00502F66">
        <w:rPr>
          <w:rFonts w:eastAsia="Arial" w:cs="Arial"/>
          <w:color w:val="000000"/>
          <w:szCs w:val="22"/>
        </w:rPr>
        <w:t xml:space="preserve"> 202</w:t>
      </w:r>
      <w:r w:rsidR="00502F66">
        <w:rPr>
          <w:rFonts w:eastAsia="Arial" w:cs="Arial"/>
          <w:color w:val="000000"/>
          <w:szCs w:val="22"/>
        </w:rPr>
        <w:t>3</w:t>
      </w:r>
      <w:r w:rsidRPr="00502F66">
        <w:rPr>
          <w:rFonts w:eastAsia="Arial" w:cs="Arial"/>
          <w:color w:val="000000"/>
          <w:szCs w:val="22"/>
        </w:rPr>
        <w:t xml:space="preserve"> for FY202</w:t>
      </w:r>
      <w:r w:rsidR="00502F66">
        <w:rPr>
          <w:rFonts w:eastAsia="Arial" w:cs="Arial"/>
          <w:color w:val="000000"/>
          <w:szCs w:val="22"/>
        </w:rPr>
        <w:t>4</w:t>
      </w:r>
      <w:r w:rsidRPr="00502F66">
        <w:rPr>
          <w:rFonts w:eastAsia="Arial" w:cs="Arial"/>
          <w:color w:val="000000"/>
          <w:szCs w:val="22"/>
        </w:rPr>
        <w:t xml:space="preserve"> H-1B cap. </w:t>
      </w:r>
      <w:bookmarkEnd w:id="5"/>
    </w:p>
    <w:p w14:paraId="48164A18" w14:textId="2A137469" w:rsidR="00F31329" w:rsidRPr="00CF55E6" w:rsidRDefault="00F31329" w:rsidP="00140305">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Is passport renewal required if a passport expires in the next 8-12 months? </w:t>
      </w:r>
    </w:p>
    <w:p w14:paraId="1A256186" w14:textId="46F9B3B4" w:rsidR="00F31329" w:rsidRPr="00F31329" w:rsidRDefault="00F31329" w:rsidP="00E42EC4">
      <w:pPr>
        <w:widowControl/>
        <w:spacing w:before="0" w:after="21" w:line="252" w:lineRule="auto"/>
        <w:ind w:right="29" w:hanging="10"/>
        <w:jc w:val="both"/>
        <w:rPr>
          <w:rFonts w:eastAsia="Arial" w:cs="Arial"/>
          <w:color w:val="000000"/>
          <w:szCs w:val="22"/>
        </w:rPr>
      </w:pPr>
      <w:r w:rsidRPr="00F31329">
        <w:rPr>
          <w:rFonts w:eastAsia="Arial" w:cs="Arial"/>
          <w:color w:val="000000"/>
          <w:szCs w:val="22"/>
        </w:rPr>
        <w:t>It is required to have pass</w:t>
      </w:r>
      <w:r w:rsidR="00453165">
        <w:rPr>
          <w:rFonts w:eastAsia="Arial" w:cs="Arial"/>
          <w:color w:val="000000"/>
          <w:szCs w:val="22"/>
        </w:rPr>
        <w:t xml:space="preserve">port </w:t>
      </w:r>
      <w:r w:rsidR="00453165" w:rsidRPr="00502F66">
        <w:rPr>
          <w:rFonts w:eastAsia="Arial" w:cs="Arial"/>
          <w:color w:val="000000"/>
          <w:szCs w:val="22"/>
        </w:rPr>
        <w:t>v</w:t>
      </w:r>
      <w:r w:rsidR="00F74812" w:rsidRPr="00502F66">
        <w:rPr>
          <w:rFonts w:eastAsia="Arial" w:cs="Arial"/>
          <w:color w:val="000000"/>
          <w:szCs w:val="22"/>
        </w:rPr>
        <w:t xml:space="preserve">alid </w:t>
      </w:r>
      <w:bookmarkStart w:id="6" w:name="_Hlk120652080"/>
      <w:r w:rsidR="00F74812" w:rsidRPr="00502F66">
        <w:rPr>
          <w:rFonts w:eastAsia="Arial" w:cs="Arial"/>
          <w:color w:val="000000"/>
          <w:szCs w:val="22"/>
        </w:rPr>
        <w:t>through December 202</w:t>
      </w:r>
      <w:r w:rsidR="00502F66">
        <w:rPr>
          <w:rFonts w:eastAsia="Arial" w:cs="Arial"/>
          <w:color w:val="000000"/>
          <w:szCs w:val="22"/>
        </w:rPr>
        <w:t>3</w:t>
      </w:r>
      <w:r w:rsidRPr="00502F66">
        <w:rPr>
          <w:rFonts w:eastAsia="Arial" w:cs="Arial"/>
          <w:color w:val="000000"/>
          <w:szCs w:val="22"/>
        </w:rPr>
        <w:t xml:space="preserve">. </w:t>
      </w:r>
      <w:bookmarkEnd w:id="6"/>
    </w:p>
    <w:p w14:paraId="271B0D40" w14:textId="77777777" w:rsidR="00F31329" w:rsidRPr="00F31329" w:rsidRDefault="00F31329" w:rsidP="00E42EC4">
      <w:pPr>
        <w:widowControl/>
        <w:spacing w:before="0" w:after="17" w:line="259" w:lineRule="auto"/>
        <w:ind w:right="29"/>
        <w:rPr>
          <w:rFonts w:eastAsia="Arial" w:cs="Arial"/>
          <w:color w:val="000000"/>
          <w:szCs w:val="22"/>
        </w:rPr>
      </w:pPr>
      <w:r w:rsidRPr="00F31329">
        <w:rPr>
          <w:rFonts w:eastAsia="Arial" w:cs="Arial"/>
          <w:color w:val="000000"/>
          <w:szCs w:val="22"/>
        </w:rPr>
        <w:t xml:space="preserve"> </w:t>
      </w:r>
    </w:p>
    <w:p w14:paraId="53D8133C" w14:textId="53BFAC5B"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As well, a passport must be valid for at least 1 year at time of visa stamping.  Associates must timely renew their passports. </w:t>
      </w:r>
      <w:r w:rsidR="00005FEA">
        <w:rPr>
          <w:rFonts w:eastAsia="Arial" w:cs="Arial"/>
          <w:color w:val="000000"/>
          <w:szCs w:val="22"/>
        </w:rPr>
        <w:t>If you have renewed the passport post registration, please submit both the old and the new passport for the processing.</w:t>
      </w:r>
    </w:p>
    <w:p w14:paraId="2366CD79" w14:textId="2FD2ABDA" w:rsidR="00F31329" w:rsidRPr="00CF55E6" w:rsidRDefault="00F31329" w:rsidP="00140305">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an associate does not have a surname in his/ her passport, is it acceptable “As Is”? </w:t>
      </w:r>
    </w:p>
    <w:p w14:paraId="39E56B48"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Yes.  Please note that not having a surname in a passport often leads to discrepancies in issuance of the H-1B approval notice, visa stamping, U.S. driver’s license, and U.S. social security card, creating significant inconvenience to associates.  Therefore, GM recommends that associates amend or renew the passport to include both a given and surname before H1B initiation; however, that is not a legal requirement.   If an associate does not wish to add a surname, proceed with existing passport. </w:t>
      </w:r>
    </w:p>
    <w:p w14:paraId="31517835" w14:textId="461336A3" w:rsidR="00F31329" w:rsidRPr="00CF55E6" w:rsidRDefault="00F31329" w:rsidP="00140305">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What is meant by an annotation in a passport? </w:t>
      </w:r>
    </w:p>
    <w:p w14:paraId="1D7D54EF" w14:textId="034B2167" w:rsid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lastRenderedPageBreak/>
        <w:t>Annotation in the passport means additional information stamped or written on the passport by the official passport officer (</w:t>
      </w:r>
      <w:proofErr w:type="gramStart"/>
      <w:r w:rsidRPr="00F31329">
        <w:rPr>
          <w:rFonts w:eastAsia="Arial" w:cs="Arial"/>
          <w:color w:val="000000"/>
          <w:szCs w:val="22"/>
        </w:rPr>
        <w:t>e.g.</w:t>
      </w:r>
      <w:proofErr w:type="gramEnd"/>
      <w:r w:rsidRPr="00F31329">
        <w:rPr>
          <w:rFonts w:eastAsia="Arial" w:cs="Arial"/>
          <w:color w:val="000000"/>
          <w:szCs w:val="22"/>
        </w:rPr>
        <w:t xml:space="preserve"> name change, address change, spouse addition, ECR/ECNR, pa</w:t>
      </w:r>
      <w:r w:rsidR="008876FA">
        <w:rPr>
          <w:rFonts w:eastAsia="Arial" w:cs="Arial"/>
          <w:color w:val="000000"/>
          <w:szCs w:val="22"/>
        </w:rPr>
        <w:t>ssport validity extension etc.)</w:t>
      </w:r>
    </w:p>
    <w:p w14:paraId="1ACF13B0" w14:textId="0FD6F9E6" w:rsidR="008876FA" w:rsidRPr="008876FA" w:rsidRDefault="008876FA" w:rsidP="008876FA">
      <w:pPr>
        <w:pStyle w:val="ListParagraph"/>
        <w:widowControl/>
        <w:numPr>
          <w:ilvl w:val="0"/>
          <w:numId w:val="26"/>
        </w:numPr>
        <w:spacing w:before="0" w:after="258" w:line="269" w:lineRule="auto"/>
        <w:ind w:right="29"/>
        <w:jc w:val="both"/>
        <w:rPr>
          <w:rFonts w:eastAsia="Arial" w:cs="Arial"/>
          <w:color w:val="000000"/>
          <w:szCs w:val="22"/>
        </w:rPr>
      </w:pPr>
      <w:r w:rsidRPr="008876FA">
        <w:rPr>
          <w:rFonts w:eastAsia="Arial" w:cs="Arial"/>
          <w:b/>
          <w:color w:val="479DB3"/>
          <w:szCs w:val="22"/>
        </w:rPr>
        <w:t xml:space="preserve">If an associate’s passport address is different from his/ her current residence, will it impact the petition filing? </w:t>
      </w:r>
    </w:p>
    <w:p w14:paraId="15330834" w14:textId="77777777" w:rsidR="008876FA" w:rsidRDefault="008876FA" w:rsidP="008876FA">
      <w:pPr>
        <w:widowControl/>
        <w:spacing w:before="0" w:after="347" w:line="252" w:lineRule="auto"/>
        <w:ind w:right="29" w:hanging="10"/>
        <w:jc w:val="both"/>
        <w:rPr>
          <w:rFonts w:eastAsia="Arial" w:cs="Arial"/>
          <w:color w:val="000000"/>
          <w:szCs w:val="22"/>
        </w:rPr>
      </w:pPr>
      <w:r>
        <w:rPr>
          <w:rFonts w:eastAsia="Arial" w:cs="Arial"/>
          <w:color w:val="000000"/>
          <w:szCs w:val="22"/>
        </w:rPr>
        <w:t xml:space="preserve">No, the </w:t>
      </w:r>
      <w:r w:rsidRPr="00F31329">
        <w:rPr>
          <w:rFonts w:eastAsia="Arial" w:cs="Arial"/>
          <w:color w:val="000000"/>
          <w:szCs w:val="22"/>
        </w:rPr>
        <w:t xml:space="preserve">residential address in the passport is not relevant. </w:t>
      </w:r>
    </w:p>
    <w:p w14:paraId="2ABB5879" w14:textId="05CCD624" w:rsidR="00F31329" w:rsidRPr="00140305" w:rsidRDefault="00140305" w:rsidP="008876FA">
      <w:pPr>
        <w:pStyle w:val="ListParagraph"/>
        <w:widowControl/>
        <w:numPr>
          <w:ilvl w:val="0"/>
          <w:numId w:val="26"/>
        </w:numPr>
        <w:spacing w:before="0" w:after="258" w:line="269" w:lineRule="auto"/>
        <w:ind w:left="360" w:right="29"/>
        <w:jc w:val="both"/>
        <w:rPr>
          <w:rFonts w:eastAsia="Arial" w:cs="Arial"/>
          <w:color w:val="000000"/>
          <w:szCs w:val="22"/>
        </w:rPr>
      </w:pPr>
      <w:r>
        <w:rPr>
          <w:rFonts w:eastAsia="Arial" w:cs="Arial"/>
          <w:b/>
          <w:color w:val="479DB3"/>
          <w:szCs w:val="22"/>
        </w:rPr>
        <w:t xml:space="preserve">The </w:t>
      </w:r>
      <w:r w:rsidR="00F31329" w:rsidRPr="00140305">
        <w:rPr>
          <w:rFonts w:eastAsia="Arial" w:cs="Arial"/>
          <w:b/>
          <w:color w:val="479DB3"/>
          <w:szCs w:val="22"/>
        </w:rPr>
        <w:t>H-1B Cap petition filed in 20</w:t>
      </w:r>
      <w:r w:rsidR="00977DF0">
        <w:rPr>
          <w:rFonts w:eastAsia="Arial" w:cs="Arial"/>
          <w:b/>
          <w:color w:val="479DB3"/>
          <w:szCs w:val="22"/>
        </w:rPr>
        <w:t>2</w:t>
      </w:r>
      <w:r w:rsidR="00810A15">
        <w:rPr>
          <w:rFonts w:eastAsia="Arial" w:cs="Arial"/>
          <w:b/>
          <w:color w:val="479DB3"/>
          <w:szCs w:val="22"/>
        </w:rPr>
        <w:t>2</w:t>
      </w:r>
      <w:r>
        <w:rPr>
          <w:rFonts w:eastAsia="Arial" w:cs="Arial"/>
          <w:b/>
          <w:color w:val="479DB3"/>
          <w:szCs w:val="22"/>
        </w:rPr>
        <w:t xml:space="preserve"> and</w:t>
      </w:r>
      <w:r w:rsidR="00F31329" w:rsidRPr="00140305">
        <w:rPr>
          <w:rFonts w:eastAsia="Arial" w:cs="Arial"/>
          <w:b/>
          <w:color w:val="479DB3"/>
          <w:szCs w:val="22"/>
        </w:rPr>
        <w:t xml:space="preserve"> not selected </w:t>
      </w:r>
      <w:r>
        <w:rPr>
          <w:rFonts w:eastAsia="Arial" w:cs="Arial"/>
          <w:b/>
          <w:color w:val="479DB3"/>
          <w:szCs w:val="22"/>
        </w:rPr>
        <w:t xml:space="preserve">during </w:t>
      </w:r>
      <w:r w:rsidR="00F31329" w:rsidRPr="00140305">
        <w:rPr>
          <w:rFonts w:eastAsia="Arial" w:cs="Arial"/>
          <w:b/>
          <w:color w:val="479DB3"/>
          <w:szCs w:val="22"/>
        </w:rPr>
        <w:t xml:space="preserve">random lottery process, </w:t>
      </w:r>
      <w:r>
        <w:rPr>
          <w:rFonts w:eastAsia="Arial" w:cs="Arial"/>
          <w:b/>
          <w:color w:val="479DB3"/>
          <w:szCs w:val="22"/>
        </w:rPr>
        <w:t>should</w:t>
      </w:r>
      <w:r w:rsidR="00F31329" w:rsidRPr="00140305">
        <w:rPr>
          <w:rFonts w:eastAsia="Arial" w:cs="Arial"/>
          <w:b/>
          <w:color w:val="479DB3"/>
          <w:szCs w:val="22"/>
        </w:rPr>
        <w:t xml:space="preserve"> the associate upload </w:t>
      </w:r>
      <w:r w:rsidR="00502F66" w:rsidRPr="00140305">
        <w:rPr>
          <w:rFonts w:eastAsia="Arial" w:cs="Arial"/>
          <w:b/>
          <w:color w:val="479DB3"/>
          <w:szCs w:val="22"/>
        </w:rPr>
        <w:t>all</w:t>
      </w:r>
      <w:r w:rsidR="00F31329" w:rsidRPr="00140305">
        <w:rPr>
          <w:rFonts w:eastAsia="Arial" w:cs="Arial"/>
          <w:b/>
          <w:color w:val="479DB3"/>
          <w:szCs w:val="22"/>
        </w:rPr>
        <w:t xml:space="preserve"> the documents again? </w:t>
      </w:r>
    </w:p>
    <w:p w14:paraId="703DEBC7" w14:textId="2408D3DF" w:rsidR="00F31329" w:rsidRPr="00F31329" w:rsidRDefault="00F31329" w:rsidP="00E42EC4">
      <w:pPr>
        <w:widowControl/>
        <w:spacing w:before="0" w:after="147" w:line="252" w:lineRule="auto"/>
        <w:ind w:right="29" w:hanging="10"/>
        <w:jc w:val="both"/>
        <w:rPr>
          <w:rFonts w:eastAsia="Arial" w:cs="Arial"/>
          <w:color w:val="000000"/>
          <w:szCs w:val="22"/>
        </w:rPr>
      </w:pPr>
      <w:r w:rsidRPr="00F31329">
        <w:rPr>
          <w:rFonts w:eastAsia="Arial" w:cs="Arial"/>
          <w:color w:val="000000"/>
          <w:szCs w:val="22"/>
        </w:rPr>
        <w:t xml:space="preserve">Yes, associate </w:t>
      </w:r>
      <w:proofErr w:type="gramStart"/>
      <w:r w:rsidR="00502F66">
        <w:rPr>
          <w:rFonts w:eastAsia="Arial" w:cs="Arial"/>
          <w:color w:val="000000"/>
          <w:szCs w:val="22"/>
        </w:rPr>
        <w:t>are</w:t>
      </w:r>
      <w:proofErr w:type="gramEnd"/>
      <w:r w:rsidRPr="00F31329">
        <w:rPr>
          <w:rFonts w:eastAsia="Arial" w:cs="Arial"/>
          <w:color w:val="000000"/>
          <w:szCs w:val="22"/>
        </w:rPr>
        <w:t xml:space="preserve"> required to gain nomination, and to upload all of the documents again in H1B Nomination App </w:t>
      </w:r>
      <w:r w:rsidR="00217E9F">
        <w:rPr>
          <w:rFonts w:eastAsia="Arial" w:cs="Arial"/>
          <w:color w:val="000000"/>
          <w:szCs w:val="22"/>
        </w:rPr>
        <w:t>in</w:t>
      </w:r>
      <w:r w:rsidRPr="00F31329">
        <w:rPr>
          <w:rFonts w:eastAsia="Arial" w:cs="Arial"/>
          <w:color w:val="000000"/>
          <w:szCs w:val="22"/>
        </w:rPr>
        <w:t xml:space="preserve"> 1C. </w:t>
      </w:r>
    </w:p>
    <w:p w14:paraId="128B189F" w14:textId="0FA4571A"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an L-1 petition or L Blanket application was previously denied on behalf of an associate, is that associate eligible for </w:t>
      </w:r>
      <w:r w:rsidRPr="00076107">
        <w:rPr>
          <w:rFonts w:eastAsia="Arial" w:cs="Arial"/>
          <w:b/>
          <w:color w:val="479DB3"/>
          <w:szCs w:val="22"/>
        </w:rPr>
        <w:t>FY202</w:t>
      </w:r>
      <w:r w:rsidR="00502F66" w:rsidRPr="00076107">
        <w:rPr>
          <w:rFonts w:eastAsia="Arial" w:cs="Arial"/>
          <w:b/>
          <w:color w:val="479DB3"/>
          <w:szCs w:val="22"/>
        </w:rPr>
        <w:t>4</w:t>
      </w:r>
      <w:r w:rsidRPr="00CF55E6">
        <w:rPr>
          <w:rFonts w:eastAsia="Arial" w:cs="Arial"/>
          <w:b/>
          <w:color w:val="479DB3"/>
          <w:szCs w:val="22"/>
        </w:rPr>
        <w:t xml:space="preserve"> H-1B Cap New processing? </w:t>
      </w:r>
    </w:p>
    <w:p w14:paraId="7D3C51D1" w14:textId="6D1EC0FE"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GM will accept the nomination and proceed with assessment based on the</w:t>
      </w:r>
      <w:r w:rsidRPr="00076107">
        <w:rPr>
          <w:rFonts w:eastAsia="Arial" w:cs="Arial"/>
          <w:color w:val="000000"/>
          <w:szCs w:val="22"/>
        </w:rPr>
        <w:t xml:space="preserve"> </w:t>
      </w:r>
      <w:bookmarkStart w:id="7" w:name="_Hlk120652799"/>
      <w:r w:rsidRPr="00076107">
        <w:rPr>
          <w:rFonts w:eastAsia="Arial" w:cs="Arial"/>
          <w:color w:val="000000"/>
          <w:szCs w:val="22"/>
        </w:rPr>
        <w:t>FY202</w:t>
      </w:r>
      <w:bookmarkEnd w:id="7"/>
      <w:r w:rsidR="00502F66" w:rsidRPr="00076107">
        <w:rPr>
          <w:rFonts w:eastAsia="Arial" w:cs="Arial"/>
          <w:color w:val="000000"/>
          <w:szCs w:val="22"/>
        </w:rPr>
        <w:t>4</w:t>
      </w:r>
      <w:r w:rsidRPr="00076107">
        <w:rPr>
          <w:rFonts w:eastAsia="Arial" w:cs="Arial"/>
          <w:color w:val="000000"/>
          <w:szCs w:val="22"/>
        </w:rPr>
        <w:t xml:space="preserve"> </w:t>
      </w:r>
      <w:r w:rsidRPr="00F31329">
        <w:rPr>
          <w:rFonts w:eastAsia="Arial" w:cs="Arial"/>
          <w:color w:val="000000"/>
          <w:szCs w:val="22"/>
        </w:rPr>
        <w:t xml:space="preserve">H-1B CAP New process requirements and eligibility </w:t>
      </w:r>
      <w:r w:rsidR="00F74812" w:rsidRPr="00F31329">
        <w:rPr>
          <w:rFonts w:eastAsia="Arial" w:cs="Arial"/>
          <w:color w:val="000000"/>
          <w:szCs w:val="22"/>
        </w:rPr>
        <w:t>standards;</w:t>
      </w:r>
      <w:r w:rsidRPr="00F31329">
        <w:rPr>
          <w:rFonts w:eastAsia="Arial" w:cs="Arial"/>
          <w:color w:val="000000"/>
          <w:szCs w:val="22"/>
        </w:rPr>
        <w:t xml:space="preserve"> the prior L denial is not relevant. </w:t>
      </w:r>
    </w:p>
    <w:p w14:paraId="0E1BB8C3" w14:textId="2EB7AF1C"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an associate is in the process of applying for a visa for a different country/ geography, is it also permitted to process </w:t>
      </w:r>
      <w:r w:rsidRPr="00076107">
        <w:rPr>
          <w:rFonts w:eastAsia="Arial" w:cs="Arial"/>
          <w:b/>
          <w:color w:val="479DB3"/>
          <w:szCs w:val="22"/>
        </w:rPr>
        <w:t>a FY202</w:t>
      </w:r>
      <w:r w:rsidR="00502F66" w:rsidRPr="00076107">
        <w:rPr>
          <w:rFonts w:eastAsia="Arial" w:cs="Arial"/>
          <w:b/>
          <w:color w:val="479DB3"/>
          <w:szCs w:val="22"/>
        </w:rPr>
        <w:t>4</w:t>
      </w:r>
      <w:r w:rsidRPr="00076107">
        <w:rPr>
          <w:rFonts w:eastAsia="Arial" w:cs="Arial"/>
          <w:b/>
          <w:color w:val="479DB3"/>
          <w:szCs w:val="22"/>
        </w:rPr>
        <w:t xml:space="preserve"> </w:t>
      </w:r>
      <w:r w:rsidRPr="00CF55E6">
        <w:rPr>
          <w:rFonts w:eastAsia="Arial" w:cs="Arial"/>
          <w:b/>
          <w:color w:val="479DB3"/>
          <w:szCs w:val="22"/>
        </w:rPr>
        <w:t xml:space="preserve">H-1B Cap New case? </w:t>
      </w:r>
    </w:p>
    <w:p w14:paraId="588BD1CD"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Yes, an H-1B visa can be processed for an Associate even wh</w:t>
      </w:r>
      <w:r w:rsidR="003518FA">
        <w:rPr>
          <w:rFonts w:eastAsia="Arial" w:cs="Arial"/>
          <w:color w:val="000000"/>
          <w:szCs w:val="22"/>
        </w:rPr>
        <w:t xml:space="preserve">en another country visa is </w:t>
      </w:r>
      <w:r w:rsidRPr="00F31329">
        <w:rPr>
          <w:rFonts w:eastAsia="Arial" w:cs="Arial"/>
          <w:color w:val="000000"/>
          <w:szCs w:val="22"/>
        </w:rPr>
        <w:t xml:space="preserve">under   process. </w:t>
      </w:r>
    </w:p>
    <w:p w14:paraId="06FC91D3" w14:textId="5266B3CA"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Is it permitted to concurrentl</w:t>
      </w:r>
      <w:r w:rsidR="00453165" w:rsidRPr="00CF55E6">
        <w:rPr>
          <w:rFonts w:eastAsia="Arial" w:cs="Arial"/>
          <w:b/>
          <w:color w:val="479DB3"/>
          <w:szCs w:val="22"/>
        </w:rPr>
        <w:t>y process an L-1 visa and</w:t>
      </w:r>
      <w:r w:rsidR="00453165" w:rsidRPr="00076107">
        <w:rPr>
          <w:rFonts w:eastAsia="Arial" w:cs="Arial"/>
          <w:b/>
          <w:color w:val="479DB3"/>
          <w:szCs w:val="22"/>
        </w:rPr>
        <w:t xml:space="preserve"> FY202</w:t>
      </w:r>
      <w:r w:rsidR="00502F66" w:rsidRPr="00076107">
        <w:rPr>
          <w:rFonts w:eastAsia="Arial" w:cs="Arial"/>
          <w:b/>
          <w:color w:val="479DB3"/>
          <w:szCs w:val="22"/>
        </w:rPr>
        <w:t>4</w:t>
      </w:r>
      <w:r w:rsidRPr="00076107">
        <w:rPr>
          <w:rFonts w:eastAsia="Arial" w:cs="Arial"/>
          <w:b/>
          <w:color w:val="479DB3"/>
          <w:szCs w:val="22"/>
        </w:rPr>
        <w:t xml:space="preserve"> </w:t>
      </w:r>
      <w:r w:rsidRPr="00CF55E6">
        <w:rPr>
          <w:rFonts w:eastAsia="Arial" w:cs="Arial"/>
          <w:b/>
          <w:color w:val="479DB3"/>
          <w:szCs w:val="22"/>
        </w:rPr>
        <w:t xml:space="preserve">H-1B Cap New case? </w:t>
      </w:r>
    </w:p>
    <w:p w14:paraId="2EB2BDAE"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GM will not permit simultaneous L-1 and H-1B Cap New initiations/ processing. </w:t>
      </w:r>
    </w:p>
    <w:p w14:paraId="72038BCC" w14:textId="1130E19B" w:rsidR="00502F66" w:rsidRDefault="00F31329" w:rsidP="00502F66">
      <w:pPr>
        <w:pStyle w:val="ListParagraph"/>
        <w:numPr>
          <w:ilvl w:val="0"/>
          <w:numId w:val="31"/>
        </w:numPr>
        <w:spacing w:before="92" w:line="360" w:lineRule="auto"/>
        <w:ind w:right="0"/>
        <w:jc w:val="both"/>
        <w:rPr>
          <w:rFonts w:asciiTheme="minorHAnsi" w:hAnsiTheme="minorHAnsi" w:cstheme="minorHAnsi"/>
          <w:sz w:val="22"/>
          <w:szCs w:val="22"/>
        </w:rPr>
      </w:pPr>
      <w:r w:rsidRPr="00CF55E6">
        <w:rPr>
          <w:rFonts w:eastAsia="Arial" w:cs="Arial"/>
          <w:b/>
          <w:color w:val="479DB3"/>
          <w:szCs w:val="22"/>
        </w:rPr>
        <w:t xml:space="preserve">Are associates permitted to travel to the U.S. as Business Visitors (BV visa) while the </w:t>
      </w:r>
      <w:r w:rsidR="00502F66" w:rsidRPr="00213975">
        <w:rPr>
          <w:rFonts w:asciiTheme="minorHAnsi" w:hAnsiTheme="minorHAnsi" w:cstheme="minorHAnsi"/>
          <w:sz w:val="22"/>
          <w:szCs w:val="22"/>
        </w:rPr>
        <w:t>BV travel may potentially be permitted provided proposed travel meets with</w:t>
      </w:r>
      <w:r w:rsidR="00502F66" w:rsidRPr="00AB0575">
        <w:rPr>
          <w:rFonts w:asciiTheme="minorHAnsi" w:hAnsiTheme="minorHAnsi" w:cstheme="minorHAnsi"/>
          <w:sz w:val="22"/>
          <w:szCs w:val="22"/>
        </w:rPr>
        <w:t xml:space="preserve"> </w:t>
      </w:r>
      <w:r w:rsidR="00502F66" w:rsidRPr="00213975">
        <w:rPr>
          <w:rFonts w:asciiTheme="minorHAnsi" w:hAnsiTheme="minorHAnsi" w:cstheme="minorHAnsi"/>
          <w:sz w:val="22"/>
          <w:szCs w:val="22"/>
        </w:rPr>
        <w:t xml:space="preserve">Cognizant’s BV Zero-Tolerance Policy and such BV travel does </w:t>
      </w:r>
      <w:r w:rsidR="00502F66" w:rsidRPr="00AB0575">
        <w:rPr>
          <w:rFonts w:asciiTheme="minorHAnsi" w:hAnsiTheme="minorHAnsi" w:cstheme="minorHAnsi"/>
          <w:sz w:val="22"/>
          <w:szCs w:val="22"/>
        </w:rPr>
        <w:t>not</w:t>
      </w:r>
      <w:r w:rsidR="00502F66" w:rsidRPr="00213975">
        <w:rPr>
          <w:rFonts w:asciiTheme="minorHAnsi" w:hAnsiTheme="minorHAnsi" w:cstheme="minorHAnsi"/>
          <w:sz w:val="22"/>
          <w:szCs w:val="22"/>
        </w:rPr>
        <w:t xml:space="preserve"> involve</w:t>
      </w:r>
      <w:r w:rsidR="00502F66">
        <w:rPr>
          <w:rFonts w:asciiTheme="minorHAnsi" w:hAnsiTheme="minorHAnsi" w:cstheme="minorHAnsi"/>
          <w:sz w:val="22"/>
          <w:szCs w:val="22"/>
        </w:rPr>
        <w:t xml:space="preserve"> </w:t>
      </w:r>
      <w:r w:rsidR="00502F66" w:rsidRPr="001755E4">
        <w:rPr>
          <w:rFonts w:asciiTheme="minorHAnsi" w:hAnsiTheme="minorHAnsi" w:cstheme="minorHAnsi"/>
          <w:sz w:val="22"/>
          <w:szCs w:val="22"/>
        </w:rPr>
        <w:t xml:space="preserve">1) BV travel to same location on H-1B filing, </w:t>
      </w:r>
      <w:r w:rsidR="00502F66">
        <w:rPr>
          <w:rFonts w:asciiTheme="minorHAnsi" w:hAnsiTheme="minorHAnsi" w:cstheme="minorHAnsi"/>
          <w:sz w:val="22"/>
          <w:szCs w:val="22"/>
        </w:rPr>
        <w:t>and</w:t>
      </w:r>
      <w:r w:rsidR="00502F66" w:rsidRPr="001755E4">
        <w:rPr>
          <w:rFonts w:asciiTheme="minorHAnsi" w:hAnsiTheme="minorHAnsi" w:cstheme="minorHAnsi"/>
          <w:sz w:val="22"/>
          <w:szCs w:val="22"/>
        </w:rPr>
        <w:t xml:space="preserve"> (2) BV travel after July 1, 202</w:t>
      </w:r>
      <w:r w:rsidR="00810A15">
        <w:rPr>
          <w:rFonts w:asciiTheme="minorHAnsi" w:hAnsiTheme="minorHAnsi" w:cstheme="minorHAnsi"/>
          <w:sz w:val="22"/>
          <w:szCs w:val="22"/>
        </w:rPr>
        <w:t>3</w:t>
      </w:r>
      <w:r w:rsidR="00502F66">
        <w:rPr>
          <w:rFonts w:asciiTheme="minorHAnsi" w:hAnsiTheme="minorHAnsi" w:cstheme="minorHAnsi"/>
          <w:sz w:val="22"/>
          <w:szCs w:val="22"/>
        </w:rPr>
        <w:t>.</w:t>
      </w:r>
    </w:p>
    <w:p w14:paraId="1A239A40" w14:textId="0D1717D5"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H-1B Cap New case is in process? </w:t>
      </w:r>
    </w:p>
    <w:p w14:paraId="62E13B27" w14:textId="77777777" w:rsidR="00F31329" w:rsidRPr="00F31329" w:rsidRDefault="00F31329" w:rsidP="00E42EC4">
      <w:pPr>
        <w:widowControl/>
        <w:spacing w:before="0" w:after="0" w:line="252" w:lineRule="auto"/>
        <w:ind w:right="29" w:hanging="10"/>
        <w:jc w:val="both"/>
        <w:rPr>
          <w:rFonts w:eastAsia="Arial" w:cs="Arial"/>
          <w:color w:val="000000"/>
          <w:szCs w:val="22"/>
        </w:rPr>
      </w:pPr>
      <w:r w:rsidRPr="00F31329">
        <w:rPr>
          <w:rFonts w:eastAsia="Arial" w:cs="Arial"/>
          <w:color w:val="000000"/>
          <w:szCs w:val="22"/>
        </w:rPr>
        <w:t xml:space="preserve">In general, associates should not engage in BV travel if an H-1B petition is filed and in progress at USCIS. </w:t>
      </w:r>
    </w:p>
    <w:p w14:paraId="75A71FF4" w14:textId="77777777" w:rsidR="00F31329" w:rsidRPr="00F31329" w:rsidRDefault="00F31329" w:rsidP="00E42EC4">
      <w:pPr>
        <w:widowControl/>
        <w:spacing w:before="0" w:after="0" w:line="259" w:lineRule="auto"/>
        <w:ind w:right="29"/>
        <w:rPr>
          <w:rFonts w:eastAsia="Arial" w:cs="Arial"/>
          <w:color w:val="000000"/>
          <w:szCs w:val="22"/>
        </w:rPr>
      </w:pPr>
      <w:r w:rsidRPr="00F31329">
        <w:rPr>
          <w:rFonts w:eastAsia="Arial" w:cs="Arial"/>
          <w:color w:val="000000"/>
          <w:szCs w:val="22"/>
        </w:rPr>
        <w:t xml:space="preserve"> </w:t>
      </w:r>
    </w:p>
    <w:p w14:paraId="2781DD36" w14:textId="7D8ECAE7" w:rsidR="00F31329" w:rsidRPr="00F31329" w:rsidRDefault="00F31329" w:rsidP="00E42EC4">
      <w:pPr>
        <w:widowControl/>
        <w:spacing w:before="0" w:after="0" w:line="252" w:lineRule="auto"/>
        <w:ind w:right="29" w:hanging="10"/>
        <w:jc w:val="both"/>
        <w:rPr>
          <w:rFonts w:eastAsia="Arial" w:cs="Arial"/>
          <w:color w:val="000000"/>
          <w:szCs w:val="22"/>
        </w:rPr>
      </w:pPr>
      <w:r w:rsidRPr="00F31329">
        <w:rPr>
          <w:rFonts w:eastAsia="Arial" w:cs="Arial"/>
          <w:color w:val="000000"/>
          <w:szCs w:val="22"/>
        </w:rPr>
        <w:t xml:space="preserve">BV travel may potentially be permitted provided proposed travel meets with Cognizant’s BV Zero-Tolerance Policy and such BV travel does not involve. </w:t>
      </w:r>
      <w:r w:rsidRPr="00F31329">
        <w:rPr>
          <w:rFonts w:ascii="Segoe UI Symbol" w:eastAsia="Segoe UI Symbol" w:hAnsi="Segoe UI Symbol" w:cs="Segoe UI Symbol"/>
          <w:color w:val="000000"/>
          <w:szCs w:val="22"/>
        </w:rPr>
        <w:t xml:space="preserve">(1) </w:t>
      </w:r>
      <w:r w:rsidRPr="00F31329">
        <w:rPr>
          <w:rFonts w:eastAsia="Arial" w:cs="Arial"/>
          <w:color w:val="000000"/>
          <w:szCs w:val="22"/>
        </w:rPr>
        <w:t xml:space="preserve">BV travel to same location on H-1B filing, AND </w:t>
      </w:r>
      <w:r w:rsidR="00453165">
        <w:rPr>
          <w:rFonts w:eastAsia="Arial" w:cs="Arial"/>
          <w:color w:val="000000"/>
          <w:szCs w:val="22"/>
        </w:rPr>
        <w:t>(2</w:t>
      </w:r>
      <w:r w:rsidR="00453165" w:rsidRPr="00810A15">
        <w:rPr>
          <w:rFonts w:eastAsia="Arial" w:cs="Arial"/>
          <w:color w:val="000000"/>
          <w:szCs w:val="22"/>
        </w:rPr>
        <w:t xml:space="preserve">) </w:t>
      </w:r>
      <w:bookmarkStart w:id="8" w:name="_Hlk120653085"/>
      <w:r w:rsidR="00453165" w:rsidRPr="00810A15">
        <w:rPr>
          <w:rFonts w:eastAsia="Arial" w:cs="Arial"/>
          <w:color w:val="000000"/>
          <w:szCs w:val="22"/>
        </w:rPr>
        <w:t xml:space="preserve">BV travel after </w:t>
      </w:r>
      <w:r w:rsidR="00810A15">
        <w:rPr>
          <w:rFonts w:eastAsia="Arial" w:cs="Arial"/>
          <w:color w:val="000000"/>
          <w:szCs w:val="22"/>
        </w:rPr>
        <w:t>July</w:t>
      </w:r>
      <w:r w:rsidR="00453165" w:rsidRPr="00810A15">
        <w:rPr>
          <w:rFonts w:eastAsia="Arial" w:cs="Arial"/>
          <w:color w:val="000000"/>
          <w:szCs w:val="22"/>
        </w:rPr>
        <w:t xml:space="preserve"> 1, 202</w:t>
      </w:r>
      <w:r w:rsidR="00810A15" w:rsidRPr="00810A15">
        <w:rPr>
          <w:rFonts w:eastAsia="Arial" w:cs="Arial"/>
          <w:color w:val="000000"/>
          <w:szCs w:val="22"/>
        </w:rPr>
        <w:t>3</w:t>
      </w:r>
      <w:r w:rsidRPr="00810A15">
        <w:rPr>
          <w:rFonts w:eastAsia="Arial" w:cs="Arial"/>
          <w:color w:val="000000"/>
          <w:szCs w:val="22"/>
        </w:rPr>
        <w:t>.</w:t>
      </w:r>
      <w:r w:rsidRPr="00F31329">
        <w:rPr>
          <w:rFonts w:eastAsia="Arial" w:cs="Arial"/>
          <w:color w:val="000000"/>
          <w:szCs w:val="22"/>
        </w:rPr>
        <w:t xml:space="preserve"> </w:t>
      </w:r>
      <w:bookmarkEnd w:id="8"/>
    </w:p>
    <w:p w14:paraId="3C1026FA" w14:textId="77777777" w:rsidR="00F31329" w:rsidRPr="00F31329" w:rsidRDefault="00F31329" w:rsidP="00E42EC4">
      <w:pPr>
        <w:widowControl/>
        <w:spacing w:before="0" w:after="194" w:line="259" w:lineRule="auto"/>
        <w:ind w:right="29"/>
        <w:rPr>
          <w:rFonts w:eastAsia="Arial" w:cs="Arial"/>
          <w:color w:val="000000"/>
          <w:szCs w:val="22"/>
        </w:rPr>
      </w:pPr>
      <w:r w:rsidRPr="00F31329">
        <w:rPr>
          <w:rFonts w:ascii="Calibri" w:eastAsia="Calibri" w:hAnsi="Calibri" w:cs="Calibri"/>
          <w:color w:val="000000"/>
          <w:sz w:val="22"/>
          <w:szCs w:val="22"/>
        </w:rPr>
        <w:t xml:space="preserve"> </w:t>
      </w:r>
    </w:p>
    <w:p w14:paraId="52B40DCD" w14:textId="3A9C8807"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an Associate does not have any prospective U.S. based project assignments, is </w:t>
      </w:r>
      <w:r w:rsidR="00502F66">
        <w:rPr>
          <w:rFonts w:eastAsia="Arial" w:cs="Arial"/>
          <w:b/>
          <w:color w:val="479DB3"/>
          <w:szCs w:val="22"/>
        </w:rPr>
        <w:t>FY2024</w:t>
      </w:r>
      <w:r w:rsidRPr="00CF55E6">
        <w:rPr>
          <w:rFonts w:eastAsia="Arial" w:cs="Arial"/>
          <w:b/>
          <w:color w:val="479DB3"/>
          <w:szCs w:val="22"/>
        </w:rPr>
        <w:t xml:space="preserve"> H-1B Cap New processing permitted? </w:t>
      </w:r>
      <w:r w:rsidR="008876FA">
        <w:rPr>
          <w:rFonts w:eastAsia="Arial" w:cs="Arial"/>
          <w:b/>
          <w:color w:val="479DB3"/>
          <w:szCs w:val="22"/>
        </w:rPr>
        <w:tab/>
      </w:r>
    </w:p>
    <w:p w14:paraId="6082482A" w14:textId="0CAEF65F"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No. The business must forecast the need for an associate to be assigned to a U.S. project for GM to process the </w:t>
      </w:r>
      <w:r w:rsidR="00502F66">
        <w:rPr>
          <w:rFonts w:eastAsia="Arial" w:cs="Arial"/>
          <w:color w:val="000000"/>
          <w:szCs w:val="22"/>
        </w:rPr>
        <w:t>FY2024</w:t>
      </w:r>
      <w:r w:rsidRPr="00F31329">
        <w:rPr>
          <w:rFonts w:eastAsia="Arial" w:cs="Arial"/>
          <w:color w:val="000000"/>
          <w:szCs w:val="22"/>
        </w:rPr>
        <w:t xml:space="preserve"> H-1B Cap New petition.  It is a legal requirement to be on record with USCIS for the actual, in-fact U.S. worksite location.  If the petition is filed for a U.S. worksite that is not the one to which the associate will travel, the case is not compliant with legal requirements.   </w:t>
      </w:r>
    </w:p>
    <w:p w14:paraId="5E24614B" w14:textId="77777777" w:rsidR="00140305" w:rsidRPr="00F31329" w:rsidRDefault="00140305" w:rsidP="00977DF0">
      <w:pPr>
        <w:widowControl/>
        <w:spacing w:before="0" w:after="223" w:line="252" w:lineRule="auto"/>
        <w:ind w:right="29" w:hanging="10"/>
        <w:jc w:val="right"/>
        <w:rPr>
          <w:rFonts w:eastAsia="Arial" w:cs="Arial"/>
          <w:color w:val="000000"/>
          <w:szCs w:val="22"/>
        </w:rPr>
      </w:pPr>
    </w:p>
    <w:p w14:paraId="529DB10D" w14:textId="1FCE84F0"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an associate has traveled extensively to the U.S., are all entry and exit details required for </w:t>
      </w:r>
      <w:r w:rsidR="00502F66">
        <w:rPr>
          <w:rFonts w:eastAsia="Arial" w:cs="Arial"/>
          <w:b/>
          <w:color w:val="479DB3"/>
          <w:szCs w:val="22"/>
        </w:rPr>
        <w:t>FY2024</w:t>
      </w:r>
      <w:r w:rsidRPr="00CF55E6">
        <w:rPr>
          <w:rFonts w:eastAsia="Arial" w:cs="Arial"/>
          <w:b/>
          <w:color w:val="479DB3"/>
          <w:szCs w:val="22"/>
        </w:rPr>
        <w:t xml:space="preserve"> H-1B Cap New processing? </w:t>
      </w:r>
    </w:p>
    <w:p w14:paraId="069E2016"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Yes.  Associates must provide all entry and exit dates to/ from the U.S.</w:t>
      </w:r>
    </w:p>
    <w:p w14:paraId="23201C54" w14:textId="219B5214"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Are associates who are currently in Active Deployment Pool (ADP), Practice Deployment Pool (PDP) or Corporate Deployment Pool (CDP) eligible fo</w:t>
      </w:r>
      <w:r w:rsidRPr="00CD59CA">
        <w:rPr>
          <w:rFonts w:eastAsia="Arial" w:cs="Arial"/>
          <w:b/>
          <w:color w:val="479DB3"/>
          <w:szCs w:val="22"/>
        </w:rPr>
        <w:t xml:space="preserve">r </w:t>
      </w:r>
      <w:r w:rsidR="00502F66" w:rsidRPr="00CD59CA">
        <w:rPr>
          <w:rFonts w:eastAsia="Arial" w:cs="Arial"/>
          <w:b/>
          <w:color w:val="479DB3"/>
          <w:szCs w:val="22"/>
        </w:rPr>
        <w:t>FY2024</w:t>
      </w:r>
      <w:r w:rsidR="00F74812" w:rsidRPr="00CD59CA">
        <w:rPr>
          <w:rFonts w:eastAsia="Arial" w:cs="Arial"/>
          <w:b/>
          <w:color w:val="479DB3"/>
          <w:szCs w:val="22"/>
        </w:rPr>
        <w:t xml:space="preserve"> </w:t>
      </w:r>
      <w:r w:rsidRPr="00CF55E6">
        <w:rPr>
          <w:rFonts w:eastAsia="Arial" w:cs="Arial"/>
          <w:b/>
          <w:color w:val="479DB3"/>
          <w:szCs w:val="22"/>
        </w:rPr>
        <w:t xml:space="preserve">H-1B New </w:t>
      </w:r>
      <w:r w:rsidR="008876FA">
        <w:rPr>
          <w:rFonts w:eastAsia="Arial" w:cs="Arial"/>
          <w:b/>
          <w:color w:val="479DB3"/>
          <w:szCs w:val="22"/>
        </w:rPr>
        <w:t>processing</w:t>
      </w:r>
      <w:r w:rsidRPr="00CF55E6">
        <w:rPr>
          <w:rFonts w:eastAsia="Arial" w:cs="Arial"/>
          <w:b/>
          <w:color w:val="479DB3"/>
          <w:szCs w:val="22"/>
        </w:rPr>
        <w:t xml:space="preserve">? </w:t>
      </w:r>
    </w:p>
    <w:p w14:paraId="21EB947D"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No, associates must be nominated and identified for an actual engagement/ assignment. </w:t>
      </w:r>
    </w:p>
    <w:p w14:paraId="1E4510CE" w14:textId="69CF5985"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Are nominations permitted based on a proposed client and Master Service Agreement (MSA) that has not yet been signed? </w:t>
      </w:r>
    </w:p>
    <w:p w14:paraId="5AA27C16" w14:textId="77777777"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No. Only existing, unexpired signed MSAs are permitted for H-1B nominations.  USCIS consistently denies H-1B Cap petitions where the MSA or other client related contractual documentation was not signed and valid at the time the petition was submitted to USCIS. H-1B filings are not permitted for speculative or otherwise unconfirmed or uncorroborated specialty occupation work in the U.S.</w:t>
      </w:r>
    </w:p>
    <w:p w14:paraId="71ADA0E1" w14:textId="03CB93E9"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Is a client letter required </w:t>
      </w:r>
      <w:r w:rsidRPr="00CD59CA">
        <w:rPr>
          <w:rFonts w:eastAsia="Arial" w:cs="Arial"/>
          <w:b/>
          <w:color w:val="479DB3"/>
          <w:szCs w:val="22"/>
        </w:rPr>
        <w:t xml:space="preserve">for </w:t>
      </w:r>
      <w:r w:rsidR="00502F66" w:rsidRPr="00CD59CA">
        <w:rPr>
          <w:rFonts w:eastAsia="Arial" w:cs="Arial"/>
          <w:b/>
          <w:color w:val="479DB3"/>
          <w:szCs w:val="22"/>
        </w:rPr>
        <w:t>FY2024</w:t>
      </w:r>
      <w:r w:rsidRPr="00CD59CA">
        <w:rPr>
          <w:rFonts w:eastAsia="Arial" w:cs="Arial"/>
          <w:b/>
          <w:color w:val="479DB3"/>
          <w:szCs w:val="22"/>
        </w:rPr>
        <w:t xml:space="preserve"> H-1B </w:t>
      </w:r>
      <w:r w:rsidRPr="00CF55E6">
        <w:rPr>
          <w:rFonts w:eastAsia="Arial" w:cs="Arial"/>
          <w:b/>
          <w:color w:val="479DB3"/>
          <w:szCs w:val="22"/>
        </w:rPr>
        <w:t xml:space="preserve">Cap New petition processing? </w:t>
      </w:r>
    </w:p>
    <w:p w14:paraId="2D01D731" w14:textId="00B661DC" w:rsid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No, in fact, a client letter is absolutely </w:t>
      </w:r>
      <w:r w:rsidRPr="00F31329">
        <w:rPr>
          <w:rFonts w:eastAsia="Arial" w:cs="Arial"/>
          <w:b/>
          <w:color w:val="000000"/>
          <w:szCs w:val="22"/>
          <w:u w:val="single" w:color="000000"/>
        </w:rPr>
        <w:t>prohibited</w:t>
      </w:r>
      <w:r w:rsidRPr="00F31329">
        <w:rPr>
          <w:rFonts w:eastAsia="Arial" w:cs="Arial"/>
          <w:color w:val="000000"/>
          <w:szCs w:val="22"/>
        </w:rPr>
        <w:t xml:space="preserve"> for </w:t>
      </w:r>
      <w:r w:rsidR="00502F66" w:rsidRPr="00CD59CA">
        <w:rPr>
          <w:rFonts w:eastAsia="Arial" w:cs="Arial"/>
          <w:color w:val="000000"/>
          <w:szCs w:val="22"/>
        </w:rPr>
        <w:t>FY2024</w:t>
      </w:r>
      <w:r w:rsidRPr="00CD59CA">
        <w:rPr>
          <w:rFonts w:eastAsia="Arial" w:cs="Arial"/>
          <w:color w:val="000000"/>
          <w:szCs w:val="22"/>
        </w:rPr>
        <w:t xml:space="preserve"> H-1B </w:t>
      </w:r>
      <w:r w:rsidRPr="00F31329">
        <w:rPr>
          <w:rFonts w:eastAsia="Arial" w:cs="Arial"/>
          <w:color w:val="000000"/>
          <w:szCs w:val="22"/>
        </w:rPr>
        <w:t xml:space="preserve">Cap New petition cases. </w:t>
      </w:r>
    </w:p>
    <w:p w14:paraId="4640B038" w14:textId="032568E3"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Cognizant is the only company an associate has worked at and, if that associate requires proof of progressively responsible experience (e.g., 3 years or more of experience) to be H-1B eligible, how would an associate obtain the experience letter from Cognizant? </w:t>
      </w:r>
    </w:p>
    <w:p w14:paraId="3AB521F8" w14:textId="2AD50208" w:rsidR="00F31329" w:rsidRPr="00F31329" w:rsidRDefault="00F31329" w:rsidP="00E42EC4">
      <w:pPr>
        <w:widowControl/>
        <w:spacing w:before="0" w:after="223" w:line="252" w:lineRule="auto"/>
        <w:ind w:right="29" w:hanging="10"/>
        <w:jc w:val="both"/>
        <w:rPr>
          <w:rFonts w:eastAsia="Arial" w:cs="Arial"/>
          <w:color w:val="000000"/>
          <w:szCs w:val="22"/>
        </w:rPr>
      </w:pPr>
      <w:r w:rsidRPr="00F31329">
        <w:rPr>
          <w:rFonts w:eastAsia="Arial" w:cs="Arial"/>
          <w:color w:val="000000"/>
          <w:szCs w:val="22"/>
        </w:rPr>
        <w:t xml:space="preserve">Associates should initiate an Experience letter request in the E letters </w:t>
      </w:r>
      <w:r w:rsidR="00217E9F">
        <w:rPr>
          <w:rFonts w:eastAsia="Arial" w:cs="Arial"/>
          <w:color w:val="000000"/>
          <w:szCs w:val="22"/>
        </w:rPr>
        <w:t>in 1C</w:t>
      </w:r>
      <w:r w:rsidRPr="00F31329">
        <w:rPr>
          <w:rFonts w:eastAsia="Arial" w:cs="Arial"/>
          <w:color w:val="000000"/>
          <w:szCs w:val="22"/>
        </w:rPr>
        <w:t xml:space="preserve">. </w:t>
      </w:r>
    </w:p>
    <w:p w14:paraId="51E507D3" w14:textId="7AF74EEF"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Do associates need to upload the Cognizant offer letter? </w:t>
      </w:r>
    </w:p>
    <w:p w14:paraId="5A6A1699" w14:textId="0C5B3AC3" w:rsidR="00F31329" w:rsidRPr="00F31329" w:rsidRDefault="008876FA" w:rsidP="00E42EC4">
      <w:pPr>
        <w:widowControl/>
        <w:spacing w:before="0" w:after="223" w:line="252" w:lineRule="auto"/>
        <w:ind w:right="29" w:hanging="10"/>
        <w:jc w:val="both"/>
        <w:rPr>
          <w:rFonts w:eastAsia="Arial" w:cs="Arial"/>
          <w:color w:val="000000"/>
          <w:szCs w:val="22"/>
        </w:rPr>
      </w:pPr>
      <w:r>
        <w:rPr>
          <w:rFonts w:eastAsia="Arial" w:cs="Arial"/>
          <w:color w:val="000000"/>
          <w:szCs w:val="22"/>
        </w:rPr>
        <w:t>Yes</w:t>
      </w:r>
      <w:r w:rsidR="00F31329" w:rsidRPr="00F31329">
        <w:rPr>
          <w:rFonts w:eastAsia="Arial" w:cs="Arial"/>
          <w:color w:val="000000"/>
          <w:szCs w:val="22"/>
        </w:rPr>
        <w:t xml:space="preserve">, </w:t>
      </w:r>
      <w:r>
        <w:rPr>
          <w:rFonts w:eastAsia="Arial" w:cs="Arial"/>
          <w:color w:val="000000"/>
          <w:szCs w:val="22"/>
        </w:rPr>
        <w:t>you may</w:t>
      </w:r>
      <w:r w:rsidR="00F31329" w:rsidRPr="00F31329">
        <w:rPr>
          <w:rFonts w:eastAsia="Arial" w:cs="Arial"/>
          <w:color w:val="000000"/>
          <w:szCs w:val="22"/>
        </w:rPr>
        <w:t xml:space="preserve"> upload a Cognizant Offer Letter</w:t>
      </w:r>
      <w:r>
        <w:rPr>
          <w:rFonts w:eastAsia="Arial" w:cs="Arial"/>
          <w:color w:val="000000"/>
          <w:szCs w:val="22"/>
        </w:rPr>
        <w:t xml:space="preserve"> / recent revision letter</w:t>
      </w:r>
      <w:r w:rsidR="00F31329" w:rsidRPr="00F31329">
        <w:rPr>
          <w:rFonts w:eastAsia="Arial" w:cs="Arial"/>
          <w:color w:val="000000"/>
          <w:szCs w:val="22"/>
        </w:rPr>
        <w:t>.</w:t>
      </w:r>
      <w:r>
        <w:rPr>
          <w:rFonts w:eastAsia="Arial" w:cs="Arial"/>
          <w:color w:val="000000"/>
          <w:szCs w:val="22"/>
        </w:rPr>
        <w:t xml:space="preserve"> However, it wouldn’t be used for filing.</w:t>
      </w:r>
    </w:p>
    <w:p w14:paraId="7ED7A0C3" w14:textId="558B46BC"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If an associate’s prior Employer / Supervisor refuses to provide a detailed experience letter / supervisor affidavit, will Cognizant still proceed with </w:t>
      </w:r>
      <w:r w:rsidRPr="00CD59CA">
        <w:rPr>
          <w:rFonts w:eastAsia="Arial" w:cs="Arial"/>
          <w:b/>
          <w:color w:val="479DB3"/>
          <w:szCs w:val="22"/>
        </w:rPr>
        <w:t xml:space="preserve">the </w:t>
      </w:r>
      <w:r w:rsidR="00502F66" w:rsidRPr="00CD59CA">
        <w:rPr>
          <w:rFonts w:eastAsia="Arial" w:cs="Arial"/>
          <w:b/>
          <w:color w:val="479DB3"/>
          <w:szCs w:val="22"/>
        </w:rPr>
        <w:t>FY2024</w:t>
      </w:r>
      <w:r w:rsidRPr="00CD59CA">
        <w:rPr>
          <w:rFonts w:eastAsia="Arial" w:cs="Arial"/>
          <w:b/>
          <w:color w:val="479DB3"/>
          <w:szCs w:val="22"/>
        </w:rPr>
        <w:t xml:space="preserve"> H-1B cap case?</w:t>
      </w:r>
      <w:r w:rsidRPr="00CF55E6">
        <w:rPr>
          <w:rFonts w:eastAsia="Arial" w:cs="Arial"/>
          <w:b/>
          <w:color w:val="479DB3"/>
          <w:szCs w:val="22"/>
        </w:rPr>
        <w:t xml:space="preserve"> </w:t>
      </w:r>
    </w:p>
    <w:p w14:paraId="313F61A9" w14:textId="77777777" w:rsidR="00F31329" w:rsidRPr="00F31329" w:rsidRDefault="00F31329" w:rsidP="00E42EC4">
      <w:pPr>
        <w:widowControl/>
        <w:spacing w:before="0" w:after="223" w:line="252" w:lineRule="auto"/>
        <w:ind w:right="29"/>
        <w:jc w:val="both"/>
        <w:rPr>
          <w:rFonts w:eastAsia="Arial" w:cs="Arial"/>
          <w:color w:val="000000"/>
          <w:szCs w:val="22"/>
        </w:rPr>
      </w:pPr>
      <w:r w:rsidRPr="00F31329">
        <w:rPr>
          <w:rFonts w:eastAsia="Arial" w:cs="Arial"/>
          <w:color w:val="000000"/>
          <w:szCs w:val="22"/>
        </w:rPr>
        <w:t xml:space="preserve">Not if an associate’s education does not equate to the U.S. equivalent of at least a </w:t>
      </w:r>
      <w:proofErr w:type="gramStart"/>
      <w:r w:rsidRPr="00F31329">
        <w:rPr>
          <w:rFonts w:eastAsia="Arial" w:cs="Arial"/>
          <w:color w:val="000000"/>
          <w:szCs w:val="22"/>
        </w:rPr>
        <w:t>Bachelor’s</w:t>
      </w:r>
      <w:proofErr w:type="gramEnd"/>
      <w:r w:rsidRPr="00F31329">
        <w:rPr>
          <w:rFonts w:eastAsia="Arial" w:cs="Arial"/>
          <w:color w:val="000000"/>
          <w:szCs w:val="22"/>
        </w:rPr>
        <w:t xml:space="preserve"> degree in a field of study related to the U.S. project.  </w:t>
      </w:r>
    </w:p>
    <w:p w14:paraId="67926955" w14:textId="1336737C"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Does an associate need to upload an Onsite Manager Letter?  If yes, is there a sample manager letter format available? </w:t>
      </w:r>
    </w:p>
    <w:p w14:paraId="76DFD305" w14:textId="2EC6B89E" w:rsidR="00F31329" w:rsidRDefault="00F31329" w:rsidP="00E42EC4">
      <w:pPr>
        <w:widowControl/>
        <w:spacing w:before="0" w:after="223" w:line="252" w:lineRule="auto"/>
        <w:ind w:right="29"/>
        <w:jc w:val="both"/>
        <w:rPr>
          <w:rFonts w:eastAsia="Arial" w:cs="Arial"/>
          <w:color w:val="000000"/>
          <w:szCs w:val="22"/>
        </w:rPr>
      </w:pPr>
      <w:r w:rsidRPr="00F31329">
        <w:rPr>
          <w:rFonts w:eastAsia="Arial" w:cs="Arial"/>
          <w:color w:val="000000"/>
          <w:szCs w:val="22"/>
        </w:rPr>
        <w:t>Manager letter templates will be sent to the onsite manager directly by GM, not to associates. Therefore, associates do not upload the onsite manager letter.</w:t>
      </w:r>
    </w:p>
    <w:p w14:paraId="18A56097" w14:textId="77777777" w:rsidR="005B19E9" w:rsidRPr="00F31329" w:rsidRDefault="005B19E9" w:rsidP="00E42EC4">
      <w:pPr>
        <w:widowControl/>
        <w:spacing w:before="0" w:after="223" w:line="252" w:lineRule="auto"/>
        <w:ind w:right="29"/>
        <w:jc w:val="both"/>
        <w:rPr>
          <w:rFonts w:eastAsia="Arial" w:cs="Arial"/>
          <w:color w:val="000000"/>
          <w:szCs w:val="22"/>
        </w:rPr>
      </w:pPr>
    </w:p>
    <w:p w14:paraId="4D93F520" w14:textId="265B5EF3"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How long can an associate hold H-1B status? </w:t>
      </w:r>
    </w:p>
    <w:p w14:paraId="7EEF7673" w14:textId="77777777" w:rsidR="00F31329" w:rsidRDefault="00F31329" w:rsidP="00E42EC4">
      <w:pPr>
        <w:widowControl/>
        <w:spacing w:before="0" w:after="48" w:line="270" w:lineRule="auto"/>
        <w:ind w:right="29" w:hanging="10"/>
        <w:jc w:val="both"/>
        <w:rPr>
          <w:rFonts w:eastAsia="Arial" w:cs="Arial"/>
          <w:color w:val="000000"/>
          <w:sz w:val="24"/>
          <w:szCs w:val="22"/>
        </w:rPr>
      </w:pPr>
      <w:r w:rsidRPr="00F31329">
        <w:rPr>
          <w:rFonts w:eastAsia="Arial" w:cs="Arial"/>
          <w:color w:val="000000"/>
          <w:szCs w:val="22"/>
        </w:rPr>
        <w:t xml:space="preserve">Federal law defines maximum periods of stay in the U.S. per visa classification, as follows. </w:t>
      </w:r>
      <w:r w:rsidRPr="00F31329">
        <w:rPr>
          <w:rFonts w:eastAsia="Arial" w:cs="Arial"/>
          <w:color w:val="000000"/>
          <w:sz w:val="24"/>
          <w:szCs w:val="22"/>
        </w:rPr>
        <w:t xml:space="preserve"> </w:t>
      </w:r>
    </w:p>
    <w:p w14:paraId="35E14838" w14:textId="77777777" w:rsidR="00453165" w:rsidRDefault="00453165" w:rsidP="00E42EC4">
      <w:pPr>
        <w:widowControl/>
        <w:spacing w:before="0" w:after="48" w:line="270" w:lineRule="auto"/>
        <w:ind w:right="29" w:hanging="10"/>
        <w:jc w:val="both"/>
        <w:rPr>
          <w:rFonts w:eastAsia="Arial" w:cs="Arial"/>
          <w:color w:val="000000"/>
          <w:sz w:val="24"/>
          <w:szCs w:val="22"/>
        </w:rPr>
      </w:pPr>
    </w:p>
    <w:tbl>
      <w:tblPr>
        <w:tblW w:w="9360" w:type="dxa"/>
        <w:tblInd w:w="620" w:type="dxa"/>
        <w:tblLook w:val="04A0" w:firstRow="1" w:lastRow="0" w:firstColumn="1" w:lastColumn="0" w:noHBand="0" w:noVBand="1"/>
      </w:tblPr>
      <w:tblGrid>
        <w:gridCol w:w="1827"/>
        <w:gridCol w:w="7533"/>
      </w:tblGrid>
      <w:tr w:rsidR="00453165" w:rsidRPr="006E2902" w14:paraId="1C5D6F3C" w14:textId="77777777" w:rsidTr="00593563">
        <w:trPr>
          <w:trHeight w:val="315"/>
        </w:trPr>
        <w:tc>
          <w:tcPr>
            <w:tcW w:w="1827" w:type="dxa"/>
            <w:tcBorders>
              <w:top w:val="single" w:sz="8" w:space="0" w:color="000000"/>
              <w:left w:val="single" w:sz="8" w:space="0" w:color="000000"/>
              <w:bottom w:val="single" w:sz="4" w:space="0" w:color="auto"/>
              <w:right w:val="single" w:sz="8" w:space="0" w:color="000000"/>
            </w:tcBorders>
            <w:shd w:val="clear" w:color="000000" w:fill="5B9BD5"/>
            <w:noWrap/>
            <w:vAlign w:val="center"/>
            <w:hideMark/>
          </w:tcPr>
          <w:p w14:paraId="1E9C4A76" w14:textId="77777777" w:rsidR="00453165" w:rsidRPr="006E2902" w:rsidRDefault="00453165" w:rsidP="000E7929">
            <w:pPr>
              <w:widowControl/>
              <w:spacing w:before="0" w:after="0" w:line="240" w:lineRule="auto"/>
              <w:ind w:right="0"/>
              <w:jc w:val="center"/>
              <w:rPr>
                <w:rFonts w:cs="Arial"/>
                <w:b/>
                <w:bCs/>
                <w:color w:val="000000"/>
                <w:sz w:val="22"/>
                <w:szCs w:val="22"/>
              </w:rPr>
            </w:pPr>
            <w:r w:rsidRPr="006E2902">
              <w:rPr>
                <w:rFonts w:eastAsia="Arial" w:cs="Arial"/>
                <w:b/>
                <w:bCs/>
                <w:color w:val="000000"/>
                <w:sz w:val="22"/>
                <w:szCs w:val="22"/>
              </w:rPr>
              <w:lastRenderedPageBreak/>
              <w:t>Visa Classification</w:t>
            </w:r>
          </w:p>
        </w:tc>
        <w:tc>
          <w:tcPr>
            <w:tcW w:w="7533" w:type="dxa"/>
            <w:tcBorders>
              <w:top w:val="single" w:sz="8" w:space="0" w:color="000000"/>
              <w:left w:val="nil"/>
              <w:bottom w:val="single" w:sz="4" w:space="0" w:color="auto"/>
              <w:right w:val="single" w:sz="8" w:space="0" w:color="000000"/>
            </w:tcBorders>
            <w:shd w:val="clear" w:color="000000" w:fill="5B9BD5"/>
            <w:noWrap/>
            <w:vAlign w:val="center"/>
            <w:hideMark/>
          </w:tcPr>
          <w:p w14:paraId="6CE15A98" w14:textId="5FD80EB8" w:rsidR="00453165" w:rsidRPr="006E2902" w:rsidRDefault="00453165" w:rsidP="000E7929">
            <w:pPr>
              <w:widowControl/>
              <w:spacing w:before="0" w:after="0" w:line="240" w:lineRule="auto"/>
              <w:ind w:right="0"/>
              <w:jc w:val="center"/>
              <w:rPr>
                <w:rFonts w:cs="Arial"/>
                <w:b/>
                <w:bCs/>
                <w:color w:val="000000"/>
                <w:sz w:val="22"/>
                <w:szCs w:val="22"/>
              </w:rPr>
            </w:pPr>
            <w:r w:rsidRPr="006E2902">
              <w:rPr>
                <w:rFonts w:eastAsia="Arial" w:cs="Arial"/>
                <w:b/>
                <w:bCs/>
                <w:color w:val="000000"/>
                <w:sz w:val="22"/>
                <w:szCs w:val="22"/>
              </w:rPr>
              <w:t xml:space="preserve">Maximum </w:t>
            </w:r>
            <w:r w:rsidR="00CD59CA" w:rsidRPr="006E2902">
              <w:rPr>
                <w:rFonts w:eastAsia="Arial" w:cs="Arial"/>
                <w:b/>
                <w:bCs/>
                <w:color w:val="000000"/>
                <w:sz w:val="22"/>
                <w:szCs w:val="22"/>
              </w:rPr>
              <w:t>Period of</w:t>
            </w:r>
            <w:r w:rsidRPr="006E2902">
              <w:rPr>
                <w:rFonts w:eastAsia="Arial" w:cs="Arial"/>
                <w:b/>
                <w:bCs/>
                <w:color w:val="000000"/>
                <w:sz w:val="22"/>
                <w:szCs w:val="22"/>
              </w:rPr>
              <w:t xml:space="preserve"> Stay </w:t>
            </w:r>
            <w:proofErr w:type="gramStart"/>
            <w:r w:rsidRPr="006E2902">
              <w:rPr>
                <w:rFonts w:eastAsia="Arial" w:cs="Arial"/>
                <w:b/>
                <w:bCs/>
                <w:color w:val="000000"/>
                <w:sz w:val="22"/>
                <w:szCs w:val="22"/>
              </w:rPr>
              <w:t>In</w:t>
            </w:r>
            <w:proofErr w:type="gramEnd"/>
            <w:r w:rsidRPr="006E2902">
              <w:rPr>
                <w:rFonts w:eastAsia="Arial" w:cs="Arial"/>
                <w:b/>
                <w:bCs/>
                <w:color w:val="000000"/>
                <w:sz w:val="22"/>
                <w:szCs w:val="22"/>
              </w:rPr>
              <w:t xml:space="preserve"> The U.S.</w:t>
            </w:r>
          </w:p>
        </w:tc>
      </w:tr>
      <w:tr w:rsidR="00453165" w:rsidRPr="006E2902" w14:paraId="3C9CC906" w14:textId="77777777" w:rsidTr="00593563">
        <w:trPr>
          <w:trHeight w:val="300"/>
        </w:trPr>
        <w:tc>
          <w:tcPr>
            <w:tcW w:w="182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10792" w14:textId="77777777" w:rsidR="00453165" w:rsidRPr="006E2902" w:rsidRDefault="00453165" w:rsidP="000E7929">
            <w:pPr>
              <w:widowControl/>
              <w:spacing w:before="0" w:after="0" w:line="240" w:lineRule="auto"/>
              <w:ind w:right="0"/>
              <w:jc w:val="center"/>
              <w:rPr>
                <w:rFonts w:cs="Arial"/>
                <w:color w:val="000000"/>
              </w:rPr>
            </w:pPr>
            <w:r w:rsidRPr="006E2902">
              <w:rPr>
                <w:rFonts w:eastAsia="Arial" w:cs="Arial"/>
                <w:color w:val="000000"/>
                <w:szCs w:val="22"/>
              </w:rPr>
              <w:t xml:space="preserve">H-1B </w:t>
            </w:r>
          </w:p>
        </w:tc>
        <w:tc>
          <w:tcPr>
            <w:tcW w:w="7533" w:type="dxa"/>
            <w:tcBorders>
              <w:top w:val="single" w:sz="4" w:space="0" w:color="auto"/>
              <w:left w:val="single" w:sz="4" w:space="0" w:color="auto"/>
              <w:right w:val="single" w:sz="4" w:space="0" w:color="auto"/>
            </w:tcBorders>
            <w:shd w:val="clear" w:color="auto" w:fill="auto"/>
            <w:noWrap/>
            <w:vAlign w:val="center"/>
            <w:hideMark/>
          </w:tcPr>
          <w:p w14:paraId="3C0C3D69" w14:textId="77777777" w:rsidR="00453165" w:rsidRPr="006E2902" w:rsidRDefault="00453165" w:rsidP="004411E1">
            <w:pPr>
              <w:widowControl/>
              <w:spacing w:before="0" w:after="0" w:line="240" w:lineRule="auto"/>
              <w:ind w:right="0"/>
              <w:rPr>
                <w:rFonts w:cs="Arial"/>
                <w:color w:val="000000"/>
              </w:rPr>
            </w:pPr>
            <w:r w:rsidRPr="006E2902">
              <w:rPr>
                <w:rFonts w:eastAsia="Arial" w:cs="Arial"/>
                <w:color w:val="000000"/>
                <w:szCs w:val="22"/>
              </w:rPr>
              <w:t xml:space="preserve">6 years </w:t>
            </w:r>
          </w:p>
        </w:tc>
      </w:tr>
      <w:tr w:rsidR="00453165" w:rsidRPr="006E2902" w14:paraId="6E17D1B1" w14:textId="77777777" w:rsidTr="00593563">
        <w:trPr>
          <w:trHeight w:val="300"/>
        </w:trPr>
        <w:tc>
          <w:tcPr>
            <w:tcW w:w="1827" w:type="dxa"/>
            <w:vMerge/>
            <w:tcBorders>
              <w:top w:val="single" w:sz="4" w:space="0" w:color="auto"/>
              <w:left w:val="single" w:sz="4" w:space="0" w:color="auto"/>
              <w:bottom w:val="single" w:sz="4" w:space="0" w:color="auto"/>
              <w:right w:val="single" w:sz="4" w:space="0" w:color="auto"/>
            </w:tcBorders>
            <w:vAlign w:val="center"/>
            <w:hideMark/>
          </w:tcPr>
          <w:p w14:paraId="65D8C9E3" w14:textId="77777777" w:rsidR="00453165" w:rsidRPr="006E2902" w:rsidRDefault="00453165" w:rsidP="000E7929">
            <w:pPr>
              <w:widowControl/>
              <w:spacing w:before="0" w:after="0" w:line="240" w:lineRule="auto"/>
              <w:ind w:right="0"/>
              <w:rPr>
                <w:rFonts w:cs="Arial"/>
                <w:color w:val="000000"/>
              </w:rPr>
            </w:pPr>
          </w:p>
        </w:tc>
        <w:tc>
          <w:tcPr>
            <w:tcW w:w="7533" w:type="dxa"/>
            <w:tcBorders>
              <w:left w:val="single" w:sz="4" w:space="0" w:color="auto"/>
              <w:bottom w:val="single" w:sz="4" w:space="0" w:color="auto"/>
              <w:right w:val="single" w:sz="4" w:space="0" w:color="auto"/>
            </w:tcBorders>
            <w:shd w:val="clear" w:color="auto" w:fill="auto"/>
            <w:noWrap/>
            <w:vAlign w:val="center"/>
            <w:hideMark/>
          </w:tcPr>
          <w:p w14:paraId="48C5FA15" w14:textId="77777777" w:rsidR="00453165" w:rsidRPr="006E2902" w:rsidRDefault="00453165" w:rsidP="004411E1">
            <w:pPr>
              <w:widowControl/>
              <w:spacing w:before="0" w:after="0" w:line="240" w:lineRule="auto"/>
              <w:ind w:right="0"/>
              <w:rPr>
                <w:rFonts w:cs="Arial"/>
                <w:color w:val="000000"/>
              </w:rPr>
            </w:pPr>
            <w:r w:rsidRPr="006E2902">
              <w:rPr>
                <w:rFonts w:eastAsia="Arial" w:cs="Arial"/>
                <w:color w:val="000000"/>
                <w:szCs w:val="22"/>
              </w:rPr>
              <w:t>Exceptions to the H-1B max-out premised on GC (“Green Card”/” Lawful Permanent Residence”) sponsorship discussed as below</w:t>
            </w:r>
          </w:p>
        </w:tc>
      </w:tr>
      <w:tr w:rsidR="00453165" w:rsidRPr="006E2902" w14:paraId="6819E36C" w14:textId="77777777" w:rsidTr="00593563">
        <w:trPr>
          <w:trHeight w:val="315"/>
        </w:trPr>
        <w:tc>
          <w:tcPr>
            <w:tcW w:w="1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D459E1" w14:textId="77777777" w:rsidR="00453165" w:rsidRPr="006E2902" w:rsidRDefault="00453165" w:rsidP="000E7929">
            <w:pPr>
              <w:widowControl/>
              <w:spacing w:before="0" w:after="0" w:line="240" w:lineRule="auto"/>
              <w:ind w:right="0"/>
              <w:jc w:val="center"/>
              <w:rPr>
                <w:rFonts w:cs="Arial"/>
                <w:color w:val="000000"/>
              </w:rPr>
            </w:pPr>
            <w:r w:rsidRPr="006E2902">
              <w:rPr>
                <w:rFonts w:eastAsia="Arial" w:cs="Arial"/>
                <w:color w:val="000000"/>
                <w:szCs w:val="22"/>
              </w:rPr>
              <w:t xml:space="preserve">L-1B </w:t>
            </w:r>
          </w:p>
        </w:tc>
        <w:tc>
          <w:tcPr>
            <w:tcW w:w="7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8D9D7" w14:textId="77777777" w:rsidR="00453165" w:rsidRPr="006E2902" w:rsidRDefault="00453165" w:rsidP="004411E1">
            <w:pPr>
              <w:widowControl/>
              <w:spacing w:before="0" w:after="0" w:line="240" w:lineRule="auto"/>
              <w:ind w:right="0"/>
              <w:rPr>
                <w:rFonts w:cs="Arial"/>
                <w:color w:val="000000"/>
              </w:rPr>
            </w:pPr>
            <w:r w:rsidRPr="006E2902">
              <w:rPr>
                <w:rFonts w:eastAsia="Arial" w:cs="Arial"/>
                <w:color w:val="000000"/>
                <w:szCs w:val="22"/>
              </w:rPr>
              <w:t xml:space="preserve">5 years </w:t>
            </w:r>
          </w:p>
        </w:tc>
      </w:tr>
      <w:tr w:rsidR="00453165" w:rsidRPr="006E2902" w14:paraId="318F14CC" w14:textId="77777777" w:rsidTr="00593563">
        <w:trPr>
          <w:trHeight w:val="315"/>
        </w:trPr>
        <w:tc>
          <w:tcPr>
            <w:tcW w:w="1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3689AA" w14:textId="77777777" w:rsidR="00453165" w:rsidRPr="006E2902" w:rsidRDefault="00453165" w:rsidP="000E7929">
            <w:pPr>
              <w:widowControl/>
              <w:spacing w:before="0" w:after="0" w:line="240" w:lineRule="auto"/>
              <w:ind w:right="0"/>
              <w:jc w:val="center"/>
              <w:rPr>
                <w:rFonts w:cs="Arial"/>
                <w:color w:val="000000"/>
              </w:rPr>
            </w:pPr>
            <w:r w:rsidRPr="006E2902">
              <w:rPr>
                <w:rFonts w:eastAsia="Arial" w:cs="Arial"/>
                <w:color w:val="000000"/>
                <w:szCs w:val="22"/>
              </w:rPr>
              <w:t xml:space="preserve">L-1A </w:t>
            </w:r>
          </w:p>
        </w:tc>
        <w:tc>
          <w:tcPr>
            <w:tcW w:w="7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C1A04" w14:textId="77777777" w:rsidR="00453165" w:rsidRPr="006E2902" w:rsidRDefault="00453165" w:rsidP="004411E1">
            <w:pPr>
              <w:widowControl/>
              <w:spacing w:before="0" w:after="0" w:line="240" w:lineRule="auto"/>
              <w:ind w:right="0"/>
              <w:rPr>
                <w:rFonts w:cs="Arial"/>
                <w:color w:val="000000"/>
              </w:rPr>
            </w:pPr>
            <w:r w:rsidRPr="006E2902">
              <w:rPr>
                <w:rFonts w:eastAsia="Arial" w:cs="Arial"/>
                <w:color w:val="000000"/>
                <w:szCs w:val="22"/>
              </w:rPr>
              <w:t xml:space="preserve">7 years </w:t>
            </w:r>
          </w:p>
        </w:tc>
      </w:tr>
    </w:tbl>
    <w:p w14:paraId="591DAE00" w14:textId="77777777" w:rsidR="00453165" w:rsidRDefault="00453165" w:rsidP="00E42EC4">
      <w:pPr>
        <w:widowControl/>
        <w:spacing w:before="0" w:after="48" w:line="270" w:lineRule="auto"/>
        <w:ind w:right="29" w:hanging="10"/>
        <w:jc w:val="both"/>
        <w:rPr>
          <w:rFonts w:eastAsia="Arial" w:cs="Arial"/>
          <w:color w:val="000000"/>
          <w:sz w:val="24"/>
          <w:szCs w:val="22"/>
        </w:rPr>
      </w:pPr>
    </w:p>
    <w:p w14:paraId="62A9124F" w14:textId="77777777" w:rsidR="00F31329" w:rsidRPr="00F31329" w:rsidRDefault="00F31329" w:rsidP="00C651E2">
      <w:pPr>
        <w:widowControl/>
        <w:spacing w:before="0" w:after="257" w:line="252" w:lineRule="auto"/>
        <w:ind w:right="29" w:hanging="10"/>
        <w:jc w:val="both"/>
        <w:rPr>
          <w:rFonts w:eastAsia="Arial" w:cs="Arial"/>
          <w:color w:val="000000"/>
          <w:szCs w:val="22"/>
        </w:rPr>
      </w:pPr>
      <w:r w:rsidRPr="00F31329">
        <w:rPr>
          <w:rFonts w:eastAsia="Arial" w:cs="Arial"/>
          <w:color w:val="000000"/>
          <w:szCs w:val="22"/>
        </w:rPr>
        <w:t xml:space="preserve">The term “max-out” refers to the date that an associate will reach the maximum period allowed in the U.S. for the visa classification held. </w:t>
      </w:r>
    </w:p>
    <w:p w14:paraId="0B305883" w14:textId="3690841E" w:rsidR="00F31329" w:rsidRPr="00F31329" w:rsidRDefault="00F31329" w:rsidP="00E42EC4">
      <w:pPr>
        <w:widowControl/>
        <w:spacing w:before="0" w:after="224" w:line="270" w:lineRule="auto"/>
        <w:ind w:right="29"/>
        <w:jc w:val="both"/>
        <w:rPr>
          <w:rFonts w:eastAsia="Arial" w:cs="Arial"/>
          <w:color w:val="000000"/>
          <w:szCs w:val="22"/>
        </w:rPr>
      </w:pPr>
      <w:r w:rsidRPr="00F31329">
        <w:rPr>
          <w:rFonts w:eastAsia="Arial" w:cs="Arial"/>
          <w:color w:val="000000"/>
          <w:szCs w:val="22"/>
        </w:rPr>
        <w:t xml:space="preserve">All time in H-1B and/or L-1 status is counted towards the H-1B and L-1 max-out.  For example, an associate who spends 4 years in L-1B status and converts to H-1B, is only eligible for an additional </w:t>
      </w:r>
      <w:r w:rsidR="00352B10" w:rsidRPr="00F31329">
        <w:rPr>
          <w:rFonts w:eastAsia="Arial" w:cs="Arial"/>
          <w:color w:val="000000"/>
          <w:szCs w:val="22"/>
        </w:rPr>
        <w:t>2-year</w:t>
      </w:r>
      <w:r w:rsidRPr="00F31329">
        <w:rPr>
          <w:rFonts w:eastAsia="Arial" w:cs="Arial"/>
          <w:color w:val="000000"/>
          <w:szCs w:val="22"/>
        </w:rPr>
        <w:t xml:space="preserve"> period of stay in H-1B status (i.e., 4 years in L-1B + 2 years in H-1B = </w:t>
      </w:r>
      <w:proofErr w:type="gramStart"/>
      <w:r w:rsidRPr="00F31329">
        <w:rPr>
          <w:rFonts w:eastAsia="Arial" w:cs="Arial"/>
          <w:color w:val="000000"/>
          <w:szCs w:val="22"/>
        </w:rPr>
        <w:t>6 year</w:t>
      </w:r>
      <w:proofErr w:type="gramEnd"/>
      <w:r w:rsidRPr="00F31329">
        <w:rPr>
          <w:rFonts w:eastAsia="Arial" w:cs="Arial"/>
          <w:color w:val="000000"/>
          <w:szCs w:val="22"/>
        </w:rPr>
        <w:t xml:space="preserve"> H1B max-stay).  Time in H-4 / L-2 dependent status and time outside of the U.S. does not count towards H/ L max-out. </w:t>
      </w:r>
    </w:p>
    <w:p w14:paraId="58C05E13" w14:textId="6523AEA8"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How does an associate calculate the maximum period of stay based on time spent outside the U.S.?</w:t>
      </w:r>
      <w:r w:rsidRPr="00CF55E6">
        <w:rPr>
          <w:rFonts w:ascii="Cambria" w:eastAsia="Cambria" w:hAnsi="Cambria" w:cs="Cambria"/>
          <w:b/>
          <w:color w:val="000000"/>
          <w:szCs w:val="22"/>
        </w:rPr>
        <w:t xml:space="preserve"> </w:t>
      </w:r>
    </w:p>
    <w:p w14:paraId="66E5D97D" w14:textId="77777777" w:rsidR="00F31329" w:rsidRDefault="00F31329" w:rsidP="00E42EC4">
      <w:pPr>
        <w:widowControl/>
        <w:spacing w:before="0" w:after="3" w:line="270" w:lineRule="auto"/>
        <w:ind w:right="29" w:hanging="10"/>
        <w:jc w:val="both"/>
        <w:rPr>
          <w:rFonts w:eastAsia="Arial" w:cs="Arial"/>
          <w:color w:val="000000"/>
          <w:szCs w:val="22"/>
        </w:rPr>
      </w:pPr>
      <w:r w:rsidRPr="00F31329">
        <w:rPr>
          <w:rFonts w:eastAsia="Arial" w:cs="Arial"/>
          <w:color w:val="000000"/>
          <w:szCs w:val="22"/>
        </w:rPr>
        <w:t>Start calculating from the date of first entry/ admission to the U.S. in H-1B status, or first date of grant of change of status to H-1B/ L-1 status. Thereafter, count the days physically outside the U.S. Importantly, the day of U.S. entry/ admission and the day of U.S. departure count as days spent in H-1B or L-1 status for max-out calculations, thus those days cannot be recaptured and should not be</w:t>
      </w:r>
      <w:r w:rsidR="00453165">
        <w:rPr>
          <w:rFonts w:eastAsia="Arial" w:cs="Arial"/>
          <w:color w:val="000000"/>
          <w:szCs w:val="22"/>
        </w:rPr>
        <w:t xml:space="preserve"> </w:t>
      </w:r>
      <w:r w:rsidRPr="00F31329">
        <w:rPr>
          <w:rFonts w:eastAsia="Arial" w:cs="Arial"/>
          <w:color w:val="000000"/>
          <w:szCs w:val="22"/>
        </w:rPr>
        <w:t xml:space="preserve">used when calculating time spent outside the U.S.  For example. </w:t>
      </w:r>
    </w:p>
    <w:p w14:paraId="1AD58168" w14:textId="77777777" w:rsidR="00453165" w:rsidRDefault="00453165" w:rsidP="00E42EC4">
      <w:pPr>
        <w:widowControl/>
        <w:spacing w:before="0" w:after="3" w:line="270" w:lineRule="auto"/>
        <w:ind w:right="29" w:hanging="10"/>
        <w:jc w:val="both"/>
        <w:rPr>
          <w:rFonts w:eastAsia="Arial" w:cs="Arial"/>
          <w:color w:val="000000"/>
          <w:szCs w:val="22"/>
        </w:rPr>
      </w:pPr>
    </w:p>
    <w:tbl>
      <w:tblPr>
        <w:tblW w:w="10170" w:type="dxa"/>
        <w:tblInd w:w="-5" w:type="dxa"/>
        <w:tblLayout w:type="fixed"/>
        <w:tblLook w:val="04A0" w:firstRow="1" w:lastRow="0" w:firstColumn="1" w:lastColumn="0" w:noHBand="0" w:noVBand="1"/>
      </w:tblPr>
      <w:tblGrid>
        <w:gridCol w:w="1800"/>
        <w:gridCol w:w="1080"/>
        <w:gridCol w:w="2250"/>
        <w:gridCol w:w="1260"/>
        <w:gridCol w:w="2340"/>
        <w:gridCol w:w="1440"/>
      </w:tblGrid>
      <w:tr w:rsidR="00453165" w:rsidRPr="002D1379" w14:paraId="17940957" w14:textId="77777777" w:rsidTr="005C6AF6">
        <w:trPr>
          <w:trHeight w:val="300"/>
        </w:trPr>
        <w:tc>
          <w:tcPr>
            <w:tcW w:w="10170" w:type="dxa"/>
            <w:gridSpan w:val="6"/>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BD222F7" w14:textId="77777777" w:rsidR="00453165" w:rsidRPr="002D1379" w:rsidRDefault="00453165" w:rsidP="000E7929">
            <w:pPr>
              <w:widowControl/>
              <w:spacing w:before="0" w:after="0" w:line="240" w:lineRule="auto"/>
              <w:ind w:right="0"/>
              <w:jc w:val="center"/>
              <w:rPr>
                <w:rFonts w:ascii="Calibri" w:hAnsi="Calibri" w:cs="Calibri"/>
                <w:b/>
                <w:color w:val="000000"/>
                <w:sz w:val="22"/>
                <w:szCs w:val="22"/>
              </w:rPr>
            </w:pPr>
            <w:r w:rsidRPr="002D1379">
              <w:rPr>
                <w:rFonts w:ascii="Calibri" w:hAnsi="Calibri" w:cs="Calibri"/>
                <w:b/>
                <w:color w:val="000000"/>
                <w:sz w:val="22"/>
                <w:szCs w:val="22"/>
              </w:rPr>
              <w:t xml:space="preserve">H-1B Visa Status </w:t>
            </w:r>
          </w:p>
        </w:tc>
      </w:tr>
      <w:tr w:rsidR="00453165" w:rsidRPr="002D1379" w14:paraId="4879E4B3" w14:textId="77777777" w:rsidTr="005C6AF6">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5371D82" w14:textId="77777777" w:rsidR="00453165" w:rsidRPr="002D1379" w:rsidRDefault="00453165" w:rsidP="00EE4BE9">
            <w:pPr>
              <w:widowControl/>
              <w:spacing w:before="0" w:after="0" w:line="240" w:lineRule="auto"/>
              <w:ind w:right="0"/>
              <w:jc w:val="center"/>
              <w:rPr>
                <w:rFonts w:ascii="Calibri" w:hAnsi="Calibri" w:cs="Calibri"/>
                <w:b/>
                <w:color w:val="000000"/>
                <w:sz w:val="22"/>
                <w:szCs w:val="22"/>
              </w:rPr>
            </w:pPr>
            <w:r w:rsidRPr="002D1379">
              <w:rPr>
                <w:rFonts w:ascii="Calibri" w:eastAsia="Arial" w:hAnsi="Calibri" w:cs="Arial"/>
                <w:b/>
                <w:color w:val="000000"/>
                <w:sz w:val="22"/>
                <w:szCs w:val="22"/>
              </w:rPr>
              <w:t>Initial Date of Entry/ Admission to U.S.</w:t>
            </w:r>
          </w:p>
        </w:tc>
        <w:tc>
          <w:tcPr>
            <w:tcW w:w="1080" w:type="dxa"/>
            <w:tcBorders>
              <w:top w:val="nil"/>
              <w:left w:val="nil"/>
              <w:bottom w:val="single" w:sz="4" w:space="0" w:color="auto"/>
              <w:right w:val="single" w:sz="4" w:space="0" w:color="auto"/>
            </w:tcBorders>
            <w:shd w:val="clear" w:color="auto" w:fill="auto"/>
            <w:noWrap/>
            <w:vAlign w:val="bottom"/>
            <w:hideMark/>
          </w:tcPr>
          <w:p w14:paraId="4E73C1F8" w14:textId="63E7DF2D" w:rsidR="00453165" w:rsidRPr="002D1379" w:rsidRDefault="00453165" w:rsidP="00EE4BE9">
            <w:pPr>
              <w:widowControl/>
              <w:spacing w:before="0" w:after="0" w:line="240" w:lineRule="auto"/>
              <w:ind w:right="0"/>
              <w:jc w:val="center"/>
              <w:rPr>
                <w:rFonts w:ascii="Calibri" w:hAnsi="Calibri" w:cs="Calibri"/>
                <w:b/>
                <w:color w:val="000000"/>
                <w:sz w:val="22"/>
                <w:szCs w:val="22"/>
              </w:rPr>
            </w:pPr>
            <w:r w:rsidRPr="002D1379">
              <w:rPr>
                <w:rFonts w:ascii="Calibri" w:eastAsia="Arial" w:hAnsi="Calibri" w:cs="Arial"/>
                <w:b/>
                <w:color w:val="000000"/>
                <w:sz w:val="22"/>
                <w:szCs w:val="22"/>
              </w:rPr>
              <w:t>H-1B Max-Out Date</w:t>
            </w:r>
          </w:p>
        </w:tc>
        <w:tc>
          <w:tcPr>
            <w:tcW w:w="2250" w:type="dxa"/>
            <w:tcBorders>
              <w:top w:val="nil"/>
              <w:left w:val="nil"/>
              <w:bottom w:val="single" w:sz="4" w:space="0" w:color="auto"/>
              <w:right w:val="single" w:sz="4" w:space="0" w:color="auto"/>
            </w:tcBorders>
            <w:shd w:val="clear" w:color="auto" w:fill="auto"/>
            <w:noWrap/>
            <w:vAlign w:val="bottom"/>
            <w:hideMark/>
          </w:tcPr>
          <w:p w14:paraId="49E51458" w14:textId="5169A1B4" w:rsidR="00453165" w:rsidRPr="002D1379" w:rsidRDefault="00453165" w:rsidP="00EE4BE9">
            <w:pPr>
              <w:widowControl/>
              <w:spacing w:before="0" w:after="0" w:line="240" w:lineRule="auto"/>
              <w:ind w:right="0"/>
              <w:jc w:val="center"/>
              <w:rPr>
                <w:rFonts w:ascii="Calibri" w:hAnsi="Calibri" w:cs="Calibri"/>
                <w:b/>
                <w:color w:val="000000"/>
                <w:sz w:val="22"/>
                <w:szCs w:val="22"/>
              </w:rPr>
            </w:pPr>
            <w:r w:rsidRPr="002D1379">
              <w:rPr>
                <w:rFonts w:ascii="Calibri" w:eastAsia="Arial" w:hAnsi="Calibri" w:cs="Arial"/>
                <w:b/>
                <w:color w:val="000000"/>
                <w:sz w:val="22"/>
                <w:szCs w:val="22"/>
              </w:rPr>
              <w:t>Date of Departure from U.S. (vacations, business trips, etc.)</w:t>
            </w:r>
          </w:p>
        </w:tc>
        <w:tc>
          <w:tcPr>
            <w:tcW w:w="1260" w:type="dxa"/>
            <w:tcBorders>
              <w:top w:val="nil"/>
              <w:left w:val="nil"/>
              <w:bottom w:val="single" w:sz="4" w:space="0" w:color="auto"/>
              <w:right w:val="single" w:sz="4" w:space="0" w:color="auto"/>
            </w:tcBorders>
            <w:shd w:val="clear" w:color="auto" w:fill="auto"/>
            <w:noWrap/>
            <w:vAlign w:val="bottom"/>
            <w:hideMark/>
          </w:tcPr>
          <w:p w14:paraId="744A5838" w14:textId="5C6D66DB" w:rsidR="00453165" w:rsidRPr="002D1379" w:rsidRDefault="00453165" w:rsidP="00EE4BE9">
            <w:pPr>
              <w:widowControl/>
              <w:spacing w:before="0" w:after="0" w:line="240" w:lineRule="auto"/>
              <w:ind w:right="0"/>
              <w:jc w:val="center"/>
              <w:rPr>
                <w:rFonts w:ascii="Calibri" w:hAnsi="Calibri" w:cs="Calibri"/>
                <w:b/>
                <w:color w:val="000000"/>
                <w:sz w:val="22"/>
                <w:szCs w:val="22"/>
              </w:rPr>
            </w:pPr>
            <w:r w:rsidRPr="002D1379">
              <w:rPr>
                <w:rFonts w:ascii="Calibri" w:eastAsia="Arial" w:hAnsi="Calibri" w:cs="Arial"/>
                <w:b/>
                <w:color w:val="000000"/>
                <w:sz w:val="22"/>
                <w:szCs w:val="22"/>
              </w:rPr>
              <w:t>Date of Reentry to U.S.</w:t>
            </w:r>
          </w:p>
        </w:tc>
        <w:tc>
          <w:tcPr>
            <w:tcW w:w="2340" w:type="dxa"/>
            <w:tcBorders>
              <w:top w:val="nil"/>
              <w:left w:val="nil"/>
              <w:bottom w:val="single" w:sz="4" w:space="0" w:color="auto"/>
              <w:right w:val="single" w:sz="4" w:space="0" w:color="auto"/>
            </w:tcBorders>
            <w:shd w:val="clear" w:color="auto" w:fill="auto"/>
            <w:noWrap/>
            <w:vAlign w:val="bottom"/>
            <w:hideMark/>
          </w:tcPr>
          <w:p w14:paraId="63275DE5" w14:textId="6C0FD20C" w:rsidR="00453165" w:rsidRPr="002D1379" w:rsidRDefault="00453165" w:rsidP="00EE4BE9">
            <w:pPr>
              <w:widowControl/>
              <w:spacing w:before="0" w:after="0" w:line="240" w:lineRule="auto"/>
              <w:ind w:right="0"/>
              <w:jc w:val="center"/>
              <w:rPr>
                <w:rFonts w:ascii="Calibri" w:hAnsi="Calibri" w:cs="Calibri"/>
                <w:b/>
                <w:color w:val="000000"/>
                <w:sz w:val="22"/>
                <w:szCs w:val="22"/>
              </w:rPr>
            </w:pPr>
            <w:r w:rsidRPr="002D1379">
              <w:rPr>
                <w:rFonts w:ascii="Calibri" w:hAnsi="Calibri" w:cs="Calibri"/>
                <w:b/>
                <w:color w:val="000000"/>
                <w:sz w:val="22"/>
                <w:szCs w:val="22"/>
              </w:rPr>
              <w:t>Total Number of Days Spent Physically Outside the U.S.</w:t>
            </w:r>
          </w:p>
        </w:tc>
        <w:tc>
          <w:tcPr>
            <w:tcW w:w="1440" w:type="dxa"/>
            <w:tcBorders>
              <w:top w:val="nil"/>
              <w:left w:val="nil"/>
              <w:bottom w:val="single" w:sz="4" w:space="0" w:color="auto"/>
              <w:right w:val="single" w:sz="4" w:space="0" w:color="auto"/>
            </w:tcBorders>
            <w:shd w:val="clear" w:color="auto" w:fill="auto"/>
            <w:noWrap/>
            <w:vAlign w:val="bottom"/>
            <w:hideMark/>
          </w:tcPr>
          <w:p w14:paraId="7849F646" w14:textId="35FA052E" w:rsidR="00453165" w:rsidRPr="002D1379" w:rsidRDefault="00453165" w:rsidP="00EE4BE9">
            <w:pPr>
              <w:widowControl/>
              <w:spacing w:before="0" w:after="0" w:line="240" w:lineRule="auto"/>
              <w:ind w:right="0"/>
              <w:jc w:val="center"/>
              <w:rPr>
                <w:rFonts w:ascii="Calibri" w:hAnsi="Calibri" w:cs="Calibri"/>
                <w:b/>
                <w:color w:val="000000"/>
                <w:sz w:val="22"/>
                <w:szCs w:val="22"/>
              </w:rPr>
            </w:pPr>
            <w:r w:rsidRPr="002D1379">
              <w:rPr>
                <w:rFonts w:ascii="Calibri" w:eastAsia="Arial" w:hAnsi="Calibri" w:cs="Arial"/>
                <w:b/>
                <w:color w:val="000000"/>
                <w:sz w:val="22"/>
                <w:szCs w:val="22"/>
              </w:rPr>
              <w:t xml:space="preserve">New H-1B </w:t>
            </w:r>
            <w:proofErr w:type="spellStart"/>
            <w:r w:rsidRPr="002D1379">
              <w:rPr>
                <w:rFonts w:ascii="Calibri" w:eastAsia="Arial" w:hAnsi="Calibri" w:cs="Arial"/>
                <w:b/>
                <w:color w:val="000000"/>
                <w:sz w:val="22"/>
                <w:szCs w:val="22"/>
              </w:rPr>
              <w:t>MaxOut</w:t>
            </w:r>
            <w:proofErr w:type="spellEnd"/>
            <w:r w:rsidRPr="002D1379">
              <w:rPr>
                <w:rFonts w:ascii="Calibri" w:eastAsia="Arial" w:hAnsi="Calibri" w:cs="Arial"/>
                <w:b/>
                <w:color w:val="000000"/>
                <w:sz w:val="22"/>
                <w:szCs w:val="22"/>
              </w:rPr>
              <w:t xml:space="preserve"> Date</w:t>
            </w:r>
          </w:p>
        </w:tc>
      </w:tr>
      <w:tr w:rsidR="00453165" w:rsidRPr="002D1379" w14:paraId="241EEB64" w14:textId="77777777" w:rsidTr="005C6AF6">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74777E1"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2-Jan-10</w:t>
            </w:r>
          </w:p>
        </w:tc>
        <w:tc>
          <w:tcPr>
            <w:tcW w:w="1080" w:type="dxa"/>
            <w:tcBorders>
              <w:top w:val="nil"/>
              <w:left w:val="nil"/>
              <w:bottom w:val="single" w:sz="4" w:space="0" w:color="auto"/>
              <w:right w:val="single" w:sz="4" w:space="0" w:color="auto"/>
            </w:tcBorders>
            <w:shd w:val="clear" w:color="auto" w:fill="auto"/>
            <w:noWrap/>
            <w:vAlign w:val="bottom"/>
            <w:hideMark/>
          </w:tcPr>
          <w:p w14:paraId="5BCEA5D7"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1-Jan-16</w:t>
            </w:r>
          </w:p>
        </w:tc>
        <w:tc>
          <w:tcPr>
            <w:tcW w:w="2250" w:type="dxa"/>
            <w:tcBorders>
              <w:top w:val="nil"/>
              <w:left w:val="nil"/>
              <w:bottom w:val="single" w:sz="4" w:space="0" w:color="auto"/>
              <w:right w:val="single" w:sz="4" w:space="0" w:color="auto"/>
            </w:tcBorders>
            <w:shd w:val="clear" w:color="auto" w:fill="auto"/>
            <w:noWrap/>
            <w:vAlign w:val="bottom"/>
            <w:hideMark/>
          </w:tcPr>
          <w:p w14:paraId="21BCFE4D"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2-Feb-11</w:t>
            </w:r>
          </w:p>
        </w:tc>
        <w:tc>
          <w:tcPr>
            <w:tcW w:w="1260" w:type="dxa"/>
            <w:tcBorders>
              <w:top w:val="nil"/>
              <w:left w:val="nil"/>
              <w:bottom w:val="single" w:sz="4" w:space="0" w:color="auto"/>
              <w:right w:val="single" w:sz="4" w:space="0" w:color="auto"/>
            </w:tcBorders>
            <w:shd w:val="clear" w:color="auto" w:fill="auto"/>
            <w:noWrap/>
            <w:vAlign w:val="bottom"/>
            <w:hideMark/>
          </w:tcPr>
          <w:p w14:paraId="6A74979A"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3-Apr-11</w:t>
            </w:r>
          </w:p>
        </w:tc>
        <w:tc>
          <w:tcPr>
            <w:tcW w:w="2340" w:type="dxa"/>
            <w:tcBorders>
              <w:top w:val="nil"/>
              <w:left w:val="nil"/>
              <w:bottom w:val="single" w:sz="4" w:space="0" w:color="auto"/>
              <w:right w:val="single" w:sz="4" w:space="0" w:color="auto"/>
            </w:tcBorders>
            <w:shd w:val="clear" w:color="auto" w:fill="auto"/>
            <w:noWrap/>
            <w:vAlign w:val="bottom"/>
            <w:hideMark/>
          </w:tcPr>
          <w:p w14:paraId="15E8E1AA"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62 days</w:t>
            </w:r>
          </w:p>
        </w:tc>
        <w:tc>
          <w:tcPr>
            <w:tcW w:w="1440" w:type="dxa"/>
            <w:tcBorders>
              <w:top w:val="nil"/>
              <w:left w:val="nil"/>
              <w:bottom w:val="single" w:sz="4" w:space="0" w:color="auto"/>
              <w:right w:val="single" w:sz="4" w:space="0" w:color="auto"/>
            </w:tcBorders>
            <w:shd w:val="clear" w:color="auto" w:fill="auto"/>
            <w:noWrap/>
            <w:vAlign w:val="bottom"/>
            <w:hideMark/>
          </w:tcPr>
          <w:p w14:paraId="2225EDC2"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2-Mar-16</w:t>
            </w:r>
          </w:p>
        </w:tc>
      </w:tr>
      <w:tr w:rsidR="00453165" w:rsidRPr="002D1379" w14:paraId="7FB64E8B" w14:textId="77777777" w:rsidTr="005C6AF6">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3932D8"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X</w:t>
            </w:r>
          </w:p>
        </w:tc>
        <w:tc>
          <w:tcPr>
            <w:tcW w:w="1080" w:type="dxa"/>
            <w:tcBorders>
              <w:top w:val="nil"/>
              <w:left w:val="nil"/>
              <w:bottom w:val="single" w:sz="4" w:space="0" w:color="auto"/>
              <w:right w:val="single" w:sz="4" w:space="0" w:color="auto"/>
            </w:tcBorders>
            <w:shd w:val="clear" w:color="auto" w:fill="auto"/>
            <w:noWrap/>
            <w:vAlign w:val="bottom"/>
            <w:hideMark/>
          </w:tcPr>
          <w:p w14:paraId="1A60684E"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X</w:t>
            </w:r>
          </w:p>
        </w:tc>
        <w:tc>
          <w:tcPr>
            <w:tcW w:w="2250" w:type="dxa"/>
            <w:tcBorders>
              <w:top w:val="nil"/>
              <w:left w:val="nil"/>
              <w:bottom w:val="single" w:sz="4" w:space="0" w:color="auto"/>
              <w:right w:val="single" w:sz="4" w:space="0" w:color="auto"/>
            </w:tcBorders>
            <w:shd w:val="clear" w:color="auto" w:fill="auto"/>
            <w:noWrap/>
            <w:vAlign w:val="bottom"/>
            <w:hideMark/>
          </w:tcPr>
          <w:p w14:paraId="7F8E3805"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2-Feb-13</w:t>
            </w:r>
          </w:p>
        </w:tc>
        <w:tc>
          <w:tcPr>
            <w:tcW w:w="1260" w:type="dxa"/>
            <w:tcBorders>
              <w:top w:val="nil"/>
              <w:left w:val="nil"/>
              <w:bottom w:val="single" w:sz="4" w:space="0" w:color="auto"/>
              <w:right w:val="single" w:sz="4" w:space="0" w:color="auto"/>
            </w:tcBorders>
            <w:shd w:val="clear" w:color="auto" w:fill="auto"/>
            <w:noWrap/>
            <w:vAlign w:val="bottom"/>
            <w:hideMark/>
          </w:tcPr>
          <w:p w14:paraId="0E082728"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3-Apr-13</w:t>
            </w:r>
          </w:p>
        </w:tc>
        <w:tc>
          <w:tcPr>
            <w:tcW w:w="2340" w:type="dxa"/>
            <w:tcBorders>
              <w:top w:val="nil"/>
              <w:left w:val="nil"/>
              <w:bottom w:val="single" w:sz="4" w:space="0" w:color="auto"/>
              <w:right w:val="single" w:sz="4" w:space="0" w:color="auto"/>
            </w:tcBorders>
            <w:shd w:val="clear" w:color="auto" w:fill="auto"/>
            <w:noWrap/>
            <w:vAlign w:val="bottom"/>
            <w:hideMark/>
          </w:tcPr>
          <w:p w14:paraId="69D2EF70"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62 days</w:t>
            </w:r>
          </w:p>
        </w:tc>
        <w:tc>
          <w:tcPr>
            <w:tcW w:w="1440" w:type="dxa"/>
            <w:tcBorders>
              <w:top w:val="nil"/>
              <w:left w:val="nil"/>
              <w:bottom w:val="single" w:sz="4" w:space="0" w:color="auto"/>
              <w:right w:val="single" w:sz="4" w:space="0" w:color="auto"/>
            </w:tcBorders>
            <w:shd w:val="clear" w:color="auto" w:fill="auto"/>
            <w:noWrap/>
            <w:vAlign w:val="bottom"/>
            <w:hideMark/>
          </w:tcPr>
          <w:p w14:paraId="5C388795"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16-May-16</w:t>
            </w:r>
          </w:p>
        </w:tc>
      </w:tr>
      <w:tr w:rsidR="00453165" w:rsidRPr="002D1379" w14:paraId="342CDB4F" w14:textId="77777777" w:rsidTr="005C6AF6">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FF02E86"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X</w:t>
            </w:r>
          </w:p>
        </w:tc>
        <w:tc>
          <w:tcPr>
            <w:tcW w:w="1080" w:type="dxa"/>
            <w:tcBorders>
              <w:top w:val="nil"/>
              <w:left w:val="nil"/>
              <w:bottom w:val="single" w:sz="4" w:space="0" w:color="auto"/>
              <w:right w:val="single" w:sz="4" w:space="0" w:color="auto"/>
            </w:tcBorders>
            <w:shd w:val="clear" w:color="auto" w:fill="auto"/>
            <w:noWrap/>
            <w:vAlign w:val="bottom"/>
            <w:hideMark/>
          </w:tcPr>
          <w:p w14:paraId="0C358042"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X</w:t>
            </w:r>
          </w:p>
        </w:tc>
        <w:tc>
          <w:tcPr>
            <w:tcW w:w="2250" w:type="dxa"/>
            <w:tcBorders>
              <w:top w:val="nil"/>
              <w:left w:val="nil"/>
              <w:bottom w:val="single" w:sz="4" w:space="0" w:color="auto"/>
              <w:right w:val="single" w:sz="4" w:space="0" w:color="auto"/>
            </w:tcBorders>
            <w:shd w:val="clear" w:color="auto" w:fill="auto"/>
            <w:noWrap/>
            <w:vAlign w:val="bottom"/>
            <w:hideMark/>
          </w:tcPr>
          <w:p w14:paraId="7B861294"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2-Feb-15</w:t>
            </w:r>
          </w:p>
        </w:tc>
        <w:tc>
          <w:tcPr>
            <w:tcW w:w="1260" w:type="dxa"/>
            <w:tcBorders>
              <w:top w:val="nil"/>
              <w:left w:val="nil"/>
              <w:bottom w:val="single" w:sz="4" w:space="0" w:color="auto"/>
              <w:right w:val="single" w:sz="4" w:space="0" w:color="auto"/>
            </w:tcBorders>
            <w:shd w:val="clear" w:color="auto" w:fill="auto"/>
            <w:noWrap/>
            <w:vAlign w:val="bottom"/>
            <w:hideMark/>
          </w:tcPr>
          <w:p w14:paraId="6183B738"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3-Apr-15</w:t>
            </w:r>
          </w:p>
        </w:tc>
        <w:tc>
          <w:tcPr>
            <w:tcW w:w="2340" w:type="dxa"/>
            <w:tcBorders>
              <w:top w:val="nil"/>
              <w:left w:val="nil"/>
              <w:bottom w:val="single" w:sz="4" w:space="0" w:color="auto"/>
              <w:right w:val="single" w:sz="4" w:space="0" w:color="auto"/>
            </w:tcBorders>
            <w:shd w:val="clear" w:color="auto" w:fill="auto"/>
            <w:noWrap/>
            <w:vAlign w:val="bottom"/>
            <w:hideMark/>
          </w:tcPr>
          <w:p w14:paraId="1518B823"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62 days</w:t>
            </w:r>
          </w:p>
        </w:tc>
        <w:tc>
          <w:tcPr>
            <w:tcW w:w="1440" w:type="dxa"/>
            <w:tcBorders>
              <w:top w:val="nil"/>
              <w:left w:val="nil"/>
              <w:bottom w:val="single" w:sz="4" w:space="0" w:color="auto"/>
              <w:right w:val="single" w:sz="4" w:space="0" w:color="auto"/>
            </w:tcBorders>
            <w:shd w:val="clear" w:color="auto" w:fill="auto"/>
            <w:noWrap/>
            <w:vAlign w:val="bottom"/>
            <w:hideMark/>
          </w:tcPr>
          <w:p w14:paraId="705CD38E" w14:textId="77777777" w:rsidR="00453165" w:rsidRPr="002D1379" w:rsidRDefault="00453165" w:rsidP="000E7929">
            <w:pPr>
              <w:widowControl/>
              <w:spacing w:before="0" w:after="0" w:line="240" w:lineRule="auto"/>
              <w:ind w:right="0"/>
              <w:jc w:val="center"/>
              <w:rPr>
                <w:rFonts w:ascii="Calibri" w:hAnsi="Calibri" w:cs="Calibri"/>
                <w:color w:val="000000"/>
                <w:sz w:val="22"/>
                <w:szCs w:val="22"/>
              </w:rPr>
            </w:pPr>
            <w:r w:rsidRPr="002D1379">
              <w:rPr>
                <w:rFonts w:ascii="Calibri" w:eastAsia="Arial" w:hAnsi="Calibri" w:cs="Arial"/>
                <w:color w:val="000000"/>
                <w:sz w:val="22"/>
                <w:szCs w:val="22"/>
              </w:rPr>
              <w:t>16-Jul-16</w:t>
            </w:r>
          </w:p>
        </w:tc>
      </w:tr>
    </w:tbl>
    <w:p w14:paraId="37E62EC1" w14:textId="77777777" w:rsidR="00453165" w:rsidRDefault="00453165" w:rsidP="00E42EC4">
      <w:pPr>
        <w:widowControl/>
        <w:spacing w:before="0" w:after="3" w:line="270" w:lineRule="auto"/>
        <w:ind w:right="29" w:hanging="10"/>
        <w:jc w:val="both"/>
        <w:rPr>
          <w:rFonts w:eastAsia="Arial" w:cs="Arial"/>
          <w:color w:val="000000"/>
          <w:szCs w:val="22"/>
        </w:rPr>
      </w:pPr>
    </w:p>
    <w:p w14:paraId="01394E40" w14:textId="77777777" w:rsidR="00CF55E6" w:rsidRDefault="00CF55E6" w:rsidP="00CF55E6">
      <w:pPr>
        <w:widowControl/>
        <w:spacing w:before="0" w:after="223" w:line="252" w:lineRule="auto"/>
        <w:ind w:right="29"/>
        <w:jc w:val="both"/>
        <w:rPr>
          <w:rFonts w:eastAsia="Arial" w:cs="Arial"/>
          <w:color w:val="000000"/>
          <w:szCs w:val="22"/>
        </w:rPr>
      </w:pPr>
    </w:p>
    <w:p w14:paraId="52DEAAB7" w14:textId="3D0EA7B9" w:rsidR="00F31329" w:rsidRPr="00CF55E6" w:rsidRDefault="00F31329" w:rsidP="008876FA">
      <w:pPr>
        <w:pStyle w:val="ListParagraph"/>
        <w:widowControl/>
        <w:numPr>
          <w:ilvl w:val="0"/>
          <w:numId w:val="26"/>
        </w:numPr>
        <w:spacing w:before="0" w:after="258" w:line="269" w:lineRule="auto"/>
        <w:ind w:left="360" w:right="29"/>
        <w:jc w:val="both"/>
        <w:rPr>
          <w:rFonts w:eastAsia="Arial" w:cs="Arial"/>
          <w:color w:val="000000"/>
          <w:szCs w:val="22"/>
        </w:rPr>
      </w:pPr>
      <w:r w:rsidRPr="00CF55E6">
        <w:rPr>
          <w:rFonts w:eastAsia="Arial" w:cs="Arial"/>
          <w:b/>
          <w:color w:val="479DB3"/>
          <w:szCs w:val="22"/>
        </w:rPr>
        <w:t xml:space="preserve">After all possible recapture, will Cognizant be able to obtain CIS approval for an H or L Extension after reaching the max-out? </w:t>
      </w:r>
    </w:p>
    <w:p w14:paraId="406241B5" w14:textId="77777777" w:rsidR="00F31329" w:rsidRPr="00F31329" w:rsidRDefault="00F31329" w:rsidP="00E42EC4">
      <w:pPr>
        <w:widowControl/>
        <w:spacing w:before="0" w:after="227" w:line="270" w:lineRule="auto"/>
        <w:ind w:right="29"/>
        <w:contextualSpacing/>
        <w:rPr>
          <w:rFonts w:eastAsia="Arial" w:cs="Arial"/>
          <w:color w:val="000000"/>
          <w:szCs w:val="22"/>
        </w:rPr>
      </w:pPr>
      <w:r w:rsidRPr="00F31329">
        <w:rPr>
          <w:rFonts w:eastAsia="Arial" w:cs="Arial"/>
          <w:color w:val="000000"/>
          <w:szCs w:val="22"/>
        </w:rPr>
        <w:t xml:space="preserve">Exceptions to the maximum period of stay depend on the visa type and green card (GC) process. </w:t>
      </w:r>
    </w:p>
    <w:p w14:paraId="147F94B9" w14:textId="77777777" w:rsidR="00F31329" w:rsidRPr="00F31329" w:rsidRDefault="00F31329" w:rsidP="0085425A">
      <w:pPr>
        <w:widowControl/>
        <w:numPr>
          <w:ilvl w:val="1"/>
          <w:numId w:val="16"/>
        </w:numPr>
        <w:spacing w:before="0" w:after="224" w:line="270" w:lineRule="auto"/>
        <w:ind w:left="0" w:right="29" w:hanging="10"/>
        <w:jc w:val="both"/>
        <w:rPr>
          <w:rFonts w:eastAsia="Arial" w:cs="Arial"/>
          <w:color w:val="000000"/>
          <w:szCs w:val="22"/>
        </w:rPr>
      </w:pPr>
      <w:r w:rsidRPr="00F31329">
        <w:rPr>
          <w:rFonts w:eastAsia="Arial" w:cs="Arial"/>
          <w:color w:val="000000"/>
          <w:szCs w:val="22"/>
          <w:u w:val="single"/>
        </w:rPr>
        <w:t>L-1</w:t>
      </w:r>
      <w:r w:rsidRPr="00F31329">
        <w:rPr>
          <w:rFonts w:eastAsia="Arial" w:cs="Arial"/>
          <w:color w:val="000000"/>
          <w:szCs w:val="22"/>
        </w:rPr>
        <w:t xml:space="preserve"> - Currently the law does not provide for L-1 extensions after max-out.  L-1 associates must either. </w:t>
      </w:r>
    </w:p>
    <w:p w14:paraId="7D793A1F" w14:textId="77777777" w:rsidR="00F31329" w:rsidRPr="00F31329" w:rsidRDefault="00F31329" w:rsidP="0085425A">
      <w:pPr>
        <w:widowControl/>
        <w:numPr>
          <w:ilvl w:val="2"/>
          <w:numId w:val="16"/>
        </w:numPr>
        <w:spacing w:before="0" w:after="223" w:line="270" w:lineRule="auto"/>
        <w:ind w:left="0" w:right="29" w:hanging="361"/>
        <w:jc w:val="both"/>
        <w:rPr>
          <w:rFonts w:eastAsia="Arial" w:cs="Arial"/>
          <w:color w:val="000000"/>
          <w:szCs w:val="22"/>
        </w:rPr>
      </w:pPr>
      <w:r w:rsidRPr="00F31329">
        <w:rPr>
          <w:rFonts w:eastAsia="Arial" w:cs="Arial"/>
          <w:color w:val="000000"/>
          <w:szCs w:val="22"/>
        </w:rPr>
        <w:t>Depart the U.S. for a continuous period of 365 or more days to acquire a new max-</w:t>
      </w:r>
      <w:proofErr w:type="gramStart"/>
      <w:r w:rsidRPr="00F31329">
        <w:rPr>
          <w:rFonts w:eastAsia="Arial" w:cs="Arial"/>
          <w:color w:val="000000"/>
          <w:szCs w:val="22"/>
        </w:rPr>
        <w:t>out  or</w:t>
      </w:r>
      <w:proofErr w:type="gramEnd"/>
      <w:r w:rsidRPr="00F31329">
        <w:rPr>
          <w:rFonts w:eastAsia="Arial" w:cs="Arial"/>
          <w:color w:val="000000"/>
          <w:szCs w:val="22"/>
        </w:rPr>
        <w:t xml:space="preserve"> </w:t>
      </w:r>
    </w:p>
    <w:p w14:paraId="2EB7AAF4" w14:textId="77777777" w:rsidR="00F31329" w:rsidRPr="00F31329" w:rsidRDefault="00F31329" w:rsidP="0085425A">
      <w:pPr>
        <w:widowControl/>
        <w:numPr>
          <w:ilvl w:val="2"/>
          <w:numId w:val="16"/>
        </w:numPr>
        <w:spacing w:before="0" w:after="226" w:line="270" w:lineRule="auto"/>
        <w:ind w:left="0" w:right="29" w:hanging="361"/>
        <w:jc w:val="both"/>
        <w:rPr>
          <w:rFonts w:eastAsia="Arial" w:cs="Arial"/>
          <w:color w:val="000000"/>
          <w:szCs w:val="22"/>
        </w:rPr>
      </w:pPr>
      <w:r w:rsidRPr="00F31329">
        <w:rPr>
          <w:rFonts w:eastAsia="Arial" w:cs="Arial"/>
          <w:color w:val="000000"/>
          <w:szCs w:val="22"/>
        </w:rPr>
        <w:t xml:space="preserve">Have a USCIS-pending Form I-485 application, which is the last phase of the GC process, and EAD (Employment Authorization Document) to remain and continue to work in the U.S. </w:t>
      </w:r>
    </w:p>
    <w:p w14:paraId="57261780" w14:textId="77777777" w:rsidR="00F31329" w:rsidRPr="00F31329" w:rsidRDefault="00F31329" w:rsidP="0085425A">
      <w:pPr>
        <w:widowControl/>
        <w:numPr>
          <w:ilvl w:val="1"/>
          <w:numId w:val="16"/>
        </w:numPr>
        <w:spacing w:before="0" w:after="196" w:line="270" w:lineRule="auto"/>
        <w:ind w:left="0" w:right="29" w:hanging="10"/>
        <w:jc w:val="both"/>
        <w:rPr>
          <w:rFonts w:eastAsia="Arial" w:cs="Arial"/>
          <w:color w:val="000000"/>
          <w:szCs w:val="22"/>
        </w:rPr>
      </w:pPr>
      <w:r w:rsidRPr="00F31329">
        <w:rPr>
          <w:rFonts w:eastAsia="Arial" w:cs="Arial"/>
          <w:color w:val="000000"/>
          <w:szCs w:val="22"/>
          <w:u w:val="single" w:color="000000"/>
        </w:rPr>
        <w:t>H-1B</w:t>
      </w:r>
      <w:r w:rsidRPr="00F31329">
        <w:rPr>
          <w:rFonts w:eastAsia="Arial" w:cs="Arial"/>
          <w:color w:val="000000"/>
          <w:szCs w:val="22"/>
        </w:rPr>
        <w:t xml:space="preserve"> - There are two ways to qualify for H-1B extension after max-out. </w:t>
      </w:r>
    </w:p>
    <w:p w14:paraId="6B606090" w14:textId="77777777" w:rsidR="00F31329" w:rsidRPr="00F31329" w:rsidRDefault="00F31329" w:rsidP="0085425A">
      <w:pPr>
        <w:widowControl/>
        <w:numPr>
          <w:ilvl w:val="2"/>
          <w:numId w:val="16"/>
        </w:numPr>
        <w:spacing w:before="0" w:after="223" w:line="270" w:lineRule="auto"/>
        <w:ind w:left="0" w:right="29" w:hanging="361"/>
        <w:jc w:val="both"/>
        <w:rPr>
          <w:rFonts w:eastAsia="Arial" w:cs="Arial"/>
          <w:color w:val="000000"/>
          <w:szCs w:val="22"/>
        </w:rPr>
      </w:pPr>
      <w:r w:rsidRPr="00F31329">
        <w:rPr>
          <w:rFonts w:eastAsia="Arial" w:cs="Arial"/>
          <w:color w:val="000000"/>
          <w:szCs w:val="22"/>
          <w:u w:val="single" w:color="000000"/>
        </w:rPr>
        <w:t>Method 1</w:t>
      </w:r>
      <w:r w:rsidRPr="00F31329">
        <w:rPr>
          <w:rFonts w:eastAsia="Arial" w:cs="Arial"/>
          <w:color w:val="000000"/>
          <w:szCs w:val="22"/>
        </w:rPr>
        <w:t xml:space="preserve"> – A PERM application was filed for the associate more than 365 days </w:t>
      </w:r>
      <w:proofErr w:type="gramStart"/>
      <w:r w:rsidRPr="00F31329">
        <w:rPr>
          <w:rFonts w:eastAsia="Arial" w:cs="Arial"/>
          <w:color w:val="000000"/>
          <w:szCs w:val="22"/>
        </w:rPr>
        <w:t>ago, and</w:t>
      </w:r>
      <w:proofErr w:type="gramEnd"/>
      <w:r w:rsidRPr="00F31329">
        <w:rPr>
          <w:rFonts w:eastAsia="Arial" w:cs="Arial"/>
          <w:color w:val="000000"/>
          <w:szCs w:val="22"/>
        </w:rPr>
        <w:t xml:space="preserve"> is pending or has been approved by the U.S. Department of Labor (“DOL”).  These cases are eligible for </w:t>
      </w:r>
      <w:r w:rsidRPr="00F31329">
        <w:rPr>
          <w:rFonts w:eastAsia="Arial" w:cs="Arial"/>
          <w:color w:val="000000"/>
          <w:szCs w:val="22"/>
          <w:u w:val="single" w:color="000000"/>
        </w:rPr>
        <w:t>1-year</w:t>
      </w:r>
      <w:r w:rsidRPr="00F31329">
        <w:rPr>
          <w:rFonts w:eastAsia="Arial" w:cs="Arial"/>
          <w:color w:val="000000"/>
          <w:szCs w:val="22"/>
        </w:rPr>
        <w:t xml:space="preserve"> extensions. </w:t>
      </w:r>
    </w:p>
    <w:p w14:paraId="6B65770F" w14:textId="77777777" w:rsidR="00F31329" w:rsidRPr="00F31329" w:rsidRDefault="00F31329" w:rsidP="0085425A">
      <w:pPr>
        <w:widowControl/>
        <w:numPr>
          <w:ilvl w:val="2"/>
          <w:numId w:val="16"/>
        </w:numPr>
        <w:spacing w:before="0" w:after="3" w:line="270" w:lineRule="auto"/>
        <w:ind w:left="0" w:right="29" w:hanging="361"/>
        <w:jc w:val="both"/>
        <w:rPr>
          <w:rFonts w:eastAsia="Arial" w:cs="Arial"/>
          <w:color w:val="000000"/>
          <w:szCs w:val="22"/>
        </w:rPr>
      </w:pPr>
      <w:r w:rsidRPr="00F31329">
        <w:rPr>
          <w:rFonts w:eastAsia="Arial" w:cs="Arial"/>
          <w:color w:val="000000"/>
          <w:szCs w:val="22"/>
          <w:u w:val="single" w:color="000000"/>
        </w:rPr>
        <w:lastRenderedPageBreak/>
        <w:t>Method 2</w:t>
      </w:r>
      <w:r w:rsidRPr="00F31329">
        <w:rPr>
          <w:rFonts w:eastAsia="Arial" w:cs="Arial"/>
          <w:color w:val="000000"/>
          <w:szCs w:val="22"/>
        </w:rPr>
        <w:t xml:space="preserve"> –DOL certified a PERM application, </w:t>
      </w:r>
      <w:r w:rsidRPr="00F31329">
        <w:rPr>
          <w:rFonts w:eastAsia="Arial" w:cs="Arial"/>
          <w:color w:val="000000"/>
          <w:szCs w:val="22"/>
          <w:u w:val="single" w:color="000000"/>
        </w:rPr>
        <w:t>and</w:t>
      </w:r>
      <w:r w:rsidRPr="00F31329">
        <w:rPr>
          <w:rFonts w:eastAsia="Arial" w:cs="Arial"/>
          <w:color w:val="000000"/>
          <w:szCs w:val="22"/>
        </w:rPr>
        <w:t xml:space="preserve"> CIS approves a Form I140 petition, and an immigrant visa (GC number) is not available (i.e., the associate’s priority date is not current).  These cases are eligible for </w:t>
      </w:r>
      <w:r w:rsidRPr="00F31329">
        <w:rPr>
          <w:rFonts w:eastAsia="Arial" w:cs="Arial"/>
          <w:color w:val="000000"/>
          <w:szCs w:val="22"/>
          <w:u w:val="single" w:color="000000"/>
        </w:rPr>
        <w:t>3-year</w:t>
      </w:r>
      <w:r w:rsidRPr="00F31329">
        <w:rPr>
          <w:rFonts w:eastAsia="Arial" w:cs="Arial"/>
          <w:color w:val="000000"/>
          <w:szCs w:val="22"/>
        </w:rPr>
        <w:t xml:space="preserve"> extensions until CIS makes a final determination on the associate’s Form I485 application. </w:t>
      </w:r>
    </w:p>
    <w:p w14:paraId="2E95794E" w14:textId="77777777" w:rsidR="001B6C70" w:rsidRDefault="001B6C70" w:rsidP="001B6C70">
      <w:pPr>
        <w:pStyle w:val="Heading1"/>
        <w:rPr>
          <w:rFonts w:eastAsia="Arial"/>
        </w:rPr>
      </w:pPr>
      <w:bookmarkStart w:id="9" w:name="_Toc36793048"/>
      <w:r w:rsidRPr="001B6C70">
        <w:rPr>
          <w:rFonts w:eastAsia="Arial"/>
        </w:rPr>
        <w:t>H-1B Roles</w:t>
      </w:r>
      <w:bookmarkEnd w:id="9"/>
    </w:p>
    <w:p w14:paraId="375B6CBE" w14:textId="3E04081C" w:rsidR="001B6C70" w:rsidRPr="00140305" w:rsidRDefault="001B6C70" w:rsidP="00140305">
      <w:pPr>
        <w:pStyle w:val="ListParagraph"/>
        <w:widowControl/>
        <w:numPr>
          <w:ilvl w:val="0"/>
          <w:numId w:val="28"/>
        </w:numPr>
        <w:spacing w:before="0" w:after="258" w:line="269" w:lineRule="auto"/>
        <w:ind w:left="360" w:right="29"/>
        <w:jc w:val="both"/>
        <w:rPr>
          <w:rFonts w:ascii="Calibri" w:eastAsia="Calibri" w:hAnsi="Calibri" w:cs="Calibri"/>
          <w:color w:val="000000"/>
          <w:sz w:val="22"/>
          <w:szCs w:val="22"/>
        </w:rPr>
      </w:pPr>
      <w:r w:rsidRPr="00140305">
        <w:rPr>
          <w:rFonts w:eastAsia="Arial" w:cs="Arial"/>
          <w:b/>
          <w:color w:val="479DB3"/>
          <w:szCs w:val="22"/>
        </w:rPr>
        <w:t xml:space="preserve">Are there any limits on the type of work that an associate does while holding H-1B status? </w:t>
      </w:r>
      <w:r w:rsidRPr="00140305">
        <w:rPr>
          <w:rFonts w:eastAsia="Arial" w:cs="Arial"/>
          <w:color w:val="000000"/>
          <w:szCs w:val="22"/>
        </w:rPr>
        <w:t xml:space="preserve"> </w:t>
      </w:r>
    </w:p>
    <w:p w14:paraId="496792D5" w14:textId="77777777" w:rsidR="001B6C70" w:rsidRPr="00F31329" w:rsidRDefault="001B6C70" w:rsidP="001B6C70">
      <w:pPr>
        <w:widowControl/>
        <w:spacing w:before="0" w:after="209" w:line="269" w:lineRule="auto"/>
        <w:ind w:right="29" w:hanging="10"/>
        <w:jc w:val="both"/>
        <w:rPr>
          <w:rFonts w:eastAsia="Arial" w:cs="Arial"/>
          <w:color w:val="000000"/>
          <w:szCs w:val="22"/>
        </w:rPr>
      </w:pPr>
      <w:r w:rsidRPr="00F31329">
        <w:rPr>
          <w:rFonts w:eastAsia="Arial" w:cs="Arial"/>
          <w:color w:val="000000"/>
          <w:szCs w:val="22"/>
        </w:rPr>
        <w:t xml:space="preserve">The roles and responsibilities must be related to an associate’s underlying college/ university field of </w:t>
      </w:r>
      <w:proofErr w:type="gramStart"/>
      <w:r w:rsidRPr="00F31329">
        <w:rPr>
          <w:rFonts w:eastAsia="Arial" w:cs="Arial"/>
          <w:color w:val="000000"/>
          <w:szCs w:val="22"/>
        </w:rPr>
        <w:t>study, and</w:t>
      </w:r>
      <w:proofErr w:type="gramEnd"/>
      <w:r w:rsidRPr="00F31329">
        <w:rPr>
          <w:rFonts w:eastAsia="Arial" w:cs="Arial"/>
          <w:color w:val="000000"/>
          <w:szCs w:val="22"/>
        </w:rPr>
        <w:t xml:space="preserve"> must fall within the level set forth within Cognizant’s band/ grade structure, as shown below.</w:t>
      </w:r>
    </w:p>
    <w:tbl>
      <w:tblPr>
        <w:tblW w:w="9000" w:type="dxa"/>
        <w:tblInd w:w="-10" w:type="dxa"/>
        <w:tblLook w:val="04A0" w:firstRow="1" w:lastRow="0" w:firstColumn="1" w:lastColumn="0" w:noHBand="0" w:noVBand="1"/>
      </w:tblPr>
      <w:tblGrid>
        <w:gridCol w:w="2070"/>
        <w:gridCol w:w="6930"/>
      </w:tblGrid>
      <w:tr w:rsidR="00453165" w:rsidRPr="006D603B" w14:paraId="13875DA6" w14:textId="77777777" w:rsidTr="000E7929">
        <w:trPr>
          <w:trHeight w:val="1002"/>
        </w:trPr>
        <w:tc>
          <w:tcPr>
            <w:tcW w:w="207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578DF1B" w14:textId="77777777" w:rsidR="00453165" w:rsidRDefault="00453165" w:rsidP="000E7929">
            <w:pPr>
              <w:widowControl/>
              <w:spacing w:before="0" w:after="0" w:line="240" w:lineRule="auto"/>
              <w:ind w:right="0"/>
              <w:rPr>
                <w:rFonts w:cs="Arial"/>
                <w:b/>
                <w:bCs/>
                <w:color w:val="000000"/>
                <w:u w:val="single"/>
              </w:rPr>
            </w:pPr>
            <w:r w:rsidRPr="006D603B">
              <w:rPr>
                <w:rFonts w:cs="Arial"/>
                <w:b/>
                <w:bCs/>
                <w:snapToGrid w:val="0"/>
                <w:color w:val="000000"/>
                <w:u w:val="single"/>
              </w:rPr>
              <w:t>Associate less than 2yr in the U.S.</w:t>
            </w:r>
          </w:p>
          <w:p w14:paraId="2913CD9A" w14:textId="77777777" w:rsidR="00453165" w:rsidRDefault="00453165" w:rsidP="000E7929">
            <w:pPr>
              <w:rPr>
                <w:rFonts w:cs="Arial"/>
              </w:rPr>
            </w:pPr>
          </w:p>
          <w:p w14:paraId="77C348A9" w14:textId="77777777" w:rsidR="00453165" w:rsidRPr="006D603B" w:rsidRDefault="00453165" w:rsidP="000E7929">
            <w:pPr>
              <w:rPr>
                <w:rFonts w:cs="Arial"/>
              </w:rPr>
            </w:pPr>
          </w:p>
        </w:tc>
        <w:tc>
          <w:tcPr>
            <w:tcW w:w="693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9C772AF" w14:textId="77777777" w:rsidR="00453165" w:rsidRPr="006D603B" w:rsidRDefault="00453165" w:rsidP="000E7929">
            <w:pPr>
              <w:widowControl/>
              <w:spacing w:before="0" w:after="0" w:line="240" w:lineRule="auto"/>
              <w:ind w:right="0"/>
              <w:jc w:val="both"/>
              <w:rPr>
                <w:rFonts w:cs="Arial"/>
                <w:b/>
                <w:bCs/>
                <w:color w:val="000000"/>
                <w:u w:val="single"/>
              </w:rPr>
            </w:pPr>
            <w:r w:rsidRPr="006D603B">
              <w:rPr>
                <w:rFonts w:cs="Arial"/>
                <w:b/>
                <w:bCs/>
                <w:color w:val="000000"/>
                <w:u w:val="single"/>
              </w:rPr>
              <w:t xml:space="preserve">Entry level </w:t>
            </w:r>
            <w:proofErr w:type="gramStart"/>
            <w:r w:rsidRPr="006D603B">
              <w:rPr>
                <w:rFonts w:cs="Arial"/>
                <w:b/>
                <w:bCs/>
                <w:color w:val="000000"/>
                <w:u w:val="single"/>
              </w:rPr>
              <w:t>position:</w:t>
            </w:r>
            <w:proofErr w:type="gramEnd"/>
            <w:r w:rsidRPr="006D603B">
              <w:rPr>
                <w:rFonts w:cs="Arial"/>
                <w:color w:val="000000"/>
              </w:rPr>
              <w:t xml:space="preserve"> requires a basic understanding of the job duties/ job requirements under direct/ close supervision of onsite Cognizant manager.  Performance of the job duties associated with this position likely require less than 2 years of work experience.  This requirement should be evaluated based on the amount of work experience required to complete the job duties, rather than the actual work experience of the associate.</w:t>
            </w:r>
          </w:p>
        </w:tc>
      </w:tr>
      <w:tr w:rsidR="00453165" w:rsidRPr="006D603B" w14:paraId="71C6A8B2" w14:textId="77777777" w:rsidTr="000E7929">
        <w:trPr>
          <w:trHeight w:val="637"/>
        </w:trPr>
        <w:tc>
          <w:tcPr>
            <w:tcW w:w="2070" w:type="dxa"/>
            <w:vMerge/>
            <w:tcBorders>
              <w:top w:val="single" w:sz="8" w:space="0" w:color="auto"/>
              <w:left w:val="single" w:sz="8" w:space="0" w:color="auto"/>
              <w:bottom w:val="single" w:sz="8" w:space="0" w:color="000000"/>
              <w:right w:val="single" w:sz="8" w:space="0" w:color="auto"/>
            </w:tcBorders>
            <w:vAlign w:val="center"/>
            <w:hideMark/>
          </w:tcPr>
          <w:p w14:paraId="4B205403" w14:textId="77777777" w:rsidR="00453165" w:rsidRPr="006D603B" w:rsidRDefault="00453165" w:rsidP="000E7929">
            <w:pPr>
              <w:widowControl/>
              <w:spacing w:before="0" w:after="0" w:line="240" w:lineRule="auto"/>
              <w:ind w:right="0"/>
              <w:rPr>
                <w:rFonts w:cs="Arial"/>
                <w:b/>
                <w:bCs/>
                <w:color w:val="000000"/>
                <w:u w:val="single"/>
              </w:rPr>
            </w:pPr>
          </w:p>
        </w:tc>
        <w:tc>
          <w:tcPr>
            <w:tcW w:w="6930" w:type="dxa"/>
            <w:vMerge/>
            <w:tcBorders>
              <w:top w:val="single" w:sz="8" w:space="0" w:color="auto"/>
              <w:left w:val="single" w:sz="8" w:space="0" w:color="auto"/>
              <w:bottom w:val="single" w:sz="8" w:space="0" w:color="000000"/>
              <w:right w:val="single" w:sz="8" w:space="0" w:color="auto"/>
            </w:tcBorders>
            <w:vAlign w:val="center"/>
            <w:hideMark/>
          </w:tcPr>
          <w:p w14:paraId="3243E576" w14:textId="77777777" w:rsidR="00453165" w:rsidRPr="006D603B" w:rsidRDefault="00453165" w:rsidP="000E7929">
            <w:pPr>
              <w:widowControl/>
              <w:spacing w:before="0" w:after="0" w:line="240" w:lineRule="auto"/>
              <w:ind w:right="0"/>
              <w:rPr>
                <w:rFonts w:cs="Arial"/>
                <w:b/>
                <w:bCs/>
                <w:color w:val="000000"/>
                <w:u w:val="single"/>
              </w:rPr>
            </w:pPr>
          </w:p>
        </w:tc>
      </w:tr>
      <w:tr w:rsidR="00453165" w:rsidRPr="006D603B" w14:paraId="6FAB060D" w14:textId="77777777" w:rsidTr="000E7929">
        <w:trPr>
          <w:trHeight w:val="230"/>
        </w:trPr>
        <w:tc>
          <w:tcPr>
            <w:tcW w:w="2070" w:type="dxa"/>
            <w:vMerge/>
            <w:tcBorders>
              <w:top w:val="single" w:sz="8" w:space="0" w:color="auto"/>
              <w:left w:val="single" w:sz="8" w:space="0" w:color="auto"/>
              <w:bottom w:val="single" w:sz="8" w:space="0" w:color="000000"/>
              <w:right w:val="single" w:sz="8" w:space="0" w:color="auto"/>
            </w:tcBorders>
            <w:vAlign w:val="center"/>
            <w:hideMark/>
          </w:tcPr>
          <w:p w14:paraId="6D42A3C8" w14:textId="77777777" w:rsidR="00453165" w:rsidRPr="006D603B" w:rsidRDefault="00453165" w:rsidP="000E7929">
            <w:pPr>
              <w:widowControl/>
              <w:spacing w:before="0" w:after="0" w:line="240" w:lineRule="auto"/>
              <w:ind w:right="0"/>
              <w:rPr>
                <w:rFonts w:cs="Arial"/>
                <w:b/>
                <w:bCs/>
                <w:color w:val="000000"/>
                <w:u w:val="single"/>
              </w:rPr>
            </w:pPr>
          </w:p>
        </w:tc>
        <w:tc>
          <w:tcPr>
            <w:tcW w:w="6930" w:type="dxa"/>
            <w:vMerge/>
            <w:tcBorders>
              <w:top w:val="single" w:sz="8" w:space="0" w:color="auto"/>
              <w:left w:val="single" w:sz="8" w:space="0" w:color="auto"/>
              <w:bottom w:val="single" w:sz="8" w:space="0" w:color="000000"/>
              <w:right w:val="single" w:sz="8" w:space="0" w:color="auto"/>
            </w:tcBorders>
            <w:vAlign w:val="center"/>
            <w:hideMark/>
          </w:tcPr>
          <w:p w14:paraId="309217E2" w14:textId="77777777" w:rsidR="00453165" w:rsidRPr="006D603B" w:rsidRDefault="00453165" w:rsidP="000E7929">
            <w:pPr>
              <w:widowControl/>
              <w:spacing w:before="0" w:after="0" w:line="240" w:lineRule="auto"/>
              <w:ind w:right="0"/>
              <w:rPr>
                <w:rFonts w:cs="Arial"/>
                <w:b/>
                <w:bCs/>
                <w:color w:val="000000"/>
                <w:u w:val="single"/>
              </w:rPr>
            </w:pPr>
          </w:p>
        </w:tc>
      </w:tr>
      <w:tr w:rsidR="00453165" w:rsidRPr="006D603B" w14:paraId="5CB3BF2C" w14:textId="77777777" w:rsidTr="000E7929">
        <w:trPr>
          <w:trHeight w:val="1002"/>
        </w:trPr>
        <w:tc>
          <w:tcPr>
            <w:tcW w:w="207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140F78" w14:textId="77777777" w:rsidR="00453165" w:rsidRPr="006D603B" w:rsidRDefault="00453165" w:rsidP="000E7929">
            <w:pPr>
              <w:widowControl/>
              <w:spacing w:before="0" w:after="0" w:line="240" w:lineRule="auto"/>
              <w:ind w:right="0"/>
              <w:rPr>
                <w:rFonts w:cs="Arial"/>
                <w:b/>
                <w:bCs/>
                <w:color w:val="000000"/>
                <w:u w:val="single"/>
              </w:rPr>
            </w:pPr>
            <w:r w:rsidRPr="006D603B">
              <w:rPr>
                <w:rFonts w:cs="Arial"/>
                <w:b/>
                <w:bCs/>
                <w:snapToGrid w:val="0"/>
                <w:color w:val="000000"/>
                <w:u w:val="single"/>
              </w:rPr>
              <w:t>Associate 2yr or more in the U.S.</w:t>
            </w:r>
          </w:p>
        </w:tc>
        <w:tc>
          <w:tcPr>
            <w:tcW w:w="69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A2340E" w14:textId="77777777" w:rsidR="00453165" w:rsidRPr="006D603B" w:rsidRDefault="00453165" w:rsidP="000E7929">
            <w:pPr>
              <w:widowControl/>
              <w:spacing w:before="0" w:after="0" w:line="240" w:lineRule="auto"/>
              <w:ind w:right="0"/>
              <w:jc w:val="both"/>
              <w:rPr>
                <w:rFonts w:cs="Arial"/>
                <w:b/>
                <w:bCs/>
                <w:color w:val="000000"/>
                <w:u w:val="single"/>
              </w:rPr>
            </w:pPr>
            <w:r w:rsidRPr="006D603B">
              <w:rPr>
                <w:rFonts w:cs="Arial"/>
                <w:b/>
                <w:bCs/>
                <w:color w:val="000000"/>
                <w:u w:val="single"/>
              </w:rPr>
              <w:t xml:space="preserve">Elevated entry level </w:t>
            </w:r>
            <w:proofErr w:type="gramStart"/>
            <w:r w:rsidRPr="006D603B">
              <w:rPr>
                <w:rFonts w:cs="Arial"/>
                <w:b/>
                <w:bCs/>
                <w:color w:val="000000"/>
                <w:u w:val="single"/>
              </w:rPr>
              <w:t>position</w:t>
            </w:r>
            <w:r w:rsidRPr="006D603B">
              <w:rPr>
                <w:rFonts w:cs="Arial"/>
                <w:color w:val="000000"/>
              </w:rPr>
              <w:t>:</w:t>
            </w:r>
            <w:proofErr w:type="gramEnd"/>
            <w:r w:rsidRPr="006D603B">
              <w:rPr>
                <w:rFonts w:cs="Arial"/>
                <w:color w:val="000000"/>
              </w:rPr>
              <w:t xml:space="preserve"> requires a good understanding of the job duties/ job requirement. under direct/ close supervision of onsite Cognizant manager.  Performance of the job duties associated with this position likely require at least2 years of work experience.  This requirement should be evaluated based on the amount of work experience required to complete the job duties, rather than the actual work experience of the associate.</w:t>
            </w:r>
          </w:p>
        </w:tc>
      </w:tr>
      <w:tr w:rsidR="00453165" w:rsidRPr="006D603B" w14:paraId="517145F4" w14:textId="77777777" w:rsidTr="000E7929">
        <w:trPr>
          <w:trHeight w:val="592"/>
        </w:trPr>
        <w:tc>
          <w:tcPr>
            <w:tcW w:w="2070" w:type="dxa"/>
            <w:vMerge/>
            <w:tcBorders>
              <w:top w:val="nil"/>
              <w:left w:val="single" w:sz="8" w:space="0" w:color="auto"/>
              <w:bottom w:val="single" w:sz="8" w:space="0" w:color="000000"/>
              <w:right w:val="single" w:sz="8" w:space="0" w:color="auto"/>
            </w:tcBorders>
            <w:vAlign w:val="center"/>
            <w:hideMark/>
          </w:tcPr>
          <w:p w14:paraId="76B9DCC3" w14:textId="77777777" w:rsidR="00453165" w:rsidRPr="006D603B" w:rsidRDefault="00453165" w:rsidP="000E7929">
            <w:pPr>
              <w:widowControl/>
              <w:spacing w:before="0" w:after="0" w:line="240" w:lineRule="auto"/>
              <w:ind w:right="0"/>
              <w:rPr>
                <w:rFonts w:cs="Arial"/>
                <w:b/>
                <w:bCs/>
                <w:color w:val="000000"/>
                <w:u w:val="single"/>
              </w:rPr>
            </w:pPr>
          </w:p>
        </w:tc>
        <w:tc>
          <w:tcPr>
            <w:tcW w:w="6930" w:type="dxa"/>
            <w:vMerge/>
            <w:tcBorders>
              <w:top w:val="nil"/>
              <w:left w:val="single" w:sz="8" w:space="0" w:color="auto"/>
              <w:bottom w:val="single" w:sz="8" w:space="0" w:color="000000"/>
              <w:right w:val="single" w:sz="8" w:space="0" w:color="auto"/>
            </w:tcBorders>
            <w:vAlign w:val="center"/>
            <w:hideMark/>
          </w:tcPr>
          <w:p w14:paraId="5357269D" w14:textId="77777777" w:rsidR="00453165" w:rsidRPr="006D603B" w:rsidRDefault="00453165" w:rsidP="000E7929">
            <w:pPr>
              <w:widowControl/>
              <w:spacing w:before="0" w:after="0" w:line="240" w:lineRule="auto"/>
              <w:ind w:right="0"/>
              <w:rPr>
                <w:rFonts w:cs="Arial"/>
                <w:b/>
                <w:bCs/>
                <w:color w:val="000000"/>
                <w:u w:val="single"/>
              </w:rPr>
            </w:pPr>
          </w:p>
        </w:tc>
      </w:tr>
      <w:tr w:rsidR="00453165" w:rsidRPr="006D603B" w14:paraId="7472A46D" w14:textId="77777777" w:rsidTr="000E7929">
        <w:trPr>
          <w:trHeight w:val="1002"/>
        </w:trPr>
        <w:tc>
          <w:tcPr>
            <w:tcW w:w="2070" w:type="dxa"/>
            <w:tcBorders>
              <w:top w:val="nil"/>
              <w:left w:val="single" w:sz="8" w:space="0" w:color="auto"/>
              <w:bottom w:val="single" w:sz="8" w:space="0" w:color="auto"/>
              <w:right w:val="single" w:sz="8" w:space="0" w:color="auto"/>
            </w:tcBorders>
            <w:shd w:val="clear" w:color="auto" w:fill="auto"/>
            <w:noWrap/>
            <w:vAlign w:val="center"/>
            <w:hideMark/>
          </w:tcPr>
          <w:p w14:paraId="01957138" w14:textId="77777777" w:rsidR="00453165" w:rsidRPr="006D603B" w:rsidRDefault="00453165" w:rsidP="000E7929">
            <w:pPr>
              <w:widowControl/>
              <w:spacing w:before="0" w:after="0" w:line="240" w:lineRule="auto"/>
              <w:ind w:right="0"/>
              <w:rPr>
                <w:rFonts w:cs="Arial"/>
                <w:b/>
                <w:bCs/>
                <w:color w:val="000000"/>
                <w:u w:val="single"/>
              </w:rPr>
            </w:pPr>
            <w:r w:rsidRPr="006D603B">
              <w:rPr>
                <w:rFonts w:cs="Arial"/>
                <w:b/>
                <w:bCs/>
                <w:snapToGrid w:val="0"/>
                <w:color w:val="000000"/>
                <w:u w:val="single"/>
              </w:rPr>
              <w:t>Senior Associate</w:t>
            </w:r>
          </w:p>
        </w:tc>
        <w:tc>
          <w:tcPr>
            <w:tcW w:w="6930" w:type="dxa"/>
            <w:tcBorders>
              <w:top w:val="nil"/>
              <w:left w:val="nil"/>
              <w:bottom w:val="single" w:sz="8" w:space="0" w:color="auto"/>
              <w:right w:val="single" w:sz="8" w:space="0" w:color="auto"/>
            </w:tcBorders>
            <w:shd w:val="clear" w:color="auto" w:fill="auto"/>
            <w:noWrap/>
            <w:vAlign w:val="center"/>
            <w:hideMark/>
          </w:tcPr>
          <w:p w14:paraId="5D252112" w14:textId="77777777" w:rsidR="00453165" w:rsidRPr="006D603B" w:rsidRDefault="00453165" w:rsidP="000E7929">
            <w:pPr>
              <w:widowControl/>
              <w:spacing w:before="0" w:after="0" w:line="240" w:lineRule="auto"/>
              <w:ind w:right="0"/>
              <w:jc w:val="both"/>
              <w:rPr>
                <w:rFonts w:cs="Arial"/>
                <w:b/>
                <w:bCs/>
                <w:color w:val="000000"/>
                <w:u w:val="single"/>
              </w:rPr>
            </w:pPr>
            <w:r w:rsidRPr="006D603B">
              <w:rPr>
                <w:rFonts w:cs="Arial"/>
                <w:b/>
                <w:bCs/>
                <w:color w:val="000000"/>
                <w:u w:val="single"/>
              </w:rPr>
              <w:t xml:space="preserve">Qualified level </w:t>
            </w:r>
            <w:proofErr w:type="gramStart"/>
            <w:r w:rsidRPr="006D603B">
              <w:rPr>
                <w:rFonts w:cs="Arial"/>
                <w:b/>
                <w:bCs/>
                <w:color w:val="000000"/>
                <w:u w:val="single"/>
              </w:rPr>
              <w:t>position</w:t>
            </w:r>
            <w:r w:rsidRPr="006D603B">
              <w:rPr>
                <w:rFonts w:cs="Arial"/>
                <w:color w:val="000000"/>
              </w:rPr>
              <w:t>:</w:t>
            </w:r>
            <w:proofErr w:type="gramEnd"/>
            <w:r w:rsidRPr="006D603B">
              <w:rPr>
                <w:rFonts w:cs="Arial"/>
                <w:color w:val="000000"/>
              </w:rPr>
              <w:t xml:space="preserve"> requires a good understanding of the job duties/ job requirement. Senior Associates perform moderately complex tasks that require limited judgment; and may mentor and train Cognizant associates.</w:t>
            </w:r>
          </w:p>
        </w:tc>
      </w:tr>
      <w:tr w:rsidR="00453165" w:rsidRPr="006D603B" w14:paraId="6D63150A" w14:textId="77777777" w:rsidTr="000E7929">
        <w:trPr>
          <w:trHeight w:val="1002"/>
        </w:trPr>
        <w:tc>
          <w:tcPr>
            <w:tcW w:w="2070" w:type="dxa"/>
            <w:tcBorders>
              <w:top w:val="nil"/>
              <w:left w:val="single" w:sz="8" w:space="0" w:color="auto"/>
              <w:bottom w:val="single" w:sz="8" w:space="0" w:color="auto"/>
              <w:right w:val="single" w:sz="8" w:space="0" w:color="auto"/>
            </w:tcBorders>
            <w:shd w:val="clear" w:color="auto" w:fill="auto"/>
            <w:noWrap/>
            <w:vAlign w:val="center"/>
            <w:hideMark/>
          </w:tcPr>
          <w:p w14:paraId="6D1ADCAF" w14:textId="77777777" w:rsidR="00453165" w:rsidRPr="006D603B" w:rsidRDefault="00453165" w:rsidP="000E7929">
            <w:pPr>
              <w:widowControl/>
              <w:spacing w:before="0" w:after="0" w:line="240" w:lineRule="auto"/>
              <w:ind w:right="0"/>
              <w:rPr>
                <w:rFonts w:cs="Arial"/>
                <w:b/>
                <w:bCs/>
                <w:color w:val="000000"/>
                <w:u w:val="single"/>
              </w:rPr>
            </w:pPr>
            <w:r w:rsidRPr="006D603B">
              <w:rPr>
                <w:rFonts w:cs="Arial"/>
                <w:b/>
                <w:bCs/>
                <w:snapToGrid w:val="0"/>
                <w:color w:val="000000"/>
                <w:u w:val="single"/>
              </w:rPr>
              <w:t>Manager</w:t>
            </w:r>
          </w:p>
        </w:tc>
        <w:tc>
          <w:tcPr>
            <w:tcW w:w="6930" w:type="dxa"/>
            <w:tcBorders>
              <w:top w:val="nil"/>
              <w:left w:val="nil"/>
              <w:bottom w:val="single" w:sz="8" w:space="0" w:color="auto"/>
              <w:right w:val="single" w:sz="8" w:space="0" w:color="auto"/>
            </w:tcBorders>
            <w:shd w:val="clear" w:color="auto" w:fill="auto"/>
            <w:noWrap/>
            <w:vAlign w:val="center"/>
            <w:hideMark/>
          </w:tcPr>
          <w:p w14:paraId="3A9125C7" w14:textId="77777777" w:rsidR="00453165" w:rsidRPr="006D603B" w:rsidRDefault="00453165" w:rsidP="000E7929">
            <w:pPr>
              <w:widowControl/>
              <w:spacing w:before="0" w:after="0" w:line="240" w:lineRule="auto"/>
              <w:ind w:right="0"/>
              <w:jc w:val="both"/>
              <w:rPr>
                <w:rFonts w:cs="Arial"/>
                <w:b/>
                <w:bCs/>
                <w:color w:val="000000"/>
                <w:u w:val="single"/>
              </w:rPr>
            </w:pPr>
            <w:r w:rsidRPr="006D603B">
              <w:rPr>
                <w:rFonts w:cs="Arial"/>
                <w:b/>
                <w:bCs/>
                <w:color w:val="000000"/>
                <w:u w:val="single"/>
              </w:rPr>
              <w:t xml:space="preserve">Experienced level </w:t>
            </w:r>
            <w:proofErr w:type="gramStart"/>
            <w:r w:rsidRPr="006D603B">
              <w:rPr>
                <w:rFonts w:cs="Arial"/>
                <w:b/>
                <w:bCs/>
                <w:color w:val="000000"/>
                <w:u w:val="single"/>
              </w:rPr>
              <w:t>position</w:t>
            </w:r>
            <w:r w:rsidRPr="006D603B">
              <w:rPr>
                <w:rFonts w:cs="Arial"/>
                <w:color w:val="000000"/>
              </w:rPr>
              <w:t>:</w:t>
            </w:r>
            <w:proofErr w:type="gramEnd"/>
            <w:r w:rsidRPr="006D603B">
              <w:rPr>
                <w:rFonts w:cs="Arial"/>
                <w:color w:val="000000"/>
              </w:rPr>
              <w:t xml:space="preserve"> requires a sound understanding of the job duties/ job requirements.  Managers use independent judgment and coordinate and/ or supervise other Cognizant associates.</w:t>
            </w:r>
          </w:p>
        </w:tc>
      </w:tr>
      <w:tr w:rsidR="00453165" w:rsidRPr="006D603B" w14:paraId="1EB9471C" w14:textId="77777777" w:rsidTr="000E7929">
        <w:trPr>
          <w:trHeight w:val="1492"/>
        </w:trPr>
        <w:tc>
          <w:tcPr>
            <w:tcW w:w="2070" w:type="dxa"/>
            <w:tcBorders>
              <w:top w:val="nil"/>
              <w:left w:val="single" w:sz="8" w:space="0" w:color="auto"/>
              <w:bottom w:val="single" w:sz="8" w:space="0" w:color="auto"/>
              <w:right w:val="single" w:sz="8" w:space="0" w:color="auto"/>
            </w:tcBorders>
            <w:shd w:val="clear" w:color="auto" w:fill="auto"/>
            <w:noWrap/>
            <w:vAlign w:val="center"/>
            <w:hideMark/>
          </w:tcPr>
          <w:p w14:paraId="0D2B00FE" w14:textId="77777777" w:rsidR="00453165" w:rsidRPr="006D603B" w:rsidRDefault="00453165" w:rsidP="000E7929">
            <w:pPr>
              <w:widowControl/>
              <w:spacing w:before="0" w:after="0" w:line="240" w:lineRule="auto"/>
              <w:ind w:right="0"/>
              <w:rPr>
                <w:rFonts w:cs="Arial"/>
                <w:b/>
                <w:bCs/>
                <w:color w:val="000000"/>
                <w:u w:val="single"/>
              </w:rPr>
            </w:pPr>
            <w:r w:rsidRPr="006D603B">
              <w:rPr>
                <w:rFonts w:cs="Arial"/>
                <w:b/>
                <w:bCs/>
                <w:snapToGrid w:val="0"/>
                <w:color w:val="000000"/>
                <w:u w:val="single"/>
              </w:rPr>
              <w:t>Senior Manager and Above</w:t>
            </w:r>
          </w:p>
        </w:tc>
        <w:tc>
          <w:tcPr>
            <w:tcW w:w="6930" w:type="dxa"/>
            <w:tcBorders>
              <w:top w:val="nil"/>
              <w:left w:val="nil"/>
              <w:bottom w:val="single" w:sz="8" w:space="0" w:color="auto"/>
              <w:right w:val="single" w:sz="8" w:space="0" w:color="auto"/>
            </w:tcBorders>
            <w:shd w:val="clear" w:color="auto" w:fill="auto"/>
            <w:noWrap/>
            <w:vAlign w:val="center"/>
            <w:hideMark/>
          </w:tcPr>
          <w:p w14:paraId="45D1DA87" w14:textId="77777777" w:rsidR="00453165" w:rsidRPr="006D603B" w:rsidRDefault="00453165" w:rsidP="000E7929">
            <w:pPr>
              <w:widowControl/>
              <w:spacing w:before="0" w:after="0" w:line="240" w:lineRule="auto"/>
              <w:ind w:right="0"/>
              <w:jc w:val="both"/>
              <w:rPr>
                <w:rFonts w:cs="Arial"/>
                <w:b/>
                <w:bCs/>
                <w:color w:val="000000"/>
                <w:u w:val="single"/>
              </w:rPr>
            </w:pPr>
            <w:r w:rsidRPr="006D603B">
              <w:rPr>
                <w:rFonts w:cs="Arial"/>
                <w:b/>
                <w:bCs/>
                <w:color w:val="000000"/>
                <w:u w:val="single"/>
              </w:rPr>
              <w:t xml:space="preserve">Competent level </w:t>
            </w:r>
            <w:proofErr w:type="gramStart"/>
            <w:r w:rsidRPr="006D603B">
              <w:rPr>
                <w:rFonts w:cs="Arial"/>
                <w:b/>
                <w:bCs/>
                <w:color w:val="000000"/>
                <w:u w:val="single"/>
              </w:rPr>
              <w:t>position</w:t>
            </w:r>
            <w:r w:rsidRPr="006D603B">
              <w:rPr>
                <w:rFonts w:cs="Arial"/>
                <w:color w:val="000000"/>
              </w:rPr>
              <w:t>:</w:t>
            </w:r>
            <w:proofErr w:type="gramEnd"/>
            <w:r w:rsidRPr="006D603B">
              <w:rPr>
                <w:rFonts w:cs="Arial"/>
                <w:color w:val="000000"/>
              </w:rPr>
              <w:t xml:space="preserve"> requires sufficient understanding of the job duties/ job requirements to plan and conduct work using independent judgment.  Senior Managers and above use advanced skills to solve unusual and complex problems.  They may manage and/ or supervise Cognizant associates.</w:t>
            </w:r>
          </w:p>
        </w:tc>
      </w:tr>
    </w:tbl>
    <w:p w14:paraId="44E9BD63" w14:textId="2D8C8AEE" w:rsidR="00453165" w:rsidRDefault="00453165" w:rsidP="00453165">
      <w:pPr>
        <w:keepNext/>
        <w:keepLines/>
        <w:widowControl/>
        <w:tabs>
          <w:tab w:val="center" w:pos="659"/>
          <w:tab w:val="center" w:pos="3177"/>
        </w:tabs>
        <w:spacing w:before="0" w:after="326" w:line="265" w:lineRule="auto"/>
        <w:ind w:right="29"/>
        <w:jc w:val="both"/>
        <w:outlineLvl w:val="0"/>
        <w:rPr>
          <w:rFonts w:eastAsia="Arial" w:cs="Arial"/>
          <w:color w:val="000000"/>
          <w:szCs w:val="22"/>
        </w:rPr>
      </w:pPr>
    </w:p>
    <w:p w14:paraId="794C5A32" w14:textId="77777777" w:rsidR="00140305" w:rsidRPr="00140305" w:rsidRDefault="00140305" w:rsidP="00140305">
      <w:pPr>
        <w:pStyle w:val="ListParagraph"/>
        <w:widowControl/>
        <w:spacing w:before="0" w:after="258" w:line="269" w:lineRule="auto"/>
        <w:ind w:left="360" w:right="29"/>
        <w:jc w:val="both"/>
        <w:rPr>
          <w:rFonts w:ascii="Calibri" w:eastAsia="Calibri" w:hAnsi="Calibri" w:cs="Calibri"/>
          <w:color w:val="000000"/>
          <w:sz w:val="22"/>
          <w:szCs w:val="22"/>
        </w:rPr>
      </w:pPr>
    </w:p>
    <w:p w14:paraId="56134BFD" w14:textId="617C516B" w:rsidR="001B6C70" w:rsidRPr="00CF55E6" w:rsidRDefault="001B6C70" w:rsidP="00140305">
      <w:pPr>
        <w:pStyle w:val="ListParagraph"/>
        <w:widowControl/>
        <w:numPr>
          <w:ilvl w:val="0"/>
          <w:numId w:val="28"/>
        </w:numPr>
        <w:spacing w:before="0" w:after="258" w:line="269" w:lineRule="auto"/>
        <w:ind w:left="360" w:right="29"/>
        <w:jc w:val="both"/>
        <w:rPr>
          <w:rFonts w:ascii="Calibri" w:eastAsia="Calibri" w:hAnsi="Calibri" w:cs="Calibri"/>
          <w:color w:val="000000"/>
          <w:sz w:val="22"/>
          <w:szCs w:val="22"/>
        </w:rPr>
      </w:pPr>
      <w:r w:rsidRPr="00CF55E6">
        <w:rPr>
          <w:rFonts w:eastAsia="Arial" w:cs="Arial"/>
          <w:b/>
          <w:color w:val="479DB3"/>
          <w:szCs w:val="22"/>
        </w:rPr>
        <w:t xml:space="preserve">Are there any requirements on who assigns and reviews the work activities of an associate who holds H-1B status? </w:t>
      </w:r>
      <w:r w:rsidRPr="00CF55E6">
        <w:rPr>
          <w:rFonts w:eastAsia="Arial" w:cs="Arial"/>
          <w:color w:val="000000"/>
          <w:szCs w:val="22"/>
        </w:rPr>
        <w:t xml:space="preserve"> </w:t>
      </w:r>
    </w:p>
    <w:p w14:paraId="3D571E9F" w14:textId="77777777" w:rsidR="001B6C70" w:rsidRPr="00F31329" w:rsidRDefault="001B6C70" w:rsidP="001B6C70">
      <w:pPr>
        <w:widowControl/>
        <w:spacing w:before="0" w:after="209" w:line="269" w:lineRule="auto"/>
        <w:ind w:right="29" w:hanging="10"/>
        <w:jc w:val="both"/>
        <w:rPr>
          <w:rFonts w:eastAsia="Arial" w:cs="Arial"/>
          <w:color w:val="000000"/>
        </w:rPr>
      </w:pPr>
      <w:r w:rsidRPr="00F31329">
        <w:rPr>
          <w:rFonts w:eastAsia="Arial" w:cs="Arial"/>
          <w:color w:val="000000"/>
        </w:rPr>
        <w:t>To obtain and maintain approval of H-1B petitions, Cognizant) must continuously maintain:</w:t>
      </w:r>
    </w:p>
    <w:p w14:paraId="523EA150" w14:textId="77777777" w:rsidR="001B6C70" w:rsidRPr="00F31329" w:rsidRDefault="001B6C70" w:rsidP="001B6C70">
      <w:pPr>
        <w:widowControl/>
        <w:numPr>
          <w:ilvl w:val="0"/>
          <w:numId w:val="17"/>
        </w:numPr>
        <w:tabs>
          <w:tab w:val="num" w:pos="2372"/>
        </w:tabs>
        <w:spacing w:before="0" w:after="209" w:line="269" w:lineRule="auto"/>
        <w:ind w:right="29"/>
        <w:jc w:val="both"/>
        <w:rPr>
          <w:rFonts w:eastAsia="Arial" w:cs="Arial"/>
          <w:color w:val="000000"/>
        </w:rPr>
      </w:pPr>
      <w:r w:rsidRPr="00F31329">
        <w:rPr>
          <w:rFonts w:eastAsia="Arial" w:cs="Arial"/>
          <w:color w:val="000000"/>
        </w:rPr>
        <w:t xml:space="preserve">An employer-employee relationship with an H-1B associate, and </w:t>
      </w:r>
    </w:p>
    <w:p w14:paraId="47BF54F3" w14:textId="77777777" w:rsidR="001B6C70" w:rsidRPr="00F31329" w:rsidRDefault="001B6C70" w:rsidP="001B6C70">
      <w:pPr>
        <w:widowControl/>
        <w:numPr>
          <w:ilvl w:val="0"/>
          <w:numId w:val="17"/>
        </w:numPr>
        <w:tabs>
          <w:tab w:val="num" w:pos="2372"/>
        </w:tabs>
        <w:spacing w:before="0" w:after="209" w:line="269" w:lineRule="auto"/>
        <w:ind w:right="29"/>
        <w:jc w:val="both"/>
        <w:rPr>
          <w:rFonts w:eastAsia="Arial" w:cs="Arial"/>
          <w:color w:val="000000"/>
        </w:rPr>
      </w:pPr>
      <w:r w:rsidRPr="00F31329">
        <w:rPr>
          <w:rFonts w:eastAsia="Arial" w:cs="Arial"/>
          <w:color w:val="000000"/>
        </w:rPr>
        <w:t>Right-of-control, particularly in cases entailing a work at client location</w:t>
      </w:r>
    </w:p>
    <w:p w14:paraId="122AD4C8" w14:textId="3F89720A" w:rsidR="001B6C70" w:rsidRDefault="001B6C70" w:rsidP="001B6C70">
      <w:pPr>
        <w:widowControl/>
        <w:numPr>
          <w:ilvl w:val="0"/>
          <w:numId w:val="17"/>
        </w:numPr>
        <w:tabs>
          <w:tab w:val="num" w:pos="2372"/>
        </w:tabs>
        <w:spacing w:before="0" w:after="209" w:line="269" w:lineRule="auto"/>
        <w:ind w:right="29"/>
        <w:jc w:val="both"/>
        <w:rPr>
          <w:rFonts w:eastAsia="Arial" w:cs="Arial"/>
          <w:color w:val="000000"/>
        </w:rPr>
      </w:pPr>
      <w:r w:rsidRPr="00F31329">
        <w:rPr>
          <w:rFonts w:eastAsia="Arial" w:cs="Arial"/>
          <w:color w:val="000000"/>
        </w:rPr>
        <w:lastRenderedPageBreak/>
        <w:t xml:space="preserve">To be clear, Cognizant U.S. based manager must always assign, supervise, </w:t>
      </w:r>
      <w:proofErr w:type="gramStart"/>
      <w:r w:rsidRPr="00F31329">
        <w:rPr>
          <w:rFonts w:eastAsia="Arial" w:cs="Arial"/>
          <w:color w:val="000000"/>
        </w:rPr>
        <w:t>oversee</w:t>
      </w:r>
      <w:proofErr w:type="gramEnd"/>
      <w:r w:rsidRPr="00F31329">
        <w:rPr>
          <w:rFonts w:eastAsia="Arial" w:cs="Arial"/>
          <w:color w:val="000000"/>
        </w:rPr>
        <w:t xml:space="preserve"> and review the work of an H-1B Cognizant associate, and the H-1B Cognizant associate must use a </w:t>
      </w:r>
      <w:r w:rsidRPr="00F31329">
        <w:rPr>
          <w:rFonts w:eastAsia="Arial" w:cs="Arial"/>
          <w:b/>
          <w:color w:val="000000"/>
          <w:u w:val="single"/>
        </w:rPr>
        <w:t xml:space="preserve">Cognizant </w:t>
      </w:r>
      <w:r w:rsidRPr="00F31329">
        <w:rPr>
          <w:rFonts w:eastAsia="Arial" w:cs="Arial"/>
          <w:color w:val="000000"/>
        </w:rPr>
        <w:t>tool, platform, method, best practice or body of knowledge to do the work.</w:t>
      </w:r>
    </w:p>
    <w:p w14:paraId="16E8CBB7" w14:textId="420EE7CD" w:rsidR="003046AE" w:rsidRDefault="003046AE" w:rsidP="003046AE">
      <w:pPr>
        <w:widowControl/>
        <w:tabs>
          <w:tab w:val="num" w:pos="2372"/>
        </w:tabs>
        <w:spacing w:before="0" w:after="209" w:line="269" w:lineRule="auto"/>
        <w:ind w:left="720" w:right="29"/>
        <w:jc w:val="both"/>
        <w:rPr>
          <w:rFonts w:eastAsia="Arial" w:cs="Arial"/>
          <w:color w:val="000000"/>
        </w:rPr>
      </w:pPr>
    </w:p>
    <w:p w14:paraId="50DF6FC0" w14:textId="5F766742" w:rsidR="003046AE" w:rsidRDefault="003046AE" w:rsidP="003046AE">
      <w:pPr>
        <w:widowControl/>
        <w:tabs>
          <w:tab w:val="num" w:pos="2372"/>
        </w:tabs>
        <w:spacing w:before="0" w:after="209" w:line="269" w:lineRule="auto"/>
        <w:ind w:left="720" w:right="29"/>
        <w:jc w:val="both"/>
        <w:rPr>
          <w:rFonts w:eastAsia="Arial" w:cs="Arial"/>
          <w:color w:val="000000"/>
        </w:rPr>
      </w:pPr>
    </w:p>
    <w:p w14:paraId="5C643029" w14:textId="77777777" w:rsidR="003046AE" w:rsidRPr="003046AE" w:rsidRDefault="003046AE" w:rsidP="003046AE">
      <w:pPr>
        <w:jc w:val="center"/>
        <w:rPr>
          <w:rFonts w:eastAsia="Arial"/>
        </w:rPr>
      </w:pPr>
    </w:p>
    <w:p w14:paraId="1031C2B8" w14:textId="77777777" w:rsidR="001B6C70" w:rsidRPr="003046AE" w:rsidRDefault="00453165" w:rsidP="003046AE">
      <w:pPr>
        <w:jc w:val="center"/>
        <w:rPr>
          <w:rFonts w:eastAsia="Arial"/>
        </w:rPr>
      </w:pPr>
      <w:r w:rsidRPr="003046AE">
        <w:rPr>
          <w:rFonts w:eastAsia="Calibri"/>
          <w:noProof/>
        </w:rPr>
        <w:drawing>
          <wp:inline distT="0" distB="0" distL="0" distR="0" wp14:anchorId="492637B5" wp14:editId="797AABE1">
            <wp:extent cx="4699000" cy="1676400"/>
            <wp:effectExtent l="0" t="0" r="635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007B9F3" w14:textId="77777777" w:rsidR="001B6C70" w:rsidRDefault="001B6C70" w:rsidP="001B6C70">
      <w:pPr>
        <w:pStyle w:val="Heading1"/>
        <w:rPr>
          <w:rFonts w:eastAsia="Arial"/>
        </w:rPr>
      </w:pPr>
      <w:bookmarkStart w:id="10" w:name="_Toc36793049"/>
      <w:r w:rsidRPr="001B6C70">
        <w:rPr>
          <w:rFonts w:eastAsia="Arial"/>
        </w:rPr>
        <w:t xml:space="preserve">H-1B </w:t>
      </w:r>
      <w:r w:rsidR="009E3993" w:rsidRPr="001B6C70">
        <w:rPr>
          <w:rFonts w:eastAsia="Arial"/>
        </w:rPr>
        <w:t>Projects</w:t>
      </w:r>
      <w:bookmarkEnd w:id="10"/>
    </w:p>
    <w:p w14:paraId="23758675" w14:textId="323CFA91" w:rsidR="001B6C70" w:rsidRPr="00140305" w:rsidRDefault="001B6C70" w:rsidP="00140305">
      <w:pPr>
        <w:pStyle w:val="ListParagraph"/>
        <w:widowControl/>
        <w:numPr>
          <w:ilvl w:val="1"/>
          <w:numId w:val="17"/>
        </w:numPr>
        <w:tabs>
          <w:tab w:val="clear" w:pos="1440"/>
        </w:tabs>
        <w:spacing w:before="0" w:after="209" w:line="269" w:lineRule="auto"/>
        <w:ind w:left="360" w:right="29"/>
        <w:jc w:val="both"/>
        <w:rPr>
          <w:rFonts w:ascii="Calibri" w:eastAsia="Calibri" w:hAnsi="Calibri" w:cs="Calibri"/>
          <w:b/>
          <w:sz w:val="22"/>
          <w:szCs w:val="22"/>
        </w:rPr>
      </w:pPr>
      <w:r w:rsidRPr="00140305">
        <w:rPr>
          <w:rFonts w:eastAsia="Arial" w:cs="Arial"/>
          <w:b/>
          <w:szCs w:val="22"/>
        </w:rPr>
        <w:t xml:space="preserve">Are H-1B associates permitted to take work assignments directly from a Cognizant client?  </w:t>
      </w:r>
    </w:p>
    <w:p w14:paraId="6EB3EE8C" w14:textId="77777777" w:rsidR="001B6C70" w:rsidRPr="00F31329" w:rsidRDefault="001B6C70" w:rsidP="001B6C70">
      <w:pPr>
        <w:widowControl/>
        <w:spacing w:before="0" w:after="160" w:line="259" w:lineRule="auto"/>
        <w:ind w:right="29" w:hanging="10"/>
        <w:jc w:val="both"/>
        <w:rPr>
          <w:rFonts w:eastAsia="Arial" w:cs="Arial"/>
          <w:color w:val="000000"/>
        </w:rPr>
      </w:pPr>
      <w:r w:rsidRPr="00F31329">
        <w:rPr>
          <w:rFonts w:eastAsia="Arial" w:cs="Arial"/>
          <w:color w:val="000000"/>
        </w:rPr>
        <w:t>Cognizant Managers are required to supervise and control all H-1B associates and those associates are prohibited from engaging in staff augmentation projects.  Whether working at a Cognizant office or onsite at a client location, every H-1B associate must always.  </w:t>
      </w:r>
    </w:p>
    <w:p w14:paraId="07D36BF8" w14:textId="6E7B9EC3" w:rsidR="001B6C70" w:rsidRPr="00F31329" w:rsidRDefault="001B6C70" w:rsidP="001B6C70">
      <w:pPr>
        <w:widowControl/>
        <w:numPr>
          <w:ilvl w:val="0"/>
          <w:numId w:val="19"/>
        </w:numPr>
        <w:spacing w:before="0" w:after="223" w:line="252" w:lineRule="auto"/>
        <w:ind w:left="0" w:right="29"/>
        <w:contextualSpacing/>
        <w:jc w:val="both"/>
        <w:rPr>
          <w:rFonts w:eastAsia="Arial" w:cs="Arial"/>
          <w:color w:val="000000"/>
          <w:szCs w:val="22"/>
        </w:rPr>
      </w:pPr>
      <w:r w:rsidRPr="00F31329">
        <w:rPr>
          <w:rFonts w:eastAsia="Arial" w:cs="Arial"/>
          <w:color w:val="000000"/>
        </w:rPr>
        <w:t xml:space="preserve">Receive assignments directly from a Cognizant </w:t>
      </w:r>
      <w:r w:rsidR="00FD24CA" w:rsidRPr="00F31329">
        <w:rPr>
          <w:rFonts w:eastAsia="Arial" w:cs="Arial"/>
          <w:color w:val="000000"/>
        </w:rPr>
        <w:t>manager</w:t>
      </w:r>
      <w:r w:rsidR="00FD24CA" w:rsidRPr="00F31329">
        <w:rPr>
          <w:rFonts w:eastAsia="Arial" w:cs="Arial"/>
          <w:color w:val="000000"/>
          <w:szCs w:val="22"/>
        </w:rPr>
        <w:t>.</w:t>
      </w:r>
      <w:r w:rsidRPr="00F31329">
        <w:rPr>
          <w:rFonts w:eastAsia="Arial" w:cs="Arial"/>
          <w:color w:val="000000"/>
          <w:szCs w:val="22"/>
        </w:rPr>
        <w:t xml:space="preserve"> </w:t>
      </w:r>
    </w:p>
    <w:p w14:paraId="54E1CD5A" w14:textId="47D61E31" w:rsidR="001B6C70" w:rsidRPr="00F31329" w:rsidRDefault="001B6C70" w:rsidP="001B6C70">
      <w:pPr>
        <w:widowControl/>
        <w:numPr>
          <w:ilvl w:val="0"/>
          <w:numId w:val="19"/>
        </w:numPr>
        <w:spacing w:before="0" w:after="223" w:line="252" w:lineRule="auto"/>
        <w:ind w:left="0" w:right="29"/>
        <w:contextualSpacing/>
        <w:jc w:val="both"/>
        <w:rPr>
          <w:rFonts w:eastAsia="Arial" w:cs="Arial"/>
          <w:color w:val="000000"/>
        </w:rPr>
      </w:pPr>
      <w:r w:rsidRPr="00F31329">
        <w:rPr>
          <w:rFonts w:eastAsia="Arial" w:cs="Arial"/>
          <w:color w:val="000000"/>
        </w:rPr>
        <w:t xml:space="preserve">Use Cognizant tools, methods, </w:t>
      </w:r>
      <w:r w:rsidR="00FC7FC4" w:rsidRPr="00F31329">
        <w:rPr>
          <w:rFonts w:eastAsia="Arial" w:cs="Arial"/>
          <w:color w:val="000000"/>
        </w:rPr>
        <w:t>platforms,</w:t>
      </w:r>
      <w:r w:rsidRPr="00F31329">
        <w:rPr>
          <w:rFonts w:eastAsia="Arial" w:cs="Arial"/>
          <w:color w:val="000000"/>
        </w:rPr>
        <w:t xml:space="preserve"> or frameworks which are part of the service agreement; and</w:t>
      </w:r>
    </w:p>
    <w:p w14:paraId="758FE1BD" w14:textId="77777777" w:rsidR="001B6C70" w:rsidRPr="00F31329" w:rsidRDefault="001B6C70" w:rsidP="001B6C70">
      <w:pPr>
        <w:widowControl/>
        <w:numPr>
          <w:ilvl w:val="0"/>
          <w:numId w:val="19"/>
        </w:numPr>
        <w:spacing w:before="0" w:after="223" w:line="252" w:lineRule="auto"/>
        <w:ind w:left="0" w:right="29"/>
        <w:contextualSpacing/>
        <w:jc w:val="both"/>
        <w:rPr>
          <w:rFonts w:eastAsia="Arial" w:cs="Arial"/>
          <w:color w:val="000000"/>
        </w:rPr>
      </w:pPr>
      <w:r w:rsidRPr="00F31329">
        <w:rPr>
          <w:rFonts w:eastAsia="Arial" w:cs="Arial"/>
          <w:color w:val="000000"/>
        </w:rPr>
        <w:t xml:space="preserve">Be supervised by a Cognizant onsite manager, which means oversight, review, </w:t>
      </w:r>
      <w:proofErr w:type="gramStart"/>
      <w:r w:rsidRPr="00F31329">
        <w:rPr>
          <w:rFonts w:eastAsia="Arial" w:cs="Arial"/>
          <w:color w:val="000000"/>
        </w:rPr>
        <w:t>assessment</w:t>
      </w:r>
      <w:proofErr w:type="gramEnd"/>
      <w:r w:rsidRPr="00F31329">
        <w:rPr>
          <w:rFonts w:eastAsia="Arial" w:cs="Arial"/>
          <w:color w:val="000000"/>
        </w:rPr>
        <w:t xml:space="preserve"> and feedback regarding his or her work activities.</w:t>
      </w:r>
    </w:p>
    <w:p w14:paraId="2BD40D04" w14:textId="77777777" w:rsidR="001B6C70" w:rsidRPr="00F31329" w:rsidRDefault="001B6C70" w:rsidP="001B6C70">
      <w:pPr>
        <w:widowControl/>
        <w:spacing w:before="0" w:after="223" w:line="252" w:lineRule="auto"/>
        <w:ind w:right="29"/>
        <w:contextualSpacing/>
        <w:jc w:val="both"/>
        <w:rPr>
          <w:rFonts w:eastAsia="Arial" w:cs="Arial"/>
          <w:color w:val="000000"/>
        </w:rPr>
      </w:pPr>
    </w:p>
    <w:p w14:paraId="010427F3" w14:textId="5543312E" w:rsidR="001B6C70" w:rsidRPr="00140305" w:rsidRDefault="001B6C70" w:rsidP="00140305">
      <w:pPr>
        <w:pStyle w:val="ListParagraph"/>
        <w:widowControl/>
        <w:numPr>
          <w:ilvl w:val="1"/>
          <w:numId w:val="17"/>
        </w:numPr>
        <w:tabs>
          <w:tab w:val="clear" w:pos="1440"/>
        </w:tabs>
        <w:spacing w:before="0" w:after="209" w:line="269" w:lineRule="auto"/>
        <w:ind w:left="360" w:right="29"/>
        <w:jc w:val="both"/>
        <w:rPr>
          <w:rFonts w:ascii="Calibri" w:eastAsia="Calibri" w:hAnsi="Calibri" w:cs="Calibri"/>
          <w:b/>
          <w:sz w:val="22"/>
          <w:szCs w:val="22"/>
        </w:rPr>
      </w:pPr>
      <w:r w:rsidRPr="00140305">
        <w:rPr>
          <w:rFonts w:eastAsia="Arial" w:cs="Arial"/>
          <w:b/>
          <w:szCs w:val="22"/>
        </w:rPr>
        <w:t xml:space="preserve">Are there any other ways that an H-1B worker can be assigned work?  </w:t>
      </w:r>
    </w:p>
    <w:p w14:paraId="1DA4AF1E" w14:textId="3E3675CD" w:rsidR="00CF55E6" w:rsidRDefault="001B6C70" w:rsidP="00CF55E6">
      <w:pPr>
        <w:widowControl/>
        <w:spacing w:before="0" w:after="223" w:line="252" w:lineRule="auto"/>
        <w:ind w:right="29" w:hanging="10"/>
        <w:jc w:val="both"/>
        <w:rPr>
          <w:rFonts w:eastAsia="Arial" w:cs="Arial"/>
          <w:color w:val="000000"/>
        </w:rPr>
      </w:pPr>
      <w:r w:rsidRPr="00F31329">
        <w:rPr>
          <w:rFonts w:eastAsia="Arial" w:cs="Arial"/>
          <w:color w:val="000000"/>
        </w:rPr>
        <w:t xml:space="preserve">A client may confer / communicate with a Cognizant H-1B worker on required </w:t>
      </w:r>
      <w:proofErr w:type="gramStart"/>
      <w:r w:rsidRPr="00F31329">
        <w:rPr>
          <w:rFonts w:eastAsia="Arial" w:cs="Arial"/>
          <w:color w:val="000000"/>
        </w:rPr>
        <w:t>tasks,</w:t>
      </w:r>
      <w:proofErr w:type="gramEnd"/>
      <w:r w:rsidRPr="00F31329">
        <w:rPr>
          <w:rFonts w:eastAsia="Arial" w:cs="Arial"/>
          <w:color w:val="000000"/>
        </w:rPr>
        <w:t xml:space="preserve"> however, the onsite Cognizant manager must always be immediately informed of what work is being performed, and review the work before it is delivered to the client.  The Cognizant onsite manager and associate must be in regular contact either in-person or via IM, telephone, or video conferencing to discuss work assignments, work product, and job performance.</w:t>
      </w:r>
    </w:p>
    <w:p w14:paraId="4A520DD7" w14:textId="77777777" w:rsidR="00140305" w:rsidRDefault="00140305" w:rsidP="00CF55E6">
      <w:pPr>
        <w:widowControl/>
        <w:spacing w:before="0" w:after="223" w:line="252" w:lineRule="auto"/>
        <w:ind w:right="29" w:hanging="10"/>
        <w:jc w:val="both"/>
        <w:rPr>
          <w:rFonts w:eastAsia="Arial" w:cs="Arial"/>
          <w:color w:val="000000"/>
        </w:rPr>
      </w:pPr>
    </w:p>
    <w:p w14:paraId="3DCFB51B" w14:textId="208FD123" w:rsidR="001B6C70" w:rsidRPr="00140305" w:rsidRDefault="001B6C70" w:rsidP="00140305">
      <w:pPr>
        <w:pStyle w:val="ListParagraph"/>
        <w:widowControl/>
        <w:numPr>
          <w:ilvl w:val="1"/>
          <w:numId w:val="17"/>
        </w:numPr>
        <w:tabs>
          <w:tab w:val="clear" w:pos="1440"/>
        </w:tabs>
        <w:spacing w:before="0" w:after="209" w:line="269" w:lineRule="auto"/>
        <w:ind w:left="360" w:right="29"/>
        <w:jc w:val="both"/>
        <w:rPr>
          <w:rFonts w:eastAsia="Arial" w:cs="Arial"/>
          <w:b/>
          <w:szCs w:val="22"/>
        </w:rPr>
      </w:pPr>
      <w:r w:rsidRPr="00140305">
        <w:rPr>
          <w:rFonts w:eastAsia="Arial" w:cs="Arial"/>
          <w:b/>
          <w:szCs w:val="22"/>
        </w:rPr>
        <w:t>Are there any restrictions on where an H-1B associate performs his or her work?</w:t>
      </w:r>
    </w:p>
    <w:p w14:paraId="646390CE" w14:textId="77777777" w:rsidR="001B6C70" w:rsidRPr="00F31329" w:rsidRDefault="001B6C70" w:rsidP="001B6C70">
      <w:pPr>
        <w:widowControl/>
        <w:spacing w:before="0" w:after="223" w:line="252" w:lineRule="auto"/>
        <w:ind w:right="29" w:hanging="10"/>
        <w:rPr>
          <w:rFonts w:ascii="Calibri" w:eastAsia="Calibri" w:hAnsi="Calibri"/>
          <w:color w:val="1F497D"/>
          <w:szCs w:val="22"/>
        </w:rPr>
      </w:pPr>
      <w:r w:rsidRPr="00F31329">
        <w:rPr>
          <w:rFonts w:eastAsia="Arial" w:cs="Arial"/>
          <w:color w:val="000000"/>
          <w:szCs w:val="22"/>
        </w:rPr>
        <w:t xml:space="preserve">Yes!  An associate must always remain at the worksite location specified in the H-1B petition filing. A worksite is considered where an associate is physically performing his or her Cognizant job duties (e.g., client facility, home office, Cognizant office, Cognizant Regional Delivery Center, etc.). Associates are </w:t>
      </w:r>
      <w:r w:rsidRPr="00F31329">
        <w:rPr>
          <w:rFonts w:eastAsia="Arial" w:cs="Arial"/>
          <w:color w:val="000000"/>
          <w:szCs w:val="22"/>
          <w:u w:val="single"/>
        </w:rPr>
        <w:t>not</w:t>
      </w:r>
      <w:r w:rsidRPr="00F31329">
        <w:rPr>
          <w:rFonts w:eastAsia="Arial" w:cs="Arial"/>
          <w:color w:val="000000"/>
          <w:szCs w:val="22"/>
        </w:rPr>
        <w:t xml:space="preserve"> permitted to work at any other worksite location without first requesting and </w:t>
      </w:r>
      <w:r w:rsidRPr="00F31329">
        <w:rPr>
          <w:rFonts w:eastAsia="Arial" w:cs="Arial"/>
          <w:color w:val="000000"/>
          <w:szCs w:val="22"/>
        </w:rPr>
        <w:lastRenderedPageBreak/>
        <w:t xml:space="preserve">obtaining an assessment from GM as to whether an H amendment filing is required. </w:t>
      </w:r>
      <w:r>
        <w:rPr>
          <w:rFonts w:eastAsia="Arial" w:cs="Arial"/>
          <w:color w:val="000000"/>
          <w:szCs w:val="22"/>
        </w:rPr>
        <w:t xml:space="preserve"> Associate must access the H-1Bamendment FAQ </w:t>
      </w:r>
      <w:r w:rsidRPr="00F31329">
        <w:rPr>
          <w:rFonts w:eastAsia="Arial" w:cs="Arial"/>
          <w:color w:val="000000"/>
          <w:szCs w:val="22"/>
        </w:rPr>
        <w:t xml:space="preserve">at </w:t>
      </w:r>
      <w:hyperlink r:id="rId17" w:history="1">
        <w:r w:rsidR="009E3993">
          <w:rPr>
            <w:rStyle w:val="Hyperlink"/>
            <w:rFonts w:eastAsia="Arial" w:cs="Arial"/>
            <w:szCs w:val="22"/>
          </w:rPr>
          <w:t>Amendment FAQ</w:t>
        </w:r>
      </w:hyperlink>
    </w:p>
    <w:p w14:paraId="5AB715A3" w14:textId="1DD85445" w:rsidR="001B6C70" w:rsidRPr="00140305" w:rsidRDefault="001B6C70" w:rsidP="00140305">
      <w:pPr>
        <w:pStyle w:val="ListParagraph"/>
        <w:widowControl/>
        <w:numPr>
          <w:ilvl w:val="1"/>
          <w:numId w:val="17"/>
        </w:numPr>
        <w:tabs>
          <w:tab w:val="clear" w:pos="1440"/>
        </w:tabs>
        <w:spacing w:before="0" w:after="209" w:line="269" w:lineRule="auto"/>
        <w:ind w:left="360" w:right="29"/>
        <w:jc w:val="both"/>
        <w:rPr>
          <w:rFonts w:ascii="Calibri" w:eastAsia="Calibri" w:hAnsi="Calibri" w:cs="Calibri"/>
          <w:b/>
          <w:sz w:val="22"/>
          <w:szCs w:val="22"/>
        </w:rPr>
      </w:pPr>
      <w:r w:rsidRPr="00140305">
        <w:rPr>
          <w:rFonts w:eastAsia="Arial" w:cs="Arial"/>
          <w:b/>
          <w:szCs w:val="22"/>
        </w:rPr>
        <w:t>Are there any penalties imposed on an H-1B associate for changing work locations without first obtaining GM review and confirmation of the change in worksite location?</w:t>
      </w:r>
    </w:p>
    <w:p w14:paraId="3CC5F026" w14:textId="77777777" w:rsidR="001B6C70" w:rsidRPr="00F31329" w:rsidRDefault="001B6C70" w:rsidP="001B6C70">
      <w:pPr>
        <w:widowControl/>
        <w:spacing w:before="0" w:after="209" w:line="269" w:lineRule="auto"/>
        <w:ind w:right="29"/>
        <w:rPr>
          <w:rFonts w:ascii="Calibri" w:eastAsia="Calibri" w:hAnsi="Calibri" w:cs="Calibri"/>
          <w:color w:val="000000"/>
          <w:sz w:val="22"/>
          <w:szCs w:val="22"/>
        </w:rPr>
      </w:pPr>
      <w:r w:rsidRPr="00F31329">
        <w:rPr>
          <w:rFonts w:eastAsia="Arial" w:cs="Arial"/>
          <w:color w:val="000000"/>
          <w:szCs w:val="22"/>
        </w:rPr>
        <w:t xml:space="preserve">Under the immigration regulations, worksite at a location not on record with the USCIS is a violation of nonimmigrant status and does carry penalties to the associate.  As well, any violation of immigration regulations will be considered for purposes of disciplinary action, including and up to termination of employment. </w:t>
      </w:r>
    </w:p>
    <w:p w14:paraId="109AA4CB" w14:textId="77777777" w:rsidR="001B6C70" w:rsidRDefault="001B6C70" w:rsidP="001B6C70">
      <w:pPr>
        <w:pStyle w:val="Heading1"/>
        <w:rPr>
          <w:rFonts w:eastAsia="Arial"/>
        </w:rPr>
      </w:pPr>
      <w:bookmarkStart w:id="11" w:name="_Toc36793050"/>
      <w:r w:rsidRPr="001B6C70">
        <w:rPr>
          <w:rFonts w:eastAsia="Arial"/>
        </w:rPr>
        <w:t>Change of Worksite</w:t>
      </w:r>
      <w:bookmarkEnd w:id="11"/>
    </w:p>
    <w:p w14:paraId="17B0C20F" w14:textId="71DE95B1" w:rsidR="001B6C70" w:rsidRPr="00140305" w:rsidRDefault="001B6C70" w:rsidP="00140305">
      <w:pPr>
        <w:pStyle w:val="ListParagraph"/>
        <w:widowControl/>
        <w:numPr>
          <w:ilvl w:val="0"/>
          <w:numId w:val="29"/>
        </w:numPr>
        <w:spacing w:before="0" w:after="209" w:line="269" w:lineRule="auto"/>
        <w:ind w:left="360" w:right="29"/>
        <w:jc w:val="both"/>
        <w:rPr>
          <w:rFonts w:ascii="Calibri" w:eastAsia="Calibri" w:hAnsi="Calibri" w:cs="Calibri"/>
          <w:color w:val="000000"/>
          <w:sz w:val="22"/>
          <w:szCs w:val="22"/>
        </w:rPr>
      </w:pPr>
      <w:r w:rsidRPr="00140305">
        <w:rPr>
          <w:rFonts w:eastAsia="Arial" w:cs="Arial"/>
          <w:b/>
          <w:color w:val="479DB3"/>
          <w:szCs w:val="22"/>
        </w:rPr>
        <w:t xml:space="preserve">After an H-1B cap new is approved, is an associate permitted to obtain visa stamping using the same approval notice if there has been a change of worksite location for the US project? </w:t>
      </w:r>
      <w:r w:rsidRPr="00140305">
        <w:rPr>
          <w:rFonts w:eastAsia="Arial" w:cs="Arial"/>
          <w:color w:val="000000"/>
          <w:szCs w:val="22"/>
        </w:rPr>
        <w:t xml:space="preserve"> </w:t>
      </w:r>
    </w:p>
    <w:p w14:paraId="207DCE72" w14:textId="77777777" w:rsidR="00140305" w:rsidRDefault="001B6C70" w:rsidP="00140305">
      <w:pPr>
        <w:widowControl/>
        <w:spacing w:before="0" w:after="209" w:line="269" w:lineRule="auto"/>
        <w:ind w:right="29" w:hanging="10"/>
        <w:jc w:val="both"/>
        <w:rPr>
          <w:rFonts w:eastAsia="Arial" w:cs="Arial"/>
          <w:color w:val="000000"/>
          <w:szCs w:val="22"/>
        </w:rPr>
      </w:pPr>
      <w:r w:rsidRPr="00F31329">
        <w:rPr>
          <w:rFonts w:eastAsia="Arial" w:cs="Arial"/>
          <w:color w:val="000000"/>
          <w:szCs w:val="22"/>
        </w:rPr>
        <w:t xml:space="preserve">Associates are </w:t>
      </w:r>
      <w:r w:rsidRPr="00F31329">
        <w:rPr>
          <w:rFonts w:eastAsia="Arial" w:cs="Arial"/>
          <w:color w:val="FF0000"/>
          <w:szCs w:val="22"/>
          <w:u w:val="single"/>
        </w:rPr>
        <w:t>not</w:t>
      </w:r>
      <w:r w:rsidRPr="00F31329">
        <w:rPr>
          <w:rFonts w:eastAsia="Arial" w:cs="Arial"/>
          <w:color w:val="000000"/>
          <w:szCs w:val="22"/>
        </w:rPr>
        <w:t xml:space="preserve"> permitted to obtain H-1B visas using an H-1B approval notice for a filing that has a different work address.  An H-1B amendment must be initiated, </w:t>
      </w:r>
      <w:proofErr w:type="gramStart"/>
      <w:r w:rsidRPr="00F31329">
        <w:rPr>
          <w:rFonts w:eastAsia="Arial" w:cs="Arial"/>
          <w:color w:val="000000"/>
          <w:szCs w:val="22"/>
        </w:rPr>
        <w:t>filed</w:t>
      </w:r>
      <w:proofErr w:type="gramEnd"/>
      <w:r w:rsidRPr="00F31329">
        <w:rPr>
          <w:rFonts w:eastAsia="Arial" w:cs="Arial"/>
          <w:color w:val="000000"/>
          <w:szCs w:val="22"/>
        </w:rPr>
        <w:t xml:space="preserve"> and approved by USCIS before the associates proceed with H-1B visa stamping and/ or travel to the U.S. </w:t>
      </w:r>
    </w:p>
    <w:p w14:paraId="48EB263E" w14:textId="77777777" w:rsidR="00140305" w:rsidRPr="00140305" w:rsidRDefault="001B6C70" w:rsidP="00140305">
      <w:pPr>
        <w:pStyle w:val="ListParagraph"/>
        <w:widowControl/>
        <w:numPr>
          <w:ilvl w:val="0"/>
          <w:numId w:val="29"/>
        </w:numPr>
        <w:spacing w:before="0" w:after="209" w:line="269" w:lineRule="auto"/>
        <w:ind w:left="360" w:right="29"/>
        <w:jc w:val="both"/>
        <w:rPr>
          <w:rFonts w:eastAsia="Arial" w:cs="Arial"/>
          <w:color w:val="000000"/>
          <w:szCs w:val="22"/>
        </w:rPr>
      </w:pPr>
      <w:r w:rsidRPr="00140305">
        <w:rPr>
          <w:rFonts w:eastAsia="Arial" w:cs="Arial"/>
          <w:b/>
          <w:color w:val="479DB3"/>
          <w:szCs w:val="22"/>
        </w:rPr>
        <w:t xml:space="preserve">Are H-1B associates permitted to change </w:t>
      </w:r>
      <w:r w:rsidRPr="00140305">
        <w:rPr>
          <w:rFonts w:eastAsia="Arial" w:cs="Arial"/>
          <w:b/>
          <w:color w:val="479DB3"/>
          <w:szCs w:val="22"/>
          <w:u w:val="single"/>
        </w:rPr>
        <w:t>projects</w:t>
      </w:r>
      <w:r w:rsidRPr="00140305">
        <w:rPr>
          <w:rFonts w:eastAsia="Arial" w:cs="Arial"/>
          <w:b/>
          <w:color w:val="479DB3"/>
          <w:szCs w:val="22"/>
        </w:rPr>
        <w:t xml:space="preserve"> when there is no change in worksite location without having an H-1B amendment filed with CIS?</w:t>
      </w:r>
    </w:p>
    <w:p w14:paraId="0BBC022C" w14:textId="4557808B" w:rsidR="001B6C70" w:rsidRPr="00140305" w:rsidRDefault="001B6C70" w:rsidP="00140305">
      <w:pPr>
        <w:widowControl/>
        <w:spacing w:before="0" w:after="209" w:line="269" w:lineRule="auto"/>
        <w:ind w:right="29"/>
        <w:jc w:val="both"/>
        <w:rPr>
          <w:rFonts w:eastAsia="Arial" w:cs="Arial"/>
          <w:color w:val="000000"/>
          <w:szCs w:val="22"/>
        </w:rPr>
      </w:pPr>
      <w:r w:rsidRPr="00140305">
        <w:rPr>
          <w:rFonts w:eastAsia="Arial" w:cs="Arial"/>
          <w:color w:val="000000"/>
          <w:szCs w:val="22"/>
        </w:rPr>
        <w:t xml:space="preserve">An H-1B amendment is not required for change in </w:t>
      </w:r>
      <w:r w:rsidRPr="00140305">
        <w:rPr>
          <w:rFonts w:eastAsia="Arial" w:cs="Arial"/>
          <w:color w:val="000000"/>
          <w:szCs w:val="22"/>
          <w:u w:val="single"/>
        </w:rPr>
        <w:t>project</w:t>
      </w:r>
      <w:r w:rsidRPr="00140305">
        <w:rPr>
          <w:rFonts w:eastAsia="Arial" w:cs="Arial"/>
          <w:color w:val="000000"/>
          <w:szCs w:val="22"/>
        </w:rPr>
        <w:t xml:space="preserve"> </w:t>
      </w:r>
      <w:r w:rsidRPr="00140305">
        <w:rPr>
          <w:rFonts w:eastAsia="Arial" w:cs="Arial"/>
          <w:color w:val="000000"/>
          <w:szCs w:val="22"/>
          <w:u w:val="single"/>
        </w:rPr>
        <w:t>only</w:t>
      </w:r>
      <w:r w:rsidRPr="00140305">
        <w:rPr>
          <w:rFonts w:eastAsia="Arial" w:cs="Arial"/>
          <w:color w:val="000000"/>
          <w:szCs w:val="22"/>
        </w:rPr>
        <w:t xml:space="preserve"> when there is no change of worksite location.  The new project should be substantially </w:t>
      </w:r>
      <w:proofErr w:type="gramStart"/>
      <w:r w:rsidRPr="00140305">
        <w:rPr>
          <w:rFonts w:eastAsia="Arial" w:cs="Arial"/>
          <w:color w:val="000000"/>
          <w:szCs w:val="22"/>
        </w:rPr>
        <w:t>similar to</w:t>
      </w:r>
      <w:proofErr w:type="gramEnd"/>
      <w:r w:rsidRPr="00140305">
        <w:rPr>
          <w:rFonts w:eastAsia="Arial" w:cs="Arial"/>
          <w:color w:val="000000"/>
          <w:szCs w:val="22"/>
        </w:rPr>
        <w:t xml:space="preserve"> what is on record for the most recent petition filing, meaning an associate is still doing the same level and type of work but the technology and/ or tools used may differ.</w:t>
      </w:r>
    </w:p>
    <w:p w14:paraId="26A3DD7A" w14:textId="77777777" w:rsidR="00F31329" w:rsidRPr="002E6260" w:rsidRDefault="002E6260" w:rsidP="002E6260">
      <w:pPr>
        <w:pStyle w:val="Heading1"/>
        <w:rPr>
          <w:rFonts w:eastAsia="Arial"/>
        </w:rPr>
      </w:pPr>
      <w:bookmarkStart w:id="12" w:name="_Toc36793051"/>
      <w:r w:rsidRPr="002E6260">
        <w:rPr>
          <w:rFonts w:eastAsia="Arial"/>
        </w:rPr>
        <w:t>GM Scope of Service</w:t>
      </w:r>
      <w:bookmarkEnd w:id="12"/>
    </w:p>
    <w:tbl>
      <w:tblPr>
        <w:tblStyle w:val="TableGrid0"/>
        <w:tblW w:w="9270" w:type="dxa"/>
        <w:tblInd w:w="-5" w:type="dxa"/>
        <w:tblCellMar>
          <w:top w:w="44" w:type="dxa"/>
          <w:left w:w="107" w:type="dxa"/>
          <w:right w:w="63" w:type="dxa"/>
        </w:tblCellMar>
        <w:tblLook w:val="04A0" w:firstRow="1" w:lastRow="0" w:firstColumn="1" w:lastColumn="0" w:noHBand="0" w:noVBand="1"/>
      </w:tblPr>
      <w:tblGrid>
        <w:gridCol w:w="9270"/>
      </w:tblGrid>
      <w:tr w:rsidR="00F31329" w:rsidRPr="00F31329" w14:paraId="08672E8A" w14:textId="77777777" w:rsidTr="001B6C70">
        <w:trPr>
          <w:trHeight w:val="763"/>
        </w:trPr>
        <w:tc>
          <w:tcPr>
            <w:tcW w:w="92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5C77205" w14:textId="77777777" w:rsidR="00F31329" w:rsidRPr="00F31329" w:rsidRDefault="00F31329" w:rsidP="00E42EC4">
            <w:pPr>
              <w:widowControl/>
              <w:spacing w:before="0" w:after="21" w:line="252" w:lineRule="auto"/>
              <w:ind w:right="29" w:hanging="10"/>
              <w:jc w:val="center"/>
              <w:rPr>
                <w:rFonts w:eastAsia="Arial" w:cs="Arial"/>
                <w:color w:val="000000"/>
              </w:rPr>
            </w:pPr>
          </w:p>
          <w:p w14:paraId="0F6DF546" w14:textId="77777777" w:rsidR="00F31329" w:rsidRPr="00F31329" w:rsidRDefault="00F31329" w:rsidP="00E42EC4">
            <w:pPr>
              <w:widowControl/>
              <w:spacing w:before="0" w:after="223" w:line="252" w:lineRule="auto"/>
              <w:ind w:right="29"/>
              <w:jc w:val="center"/>
              <w:rPr>
                <w:rFonts w:eastAsia="Arial" w:cs="Arial"/>
                <w:color w:val="000000"/>
              </w:rPr>
            </w:pPr>
            <w:r w:rsidRPr="00F31329">
              <w:rPr>
                <w:rFonts w:eastAsia="Arial" w:cs="Arial"/>
                <w:b/>
                <w:color w:val="000000"/>
              </w:rPr>
              <w:t>NOTICE ABOUT GM SCOPE OF SERVICE</w:t>
            </w:r>
          </w:p>
        </w:tc>
      </w:tr>
      <w:tr w:rsidR="00F31329" w:rsidRPr="00F31329" w14:paraId="0741D180" w14:textId="77777777" w:rsidTr="00E42EC4">
        <w:trPr>
          <w:trHeight w:val="541"/>
        </w:trPr>
        <w:tc>
          <w:tcPr>
            <w:tcW w:w="9270" w:type="dxa"/>
            <w:tcBorders>
              <w:top w:val="single" w:sz="4" w:space="0" w:color="000000"/>
              <w:left w:val="single" w:sz="4" w:space="0" w:color="000000"/>
              <w:bottom w:val="single" w:sz="4" w:space="0" w:color="000000"/>
              <w:right w:val="single" w:sz="4" w:space="0" w:color="000000"/>
            </w:tcBorders>
          </w:tcPr>
          <w:p w14:paraId="797108C5" w14:textId="77777777" w:rsidR="00F31329" w:rsidRPr="00F31329" w:rsidRDefault="00F31329" w:rsidP="00E42EC4">
            <w:pPr>
              <w:widowControl/>
              <w:spacing w:before="0" w:after="223" w:line="275" w:lineRule="auto"/>
              <w:ind w:right="29"/>
              <w:jc w:val="both"/>
              <w:rPr>
                <w:rFonts w:eastAsia="Arial" w:cs="Arial"/>
                <w:color w:val="000000"/>
              </w:rPr>
            </w:pPr>
            <w:r w:rsidRPr="00F31329">
              <w:rPr>
                <w:rFonts w:eastAsia="Arial" w:cs="Arial"/>
                <w:color w:val="000000"/>
              </w:rPr>
              <w:t xml:space="preserve">The specialists comprising Cognizant’s in-house Global Mobility (“GM”) corporate function and their supervising in-house immigration legal counsel render services to the corporation, Cognizant.  GM’s scope is limited to gaining business and work visa approvals for Cognizant associates to the extent that such approvals are needed to enable Cognizant employment </w:t>
            </w:r>
            <w:proofErr w:type="gramStart"/>
            <w:r w:rsidRPr="00F31329">
              <w:rPr>
                <w:rFonts w:eastAsia="Arial" w:cs="Arial"/>
                <w:color w:val="000000"/>
              </w:rPr>
              <w:t>in a given</w:t>
            </w:r>
            <w:proofErr w:type="gramEnd"/>
            <w:r w:rsidRPr="00F31329">
              <w:rPr>
                <w:rFonts w:eastAsia="Arial" w:cs="Arial"/>
                <w:color w:val="000000"/>
              </w:rPr>
              <w:t xml:space="preserve"> geography.   Cognizant’s in-house immigration legal counsel and GM specialists are </w:t>
            </w:r>
            <w:r w:rsidRPr="00F31329">
              <w:rPr>
                <w:rFonts w:eastAsia="Arial" w:cs="Arial"/>
                <w:color w:val="000000"/>
                <w:u w:val="single" w:color="000000"/>
              </w:rPr>
              <w:t>not</w:t>
            </w:r>
            <w:r w:rsidRPr="00F31329">
              <w:rPr>
                <w:rFonts w:eastAsia="Arial" w:cs="Arial"/>
                <w:color w:val="000000"/>
              </w:rPr>
              <w:t xml:space="preserve"> permitted to serve as legal representatives for individual associates in personal immigration matters (i.e., in the </w:t>
            </w:r>
            <w:r w:rsidR="000912E5" w:rsidRPr="00F31329">
              <w:rPr>
                <w:rFonts w:eastAsia="Arial" w:cs="Arial"/>
                <w:color w:val="000000"/>
              </w:rPr>
              <w:t>U.S.</w:t>
            </w:r>
            <w:r w:rsidRPr="00F31329">
              <w:rPr>
                <w:rFonts w:eastAsia="Arial" w:cs="Arial"/>
                <w:color w:val="000000"/>
              </w:rPr>
              <w:t xml:space="preserve"> H-1B and L-1 visa stamping applications, and Form I-94 status documents, I-539 and visa stamping applications for H-4/ L-2 classification and Form I-94 status documents, I-485 GC applications, and employment authorization document (“EAD”) and advance parole (“AP”) applications).  </w:t>
            </w:r>
          </w:p>
          <w:p w14:paraId="006A66F4" w14:textId="2738FF7A" w:rsidR="00F31329" w:rsidRPr="00F31329" w:rsidRDefault="00F31329" w:rsidP="00E42EC4">
            <w:pPr>
              <w:widowControl/>
              <w:spacing w:before="0" w:after="197" w:line="275" w:lineRule="auto"/>
              <w:ind w:right="29" w:hanging="10"/>
              <w:jc w:val="both"/>
              <w:rPr>
                <w:rFonts w:eastAsia="Arial" w:cs="Arial"/>
                <w:color w:val="000000"/>
              </w:rPr>
            </w:pPr>
            <w:r w:rsidRPr="00F31329">
              <w:rPr>
                <w:rFonts w:eastAsia="Arial" w:cs="Arial"/>
                <w:b/>
                <w:color w:val="000000"/>
                <w:u w:val="single" w:color="000000"/>
              </w:rPr>
              <w:t>Personal Immigration Matters</w:t>
            </w:r>
            <w:r w:rsidRPr="00F31329">
              <w:rPr>
                <w:rFonts w:eastAsia="Arial" w:cs="Arial"/>
                <w:b/>
                <w:color w:val="000000"/>
              </w:rPr>
              <w:t>.</w:t>
            </w:r>
            <w:r w:rsidRPr="00F31329">
              <w:rPr>
                <w:rFonts w:eastAsia="Arial" w:cs="Arial"/>
                <w:color w:val="000000"/>
              </w:rPr>
              <w:t xml:space="preserve">  For U.S. personal immigration matters, GM has associates and their family’s complete form packages on their own.  To be sure, the bare transmittal of </w:t>
            </w:r>
            <w:r w:rsidRPr="00F31329">
              <w:rPr>
                <w:rFonts w:eastAsia="Arial" w:cs="Arial"/>
                <w:color w:val="000000"/>
              </w:rPr>
              <w:lastRenderedPageBreak/>
              <w:t xml:space="preserve">personal immigration forms to governmental agencies does not amount to handling, nor in any manner representing, personal immigration matters substantively.   Associates and their families have the option to obtain at their own cost their own immigration advisor for these personal immigration matters.  In cases where a legal question arises that will require legal analysis and/ or </w:t>
            </w:r>
            <w:r w:rsidR="000912E5" w:rsidRPr="00F31329">
              <w:rPr>
                <w:rFonts w:eastAsia="Arial" w:cs="Arial"/>
                <w:color w:val="000000"/>
              </w:rPr>
              <w:t>advocacy, GM</w:t>
            </w:r>
            <w:r w:rsidRPr="00F31329">
              <w:rPr>
                <w:rFonts w:eastAsia="Arial" w:cs="Arial"/>
                <w:color w:val="000000"/>
              </w:rPr>
              <w:t xml:space="preserve"> will always instruct associates to contact their individual legal advisor.  GM does not </w:t>
            </w:r>
            <w:r w:rsidR="00EE1558" w:rsidRPr="00F31329">
              <w:rPr>
                <w:rFonts w:eastAsia="Arial" w:cs="Arial"/>
                <w:color w:val="000000"/>
              </w:rPr>
              <w:t>offer and</w:t>
            </w:r>
            <w:r w:rsidRPr="00F31329">
              <w:rPr>
                <w:rFonts w:eastAsia="Arial" w:cs="Arial"/>
                <w:color w:val="000000"/>
              </w:rPr>
              <w:t xml:space="preserve"> cannot provide legal advice to associates with respect to personal immigration matters.  </w:t>
            </w:r>
          </w:p>
          <w:p w14:paraId="0CFC5C03" w14:textId="77777777" w:rsidR="00F31329" w:rsidRPr="00F31329" w:rsidRDefault="00F31329" w:rsidP="00E42EC4">
            <w:pPr>
              <w:widowControl/>
              <w:spacing w:before="0" w:after="223" w:line="252" w:lineRule="auto"/>
              <w:ind w:right="29" w:hanging="10"/>
              <w:jc w:val="both"/>
              <w:rPr>
                <w:rFonts w:eastAsia="Arial" w:cs="Arial"/>
                <w:color w:val="000000"/>
              </w:rPr>
            </w:pPr>
            <w:r w:rsidRPr="00F31329">
              <w:rPr>
                <w:rFonts w:eastAsia="Arial" w:cs="Arial"/>
                <w:b/>
                <w:color w:val="000000"/>
                <w:u w:val="single" w:color="000000"/>
              </w:rPr>
              <w:t>Associate Obligation</w:t>
            </w:r>
            <w:r w:rsidRPr="00F31329">
              <w:rPr>
                <w:rFonts w:eastAsia="Arial" w:cs="Arial"/>
                <w:b/>
                <w:color w:val="000000"/>
              </w:rPr>
              <w:t>.</w:t>
            </w:r>
            <w:r w:rsidRPr="00F31329">
              <w:rPr>
                <w:rFonts w:eastAsia="Arial" w:cs="Arial"/>
                <w:color w:val="000000"/>
              </w:rPr>
              <w:t xml:space="preserve">  For </w:t>
            </w:r>
            <w:proofErr w:type="gramStart"/>
            <w:r w:rsidRPr="00F31329">
              <w:rPr>
                <w:rFonts w:eastAsia="Arial" w:cs="Arial"/>
                <w:color w:val="000000"/>
              </w:rPr>
              <w:t>any and all</w:t>
            </w:r>
            <w:proofErr w:type="gramEnd"/>
            <w:r w:rsidRPr="00F31329">
              <w:rPr>
                <w:rFonts w:eastAsia="Arial" w:cs="Arial"/>
                <w:color w:val="000000"/>
              </w:rPr>
              <w:t xml:space="preserve"> matters specific to GM, Cognizant requires that every manager and associate provide full, accurate, and correct information.  The provision of false information is a serious offence that may result in disciplinary action up to and including termination of employment, subject to local laws and regulations.</w:t>
            </w:r>
          </w:p>
          <w:p w14:paraId="48628980" w14:textId="1059166A" w:rsidR="00F31329" w:rsidRPr="00F31329" w:rsidRDefault="00F31329" w:rsidP="00E42EC4">
            <w:pPr>
              <w:widowControl/>
              <w:spacing w:before="0" w:after="223" w:line="252" w:lineRule="auto"/>
              <w:ind w:right="29"/>
              <w:jc w:val="both"/>
              <w:rPr>
                <w:rFonts w:eastAsia="Arial" w:cs="Arial"/>
                <w:color w:val="000000"/>
              </w:rPr>
            </w:pPr>
            <w:r w:rsidRPr="00F31329">
              <w:rPr>
                <w:rFonts w:eastAsia="Arial" w:cs="Arial"/>
                <w:color w:val="000000"/>
              </w:rPr>
              <w:t xml:space="preserve">Associates are encouraged to access Cognizant’s Compliance Policies and Statements at </w:t>
            </w:r>
            <w:r w:rsidR="00945BF6">
              <w:rPr>
                <w:rFonts w:eastAsia="Arial" w:cs="Arial"/>
                <w:color w:val="000000"/>
              </w:rPr>
              <w:t xml:space="preserve"> </w:t>
            </w:r>
            <w:hyperlink r:id="rId18" w:history="1">
              <w:r w:rsidR="00945BF6" w:rsidRPr="004E2662">
                <w:rPr>
                  <w:rStyle w:val="Hyperlink"/>
                  <w:rFonts w:eastAsia="Arial" w:cs="Arial"/>
                </w:rPr>
                <w:t>https://be.cognizant.com/</w:t>
              </w:r>
            </w:hyperlink>
            <w:r w:rsidR="00945BF6">
              <w:rPr>
                <w:rFonts w:eastAsia="Arial" w:cs="Arial"/>
                <w:color w:val="000000"/>
              </w:rPr>
              <w:t xml:space="preserve"> </w:t>
            </w:r>
            <w:r w:rsidRPr="00F31329">
              <w:rPr>
                <w:rFonts w:eastAsia="Arial" w:cs="Arial"/>
                <w:color w:val="000000"/>
              </w:rPr>
              <w:t xml:space="preserve">and contact Corporate Security using the Compliance Helpline at </w:t>
            </w:r>
            <w:hyperlink r:id="rId19" w:history="1">
              <w:r w:rsidRPr="00F31329">
                <w:rPr>
                  <w:rFonts w:eastAsia="Arial" w:cs="Arial"/>
                  <w:color w:val="0563C1"/>
                  <w:u w:val="single"/>
                </w:rPr>
                <w:t>www.cognizant.com/compliance-helpline</w:t>
              </w:r>
            </w:hyperlink>
            <w:r w:rsidRPr="00F31329">
              <w:rPr>
                <w:rFonts w:eastAsia="Arial" w:cs="Arial"/>
                <w:color w:val="000000"/>
              </w:rPr>
              <w:t xml:space="preserve"> with any concerns.</w:t>
            </w:r>
          </w:p>
        </w:tc>
      </w:tr>
    </w:tbl>
    <w:p w14:paraId="030EDD24" w14:textId="77777777" w:rsidR="00F31329" w:rsidRPr="00F31329" w:rsidRDefault="00F31329" w:rsidP="00F31329">
      <w:pPr>
        <w:widowControl/>
        <w:spacing w:before="0" w:after="0" w:line="252" w:lineRule="auto"/>
        <w:ind w:left="1544" w:right="0" w:hanging="10"/>
        <w:jc w:val="both"/>
        <w:rPr>
          <w:rFonts w:eastAsia="Arial" w:cs="Arial"/>
          <w:color w:val="000000"/>
          <w:szCs w:val="22"/>
        </w:rPr>
      </w:pPr>
    </w:p>
    <w:p w14:paraId="6C46660C" w14:textId="77777777" w:rsidR="00F31329" w:rsidRDefault="00F31329" w:rsidP="00F31329">
      <w:pPr>
        <w:widowControl/>
        <w:spacing w:before="0" w:after="0" w:line="240" w:lineRule="auto"/>
        <w:ind w:right="0"/>
        <w:jc w:val="center"/>
        <w:rPr>
          <w:b/>
          <w:sz w:val="28"/>
          <w:szCs w:val="28"/>
        </w:rPr>
      </w:pPr>
    </w:p>
    <w:sectPr w:rsidR="00F31329" w:rsidSect="000D5386">
      <w:headerReference w:type="even" r:id="rId20"/>
      <w:headerReference w:type="default" r:id="rId21"/>
      <w:footerReference w:type="even" r:id="rId22"/>
      <w:footerReference w:type="default" r:id="rId23"/>
      <w:headerReference w:type="first" r:id="rId24"/>
      <w:footerReference w:type="first" r:id="rId25"/>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021AD" w14:textId="77777777" w:rsidR="001C1262" w:rsidRDefault="001C1262">
      <w:r>
        <w:separator/>
      </w:r>
    </w:p>
  </w:endnote>
  <w:endnote w:type="continuationSeparator" w:id="0">
    <w:p w14:paraId="0C467885" w14:textId="77777777" w:rsidR="001C1262" w:rsidRDefault="001C1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91B7" w14:textId="77777777" w:rsidR="009F1E31" w:rsidRDefault="009F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30" w:type="dxa"/>
      <w:jc w:val="center"/>
      <w:tblCellMar>
        <w:left w:w="0" w:type="dxa"/>
        <w:right w:w="0" w:type="dxa"/>
      </w:tblCellMar>
      <w:tblLook w:val="04A0" w:firstRow="1" w:lastRow="0" w:firstColumn="1" w:lastColumn="0" w:noHBand="0" w:noVBand="1"/>
    </w:tblPr>
    <w:tblGrid>
      <w:gridCol w:w="6480"/>
      <w:gridCol w:w="1440"/>
      <w:gridCol w:w="2610"/>
    </w:tblGrid>
    <w:tr w:rsidR="00F31329" w14:paraId="45C7329E" w14:textId="77777777" w:rsidTr="009B28A0">
      <w:trPr>
        <w:jc w:val="center"/>
      </w:trPr>
      <w:tc>
        <w:tcPr>
          <w:tcW w:w="7920" w:type="dxa"/>
          <w:gridSpan w:val="2"/>
          <w:shd w:val="clear" w:color="auto" w:fill="auto"/>
        </w:tcPr>
        <w:p w14:paraId="4ED4D2D3" w14:textId="0C4F5F81" w:rsidR="00F74812" w:rsidRPr="00F74812" w:rsidRDefault="00F31329" w:rsidP="00F74812">
          <w:pPr>
            <w:pStyle w:val="Footer"/>
            <w:tabs>
              <w:tab w:val="clear" w:pos="8640"/>
              <w:tab w:val="right" w:pos="9900"/>
            </w:tabs>
            <w:spacing w:before="60" w:after="60" w:line="240" w:lineRule="auto"/>
            <w:rPr>
              <w:b/>
              <w:sz w:val="18"/>
              <w:szCs w:val="18"/>
            </w:rPr>
          </w:pPr>
          <w:r w:rsidRPr="00F17F33">
            <w:rPr>
              <w:b/>
              <w:sz w:val="18"/>
              <w:szCs w:val="18"/>
            </w:rPr>
            <w:t>R</w:t>
          </w:r>
          <w:r>
            <w:rPr>
              <w:b/>
              <w:sz w:val="18"/>
              <w:szCs w:val="18"/>
            </w:rPr>
            <w:t xml:space="preserve">elease Id: QTGI – </w:t>
          </w:r>
          <w:r w:rsidR="00480EFD">
            <w:rPr>
              <w:b/>
              <w:sz w:val="18"/>
              <w:szCs w:val="18"/>
            </w:rPr>
            <w:t>H-1B New</w:t>
          </w:r>
          <w:r w:rsidRPr="00F17F33">
            <w:rPr>
              <w:b/>
              <w:sz w:val="18"/>
              <w:szCs w:val="18"/>
            </w:rPr>
            <w:t>/ 1.</w:t>
          </w:r>
          <w:r>
            <w:rPr>
              <w:b/>
              <w:sz w:val="18"/>
              <w:szCs w:val="18"/>
            </w:rPr>
            <w:t>0</w:t>
          </w:r>
          <w:r w:rsidRPr="00F17F33">
            <w:rPr>
              <w:b/>
              <w:sz w:val="18"/>
              <w:szCs w:val="18"/>
            </w:rPr>
            <w:t xml:space="preserve">.0 / </w:t>
          </w:r>
          <w:r w:rsidR="00F74812">
            <w:rPr>
              <w:b/>
              <w:sz w:val="18"/>
              <w:szCs w:val="18"/>
            </w:rPr>
            <w:t>01-</w:t>
          </w:r>
          <w:r w:rsidR="00977DF0">
            <w:rPr>
              <w:b/>
              <w:sz w:val="18"/>
              <w:szCs w:val="18"/>
            </w:rPr>
            <w:t>19</w:t>
          </w:r>
          <w:r w:rsidR="00480EFD">
            <w:rPr>
              <w:b/>
              <w:sz w:val="18"/>
              <w:szCs w:val="18"/>
            </w:rPr>
            <w:t>-202</w:t>
          </w:r>
          <w:r w:rsidR="009F1E31">
            <w:rPr>
              <w:b/>
              <w:sz w:val="18"/>
              <w:szCs w:val="18"/>
            </w:rPr>
            <w:t>3</w:t>
          </w:r>
        </w:p>
      </w:tc>
      <w:tc>
        <w:tcPr>
          <w:tcW w:w="2610" w:type="dxa"/>
          <w:vMerge w:val="restart"/>
          <w:shd w:val="clear" w:color="auto" w:fill="auto"/>
          <w:vAlign w:val="bottom"/>
        </w:tcPr>
        <w:p w14:paraId="55A8BF7E" w14:textId="5A1FCAAE" w:rsidR="00F31329" w:rsidRDefault="005C0A3B" w:rsidP="009B28A0">
          <w:pPr>
            <w:pStyle w:val="Footer"/>
            <w:tabs>
              <w:tab w:val="clear" w:pos="8640"/>
              <w:tab w:val="right" w:pos="9900"/>
            </w:tabs>
            <w:spacing w:before="60" w:after="60" w:line="240" w:lineRule="auto"/>
            <w:jc w:val="right"/>
          </w:pPr>
          <w:r>
            <w:rPr>
              <w:noProof/>
            </w:rPr>
            <w:drawing>
              <wp:inline distT="0" distB="0" distL="0" distR="0" wp14:anchorId="3EF9359B" wp14:editId="653494BC">
                <wp:extent cx="1426464" cy="429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464" cy="429768"/>
                        </a:xfrm>
                        <a:prstGeom prst="rect">
                          <a:avLst/>
                        </a:prstGeom>
                        <a:noFill/>
                        <a:ln>
                          <a:noFill/>
                        </a:ln>
                      </pic:spPr>
                    </pic:pic>
                  </a:graphicData>
                </a:graphic>
              </wp:inline>
            </w:drawing>
          </w:r>
        </w:p>
      </w:tc>
    </w:tr>
    <w:tr w:rsidR="00F31329" w14:paraId="79161764" w14:textId="77777777" w:rsidTr="00AB0723">
      <w:trPr>
        <w:jc w:val="center"/>
      </w:trPr>
      <w:tc>
        <w:tcPr>
          <w:tcW w:w="6480" w:type="dxa"/>
          <w:shd w:val="clear" w:color="auto" w:fill="auto"/>
        </w:tcPr>
        <w:p w14:paraId="05EDBC2E" w14:textId="77777777" w:rsidR="00F31329" w:rsidRDefault="00F31329" w:rsidP="009A1788">
          <w:pPr>
            <w:pStyle w:val="Footer"/>
            <w:tabs>
              <w:tab w:val="clear" w:pos="4320"/>
              <w:tab w:val="clear" w:pos="8640"/>
              <w:tab w:val="right" w:pos="9900"/>
            </w:tabs>
            <w:spacing w:before="60" w:after="60" w:line="240" w:lineRule="auto"/>
          </w:pPr>
          <w:r w:rsidRPr="009B28A0">
            <w:rPr>
              <w:sz w:val="18"/>
              <w:szCs w:val="18"/>
            </w:rPr>
            <w:t>C3: Protected</w:t>
          </w:r>
        </w:p>
      </w:tc>
      <w:tc>
        <w:tcPr>
          <w:tcW w:w="1440" w:type="dxa"/>
          <w:shd w:val="clear" w:color="auto" w:fill="auto"/>
        </w:tcPr>
        <w:p w14:paraId="0C58EFF4" w14:textId="76B0DEA2" w:rsidR="00F31329" w:rsidRDefault="00F31329"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sidR="00FB1ADF">
            <w:rPr>
              <w:noProof/>
              <w:sz w:val="18"/>
              <w:szCs w:val="18"/>
            </w:rPr>
            <w:t>11</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sidR="00FB1ADF">
            <w:rPr>
              <w:noProof/>
              <w:sz w:val="18"/>
              <w:szCs w:val="18"/>
            </w:rPr>
            <w:t>11</w:t>
          </w:r>
          <w:r w:rsidRPr="009B28A0">
            <w:rPr>
              <w:noProof/>
              <w:sz w:val="18"/>
              <w:szCs w:val="18"/>
            </w:rPr>
            <w:fldChar w:fldCharType="end"/>
          </w:r>
        </w:p>
      </w:tc>
      <w:tc>
        <w:tcPr>
          <w:tcW w:w="2610" w:type="dxa"/>
          <w:vMerge/>
        </w:tcPr>
        <w:p w14:paraId="4AFA22CE" w14:textId="77777777" w:rsidR="00F31329" w:rsidRDefault="00F31329" w:rsidP="009B28A0">
          <w:pPr>
            <w:pStyle w:val="Footer"/>
            <w:tabs>
              <w:tab w:val="clear" w:pos="8640"/>
              <w:tab w:val="right" w:pos="9900"/>
            </w:tabs>
            <w:spacing w:before="60" w:after="60" w:line="240" w:lineRule="auto"/>
          </w:pPr>
        </w:p>
      </w:tc>
    </w:tr>
  </w:tbl>
  <w:p w14:paraId="5F8C605F" w14:textId="77777777" w:rsidR="00F31329" w:rsidRDefault="00F31329" w:rsidP="00E0476B">
    <w:pPr>
      <w:pStyle w:val="Footer"/>
      <w:tabs>
        <w:tab w:val="clear" w:pos="8640"/>
        <w:tab w:val="right" w:pos="9900"/>
      </w:tabs>
      <w:spacing w:before="0"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F31329" w14:paraId="6544E9A8" w14:textId="77777777" w:rsidTr="005A1E3E">
      <w:trPr>
        <w:trHeight w:val="540"/>
      </w:trPr>
      <w:tc>
        <w:tcPr>
          <w:tcW w:w="7891" w:type="dxa"/>
          <w:shd w:val="clear" w:color="auto" w:fill="auto"/>
          <w:tcMar>
            <w:bottom w:w="115" w:type="dxa"/>
          </w:tcMar>
          <w:vAlign w:val="bottom"/>
        </w:tcPr>
        <w:p w14:paraId="1F8F127A" w14:textId="77777777" w:rsidR="00F31329" w:rsidRPr="00D20287" w:rsidRDefault="00F31329" w:rsidP="008A1268">
          <w:pPr>
            <w:pStyle w:val="Footer"/>
            <w:tabs>
              <w:tab w:val="clear" w:pos="4320"/>
              <w:tab w:val="clear" w:pos="8640"/>
              <w:tab w:val="right" w:pos="9900"/>
            </w:tabs>
            <w:spacing w:before="0" w:after="0" w:line="240" w:lineRule="auto"/>
            <w:rPr>
              <w:sz w:val="18"/>
              <w:szCs w:val="18"/>
            </w:rPr>
          </w:pPr>
          <w:r w:rsidRPr="00D20287">
            <w:rPr>
              <w:sz w:val="18"/>
              <w:szCs w:val="18"/>
            </w:rPr>
            <w:t xml:space="preserve">Release </w:t>
          </w:r>
          <w:proofErr w:type="gramStart"/>
          <w:r w:rsidRPr="00D20287">
            <w:rPr>
              <w:sz w:val="18"/>
              <w:szCs w:val="18"/>
            </w:rPr>
            <w:t>Id :</w:t>
          </w:r>
          <w:proofErr w:type="gramEnd"/>
          <w:r w:rsidRPr="00D20287">
            <w:rPr>
              <w:sz w:val="18"/>
              <w:szCs w:val="18"/>
            </w:rPr>
            <w:t xml:space="preserve">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p>
      </w:tc>
      <w:tc>
        <w:tcPr>
          <w:tcW w:w="2459" w:type="dxa"/>
          <w:vMerge w:val="restart"/>
          <w:shd w:val="clear" w:color="auto" w:fill="auto"/>
          <w:vAlign w:val="bottom"/>
        </w:tcPr>
        <w:p w14:paraId="4EC48C3D" w14:textId="77777777" w:rsidR="00F31329" w:rsidRDefault="00F31329" w:rsidP="00D20287">
          <w:pPr>
            <w:pStyle w:val="Footer"/>
            <w:tabs>
              <w:tab w:val="right" w:pos="9900"/>
            </w:tabs>
            <w:spacing w:before="0" w:after="0" w:line="240" w:lineRule="auto"/>
            <w:jc w:val="right"/>
          </w:pPr>
        </w:p>
      </w:tc>
    </w:tr>
    <w:tr w:rsidR="00F31329" w14:paraId="7A22F7FA" w14:textId="77777777" w:rsidTr="005A1E3E">
      <w:tc>
        <w:tcPr>
          <w:tcW w:w="7891" w:type="dxa"/>
          <w:shd w:val="clear" w:color="auto" w:fill="auto"/>
          <w:tcMar>
            <w:top w:w="115" w:type="dxa"/>
          </w:tcMar>
          <w:vAlign w:val="bottom"/>
        </w:tcPr>
        <w:p w14:paraId="1FC4C8A5" w14:textId="77777777" w:rsidR="00F31329" w:rsidRPr="00594865" w:rsidRDefault="00F31329" w:rsidP="00D20287">
          <w:pPr>
            <w:pStyle w:val="Footer"/>
            <w:tabs>
              <w:tab w:val="clear" w:pos="8640"/>
              <w:tab w:val="right" w:pos="9900"/>
            </w:tabs>
            <w:spacing w:before="0"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14:paraId="5B522A05" w14:textId="77777777" w:rsidR="00F31329" w:rsidRDefault="00F31329" w:rsidP="00D20287">
          <w:pPr>
            <w:pStyle w:val="Footer"/>
            <w:tabs>
              <w:tab w:val="clear" w:pos="8640"/>
              <w:tab w:val="right" w:pos="9900"/>
            </w:tabs>
            <w:spacing w:before="0" w:after="0" w:line="240" w:lineRule="auto"/>
          </w:pPr>
        </w:p>
      </w:tc>
    </w:tr>
  </w:tbl>
  <w:p w14:paraId="2A901CD2" w14:textId="77777777" w:rsidR="00F31329" w:rsidRPr="002B50D0" w:rsidRDefault="00F31329"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00D0" w14:textId="77777777" w:rsidR="001C1262" w:rsidRDefault="001C1262">
      <w:r>
        <w:separator/>
      </w:r>
    </w:p>
  </w:footnote>
  <w:footnote w:type="continuationSeparator" w:id="0">
    <w:p w14:paraId="2799FFAD" w14:textId="77777777" w:rsidR="001C1262" w:rsidRDefault="001C1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D2A" w14:textId="77777777" w:rsidR="009F1E31" w:rsidRDefault="009F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D011" w14:textId="4670B41F" w:rsidR="00977DF0" w:rsidRDefault="00F31329" w:rsidP="007617B7">
    <w:pPr>
      <w:pStyle w:val="Header"/>
      <w:tabs>
        <w:tab w:val="clear" w:pos="8640"/>
        <w:tab w:val="right" w:pos="9630"/>
      </w:tabs>
      <w:ind w:left="-720" w:right="-873"/>
      <w:rPr>
        <w:rFonts w:cs="Arial"/>
        <w:b/>
        <w:sz w:val="18"/>
      </w:rPr>
    </w:pPr>
    <w:r>
      <w:rPr>
        <w:rFonts w:cs="Arial"/>
        <w:b/>
        <w:sz w:val="18"/>
      </w:rPr>
      <w:t>H</w:t>
    </w:r>
    <w:r w:rsidR="00480EFD">
      <w:rPr>
        <w:rFonts w:cs="Arial"/>
        <w:b/>
        <w:sz w:val="18"/>
      </w:rPr>
      <w:t>-1B Cap FY202</w:t>
    </w:r>
    <w:r w:rsidR="005F1941">
      <w:rPr>
        <w:rFonts w:cs="Arial"/>
        <w:b/>
        <w:sz w:val="18"/>
      </w:rPr>
      <w:t>4</w:t>
    </w:r>
  </w:p>
  <w:p w14:paraId="353C850C" w14:textId="7073E6DF" w:rsidR="00F31329" w:rsidRPr="005322D7" w:rsidRDefault="00F31329" w:rsidP="007617B7">
    <w:pPr>
      <w:pStyle w:val="Header"/>
      <w:tabs>
        <w:tab w:val="clear" w:pos="8640"/>
        <w:tab w:val="right" w:pos="9630"/>
      </w:tabs>
      <w:ind w:left="-720" w:right="-873"/>
    </w:pPr>
    <w:r>
      <w:rPr>
        <w:rFonts w:cs="Arial"/>
        <w:b/>
        <w:sz w:val="18"/>
      </w:rPr>
      <w:t xml:space="preserve">                                         </w:t>
    </w:r>
    <w:r w:rsidRPr="00F17F33">
      <w:rPr>
        <w:rFonts w:cs="Arial"/>
        <w:b/>
        <w:sz w:val="18"/>
      </w:rPr>
      <w:t xml:space="preserve">             </w:t>
    </w:r>
    <w:r>
      <w:rPr>
        <w:rFonts w:cs="Arial"/>
        <w:b/>
        <w:sz w:val="18"/>
      </w:rPr>
      <w:t xml:space="preserve">                                                                            Controlled Copy</w:t>
    </w:r>
    <w:r w:rsidRPr="00F17F33">
      <w:rPr>
        <w:rFonts w:cs="Arial"/>
        <w:b/>
        <w:sz w:val="18"/>
      </w:rPr>
      <w:t xml:space="preserve">           </w:t>
    </w:r>
    <w:r w:rsidRPr="005322D7">
      <w:rPr>
        <w:rFonts w:eastAsia="MS Mincho" w:cs="Arial"/>
        <w:b/>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5DA0" w14:textId="77777777" w:rsidR="00F31329" w:rsidRPr="00B33378" w:rsidRDefault="00F31329"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13982"/>
    <w:multiLevelType w:val="hybridMultilevel"/>
    <w:tmpl w:val="9B1E4BFC"/>
    <w:lvl w:ilvl="0" w:tplc="50AAF53C">
      <w:start w:val="1"/>
      <w:numFmt w:val="decimal"/>
      <w:lvlText w:val="%1."/>
      <w:lvlJc w:val="left"/>
      <w:pPr>
        <w:ind w:left="720" w:hanging="360"/>
      </w:pPr>
      <w:rPr>
        <w:rFonts w:ascii="Arial" w:eastAsia="Arial" w:hAnsi="Arial" w:cs="Arial" w:hint="default"/>
        <w:b/>
        <w:color w:val="479DB3"/>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A0719B"/>
    <w:multiLevelType w:val="hybridMultilevel"/>
    <w:tmpl w:val="CB3C398E"/>
    <w:lvl w:ilvl="0" w:tplc="6B4CC0A4">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C861A52"/>
    <w:multiLevelType w:val="multilevel"/>
    <w:tmpl w:val="DA6A9864"/>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6643030"/>
    <w:multiLevelType w:val="hybridMultilevel"/>
    <w:tmpl w:val="7A72DD7A"/>
    <w:lvl w:ilvl="0" w:tplc="FD568D88">
      <w:start w:val="1"/>
      <w:numFmt w:val="decimal"/>
      <w:lvlText w:val="%1."/>
      <w:lvlJc w:val="left"/>
      <w:pPr>
        <w:tabs>
          <w:tab w:val="num" w:pos="720"/>
        </w:tabs>
        <w:ind w:left="720" w:hanging="360"/>
      </w:pPr>
    </w:lvl>
    <w:lvl w:ilvl="1" w:tplc="13A61BC0">
      <w:start w:val="1"/>
      <w:numFmt w:val="decimal"/>
      <w:lvlText w:val="%2."/>
      <w:lvlJc w:val="left"/>
      <w:pPr>
        <w:tabs>
          <w:tab w:val="num" w:pos="1440"/>
        </w:tabs>
        <w:ind w:left="1440" w:hanging="360"/>
      </w:pPr>
    </w:lvl>
    <w:lvl w:ilvl="2" w:tplc="4824FD78">
      <w:start w:val="4"/>
      <w:numFmt w:val="decimal"/>
      <w:lvlText w:val="%3"/>
      <w:lvlJc w:val="left"/>
      <w:pPr>
        <w:ind w:left="2205" w:hanging="405"/>
      </w:pPr>
      <w:rPr>
        <w:rFonts w:ascii="Arial" w:eastAsia="Arial" w:hAnsi="Arial" w:cs="Arial" w:hint="default"/>
        <w:b w:val="0"/>
        <w:color w:val="44546A"/>
        <w:sz w:val="28"/>
      </w:rPr>
    </w:lvl>
    <w:lvl w:ilvl="3" w:tplc="43EE8176">
      <w:start w:val="4"/>
      <w:numFmt w:val="decimal"/>
      <w:lvlText w:val="%4"/>
      <w:lvlJc w:val="left"/>
      <w:pPr>
        <w:ind w:left="2925" w:hanging="405"/>
      </w:pPr>
      <w:rPr>
        <w:rFonts w:ascii="Arial" w:eastAsia="Arial" w:hAnsi="Arial" w:cs="Arial" w:hint="default"/>
        <w:b w:val="0"/>
        <w:color w:val="44546A"/>
        <w:sz w:val="28"/>
      </w:rPr>
    </w:lvl>
    <w:lvl w:ilvl="4" w:tplc="11ECF2FE" w:tentative="1">
      <w:start w:val="1"/>
      <w:numFmt w:val="decimal"/>
      <w:lvlText w:val="%5."/>
      <w:lvlJc w:val="left"/>
      <w:pPr>
        <w:tabs>
          <w:tab w:val="num" w:pos="3600"/>
        </w:tabs>
        <w:ind w:left="3600" w:hanging="360"/>
      </w:pPr>
    </w:lvl>
    <w:lvl w:ilvl="5" w:tplc="B8E49AE2" w:tentative="1">
      <w:start w:val="1"/>
      <w:numFmt w:val="decimal"/>
      <w:lvlText w:val="%6."/>
      <w:lvlJc w:val="left"/>
      <w:pPr>
        <w:tabs>
          <w:tab w:val="num" w:pos="4320"/>
        </w:tabs>
        <w:ind w:left="4320" w:hanging="360"/>
      </w:pPr>
    </w:lvl>
    <w:lvl w:ilvl="6" w:tplc="5BEE0EA4" w:tentative="1">
      <w:start w:val="1"/>
      <w:numFmt w:val="decimal"/>
      <w:lvlText w:val="%7."/>
      <w:lvlJc w:val="left"/>
      <w:pPr>
        <w:tabs>
          <w:tab w:val="num" w:pos="5040"/>
        </w:tabs>
        <w:ind w:left="5040" w:hanging="360"/>
      </w:pPr>
    </w:lvl>
    <w:lvl w:ilvl="7" w:tplc="01989ACC" w:tentative="1">
      <w:start w:val="1"/>
      <w:numFmt w:val="decimal"/>
      <w:lvlText w:val="%8."/>
      <w:lvlJc w:val="left"/>
      <w:pPr>
        <w:tabs>
          <w:tab w:val="num" w:pos="5760"/>
        </w:tabs>
        <w:ind w:left="5760" w:hanging="360"/>
      </w:pPr>
    </w:lvl>
    <w:lvl w:ilvl="8" w:tplc="1978733C" w:tentative="1">
      <w:start w:val="1"/>
      <w:numFmt w:val="decimal"/>
      <w:lvlText w:val="%9."/>
      <w:lvlJc w:val="left"/>
      <w:pPr>
        <w:tabs>
          <w:tab w:val="num" w:pos="6480"/>
        </w:tabs>
        <w:ind w:left="6480" w:hanging="36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900"/>
        </w:tabs>
        <w:ind w:left="54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9049CA"/>
    <w:multiLevelType w:val="hybridMultilevel"/>
    <w:tmpl w:val="12FE0E84"/>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8" w15:restartNumberingAfterBreak="0">
    <w:nsid w:val="29002F50"/>
    <w:multiLevelType w:val="hybridMultilevel"/>
    <w:tmpl w:val="8AC4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61188"/>
    <w:multiLevelType w:val="hybridMultilevel"/>
    <w:tmpl w:val="73FC06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BB71B5A"/>
    <w:multiLevelType w:val="hybridMultilevel"/>
    <w:tmpl w:val="5EF07E78"/>
    <w:lvl w:ilvl="0" w:tplc="8E04B828">
      <w:start w:val="1"/>
      <w:numFmt w:val="decimal"/>
      <w:lvlText w:val="%1."/>
      <w:lvlJc w:val="left"/>
      <w:pPr>
        <w:ind w:left="720" w:hanging="360"/>
      </w:pPr>
      <w:rPr>
        <w:rFonts w:ascii="Arial" w:eastAsia="Arial" w:hAnsi="Arial" w:cs="Arial" w:hint="default"/>
        <w:b/>
        <w:color w:val="479DB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B3CB4"/>
    <w:multiLevelType w:val="hybridMultilevel"/>
    <w:tmpl w:val="F04E8F8E"/>
    <w:lvl w:ilvl="0" w:tplc="A80C5820">
      <w:start w:val="1"/>
      <w:numFmt w:val="bullet"/>
      <w:lvlText w:val="•"/>
      <w:lvlJc w:val="left"/>
      <w:pPr>
        <w:ind w:left="24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6ADFE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1C8DEE">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6EA02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08E5C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269C16">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DC13F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4800FE">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1076A2">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3380687"/>
    <w:multiLevelType w:val="hybridMultilevel"/>
    <w:tmpl w:val="A07ADF6A"/>
    <w:lvl w:ilvl="0" w:tplc="CFD47122">
      <w:start w:val="49"/>
      <w:numFmt w:val="decimal"/>
      <w:lvlText w:val="%1."/>
      <w:lvlJc w:val="left"/>
      <w:pPr>
        <w:ind w:left="1332" w:hanging="360"/>
      </w:pPr>
      <w:rPr>
        <w:rFonts w:hint="default"/>
        <w:b/>
        <w:color w:val="479DB3"/>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3" w15:restartNumberingAfterBreak="0">
    <w:nsid w:val="498661B2"/>
    <w:multiLevelType w:val="multilevel"/>
    <w:tmpl w:val="72FE0AFA"/>
    <w:lvl w:ilvl="0">
      <w:start w:val="1"/>
      <w:numFmt w:val="decimal"/>
      <w:lvlText w:val="%1.0"/>
      <w:lvlJc w:val="left"/>
      <w:pPr>
        <w:ind w:left="720" w:hanging="720"/>
      </w:pPr>
      <w:rPr>
        <w:rFonts w:hint="default"/>
        <w:color w:val="44546A"/>
      </w:rPr>
    </w:lvl>
    <w:lvl w:ilvl="1">
      <w:start w:val="1"/>
      <w:numFmt w:val="decimal"/>
      <w:lvlText w:val="%1.%2"/>
      <w:lvlJc w:val="left"/>
      <w:pPr>
        <w:ind w:left="1440" w:hanging="720"/>
      </w:pPr>
      <w:rPr>
        <w:rFonts w:hint="default"/>
        <w:color w:val="44546A"/>
      </w:rPr>
    </w:lvl>
    <w:lvl w:ilvl="2">
      <w:start w:val="1"/>
      <w:numFmt w:val="decimal"/>
      <w:lvlText w:val="%1.%2.%3"/>
      <w:lvlJc w:val="left"/>
      <w:pPr>
        <w:ind w:left="2160" w:hanging="720"/>
      </w:pPr>
      <w:rPr>
        <w:rFonts w:hint="default"/>
        <w:color w:val="44546A"/>
      </w:rPr>
    </w:lvl>
    <w:lvl w:ilvl="3">
      <w:start w:val="1"/>
      <w:numFmt w:val="decimal"/>
      <w:lvlText w:val="%1.%2.%3.%4"/>
      <w:lvlJc w:val="left"/>
      <w:pPr>
        <w:ind w:left="3240" w:hanging="1080"/>
      </w:pPr>
      <w:rPr>
        <w:rFonts w:hint="default"/>
        <w:color w:val="44546A"/>
      </w:rPr>
    </w:lvl>
    <w:lvl w:ilvl="4">
      <w:start w:val="1"/>
      <w:numFmt w:val="decimal"/>
      <w:lvlText w:val="%1.%2.%3.%4.%5"/>
      <w:lvlJc w:val="left"/>
      <w:pPr>
        <w:ind w:left="4320" w:hanging="1440"/>
      </w:pPr>
      <w:rPr>
        <w:rFonts w:hint="default"/>
        <w:color w:val="44546A"/>
      </w:rPr>
    </w:lvl>
    <w:lvl w:ilvl="5">
      <w:start w:val="1"/>
      <w:numFmt w:val="decimal"/>
      <w:lvlText w:val="%1.%2.%3.%4.%5.%6"/>
      <w:lvlJc w:val="left"/>
      <w:pPr>
        <w:ind w:left="5040" w:hanging="1440"/>
      </w:pPr>
      <w:rPr>
        <w:rFonts w:hint="default"/>
        <w:color w:val="44546A"/>
      </w:rPr>
    </w:lvl>
    <w:lvl w:ilvl="6">
      <w:start w:val="1"/>
      <w:numFmt w:val="decimal"/>
      <w:lvlText w:val="%1.%2.%3.%4.%5.%6.%7"/>
      <w:lvlJc w:val="left"/>
      <w:pPr>
        <w:ind w:left="6120" w:hanging="1800"/>
      </w:pPr>
      <w:rPr>
        <w:rFonts w:hint="default"/>
        <w:color w:val="44546A"/>
      </w:rPr>
    </w:lvl>
    <w:lvl w:ilvl="7">
      <w:start w:val="1"/>
      <w:numFmt w:val="decimal"/>
      <w:lvlText w:val="%1.%2.%3.%4.%5.%6.%7.%8"/>
      <w:lvlJc w:val="left"/>
      <w:pPr>
        <w:ind w:left="6840" w:hanging="1800"/>
      </w:pPr>
      <w:rPr>
        <w:rFonts w:hint="default"/>
        <w:color w:val="44546A"/>
      </w:rPr>
    </w:lvl>
    <w:lvl w:ilvl="8">
      <w:start w:val="1"/>
      <w:numFmt w:val="decimal"/>
      <w:lvlText w:val="%1.%2.%3.%4.%5.%6.%7.%8.%9"/>
      <w:lvlJc w:val="left"/>
      <w:pPr>
        <w:ind w:left="7920" w:hanging="2160"/>
      </w:pPr>
      <w:rPr>
        <w:rFonts w:hint="default"/>
        <w:color w:val="44546A"/>
      </w:rPr>
    </w:lvl>
  </w:abstractNum>
  <w:abstractNum w:abstractNumId="24" w15:restartNumberingAfterBreak="0">
    <w:nsid w:val="4CEE7A0F"/>
    <w:multiLevelType w:val="hybridMultilevel"/>
    <w:tmpl w:val="7B526D2E"/>
    <w:lvl w:ilvl="0" w:tplc="295C3A78">
      <w:start w:val="50"/>
      <w:numFmt w:val="decimal"/>
      <w:lvlText w:val="%1."/>
      <w:lvlJc w:val="left"/>
      <w:pPr>
        <w:ind w:left="1332" w:hanging="360"/>
      </w:pPr>
      <w:rPr>
        <w:rFonts w:hint="default"/>
        <w:b/>
        <w:color w:val="479DB3"/>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5" w15:restartNumberingAfterBreak="0">
    <w:nsid w:val="610E1461"/>
    <w:multiLevelType w:val="hybridMultilevel"/>
    <w:tmpl w:val="A18C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CD476C"/>
    <w:multiLevelType w:val="hybridMultilevel"/>
    <w:tmpl w:val="5DCE1228"/>
    <w:lvl w:ilvl="0" w:tplc="C8FCEED8">
      <w:start w:val="1"/>
      <w:numFmt w:val="decimal"/>
      <w:lvlText w:val="%1."/>
      <w:lvlJc w:val="left"/>
      <w:pPr>
        <w:ind w:left="720" w:hanging="360"/>
      </w:pPr>
      <w:rPr>
        <w:rFonts w:cs="Arial" w:hint="default"/>
        <w:b/>
        <w:color w:val="479DB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4422AC"/>
    <w:multiLevelType w:val="hybridMultilevel"/>
    <w:tmpl w:val="928ED2A2"/>
    <w:lvl w:ilvl="0" w:tplc="56A8C15C">
      <w:start w:val="49"/>
      <w:numFmt w:val="decimal"/>
      <w:lvlText w:val="%1."/>
      <w:lvlJc w:val="left"/>
      <w:pPr>
        <w:ind w:left="1544"/>
      </w:pPr>
      <w:rPr>
        <w:rFonts w:ascii="Arial" w:eastAsia="Arial" w:hAnsi="Arial" w:cs="Arial" w:hint="default"/>
        <w:b/>
        <w:bCs/>
        <w:i w:val="0"/>
        <w:strike w:val="0"/>
        <w:dstrike w:val="0"/>
        <w:color w:val="4BACC6"/>
        <w:sz w:val="20"/>
        <w:szCs w:val="20"/>
        <w:u w:val="none" w:color="000000"/>
        <w:bdr w:val="none" w:sz="0" w:space="0" w:color="auto"/>
        <w:shd w:val="clear" w:color="auto" w:fill="auto"/>
        <w:vertAlign w:val="baseline"/>
      </w:rPr>
    </w:lvl>
    <w:lvl w:ilvl="1" w:tplc="9A80C2DC">
      <w:start w:val="1"/>
      <w:numFmt w:val="bullet"/>
      <w:lvlText w:val="•"/>
      <w:lvlJc w:val="left"/>
      <w:pPr>
        <w:ind w:left="2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2222D2">
      <w:start w:val="1"/>
      <w:numFmt w:val="bullet"/>
      <w:lvlText w:val="o"/>
      <w:lvlJc w:val="left"/>
      <w:pPr>
        <w:ind w:left="30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4A3462">
      <w:start w:val="1"/>
      <w:numFmt w:val="bullet"/>
      <w:lvlText w:val="•"/>
      <w:lvlJc w:val="left"/>
      <w:pPr>
        <w:ind w:left="3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C669F94">
      <w:start w:val="1"/>
      <w:numFmt w:val="bullet"/>
      <w:lvlText w:val="o"/>
      <w:lvlJc w:val="left"/>
      <w:pPr>
        <w:ind w:left="37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204CB72">
      <w:start w:val="1"/>
      <w:numFmt w:val="bullet"/>
      <w:lvlText w:val="▪"/>
      <w:lvlJc w:val="left"/>
      <w:pPr>
        <w:ind w:left="45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2C0D1D0">
      <w:start w:val="1"/>
      <w:numFmt w:val="bullet"/>
      <w:lvlText w:val="•"/>
      <w:lvlJc w:val="left"/>
      <w:pPr>
        <w:ind w:left="52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A01444">
      <w:start w:val="1"/>
      <w:numFmt w:val="bullet"/>
      <w:lvlText w:val="o"/>
      <w:lvlJc w:val="left"/>
      <w:pPr>
        <w:ind w:left="59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4647F4">
      <w:start w:val="1"/>
      <w:numFmt w:val="bullet"/>
      <w:lvlText w:val="▪"/>
      <w:lvlJc w:val="left"/>
      <w:pPr>
        <w:ind w:left="66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3F20D60"/>
    <w:multiLevelType w:val="hybridMultilevel"/>
    <w:tmpl w:val="5DCE1228"/>
    <w:lvl w:ilvl="0" w:tplc="C8FCEED8">
      <w:start w:val="1"/>
      <w:numFmt w:val="decimal"/>
      <w:lvlText w:val="%1."/>
      <w:lvlJc w:val="left"/>
      <w:pPr>
        <w:ind w:left="720" w:hanging="360"/>
      </w:pPr>
      <w:rPr>
        <w:rFonts w:cs="Arial" w:hint="default"/>
        <w:b/>
        <w:color w:val="479DB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16B2"/>
    <w:multiLevelType w:val="multilevel"/>
    <w:tmpl w:val="DA0814F6"/>
    <w:lvl w:ilvl="0">
      <w:start w:val="3"/>
      <w:numFmt w:val="decimal"/>
      <w:lvlText w:val="%1.0"/>
      <w:lvlJc w:val="left"/>
      <w:pPr>
        <w:ind w:left="720" w:hanging="720"/>
      </w:pPr>
      <w:rPr>
        <w:rFonts w:hint="default"/>
        <w:color w:val="44546A"/>
      </w:rPr>
    </w:lvl>
    <w:lvl w:ilvl="1">
      <w:start w:val="1"/>
      <w:numFmt w:val="decimal"/>
      <w:lvlText w:val="%1.%2"/>
      <w:lvlJc w:val="left"/>
      <w:pPr>
        <w:ind w:left="1440" w:hanging="720"/>
      </w:pPr>
      <w:rPr>
        <w:rFonts w:hint="default"/>
        <w:color w:val="44546A"/>
      </w:rPr>
    </w:lvl>
    <w:lvl w:ilvl="2">
      <w:start w:val="1"/>
      <w:numFmt w:val="decimal"/>
      <w:lvlText w:val="%1.%2.%3"/>
      <w:lvlJc w:val="left"/>
      <w:pPr>
        <w:ind w:left="2160" w:hanging="720"/>
      </w:pPr>
      <w:rPr>
        <w:rFonts w:hint="default"/>
        <w:color w:val="44546A"/>
      </w:rPr>
    </w:lvl>
    <w:lvl w:ilvl="3">
      <w:start w:val="1"/>
      <w:numFmt w:val="decimal"/>
      <w:lvlText w:val="%1.%2.%3.%4"/>
      <w:lvlJc w:val="left"/>
      <w:pPr>
        <w:ind w:left="3240" w:hanging="1080"/>
      </w:pPr>
      <w:rPr>
        <w:rFonts w:hint="default"/>
        <w:color w:val="44546A"/>
      </w:rPr>
    </w:lvl>
    <w:lvl w:ilvl="4">
      <w:start w:val="1"/>
      <w:numFmt w:val="decimal"/>
      <w:lvlText w:val="%1.%2.%3.%4.%5"/>
      <w:lvlJc w:val="left"/>
      <w:pPr>
        <w:ind w:left="4320" w:hanging="1440"/>
      </w:pPr>
      <w:rPr>
        <w:rFonts w:hint="default"/>
        <w:color w:val="44546A"/>
      </w:rPr>
    </w:lvl>
    <w:lvl w:ilvl="5">
      <w:start w:val="1"/>
      <w:numFmt w:val="decimal"/>
      <w:lvlText w:val="%1.%2.%3.%4.%5.%6"/>
      <w:lvlJc w:val="left"/>
      <w:pPr>
        <w:ind w:left="5040" w:hanging="1440"/>
      </w:pPr>
      <w:rPr>
        <w:rFonts w:hint="default"/>
        <w:color w:val="44546A"/>
      </w:rPr>
    </w:lvl>
    <w:lvl w:ilvl="6">
      <w:start w:val="1"/>
      <w:numFmt w:val="decimal"/>
      <w:lvlText w:val="%1.%2.%3.%4.%5.%6.%7"/>
      <w:lvlJc w:val="left"/>
      <w:pPr>
        <w:ind w:left="6120" w:hanging="1800"/>
      </w:pPr>
      <w:rPr>
        <w:rFonts w:hint="default"/>
        <w:color w:val="44546A"/>
      </w:rPr>
    </w:lvl>
    <w:lvl w:ilvl="7">
      <w:start w:val="1"/>
      <w:numFmt w:val="decimal"/>
      <w:lvlText w:val="%1.%2.%3.%4.%5.%6.%7.%8"/>
      <w:lvlJc w:val="left"/>
      <w:pPr>
        <w:ind w:left="6840" w:hanging="1800"/>
      </w:pPr>
      <w:rPr>
        <w:rFonts w:hint="default"/>
        <w:color w:val="44546A"/>
      </w:rPr>
    </w:lvl>
    <w:lvl w:ilvl="8">
      <w:start w:val="1"/>
      <w:numFmt w:val="decimal"/>
      <w:lvlText w:val="%1.%2.%3.%4.%5.%6.%7.%8.%9"/>
      <w:lvlJc w:val="left"/>
      <w:pPr>
        <w:ind w:left="7920" w:hanging="2160"/>
      </w:pPr>
      <w:rPr>
        <w:rFonts w:hint="default"/>
        <w:color w:val="44546A"/>
      </w:rPr>
    </w:lvl>
  </w:abstractNum>
  <w:abstractNum w:abstractNumId="30" w15:restartNumberingAfterBreak="0">
    <w:nsid w:val="76376BFA"/>
    <w:multiLevelType w:val="hybridMultilevel"/>
    <w:tmpl w:val="20B070D4"/>
    <w:lvl w:ilvl="0" w:tplc="99865466">
      <w:start w:val="1"/>
      <w:numFmt w:val="decimal"/>
      <w:lvlText w:val="%1."/>
      <w:lvlJc w:val="left"/>
      <w:pPr>
        <w:ind w:left="720" w:hanging="360"/>
      </w:pPr>
      <w:rPr>
        <w:rFonts w:ascii="Arial" w:eastAsia="Arial" w:hAnsi="Arial" w:cs="Arial" w:hint="default"/>
        <w:b/>
        <w:color w:val="479DB3"/>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5"/>
  </w:num>
  <w:num w:numId="15">
    <w:abstractNumId w:val="21"/>
  </w:num>
  <w:num w:numId="16">
    <w:abstractNumId w:val="27"/>
  </w:num>
  <w:num w:numId="17">
    <w:abstractNumId w:val="14"/>
  </w:num>
  <w:num w:numId="18">
    <w:abstractNumId w:val="24"/>
  </w:num>
  <w:num w:numId="19">
    <w:abstractNumId w:val="19"/>
  </w:num>
  <w:num w:numId="20">
    <w:abstractNumId w:val="23"/>
  </w:num>
  <w:num w:numId="21">
    <w:abstractNumId w:val="29"/>
  </w:num>
  <w:num w:numId="22">
    <w:abstractNumId w:val="12"/>
  </w:num>
  <w:num w:numId="23">
    <w:abstractNumId w:val="18"/>
  </w:num>
  <w:num w:numId="24">
    <w:abstractNumId w:val="17"/>
  </w:num>
  <w:num w:numId="25">
    <w:abstractNumId w:val="22"/>
  </w:num>
  <w:num w:numId="26">
    <w:abstractNumId w:val="28"/>
  </w:num>
  <w:num w:numId="27">
    <w:abstractNumId w:val="30"/>
  </w:num>
  <w:num w:numId="28">
    <w:abstractNumId w:val="20"/>
  </w:num>
  <w:num w:numId="29">
    <w:abstractNumId w:val="10"/>
  </w:num>
  <w:num w:numId="30">
    <w:abstractNumId w:val="26"/>
  </w:num>
  <w:num w:numId="31">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D9"/>
    <w:rsid w:val="000038B2"/>
    <w:rsid w:val="00003961"/>
    <w:rsid w:val="00004470"/>
    <w:rsid w:val="00005177"/>
    <w:rsid w:val="00005689"/>
    <w:rsid w:val="00005FEA"/>
    <w:rsid w:val="00010ECE"/>
    <w:rsid w:val="0001439D"/>
    <w:rsid w:val="0001672A"/>
    <w:rsid w:val="00017E6F"/>
    <w:rsid w:val="00020990"/>
    <w:rsid w:val="0002284E"/>
    <w:rsid w:val="00026767"/>
    <w:rsid w:val="00031C78"/>
    <w:rsid w:val="00035742"/>
    <w:rsid w:val="000433D2"/>
    <w:rsid w:val="00043499"/>
    <w:rsid w:val="00044EB7"/>
    <w:rsid w:val="00045FD3"/>
    <w:rsid w:val="00046E53"/>
    <w:rsid w:val="00046EC8"/>
    <w:rsid w:val="00050C81"/>
    <w:rsid w:val="000543F6"/>
    <w:rsid w:val="0005473A"/>
    <w:rsid w:val="00056889"/>
    <w:rsid w:val="000577D5"/>
    <w:rsid w:val="00062CB6"/>
    <w:rsid w:val="000652EA"/>
    <w:rsid w:val="0006592A"/>
    <w:rsid w:val="0006632D"/>
    <w:rsid w:val="00066A38"/>
    <w:rsid w:val="00067F12"/>
    <w:rsid w:val="00071B86"/>
    <w:rsid w:val="0007301C"/>
    <w:rsid w:val="00073CE0"/>
    <w:rsid w:val="00074F0A"/>
    <w:rsid w:val="00074F97"/>
    <w:rsid w:val="00076107"/>
    <w:rsid w:val="000841A7"/>
    <w:rsid w:val="000912E5"/>
    <w:rsid w:val="0009285D"/>
    <w:rsid w:val="00093AB7"/>
    <w:rsid w:val="00093F14"/>
    <w:rsid w:val="00095523"/>
    <w:rsid w:val="000955E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3C30"/>
    <w:rsid w:val="000D5386"/>
    <w:rsid w:val="000E2295"/>
    <w:rsid w:val="000E2E69"/>
    <w:rsid w:val="000E48F5"/>
    <w:rsid w:val="000E608A"/>
    <w:rsid w:val="000E69B3"/>
    <w:rsid w:val="000E722E"/>
    <w:rsid w:val="000F2173"/>
    <w:rsid w:val="000F3AA4"/>
    <w:rsid w:val="000F741C"/>
    <w:rsid w:val="001009C3"/>
    <w:rsid w:val="00100FE7"/>
    <w:rsid w:val="001045EF"/>
    <w:rsid w:val="00105A27"/>
    <w:rsid w:val="00106EA2"/>
    <w:rsid w:val="00107502"/>
    <w:rsid w:val="00110008"/>
    <w:rsid w:val="0012102F"/>
    <w:rsid w:val="001217F8"/>
    <w:rsid w:val="001222D6"/>
    <w:rsid w:val="00124882"/>
    <w:rsid w:val="00125E65"/>
    <w:rsid w:val="00130783"/>
    <w:rsid w:val="00131218"/>
    <w:rsid w:val="0013185C"/>
    <w:rsid w:val="00132F0A"/>
    <w:rsid w:val="001330F5"/>
    <w:rsid w:val="00133AE9"/>
    <w:rsid w:val="00140305"/>
    <w:rsid w:val="00143510"/>
    <w:rsid w:val="00145B1E"/>
    <w:rsid w:val="00147626"/>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5170"/>
    <w:rsid w:val="001759AE"/>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B5742"/>
    <w:rsid w:val="001B6C70"/>
    <w:rsid w:val="001C1262"/>
    <w:rsid w:val="001C2DEF"/>
    <w:rsid w:val="001C54E0"/>
    <w:rsid w:val="001D0709"/>
    <w:rsid w:val="001D7F17"/>
    <w:rsid w:val="001E2105"/>
    <w:rsid w:val="001E2106"/>
    <w:rsid w:val="001E253B"/>
    <w:rsid w:val="001E64F7"/>
    <w:rsid w:val="001F0CCA"/>
    <w:rsid w:val="001F3992"/>
    <w:rsid w:val="001F439B"/>
    <w:rsid w:val="001F469F"/>
    <w:rsid w:val="001F7430"/>
    <w:rsid w:val="00205909"/>
    <w:rsid w:val="00205AFA"/>
    <w:rsid w:val="00207B82"/>
    <w:rsid w:val="002104E6"/>
    <w:rsid w:val="00217E9F"/>
    <w:rsid w:val="00220B47"/>
    <w:rsid w:val="00225399"/>
    <w:rsid w:val="002255D2"/>
    <w:rsid w:val="002272F8"/>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543D"/>
    <w:rsid w:val="002861E4"/>
    <w:rsid w:val="00287913"/>
    <w:rsid w:val="00287B08"/>
    <w:rsid w:val="002904B7"/>
    <w:rsid w:val="00292D55"/>
    <w:rsid w:val="00293DCA"/>
    <w:rsid w:val="00297128"/>
    <w:rsid w:val="002A1902"/>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217"/>
    <w:rsid w:val="002E07D2"/>
    <w:rsid w:val="002E23AF"/>
    <w:rsid w:val="002E37BB"/>
    <w:rsid w:val="002E6260"/>
    <w:rsid w:val="002F1F7B"/>
    <w:rsid w:val="002F29A4"/>
    <w:rsid w:val="002F46AC"/>
    <w:rsid w:val="002F5208"/>
    <w:rsid w:val="002F61FE"/>
    <w:rsid w:val="003009AD"/>
    <w:rsid w:val="0030146F"/>
    <w:rsid w:val="00303669"/>
    <w:rsid w:val="0030413F"/>
    <w:rsid w:val="003046AE"/>
    <w:rsid w:val="0030638F"/>
    <w:rsid w:val="003077E3"/>
    <w:rsid w:val="00310B30"/>
    <w:rsid w:val="00314632"/>
    <w:rsid w:val="00314B50"/>
    <w:rsid w:val="003151ED"/>
    <w:rsid w:val="00320140"/>
    <w:rsid w:val="00321312"/>
    <w:rsid w:val="0032222C"/>
    <w:rsid w:val="00322D15"/>
    <w:rsid w:val="00333240"/>
    <w:rsid w:val="0033399D"/>
    <w:rsid w:val="00333E79"/>
    <w:rsid w:val="00334FE8"/>
    <w:rsid w:val="003361CD"/>
    <w:rsid w:val="00336A28"/>
    <w:rsid w:val="00340A3A"/>
    <w:rsid w:val="00341166"/>
    <w:rsid w:val="00341AEF"/>
    <w:rsid w:val="003439EA"/>
    <w:rsid w:val="0034602A"/>
    <w:rsid w:val="00346C72"/>
    <w:rsid w:val="003518FA"/>
    <w:rsid w:val="00351A3A"/>
    <w:rsid w:val="00351A78"/>
    <w:rsid w:val="00352B10"/>
    <w:rsid w:val="003556C4"/>
    <w:rsid w:val="00356BDB"/>
    <w:rsid w:val="00356CEA"/>
    <w:rsid w:val="0036070C"/>
    <w:rsid w:val="00361D69"/>
    <w:rsid w:val="00363851"/>
    <w:rsid w:val="0036475B"/>
    <w:rsid w:val="00365B23"/>
    <w:rsid w:val="003673D4"/>
    <w:rsid w:val="00367EAE"/>
    <w:rsid w:val="00372A54"/>
    <w:rsid w:val="0037334C"/>
    <w:rsid w:val="00373CE2"/>
    <w:rsid w:val="00375AAE"/>
    <w:rsid w:val="00382433"/>
    <w:rsid w:val="00383D2C"/>
    <w:rsid w:val="003854F8"/>
    <w:rsid w:val="003855F4"/>
    <w:rsid w:val="0039163D"/>
    <w:rsid w:val="00391918"/>
    <w:rsid w:val="0039423D"/>
    <w:rsid w:val="00396C94"/>
    <w:rsid w:val="003A1077"/>
    <w:rsid w:val="003A207D"/>
    <w:rsid w:val="003A22F2"/>
    <w:rsid w:val="003A2C69"/>
    <w:rsid w:val="003A5D57"/>
    <w:rsid w:val="003B0F20"/>
    <w:rsid w:val="003B125A"/>
    <w:rsid w:val="003B1650"/>
    <w:rsid w:val="003B4CAD"/>
    <w:rsid w:val="003B6FCF"/>
    <w:rsid w:val="003C11B4"/>
    <w:rsid w:val="003C12E2"/>
    <w:rsid w:val="003C3EC0"/>
    <w:rsid w:val="003D061C"/>
    <w:rsid w:val="003D4876"/>
    <w:rsid w:val="003D6653"/>
    <w:rsid w:val="003D7D4D"/>
    <w:rsid w:val="003E0691"/>
    <w:rsid w:val="003E0CDB"/>
    <w:rsid w:val="003E3F2F"/>
    <w:rsid w:val="003E5C21"/>
    <w:rsid w:val="003E6CA9"/>
    <w:rsid w:val="003F0BF1"/>
    <w:rsid w:val="003F176B"/>
    <w:rsid w:val="003F1933"/>
    <w:rsid w:val="003F2ABF"/>
    <w:rsid w:val="003F2BB7"/>
    <w:rsid w:val="003F5067"/>
    <w:rsid w:val="003F543A"/>
    <w:rsid w:val="003F67F5"/>
    <w:rsid w:val="003F711A"/>
    <w:rsid w:val="0040158D"/>
    <w:rsid w:val="00403F6A"/>
    <w:rsid w:val="004054A7"/>
    <w:rsid w:val="004073EE"/>
    <w:rsid w:val="00413402"/>
    <w:rsid w:val="00415297"/>
    <w:rsid w:val="00420BE8"/>
    <w:rsid w:val="004221E0"/>
    <w:rsid w:val="004231A4"/>
    <w:rsid w:val="00425662"/>
    <w:rsid w:val="00425747"/>
    <w:rsid w:val="00426F53"/>
    <w:rsid w:val="004270AE"/>
    <w:rsid w:val="004330FA"/>
    <w:rsid w:val="0043361A"/>
    <w:rsid w:val="00433967"/>
    <w:rsid w:val="004367E0"/>
    <w:rsid w:val="00437195"/>
    <w:rsid w:val="0044049D"/>
    <w:rsid w:val="004411E1"/>
    <w:rsid w:val="00445FB2"/>
    <w:rsid w:val="00453165"/>
    <w:rsid w:val="00456503"/>
    <w:rsid w:val="004573A0"/>
    <w:rsid w:val="00465725"/>
    <w:rsid w:val="00472B09"/>
    <w:rsid w:val="004748BD"/>
    <w:rsid w:val="00477693"/>
    <w:rsid w:val="00480EFD"/>
    <w:rsid w:val="00481826"/>
    <w:rsid w:val="00482B4D"/>
    <w:rsid w:val="0048579F"/>
    <w:rsid w:val="004865BF"/>
    <w:rsid w:val="00490379"/>
    <w:rsid w:val="004903EA"/>
    <w:rsid w:val="0049123A"/>
    <w:rsid w:val="00492617"/>
    <w:rsid w:val="00492D39"/>
    <w:rsid w:val="004941B8"/>
    <w:rsid w:val="004974CB"/>
    <w:rsid w:val="00497891"/>
    <w:rsid w:val="004A14A3"/>
    <w:rsid w:val="004A19D4"/>
    <w:rsid w:val="004A253E"/>
    <w:rsid w:val="004A5294"/>
    <w:rsid w:val="004A6449"/>
    <w:rsid w:val="004A646E"/>
    <w:rsid w:val="004A700A"/>
    <w:rsid w:val="004B39F8"/>
    <w:rsid w:val="004B416F"/>
    <w:rsid w:val="004B7EDD"/>
    <w:rsid w:val="004C1491"/>
    <w:rsid w:val="004C174E"/>
    <w:rsid w:val="004C3CDB"/>
    <w:rsid w:val="004C5423"/>
    <w:rsid w:val="004C73E7"/>
    <w:rsid w:val="004D0B1E"/>
    <w:rsid w:val="004D3219"/>
    <w:rsid w:val="004D6E38"/>
    <w:rsid w:val="004D713C"/>
    <w:rsid w:val="004E0938"/>
    <w:rsid w:val="004E139C"/>
    <w:rsid w:val="004E398C"/>
    <w:rsid w:val="004E482F"/>
    <w:rsid w:val="004E4996"/>
    <w:rsid w:val="004E5AD9"/>
    <w:rsid w:val="004F03A0"/>
    <w:rsid w:val="004F1FCD"/>
    <w:rsid w:val="004F2895"/>
    <w:rsid w:val="004F2ED6"/>
    <w:rsid w:val="004F2F10"/>
    <w:rsid w:val="004F35C0"/>
    <w:rsid w:val="00502785"/>
    <w:rsid w:val="00502D60"/>
    <w:rsid w:val="00502F66"/>
    <w:rsid w:val="00505EE1"/>
    <w:rsid w:val="00512B23"/>
    <w:rsid w:val="00514DCD"/>
    <w:rsid w:val="005152CC"/>
    <w:rsid w:val="00516131"/>
    <w:rsid w:val="00520C07"/>
    <w:rsid w:val="00521459"/>
    <w:rsid w:val="005222D6"/>
    <w:rsid w:val="00523B04"/>
    <w:rsid w:val="00523C48"/>
    <w:rsid w:val="00523E51"/>
    <w:rsid w:val="00524470"/>
    <w:rsid w:val="0052679B"/>
    <w:rsid w:val="005322D7"/>
    <w:rsid w:val="00533ADF"/>
    <w:rsid w:val="00534667"/>
    <w:rsid w:val="00534EC1"/>
    <w:rsid w:val="00535710"/>
    <w:rsid w:val="005379DA"/>
    <w:rsid w:val="00537CA4"/>
    <w:rsid w:val="005402EF"/>
    <w:rsid w:val="00541564"/>
    <w:rsid w:val="00543470"/>
    <w:rsid w:val="00543571"/>
    <w:rsid w:val="00545E4B"/>
    <w:rsid w:val="0055362C"/>
    <w:rsid w:val="00553F4A"/>
    <w:rsid w:val="0055547C"/>
    <w:rsid w:val="00560834"/>
    <w:rsid w:val="0056124E"/>
    <w:rsid w:val="0056167D"/>
    <w:rsid w:val="005616A5"/>
    <w:rsid w:val="00563563"/>
    <w:rsid w:val="005669A4"/>
    <w:rsid w:val="00567906"/>
    <w:rsid w:val="00567CD6"/>
    <w:rsid w:val="00570F85"/>
    <w:rsid w:val="00576A21"/>
    <w:rsid w:val="005800B5"/>
    <w:rsid w:val="005809F1"/>
    <w:rsid w:val="00581F66"/>
    <w:rsid w:val="00582D15"/>
    <w:rsid w:val="00583C09"/>
    <w:rsid w:val="0058438D"/>
    <w:rsid w:val="00584520"/>
    <w:rsid w:val="00585534"/>
    <w:rsid w:val="005856AF"/>
    <w:rsid w:val="0058669F"/>
    <w:rsid w:val="0059047C"/>
    <w:rsid w:val="00590902"/>
    <w:rsid w:val="005911E2"/>
    <w:rsid w:val="00591E65"/>
    <w:rsid w:val="005931F5"/>
    <w:rsid w:val="00593563"/>
    <w:rsid w:val="00594865"/>
    <w:rsid w:val="0059515C"/>
    <w:rsid w:val="00595E72"/>
    <w:rsid w:val="005970DD"/>
    <w:rsid w:val="0059717D"/>
    <w:rsid w:val="005A01AB"/>
    <w:rsid w:val="005A1688"/>
    <w:rsid w:val="005A1910"/>
    <w:rsid w:val="005A1E3E"/>
    <w:rsid w:val="005A2105"/>
    <w:rsid w:val="005A5FE9"/>
    <w:rsid w:val="005A75BD"/>
    <w:rsid w:val="005B19E9"/>
    <w:rsid w:val="005B1C6E"/>
    <w:rsid w:val="005B29F5"/>
    <w:rsid w:val="005B3C66"/>
    <w:rsid w:val="005B3E58"/>
    <w:rsid w:val="005B4576"/>
    <w:rsid w:val="005B74EA"/>
    <w:rsid w:val="005C0A3B"/>
    <w:rsid w:val="005C0BF2"/>
    <w:rsid w:val="005C3448"/>
    <w:rsid w:val="005C3822"/>
    <w:rsid w:val="005C3940"/>
    <w:rsid w:val="005C6140"/>
    <w:rsid w:val="005C6AF6"/>
    <w:rsid w:val="005C7812"/>
    <w:rsid w:val="005D0047"/>
    <w:rsid w:val="005D0701"/>
    <w:rsid w:val="005D0E9E"/>
    <w:rsid w:val="005D2A30"/>
    <w:rsid w:val="005D6ABB"/>
    <w:rsid w:val="005D7267"/>
    <w:rsid w:val="005D78E0"/>
    <w:rsid w:val="005E39E2"/>
    <w:rsid w:val="005E4577"/>
    <w:rsid w:val="005E56F7"/>
    <w:rsid w:val="005E5DC6"/>
    <w:rsid w:val="005E6B28"/>
    <w:rsid w:val="005F102E"/>
    <w:rsid w:val="005F13FF"/>
    <w:rsid w:val="005F1941"/>
    <w:rsid w:val="005F3444"/>
    <w:rsid w:val="005F489A"/>
    <w:rsid w:val="006003D0"/>
    <w:rsid w:val="006024DF"/>
    <w:rsid w:val="00610668"/>
    <w:rsid w:val="00610ABC"/>
    <w:rsid w:val="00611041"/>
    <w:rsid w:val="0061236B"/>
    <w:rsid w:val="00622D0B"/>
    <w:rsid w:val="00623C14"/>
    <w:rsid w:val="00623E82"/>
    <w:rsid w:val="006269D4"/>
    <w:rsid w:val="00632F7C"/>
    <w:rsid w:val="00633687"/>
    <w:rsid w:val="00633BDF"/>
    <w:rsid w:val="00636282"/>
    <w:rsid w:val="00640A8F"/>
    <w:rsid w:val="00644392"/>
    <w:rsid w:val="00645956"/>
    <w:rsid w:val="00646F60"/>
    <w:rsid w:val="006505C0"/>
    <w:rsid w:val="00651282"/>
    <w:rsid w:val="00654E72"/>
    <w:rsid w:val="006557CF"/>
    <w:rsid w:val="00656432"/>
    <w:rsid w:val="00656C94"/>
    <w:rsid w:val="006609B9"/>
    <w:rsid w:val="00661F9D"/>
    <w:rsid w:val="00664894"/>
    <w:rsid w:val="00676348"/>
    <w:rsid w:val="00677948"/>
    <w:rsid w:val="00677FF0"/>
    <w:rsid w:val="006817B0"/>
    <w:rsid w:val="00683C60"/>
    <w:rsid w:val="0068717E"/>
    <w:rsid w:val="00687D73"/>
    <w:rsid w:val="00690958"/>
    <w:rsid w:val="006924FC"/>
    <w:rsid w:val="00697F96"/>
    <w:rsid w:val="006A2081"/>
    <w:rsid w:val="006A247F"/>
    <w:rsid w:val="006A53F4"/>
    <w:rsid w:val="006B0754"/>
    <w:rsid w:val="006B1C1D"/>
    <w:rsid w:val="006B2074"/>
    <w:rsid w:val="006B41EC"/>
    <w:rsid w:val="006B42D8"/>
    <w:rsid w:val="006B4AC7"/>
    <w:rsid w:val="006B749E"/>
    <w:rsid w:val="006C1E3B"/>
    <w:rsid w:val="006C56F0"/>
    <w:rsid w:val="006C7826"/>
    <w:rsid w:val="006D4301"/>
    <w:rsid w:val="006D497A"/>
    <w:rsid w:val="006D5142"/>
    <w:rsid w:val="006E0826"/>
    <w:rsid w:val="006E20AC"/>
    <w:rsid w:val="006E2ACA"/>
    <w:rsid w:val="006E5BB0"/>
    <w:rsid w:val="006E7650"/>
    <w:rsid w:val="006E7BB8"/>
    <w:rsid w:val="006F30D7"/>
    <w:rsid w:val="006F5101"/>
    <w:rsid w:val="006F5B26"/>
    <w:rsid w:val="0070531C"/>
    <w:rsid w:val="007054E3"/>
    <w:rsid w:val="00706CEF"/>
    <w:rsid w:val="00716C14"/>
    <w:rsid w:val="0072074B"/>
    <w:rsid w:val="007224A4"/>
    <w:rsid w:val="00724BA9"/>
    <w:rsid w:val="00725178"/>
    <w:rsid w:val="007265CE"/>
    <w:rsid w:val="00730E7F"/>
    <w:rsid w:val="0073281D"/>
    <w:rsid w:val="00734BCF"/>
    <w:rsid w:val="007358C2"/>
    <w:rsid w:val="00735AAE"/>
    <w:rsid w:val="00735D11"/>
    <w:rsid w:val="00742081"/>
    <w:rsid w:val="00745FA2"/>
    <w:rsid w:val="00746B18"/>
    <w:rsid w:val="0075144C"/>
    <w:rsid w:val="0075768D"/>
    <w:rsid w:val="00757972"/>
    <w:rsid w:val="007617B7"/>
    <w:rsid w:val="00764176"/>
    <w:rsid w:val="0077023A"/>
    <w:rsid w:val="0077342D"/>
    <w:rsid w:val="007767E4"/>
    <w:rsid w:val="007811BD"/>
    <w:rsid w:val="007821FF"/>
    <w:rsid w:val="0078306E"/>
    <w:rsid w:val="007865B9"/>
    <w:rsid w:val="00790A82"/>
    <w:rsid w:val="00791A82"/>
    <w:rsid w:val="00796C7E"/>
    <w:rsid w:val="00796FAF"/>
    <w:rsid w:val="007A0468"/>
    <w:rsid w:val="007A08A9"/>
    <w:rsid w:val="007A15A1"/>
    <w:rsid w:val="007A1E24"/>
    <w:rsid w:val="007A32C2"/>
    <w:rsid w:val="007A338F"/>
    <w:rsid w:val="007A38E1"/>
    <w:rsid w:val="007A6E53"/>
    <w:rsid w:val="007B1676"/>
    <w:rsid w:val="007B4CC2"/>
    <w:rsid w:val="007C15F2"/>
    <w:rsid w:val="007C1827"/>
    <w:rsid w:val="007D41C9"/>
    <w:rsid w:val="007D766E"/>
    <w:rsid w:val="007D77AE"/>
    <w:rsid w:val="007D786B"/>
    <w:rsid w:val="007E194E"/>
    <w:rsid w:val="007E54B1"/>
    <w:rsid w:val="007E60C6"/>
    <w:rsid w:val="007E6EEF"/>
    <w:rsid w:val="007F33A1"/>
    <w:rsid w:val="007F391B"/>
    <w:rsid w:val="007F7C65"/>
    <w:rsid w:val="00803234"/>
    <w:rsid w:val="0080324E"/>
    <w:rsid w:val="00803DE0"/>
    <w:rsid w:val="0080425C"/>
    <w:rsid w:val="0080442B"/>
    <w:rsid w:val="00806092"/>
    <w:rsid w:val="00810A15"/>
    <w:rsid w:val="008116B0"/>
    <w:rsid w:val="00812AA8"/>
    <w:rsid w:val="008131CA"/>
    <w:rsid w:val="0081551F"/>
    <w:rsid w:val="00824205"/>
    <w:rsid w:val="00824BC3"/>
    <w:rsid w:val="00825D45"/>
    <w:rsid w:val="00826CFC"/>
    <w:rsid w:val="00826E55"/>
    <w:rsid w:val="008313F6"/>
    <w:rsid w:val="00833289"/>
    <w:rsid w:val="00835656"/>
    <w:rsid w:val="00835B21"/>
    <w:rsid w:val="00837078"/>
    <w:rsid w:val="008437DB"/>
    <w:rsid w:val="00843C7A"/>
    <w:rsid w:val="00844925"/>
    <w:rsid w:val="00844B7B"/>
    <w:rsid w:val="00844C71"/>
    <w:rsid w:val="00844EA2"/>
    <w:rsid w:val="00846B86"/>
    <w:rsid w:val="008479F3"/>
    <w:rsid w:val="00852DF4"/>
    <w:rsid w:val="0085425A"/>
    <w:rsid w:val="00854708"/>
    <w:rsid w:val="00856153"/>
    <w:rsid w:val="0086059F"/>
    <w:rsid w:val="00862905"/>
    <w:rsid w:val="00865741"/>
    <w:rsid w:val="0087141B"/>
    <w:rsid w:val="008750A7"/>
    <w:rsid w:val="00877A2A"/>
    <w:rsid w:val="00880569"/>
    <w:rsid w:val="00880EC8"/>
    <w:rsid w:val="00884FA8"/>
    <w:rsid w:val="0088589C"/>
    <w:rsid w:val="00886353"/>
    <w:rsid w:val="00886BDC"/>
    <w:rsid w:val="008876FA"/>
    <w:rsid w:val="00887F17"/>
    <w:rsid w:val="00890814"/>
    <w:rsid w:val="00891D50"/>
    <w:rsid w:val="008924FD"/>
    <w:rsid w:val="00893A49"/>
    <w:rsid w:val="00895B8E"/>
    <w:rsid w:val="00896764"/>
    <w:rsid w:val="0089744D"/>
    <w:rsid w:val="00897A0C"/>
    <w:rsid w:val="008A0923"/>
    <w:rsid w:val="008A1268"/>
    <w:rsid w:val="008A1C47"/>
    <w:rsid w:val="008A3B83"/>
    <w:rsid w:val="008A7AA6"/>
    <w:rsid w:val="008B4106"/>
    <w:rsid w:val="008B6113"/>
    <w:rsid w:val="008B6123"/>
    <w:rsid w:val="008C0E6D"/>
    <w:rsid w:val="008C2068"/>
    <w:rsid w:val="008C227B"/>
    <w:rsid w:val="008C3094"/>
    <w:rsid w:val="008C34D0"/>
    <w:rsid w:val="008C5EE5"/>
    <w:rsid w:val="008D1069"/>
    <w:rsid w:val="008D290A"/>
    <w:rsid w:val="008D2EC2"/>
    <w:rsid w:val="008D318D"/>
    <w:rsid w:val="008D3598"/>
    <w:rsid w:val="008D77AB"/>
    <w:rsid w:val="008D7996"/>
    <w:rsid w:val="008E477D"/>
    <w:rsid w:val="008E694A"/>
    <w:rsid w:val="008E7E43"/>
    <w:rsid w:val="008F0708"/>
    <w:rsid w:val="008F0C23"/>
    <w:rsid w:val="00901641"/>
    <w:rsid w:val="0090194A"/>
    <w:rsid w:val="00903FD5"/>
    <w:rsid w:val="00904E93"/>
    <w:rsid w:val="0090687F"/>
    <w:rsid w:val="0091091B"/>
    <w:rsid w:val="00910AC9"/>
    <w:rsid w:val="0091138C"/>
    <w:rsid w:val="0091232D"/>
    <w:rsid w:val="009128FE"/>
    <w:rsid w:val="009143DF"/>
    <w:rsid w:val="00914C38"/>
    <w:rsid w:val="0091626B"/>
    <w:rsid w:val="00916E4B"/>
    <w:rsid w:val="00917445"/>
    <w:rsid w:val="0091793B"/>
    <w:rsid w:val="0092351A"/>
    <w:rsid w:val="00925F6F"/>
    <w:rsid w:val="0092638B"/>
    <w:rsid w:val="0093035E"/>
    <w:rsid w:val="009355A9"/>
    <w:rsid w:val="00937E99"/>
    <w:rsid w:val="0094044B"/>
    <w:rsid w:val="0094059B"/>
    <w:rsid w:val="00940832"/>
    <w:rsid w:val="00945639"/>
    <w:rsid w:val="00945BF6"/>
    <w:rsid w:val="009461C2"/>
    <w:rsid w:val="00951A7C"/>
    <w:rsid w:val="009531FA"/>
    <w:rsid w:val="00953283"/>
    <w:rsid w:val="00953A0A"/>
    <w:rsid w:val="00954F50"/>
    <w:rsid w:val="00954F6B"/>
    <w:rsid w:val="00957632"/>
    <w:rsid w:val="00960108"/>
    <w:rsid w:val="00963008"/>
    <w:rsid w:val="00964A1A"/>
    <w:rsid w:val="00964E2C"/>
    <w:rsid w:val="00964E32"/>
    <w:rsid w:val="009669A8"/>
    <w:rsid w:val="00972BB9"/>
    <w:rsid w:val="00974863"/>
    <w:rsid w:val="009771EB"/>
    <w:rsid w:val="00977DF0"/>
    <w:rsid w:val="00984596"/>
    <w:rsid w:val="009846C0"/>
    <w:rsid w:val="00987D2C"/>
    <w:rsid w:val="00993C85"/>
    <w:rsid w:val="009A12EC"/>
    <w:rsid w:val="009A1788"/>
    <w:rsid w:val="009A2B27"/>
    <w:rsid w:val="009A3198"/>
    <w:rsid w:val="009A31AD"/>
    <w:rsid w:val="009A63CD"/>
    <w:rsid w:val="009B28A0"/>
    <w:rsid w:val="009B5DEB"/>
    <w:rsid w:val="009B6D42"/>
    <w:rsid w:val="009C0486"/>
    <w:rsid w:val="009C1CF9"/>
    <w:rsid w:val="009C234F"/>
    <w:rsid w:val="009C3459"/>
    <w:rsid w:val="009C4118"/>
    <w:rsid w:val="009C5016"/>
    <w:rsid w:val="009D19B8"/>
    <w:rsid w:val="009D3517"/>
    <w:rsid w:val="009D7CE8"/>
    <w:rsid w:val="009D7DBF"/>
    <w:rsid w:val="009E3993"/>
    <w:rsid w:val="009E3E34"/>
    <w:rsid w:val="009F0923"/>
    <w:rsid w:val="009F1E31"/>
    <w:rsid w:val="009F21F7"/>
    <w:rsid w:val="009F3646"/>
    <w:rsid w:val="009F4BAC"/>
    <w:rsid w:val="009F4FEB"/>
    <w:rsid w:val="009F69A3"/>
    <w:rsid w:val="009F75FD"/>
    <w:rsid w:val="00A00692"/>
    <w:rsid w:val="00A009FD"/>
    <w:rsid w:val="00A00C02"/>
    <w:rsid w:val="00A0401B"/>
    <w:rsid w:val="00A04B30"/>
    <w:rsid w:val="00A05C52"/>
    <w:rsid w:val="00A06EF2"/>
    <w:rsid w:val="00A0767E"/>
    <w:rsid w:val="00A10E88"/>
    <w:rsid w:val="00A1132D"/>
    <w:rsid w:val="00A16711"/>
    <w:rsid w:val="00A169F6"/>
    <w:rsid w:val="00A16B32"/>
    <w:rsid w:val="00A218A9"/>
    <w:rsid w:val="00A22245"/>
    <w:rsid w:val="00A225A3"/>
    <w:rsid w:val="00A26FC4"/>
    <w:rsid w:val="00A31D03"/>
    <w:rsid w:val="00A33689"/>
    <w:rsid w:val="00A3755B"/>
    <w:rsid w:val="00A400FB"/>
    <w:rsid w:val="00A40730"/>
    <w:rsid w:val="00A467A9"/>
    <w:rsid w:val="00A469D5"/>
    <w:rsid w:val="00A46E2B"/>
    <w:rsid w:val="00A518FB"/>
    <w:rsid w:val="00A52231"/>
    <w:rsid w:val="00A5312D"/>
    <w:rsid w:val="00A531DD"/>
    <w:rsid w:val="00A536DA"/>
    <w:rsid w:val="00A53D30"/>
    <w:rsid w:val="00A54121"/>
    <w:rsid w:val="00A547CF"/>
    <w:rsid w:val="00A57D72"/>
    <w:rsid w:val="00A57F81"/>
    <w:rsid w:val="00A6127E"/>
    <w:rsid w:val="00A63803"/>
    <w:rsid w:val="00A65639"/>
    <w:rsid w:val="00A6580F"/>
    <w:rsid w:val="00A76319"/>
    <w:rsid w:val="00A817ED"/>
    <w:rsid w:val="00A82986"/>
    <w:rsid w:val="00A830FA"/>
    <w:rsid w:val="00A83838"/>
    <w:rsid w:val="00A83983"/>
    <w:rsid w:val="00A84F7E"/>
    <w:rsid w:val="00A85D11"/>
    <w:rsid w:val="00A875EC"/>
    <w:rsid w:val="00A90A88"/>
    <w:rsid w:val="00A9253A"/>
    <w:rsid w:val="00A93233"/>
    <w:rsid w:val="00A93DAB"/>
    <w:rsid w:val="00A96AF2"/>
    <w:rsid w:val="00AA19E8"/>
    <w:rsid w:val="00AA338A"/>
    <w:rsid w:val="00AA45E3"/>
    <w:rsid w:val="00AA6CC2"/>
    <w:rsid w:val="00AA77DC"/>
    <w:rsid w:val="00AB0723"/>
    <w:rsid w:val="00AB08C0"/>
    <w:rsid w:val="00AB0E4C"/>
    <w:rsid w:val="00AB17AA"/>
    <w:rsid w:val="00AB6D04"/>
    <w:rsid w:val="00AC271E"/>
    <w:rsid w:val="00AC2900"/>
    <w:rsid w:val="00AC432A"/>
    <w:rsid w:val="00AC5444"/>
    <w:rsid w:val="00AC5EA1"/>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1324"/>
    <w:rsid w:val="00AF2BDB"/>
    <w:rsid w:val="00AF3916"/>
    <w:rsid w:val="00AF41BB"/>
    <w:rsid w:val="00AF43D0"/>
    <w:rsid w:val="00B03199"/>
    <w:rsid w:val="00B0462C"/>
    <w:rsid w:val="00B06BBB"/>
    <w:rsid w:val="00B107EF"/>
    <w:rsid w:val="00B10924"/>
    <w:rsid w:val="00B10B81"/>
    <w:rsid w:val="00B14258"/>
    <w:rsid w:val="00B1489E"/>
    <w:rsid w:val="00B175B2"/>
    <w:rsid w:val="00B2231B"/>
    <w:rsid w:val="00B226D9"/>
    <w:rsid w:val="00B2346F"/>
    <w:rsid w:val="00B33378"/>
    <w:rsid w:val="00B36185"/>
    <w:rsid w:val="00B40ED8"/>
    <w:rsid w:val="00B411B4"/>
    <w:rsid w:val="00B47716"/>
    <w:rsid w:val="00B525C1"/>
    <w:rsid w:val="00B52B21"/>
    <w:rsid w:val="00B53C4C"/>
    <w:rsid w:val="00B54B83"/>
    <w:rsid w:val="00B5666C"/>
    <w:rsid w:val="00B56976"/>
    <w:rsid w:val="00B57E5F"/>
    <w:rsid w:val="00B63C99"/>
    <w:rsid w:val="00B63CF4"/>
    <w:rsid w:val="00B64E8E"/>
    <w:rsid w:val="00B651E4"/>
    <w:rsid w:val="00B66AC4"/>
    <w:rsid w:val="00B7064A"/>
    <w:rsid w:val="00B70EBA"/>
    <w:rsid w:val="00B72C52"/>
    <w:rsid w:val="00B74726"/>
    <w:rsid w:val="00B75EB3"/>
    <w:rsid w:val="00B76AE0"/>
    <w:rsid w:val="00B76D93"/>
    <w:rsid w:val="00B81C3E"/>
    <w:rsid w:val="00B869EC"/>
    <w:rsid w:val="00B87CFD"/>
    <w:rsid w:val="00B905D6"/>
    <w:rsid w:val="00B91E45"/>
    <w:rsid w:val="00B924AE"/>
    <w:rsid w:val="00B931EE"/>
    <w:rsid w:val="00B93812"/>
    <w:rsid w:val="00B960DC"/>
    <w:rsid w:val="00B97FE9"/>
    <w:rsid w:val="00BA082F"/>
    <w:rsid w:val="00BA0E16"/>
    <w:rsid w:val="00BA45B4"/>
    <w:rsid w:val="00BA4C19"/>
    <w:rsid w:val="00BA7FB0"/>
    <w:rsid w:val="00BB0286"/>
    <w:rsid w:val="00BB0C7D"/>
    <w:rsid w:val="00BB23F0"/>
    <w:rsid w:val="00BB48E1"/>
    <w:rsid w:val="00BC0310"/>
    <w:rsid w:val="00BC0B99"/>
    <w:rsid w:val="00BC7869"/>
    <w:rsid w:val="00BD064F"/>
    <w:rsid w:val="00BD1B6B"/>
    <w:rsid w:val="00BD3576"/>
    <w:rsid w:val="00BD7D24"/>
    <w:rsid w:val="00BE078D"/>
    <w:rsid w:val="00BE53E8"/>
    <w:rsid w:val="00BF0006"/>
    <w:rsid w:val="00BF54F3"/>
    <w:rsid w:val="00BF6800"/>
    <w:rsid w:val="00C0092E"/>
    <w:rsid w:val="00C01429"/>
    <w:rsid w:val="00C05065"/>
    <w:rsid w:val="00C079A1"/>
    <w:rsid w:val="00C07C81"/>
    <w:rsid w:val="00C121D0"/>
    <w:rsid w:val="00C15676"/>
    <w:rsid w:val="00C20983"/>
    <w:rsid w:val="00C22EEA"/>
    <w:rsid w:val="00C25146"/>
    <w:rsid w:val="00C25BC6"/>
    <w:rsid w:val="00C26F3E"/>
    <w:rsid w:val="00C308A7"/>
    <w:rsid w:val="00C374E8"/>
    <w:rsid w:val="00C403AA"/>
    <w:rsid w:val="00C42653"/>
    <w:rsid w:val="00C42F80"/>
    <w:rsid w:val="00C43597"/>
    <w:rsid w:val="00C44A38"/>
    <w:rsid w:val="00C44DCB"/>
    <w:rsid w:val="00C509CF"/>
    <w:rsid w:val="00C52619"/>
    <w:rsid w:val="00C550C5"/>
    <w:rsid w:val="00C562EE"/>
    <w:rsid w:val="00C56B39"/>
    <w:rsid w:val="00C6091E"/>
    <w:rsid w:val="00C61399"/>
    <w:rsid w:val="00C61DEC"/>
    <w:rsid w:val="00C63056"/>
    <w:rsid w:val="00C6508A"/>
    <w:rsid w:val="00C651E2"/>
    <w:rsid w:val="00C657D7"/>
    <w:rsid w:val="00C66582"/>
    <w:rsid w:val="00C67FD7"/>
    <w:rsid w:val="00C717DB"/>
    <w:rsid w:val="00C749EE"/>
    <w:rsid w:val="00C8131B"/>
    <w:rsid w:val="00C82B8B"/>
    <w:rsid w:val="00C830DC"/>
    <w:rsid w:val="00C831D8"/>
    <w:rsid w:val="00C85194"/>
    <w:rsid w:val="00C87498"/>
    <w:rsid w:val="00C9099B"/>
    <w:rsid w:val="00C913FC"/>
    <w:rsid w:val="00C91E63"/>
    <w:rsid w:val="00C9624C"/>
    <w:rsid w:val="00C97DC0"/>
    <w:rsid w:val="00CA0983"/>
    <w:rsid w:val="00CB0062"/>
    <w:rsid w:val="00CB0846"/>
    <w:rsid w:val="00CB1171"/>
    <w:rsid w:val="00CB26EE"/>
    <w:rsid w:val="00CB62BF"/>
    <w:rsid w:val="00CB6DE3"/>
    <w:rsid w:val="00CB7982"/>
    <w:rsid w:val="00CC0252"/>
    <w:rsid w:val="00CC16A6"/>
    <w:rsid w:val="00CD02E1"/>
    <w:rsid w:val="00CD29C1"/>
    <w:rsid w:val="00CD3857"/>
    <w:rsid w:val="00CD3B20"/>
    <w:rsid w:val="00CD40DB"/>
    <w:rsid w:val="00CD5851"/>
    <w:rsid w:val="00CD59CA"/>
    <w:rsid w:val="00CE162E"/>
    <w:rsid w:val="00CF3084"/>
    <w:rsid w:val="00CF43DA"/>
    <w:rsid w:val="00CF4AC6"/>
    <w:rsid w:val="00CF55E6"/>
    <w:rsid w:val="00CF74FE"/>
    <w:rsid w:val="00D01909"/>
    <w:rsid w:val="00D021A5"/>
    <w:rsid w:val="00D053E8"/>
    <w:rsid w:val="00D07D20"/>
    <w:rsid w:val="00D14A71"/>
    <w:rsid w:val="00D1706B"/>
    <w:rsid w:val="00D1765D"/>
    <w:rsid w:val="00D20287"/>
    <w:rsid w:val="00D21762"/>
    <w:rsid w:val="00D23E8F"/>
    <w:rsid w:val="00D24432"/>
    <w:rsid w:val="00D2468D"/>
    <w:rsid w:val="00D26685"/>
    <w:rsid w:val="00D27007"/>
    <w:rsid w:val="00D31F1E"/>
    <w:rsid w:val="00D377A7"/>
    <w:rsid w:val="00D40631"/>
    <w:rsid w:val="00D45DE6"/>
    <w:rsid w:val="00D474FC"/>
    <w:rsid w:val="00D5065D"/>
    <w:rsid w:val="00D52CFD"/>
    <w:rsid w:val="00D53881"/>
    <w:rsid w:val="00D53E12"/>
    <w:rsid w:val="00D55F46"/>
    <w:rsid w:val="00D60122"/>
    <w:rsid w:val="00D6632A"/>
    <w:rsid w:val="00D67668"/>
    <w:rsid w:val="00D70116"/>
    <w:rsid w:val="00D74643"/>
    <w:rsid w:val="00D7529A"/>
    <w:rsid w:val="00D75F16"/>
    <w:rsid w:val="00D7622F"/>
    <w:rsid w:val="00D76497"/>
    <w:rsid w:val="00D76A32"/>
    <w:rsid w:val="00D77D0C"/>
    <w:rsid w:val="00D820EF"/>
    <w:rsid w:val="00D835B1"/>
    <w:rsid w:val="00D84C3A"/>
    <w:rsid w:val="00D8564A"/>
    <w:rsid w:val="00D85B63"/>
    <w:rsid w:val="00D85D08"/>
    <w:rsid w:val="00D86A27"/>
    <w:rsid w:val="00D93840"/>
    <w:rsid w:val="00D966FE"/>
    <w:rsid w:val="00DA360F"/>
    <w:rsid w:val="00DA6D48"/>
    <w:rsid w:val="00DA7F76"/>
    <w:rsid w:val="00DB07A9"/>
    <w:rsid w:val="00DB38F4"/>
    <w:rsid w:val="00DB4A66"/>
    <w:rsid w:val="00DB6A90"/>
    <w:rsid w:val="00DC1A39"/>
    <w:rsid w:val="00DC217C"/>
    <w:rsid w:val="00DC2AF3"/>
    <w:rsid w:val="00DC2C0E"/>
    <w:rsid w:val="00DC4181"/>
    <w:rsid w:val="00DC4CA1"/>
    <w:rsid w:val="00DC7957"/>
    <w:rsid w:val="00DD1837"/>
    <w:rsid w:val="00DD21F2"/>
    <w:rsid w:val="00DD7485"/>
    <w:rsid w:val="00DD7A1F"/>
    <w:rsid w:val="00DD7B4F"/>
    <w:rsid w:val="00DE0705"/>
    <w:rsid w:val="00DE08A7"/>
    <w:rsid w:val="00DE318B"/>
    <w:rsid w:val="00DE43AB"/>
    <w:rsid w:val="00DE6179"/>
    <w:rsid w:val="00DE6C8D"/>
    <w:rsid w:val="00DE714F"/>
    <w:rsid w:val="00DF14FD"/>
    <w:rsid w:val="00DF43F1"/>
    <w:rsid w:val="00DF69B4"/>
    <w:rsid w:val="00DF6C2E"/>
    <w:rsid w:val="00E009BB"/>
    <w:rsid w:val="00E00B5F"/>
    <w:rsid w:val="00E020D7"/>
    <w:rsid w:val="00E02DDE"/>
    <w:rsid w:val="00E0361F"/>
    <w:rsid w:val="00E0411D"/>
    <w:rsid w:val="00E0476B"/>
    <w:rsid w:val="00E14F44"/>
    <w:rsid w:val="00E1751F"/>
    <w:rsid w:val="00E176DF"/>
    <w:rsid w:val="00E306FB"/>
    <w:rsid w:val="00E30BF4"/>
    <w:rsid w:val="00E32719"/>
    <w:rsid w:val="00E34C6B"/>
    <w:rsid w:val="00E34C9B"/>
    <w:rsid w:val="00E364BD"/>
    <w:rsid w:val="00E37335"/>
    <w:rsid w:val="00E4187F"/>
    <w:rsid w:val="00E42EC4"/>
    <w:rsid w:val="00E47160"/>
    <w:rsid w:val="00E517DD"/>
    <w:rsid w:val="00E52B7B"/>
    <w:rsid w:val="00E543F9"/>
    <w:rsid w:val="00E55CDC"/>
    <w:rsid w:val="00E57162"/>
    <w:rsid w:val="00E60732"/>
    <w:rsid w:val="00E6670A"/>
    <w:rsid w:val="00E70B33"/>
    <w:rsid w:val="00E7147D"/>
    <w:rsid w:val="00E7278D"/>
    <w:rsid w:val="00E7282E"/>
    <w:rsid w:val="00E748BD"/>
    <w:rsid w:val="00E76BDA"/>
    <w:rsid w:val="00E76E60"/>
    <w:rsid w:val="00E80042"/>
    <w:rsid w:val="00E8322E"/>
    <w:rsid w:val="00E84F6B"/>
    <w:rsid w:val="00E8629C"/>
    <w:rsid w:val="00E86CA6"/>
    <w:rsid w:val="00E91687"/>
    <w:rsid w:val="00E9378E"/>
    <w:rsid w:val="00E975DF"/>
    <w:rsid w:val="00EA0DD0"/>
    <w:rsid w:val="00EA14CB"/>
    <w:rsid w:val="00EA1B45"/>
    <w:rsid w:val="00EA2A3C"/>
    <w:rsid w:val="00EA520C"/>
    <w:rsid w:val="00EA5F7B"/>
    <w:rsid w:val="00EB1835"/>
    <w:rsid w:val="00EB1BE0"/>
    <w:rsid w:val="00EB2583"/>
    <w:rsid w:val="00EB2C03"/>
    <w:rsid w:val="00EB39F1"/>
    <w:rsid w:val="00EB41B3"/>
    <w:rsid w:val="00EB532E"/>
    <w:rsid w:val="00EB7735"/>
    <w:rsid w:val="00EB7DCB"/>
    <w:rsid w:val="00EC0804"/>
    <w:rsid w:val="00EC09F9"/>
    <w:rsid w:val="00EC39D8"/>
    <w:rsid w:val="00EC60FD"/>
    <w:rsid w:val="00EC77B8"/>
    <w:rsid w:val="00ED15A4"/>
    <w:rsid w:val="00ED5E23"/>
    <w:rsid w:val="00ED6B81"/>
    <w:rsid w:val="00EE1558"/>
    <w:rsid w:val="00EE267A"/>
    <w:rsid w:val="00EE4BE9"/>
    <w:rsid w:val="00EE5B1B"/>
    <w:rsid w:val="00EF08F8"/>
    <w:rsid w:val="00EF161A"/>
    <w:rsid w:val="00EF3096"/>
    <w:rsid w:val="00EF6BD8"/>
    <w:rsid w:val="00F0433B"/>
    <w:rsid w:val="00F04E5A"/>
    <w:rsid w:val="00F07A3E"/>
    <w:rsid w:val="00F104C7"/>
    <w:rsid w:val="00F121FE"/>
    <w:rsid w:val="00F13F7A"/>
    <w:rsid w:val="00F16EE0"/>
    <w:rsid w:val="00F22098"/>
    <w:rsid w:val="00F23C88"/>
    <w:rsid w:val="00F265B1"/>
    <w:rsid w:val="00F26A5F"/>
    <w:rsid w:val="00F302D9"/>
    <w:rsid w:val="00F3132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7162"/>
    <w:rsid w:val="00F70A37"/>
    <w:rsid w:val="00F74812"/>
    <w:rsid w:val="00F74966"/>
    <w:rsid w:val="00F80EBB"/>
    <w:rsid w:val="00F81000"/>
    <w:rsid w:val="00F829D4"/>
    <w:rsid w:val="00F84E2A"/>
    <w:rsid w:val="00F86173"/>
    <w:rsid w:val="00F92101"/>
    <w:rsid w:val="00F92523"/>
    <w:rsid w:val="00F93D37"/>
    <w:rsid w:val="00F9443E"/>
    <w:rsid w:val="00F94A2C"/>
    <w:rsid w:val="00F9570A"/>
    <w:rsid w:val="00F95F28"/>
    <w:rsid w:val="00F97993"/>
    <w:rsid w:val="00FA0649"/>
    <w:rsid w:val="00FA5304"/>
    <w:rsid w:val="00FA54D5"/>
    <w:rsid w:val="00FA7AE1"/>
    <w:rsid w:val="00FB193C"/>
    <w:rsid w:val="00FB1ADF"/>
    <w:rsid w:val="00FB24CD"/>
    <w:rsid w:val="00FB31E9"/>
    <w:rsid w:val="00FB4C02"/>
    <w:rsid w:val="00FC22EC"/>
    <w:rsid w:val="00FC3B84"/>
    <w:rsid w:val="00FC4AA0"/>
    <w:rsid w:val="00FC4E14"/>
    <w:rsid w:val="00FC609A"/>
    <w:rsid w:val="00FC68E2"/>
    <w:rsid w:val="00FC690A"/>
    <w:rsid w:val="00FC7FC4"/>
    <w:rsid w:val="00FD211E"/>
    <w:rsid w:val="00FD24CA"/>
    <w:rsid w:val="00FD438B"/>
    <w:rsid w:val="00FE099B"/>
    <w:rsid w:val="00FE1009"/>
    <w:rsid w:val="00FE12CF"/>
    <w:rsid w:val="00FE1F96"/>
    <w:rsid w:val="00FE278F"/>
    <w:rsid w:val="00FF0A9E"/>
    <w:rsid w:val="00FF1D83"/>
    <w:rsid w:val="00FF2EE0"/>
    <w:rsid w:val="00FF34D3"/>
    <w:rsid w:val="00FF5F28"/>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06386C"/>
  <w15:chartTrackingRefBased/>
  <w15:docId w15:val="{0A6454C0-1CE2-426B-BCE9-8BDB8CCF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F97"/>
    <w:pPr>
      <w:widowControl w:val="0"/>
      <w:spacing w:before="26" w:after="240" w:line="240" w:lineRule="atLeast"/>
      <w:ind w:right="115"/>
    </w:pPr>
    <w:rPr>
      <w:rFonts w:ascii="Arial" w:hAnsi="Arial"/>
    </w:rPr>
  </w:style>
  <w:style w:type="paragraph" w:styleId="Heading1">
    <w:name w:val="heading 1"/>
    <w:basedOn w:val="Normal"/>
    <w:next w:val="Normal"/>
    <w:qFormat/>
    <w:rsid w:val="00074F97"/>
    <w:pPr>
      <w:keepNext/>
      <w:numPr>
        <w:numId w:val="14"/>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074F97"/>
    <w:pPr>
      <w:numPr>
        <w:ilvl w:val="1"/>
      </w:numPr>
      <w:tabs>
        <w:tab w:val="clear" w:pos="900"/>
        <w:tab w:val="num" w:pos="1080"/>
      </w:tabs>
      <w:spacing w:before="160" w:after="240"/>
      <w:outlineLvl w:val="1"/>
    </w:pPr>
    <w:rPr>
      <w:color w:val="00B140"/>
      <w:sz w:val="32"/>
    </w:rPr>
  </w:style>
  <w:style w:type="paragraph" w:styleId="Heading3">
    <w:name w:val="heading 3"/>
    <w:basedOn w:val="Heading1"/>
    <w:next w:val="Normal"/>
    <w:qFormat/>
    <w:rsid w:val="00074F97"/>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074F97"/>
    <w:pPr>
      <w:numPr>
        <w:ilvl w:val="3"/>
      </w:numPr>
      <w:tabs>
        <w:tab w:val="clear" w:pos="3672"/>
        <w:tab w:val="left" w:pos="1800"/>
      </w:tabs>
      <w:outlineLvl w:val="3"/>
    </w:pPr>
    <w:rPr>
      <w:color w:val="000000"/>
      <w:sz w:val="24"/>
    </w:rPr>
  </w:style>
  <w:style w:type="paragraph" w:styleId="Heading5">
    <w:name w:val="heading 5"/>
    <w:basedOn w:val="Normal"/>
    <w:next w:val="Normal"/>
    <w:qFormat/>
    <w:rsid w:val="00074F97"/>
    <w:pPr>
      <w:keepNext/>
      <w:spacing w:before="0" w:after="0"/>
      <w:ind w:right="0"/>
      <w:outlineLvl w:val="4"/>
    </w:pPr>
    <w:rPr>
      <w:b/>
      <w:color w:val="008080"/>
    </w:rPr>
  </w:style>
  <w:style w:type="paragraph" w:styleId="Heading6">
    <w:name w:val="heading 6"/>
    <w:basedOn w:val="Normal"/>
    <w:next w:val="Normal"/>
    <w:qFormat/>
    <w:rsid w:val="00074F97"/>
    <w:pPr>
      <w:keepNext/>
      <w:spacing w:after="120"/>
      <w:outlineLvl w:val="5"/>
    </w:pPr>
    <w:rPr>
      <w:b/>
      <w:color w:val="808080"/>
    </w:rPr>
  </w:style>
  <w:style w:type="paragraph" w:styleId="Heading7">
    <w:name w:val="heading 7"/>
    <w:basedOn w:val="Normal"/>
    <w:next w:val="Normal"/>
    <w:qFormat/>
    <w:rsid w:val="00074F97"/>
    <w:pPr>
      <w:framePr w:hSpace="187" w:wrap="auto" w:vAnchor="text" w:hAnchor="text" w:y="1"/>
      <w:spacing w:after="0" w:line="240" w:lineRule="auto"/>
      <w:outlineLvl w:val="6"/>
    </w:pPr>
    <w:rPr>
      <w:b/>
      <w:i/>
    </w:rPr>
  </w:style>
  <w:style w:type="paragraph" w:styleId="Heading8">
    <w:name w:val="heading 8"/>
    <w:basedOn w:val="Normal"/>
    <w:next w:val="Normal"/>
    <w:qFormat/>
    <w:rsid w:val="00074F97"/>
    <w:pPr>
      <w:spacing w:before="240" w:after="60"/>
      <w:outlineLvl w:val="7"/>
    </w:pPr>
    <w:rPr>
      <w:i/>
    </w:rPr>
  </w:style>
  <w:style w:type="paragraph" w:styleId="Heading9">
    <w:name w:val="heading 9"/>
    <w:basedOn w:val="Normal"/>
    <w:next w:val="Normal"/>
    <w:qFormat/>
    <w:rsid w:val="00074F9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74F97"/>
    <w:pPr>
      <w:tabs>
        <w:tab w:val="center" w:pos="4320"/>
        <w:tab w:val="right" w:pos="8640"/>
      </w:tabs>
    </w:pPr>
  </w:style>
  <w:style w:type="paragraph" w:styleId="Footer">
    <w:name w:val="footer"/>
    <w:basedOn w:val="Normal"/>
    <w:link w:val="FooterChar"/>
    <w:uiPriority w:val="99"/>
    <w:rsid w:val="00074F97"/>
    <w:pPr>
      <w:tabs>
        <w:tab w:val="center" w:pos="4320"/>
        <w:tab w:val="right" w:pos="8640"/>
      </w:tabs>
    </w:pPr>
  </w:style>
  <w:style w:type="character" w:styleId="PageNumber">
    <w:name w:val="page number"/>
    <w:rsid w:val="00074F97"/>
  </w:style>
  <w:style w:type="character" w:styleId="Hyperlink">
    <w:name w:val="Hyperlink"/>
    <w:uiPriority w:val="99"/>
    <w:rsid w:val="00074F97"/>
    <w:rPr>
      <w:color w:val="0000FF"/>
      <w:u w:val="single"/>
    </w:rPr>
  </w:style>
  <w:style w:type="paragraph" w:styleId="NormalWeb">
    <w:name w:val="Normal (Web)"/>
    <w:basedOn w:val="Normal"/>
    <w:uiPriority w:val="99"/>
    <w:rsid w:val="00074F9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074F97"/>
    <w:rPr>
      <w:color w:val="800080"/>
      <w:u w:val="single"/>
    </w:rPr>
  </w:style>
  <w:style w:type="paragraph" w:styleId="DocumentMap">
    <w:name w:val="Document Map"/>
    <w:basedOn w:val="Normal"/>
    <w:semiHidden/>
    <w:rsid w:val="00074F97"/>
    <w:pPr>
      <w:shd w:val="clear" w:color="auto" w:fill="000080"/>
    </w:pPr>
    <w:rPr>
      <w:rFonts w:ascii="Tahoma" w:hAnsi="Tahoma"/>
    </w:rPr>
  </w:style>
  <w:style w:type="paragraph" w:customStyle="1" w:styleId="Comment">
    <w:name w:val="Comment"/>
    <w:basedOn w:val="Normal"/>
    <w:rsid w:val="00074F97"/>
    <w:rPr>
      <w:i/>
    </w:rPr>
  </w:style>
  <w:style w:type="character" w:styleId="CommentReference">
    <w:name w:val="annotation reference"/>
    <w:semiHidden/>
    <w:rsid w:val="00074F97"/>
    <w:rPr>
      <w:sz w:val="16"/>
      <w:szCs w:val="16"/>
    </w:rPr>
  </w:style>
  <w:style w:type="paragraph" w:styleId="CommentText">
    <w:name w:val="annotation text"/>
    <w:basedOn w:val="Normal"/>
    <w:link w:val="CommentTextChar"/>
    <w:semiHidden/>
    <w:rsid w:val="00074F97"/>
  </w:style>
  <w:style w:type="paragraph" w:styleId="TOC1">
    <w:name w:val="toc 1"/>
    <w:basedOn w:val="Normal"/>
    <w:next w:val="Normal"/>
    <w:autoRedefine/>
    <w:uiPriority w:val="39"/>
    <w:rsid w:val="00074F97"/>
    <w:pPr>
      <w:tabs>
        <w:tab w:val="left" w:pos="600"/>
        <w:tab w:val="right" w:pos="9029"/>
      </w:tabs>
      <w:spacing w:before="120" w:after="120"/>
    </w:pPr>
    <w:rPr>
      <w:b/>
    </w:rPr>
  </w:style>
  <w:style w:type="paragraph" w:styleId="TOC2">
    <w:name w:val="toc 2"/>
    <w:basedOn w:val="Normal"/>
    <w:next w:val="Normal"/>
    <w:uiPriority w:val="39"/>
    <w:rsid w:val="00074F97"/>
    <w:pPr>
      <w:tabs>
        <w:tab w:val="left" w:pos="600"/>
        <w:tab w:val="right" w:pos="9029"/>
      </w:tabs>
      <w:spacing w:before="60" w:after="60"/>
      <w:ind w:left="180"/>
    </w:pPr>
    <w:rPr>
      <w:b/>
      <w:noProof/>
    </w:rPr>
  </w:style>
  <w:style w:type="paragraph" w:styleId="TOC3">
    <w:name w:val="toc 3"/>
    <w:basedOn w:val="Normal"/>
    <w:next w:val="Normal"/>
    <w:uiPriority w:val="39"/>
    <w:rsid w:val="00074F97"/>
    <w:pPr>
      <w:tabs>
        <w:tab w:val="right" w:pos="9029"/>
      </w:tabs>
      <w:spacing w:before="0" w:after="0"/>
      <w:ind w:left="432"/>
    </w:pPr>
  </w:style>
  <w:style w:type="paragraph" w:styleId="TOC4">
    <w:name w:val="toc 4"/>
    <w:basedOn w:val="Normal"/>
    <w:next w:val="Normal"/>
    <w:uiPriority w:val="39"/>
    <w:rsid w:val="00074F97"/>
    <w:pPr>
      <w:tabs>
        <w:tab w:val="right" w:pos="9029"/>
      </w:tabs>
      <w:spacing w:before="0" w:after="0"/>
      <w:ind w:left="720"/>
    </w:pPr>
    <w:rPr>
      <w:i/>
    </w:rPr>
  </w:style>
  <w:style w:type="paragraph" w:styleId="TOC5">
    <w:name w:val="toc 5"/>
    <w:basedOn w:val="Normal"/>
    <w:next w:val="Normal"/>
    <w:semiHidden/>
    <w:rsid w:val="00074F97"/>
    <w:pPr>
      <w:tabs>
        <w:tab w:val="right" w:pos="9029"/>
      </w:tabs>
      <w:spacing w:before="0" w:after="0"/>
      <w:ind w:left="600"/>
    </w:pPr>
    <w:rPr>
      <w:rFonts w:ascii="Times New Roman" w:hAnsi="Times New Roman"/>
    </w:rPr>
  </w:style>
  <w:style w:type="paragraph" w:styleId="TOC6">
    <w:name w:val="toc 6"/>
    <w:basedOn w:val="Normal"/>
    <w:next w:val="Normal"/>
    <w:semiHidden/>
    <w:rsid w:val="00074F97"/>
    <w:pPr>
      <w:tabs>
        <w:tab w:val="right" w:pos="9029"/>
      </w:tabs>
      <w:spacing w:before="0" w:after="0"/>
      <w:ind w:left="800"/>
    </w:pPr>
    <w:rPr>
      <w:rFonts w:ascii="Times New Roman" w:hAnsi="Times New Roman"/>
    </w:rPr>
  </w:style>
  <w:style w:type="paragraph" w:styleId="TOC7">
    <w:name w:val="toc 7"/>
    <w:basedOn w:val="Normal"/>
    <w:next w:val="Normal"/>
    <w:semiHidden/>
    <w:rsid w:val="00074F97"/>
    <w:pPr>
      <w:tabs>
        <w:tab w:val="right" w:pos="9029"/>
      </w:tabs>
      <w:spacing w:before="0" w:after="0"/>
      <w:ind w:left="1000"/>
    </w:pPr>
    <w:rPr>
      <w:rFonts w:ascii="Times New Roman" w:hAnsi="Times New Roman"/>
    </w:rPr>
  </w:style>
  <w:style w:type="paragraph" w:styleId="TOC8">
    <w:name w:val="toc 8"/>
    <w:basedOn w:val="Normal"/>
    <w:next w:val="Normal"/>
    <w:semiHidden/>
    <w:rsid w:val="00074F97"/>
    <w:pPr>
      <w:tabs>
        <w:tab w:val="right" w:pos="9029"/>
      </w:tabs>
      <w:spacing w:before="0" w:after="0"/>
      <w:ind w:left="1200"/>
    </w:pPr>
    <w:rPr>
      <w:rFonts w:ascii="Times New Roman" w:hAnsi="Times New Roman"/>
    </w:rPr>
  </w:style>
  <w:style w:type="paragraph" w:styleId="TOC9">
    <w:name w:val="toc 9"/>
    <w:basedOn w:val="Normal"/>
    <w:next w:val="Normal"/>
    <w:semiHidden/>
    <w:rsid w:val="00074F97"/>
    <w:pPr>
      <w:tabs>
        <w:tab w:val="right" w:pos="9029"/>
      </w:tabs>
      <w:spacing w:before="0" w:after="0"/>
      <w:ind w:left="1400"/>
    </w:pPr>
    <w:rPr>
      <w:rFonts w:ascii="Times New Roman" w:hAnsi="Times New Roman"/>
    </w:rPr>
  </w:style>
  <w:style w:type="paragraph" w:styleId="BodyText0">
    <w:name w:val="Body Text"/>
    <w:basedOn w:val="Normal"/>
    <w:rsid w:val="00074F97"/>
    <w:pPr>
      <w:jc w:val="center"/>
    </w:pPr>
    <w:rPr>
      <w:rFonts w:eastAsia="SimSun"/>
      <w:b/>
      <w:bCs/>
      <w:color w:val="0206B0"/>
      <w:sz w:val="24"/>
    </w:rPr>
  </w:style>
  <w:style w:type="paragraph" w:styleId="BlockText">
    <w:name w:val="Block Text"/>
    <w:basedOn w:val="Normal"/>
    <w:rsid w:val="00074F97"/>
    <w:pPr>
      <w:numPr>
        <w:ilvl w:val="12"/>
      </w:numPr>
      <w:ind w:left="720"/>
    </w:pPr>
  </w:style>
  <w:style w:type="paragraph" w:styleId="BodyTextFirstIndent">
    <w:name w:val="Body Text First Indent"/>
    <w:basedOn w:val="Normal"/>
    <w:rsid w:val="00074F97"/>
    <w:pPr>
      <w:spacing w:after="120"/>
      <w:ind w:firstLine="210"/>
    </w:pPr>
  </w:style>
  <w:style w:type="paragraph" w:styleId="BodyTextIndent">
    <w:name w:val="Body Text Indent"/>
    <w:basedOn w:val="Normal"/>
    <w:rsid w:val="00074F97"/>
    <w:pPr>
      <w:spacing w:before="4"/>
      <w:ind w:right="144" w:firstLine="720"/>
      <w:jc w:val="both"/>
    </w:pPr>
    <w:rPr>
      <w:i/>
    </w:rPr>
  </w:style>
  <w:style w:type="paragraph" w:styleId="BodyTextFirstIndent2">
    <w:name w:val="Body Text First Indent 2"/>
    <w:basedOn w:val="BodyTextIndent"/>
    <w:rsid w:val="00074F97"/>
    <w:pPr>
      <w:spacing w:before="26" w:after="120"/>
      <w:ind w:left="360" w:right="115" w:firstLine="210"/>
      <w:jc w:val="left"/>
    </w:pPr>
    <w:rPr>
      <w:i w:val="0"/>
    </w:rPr>
  </w:style>
  <w:style w:type="paragraph" w:styleId="BodyTextIndent2">
    <w:name w:val="Body Text Indent 2"/>
    <w:basedOn w:val="Normal"/>
    <w:rsid w:val="00074F97"/>
    <w:pPr>
      <w:spacing w:after="120" w:line="480" w:lineRule="auto"/>
      <w:ind w:left="360"/>
    </w:pPr>
  </w:style>
  <w:style w:type="paragraph" w:styleId="BodyTextIndent3">
    <w:name w:val="Body Text Indent 3"/>
    <w:basedOn w:val="Normal"/>
    <w:rsid w:val="00074F97"/>
    <w:pPr>
      <w:spacing w:after="120"/>
      <w:ind w:left="360"/>
    </w:pPr>
    <w:rPr>
      <w:sz w:val="16"/>
    </w:rPr>
  </w:style>
  <w:style w:type="paragraph" w:customStyle="1" w:styleId="Bodytext">
    <w:name w:val="Bodytext"/>
    <w:basedOn w:val="Normal"/>
    <w:link w:val="BodytextChar"/>
    <w:rsid w:val="00074F97"/>
    <w:pPr>
      <w:ind w:left="1080"/>
      <w:jc w:val="both"/>
    </w:pPr>
  </w:style>
  <w:style w:type="paragraph" w:customStyle="1" w:styleId="BodyNum">
    <w:name w:val="BodyNum"/>
    <w:basedOn w:val="Bodytext"/>
    <w:rsid w:val="00074F97"/>
    <w:pPr>
      <w:numPr>
        <w:numId w:val="13"/>
      </w:numPr>
      <w:spacing w:before="60" w:after="60"/>
    </w:pPr>
    <w:rPr>
      <w:iCs/>
    </w:rPr>
  </w:style>
  <w:style w:type="paragraph" w:customStyle="1" w:styleId="BodyBull1">
    <w:name w:val="BodyBull1"/>
    <w:basedOn w:val="BodyNum"/>
    <w:rsid w:val="00074F97"/>
    <w:pPr>
      <w:widowControl/>
      <w:numPr>
        <w:numId w:val="1"/>
      </w:numPr>
    </w:pPr>
  </w:style>
  <w:style w:type="paragraph" w:customStyle="1" w:styleId="BodyBull2">
    <w:name w:val="BodyBull2"/>
    <w:basedOn w:val="BodyBull1"/>
    <w:rsid w:val="00074F97"/>
    <w:pPr>
      <w:numPr>
        <w:numId w:val="2"/>
      </w:numPr>
      <w:ind w:left="2160"/>
    </w:pPr>
  </w:style>
  <w:style w:type="paragraph" w:styleId="Caption">
    <w:name w:val="caption"/>
    <w:basedOn w:val="Normal"/>
    <w:next w:val="Normal"/>
    <w:qFormat/>
    <w:rsid w:val="00074F97"/>
    <w:pPr>
      <w:spacing w:before="120" w:after="120"/>
    </w:pPr>
    <w:rPr>
      <w:b/>
    </w:rPr>
  </w:style>
  <w:style w:type="paragraph" w:styleId="Closing">
    <w:name w:val="Closing"/>
    <w:basedOn w:val="Normal"/>
    <w:rsid w:val="00074F97"/>
    <w:pPr>
      <w:ind w:left="4320"/>
    </w:pPr>
  </w:style>
  <w:style w:type="paragraph" w:customStyle="1" w:styleId="coverart">
    <w:name w:val="coverart"/>
    <w:next w:val="Normal"/>
    <w:rsid w:val="00074F97"/>
    <w:pPr>
      <w:widowControl w:val="0"/>
    </w:pPr>
    <w:rPr>
      <w:rFonts w:ascii="Arial" w:hAnsi="Arial"/>
    </w:rPr>
  </w:style>
  <w:style w:type="paragraph" w:styleId="Date">
    <w:name w:val="Date"/>
    <w:basedOn w:val="Normal"/>
    <w:next w:val="Normal"/>
    <w:rsid w:val="00074F97"/>
  </w:style>
  <w:style w:type="paragraph" w:styleId="EndnoteText">
    <w:name w:val="endnote text"/>
    <w:basedOn w:val="Normal"/>
    <w:semiHidden/>
    <w:rsid w:val="00074F97"/>
  </w:style>
  <w:style w:type="paragraph" w:styleId="EnvelopeAddress">
    <w:name w:val="envelope address"/>
    <w:basedOn w:val="Normal"/>
    <w:rsid w:val="00074F97"/>
    <w:pPr>
      <w:framePr w:w="7920" w:h="1980" w:hRule="exact" w:hSpace="180" w:wrap="auto" w:hAnchor="page" w:xAlign="center" w:yAlign="bottom"/>
      <w:ind w:left="2880"/>
    </w:pPr>
    <w:rPr>
      <w:sz w:val="24"/>
    </w:rPr>
  </w:style>
  <w:style w:type="paragraph" w:styleId="EnvelopeReturn">
    <w:name w:val="envelope return"/>
    <w:basedOn w:val="Normal"/>
    <w:rsid w:val="00074F97"/>
  </w:style>
  <w:style w:type="character" w:styleId="FootnoteReference">
    <w:name w:val="footnote reference"/>
    <w:semiHidden/>
    <w:rsid w:val="00074F97"/>
    <w:rPr>
      <w:vertAlign w:val="superscript"/>
    </w:rPr>
  </w:style>
  <w:style w:type="paragraph" w:styleId="FootnoteText">
    <w:name w:val="footnote text"/>
    <w:basedOn w:val="Normal"/>
    <w:semiHidden/>
    <w:rsid w:val="00074F97"/>
  </w:style>
  <w:style w:type="paragraph" w:styleId="Index1">
    <w:name w:val="index 1"/>
    <w:basedOn w:val="Normal"/>
    <w:next w:val="Normal"/>
    <w:autoRedefine/>
    <w:semiHidden/>
    <w:rsid w:val="00074F97"/>
    <w:pPr>
      <w:ind w:left="200" w:hanging="200"/>
    </w:pPr>
  </w:style>
  <w:style w:type="paragraph" w:styleId="Index2">
    <w:name w:val="index 2"/>
    <w:basedOn w:val="Normal"/>
    <w:next w:val="Normal"/>
    <w:autoRedefine/>
    <w:semiHidden/>
    <w:rsid w:val="00074F97"/>
    <w:pPr>
      <w:ind w:left="400" w:hanging="200"/>
    </w:pPr>
  </w:style>
  <w:style w:type="paragraph" w:styleId="Index3">
    <w:name w:val="index 3"/>
    <w:basedOn w:val="Normal"/>
    <w:next w:val="Normal"/>
    <w:autoRedefine/>
    <w:semiHidden/>
    <w:rsid w:val="00074F97"/>
    <w:pPr>
      <w:ind w:left="600" w:hanging="200"/>
    </w:pPr>
  </w:style>
  <w:style w:type="paragraph" w:styleId="Index4">
    <w:name w:val="index 4"/>
    <w:basedOn w:val="Normal"/>
    <w:next w:val="Normal"/>
    <w:autoRedefine/>
    <w:semiHidden/>
    <w:rsid w:val="00074F97"/>
    <w:pPr>
      <w:ind w:left="800" w:hanging="200"/>
    </w:pPr>
  </w:style>
  <w:style w:type="paragraph" w:styleId="Index5">
    <w:name w:val="index 5"/>
    <w:basedOn w:val="Normal"/>
    <w:next w:val="Normal"/>
    <w:autoRedefine/>
    <w:semiHidden/>
    <w:rsid w:val="00074F97"/>
    <w:pPr>
      <w:ind w:left="1000" w:hanging="200"/>
    </w:pPr>
  </w:style>
  <w:style w:type="paragraph" w:styleId="Index6">
    <w:name w:val="index 6"/>
    <w:basedOn w:val="Normal"/>
    <w:next w:val="Normal"/>
    <w:autoRedefine/>
    <w:semiHidden/>
    <w:rsid w:val="00074F97"/>
    <w:pPr>
      <w:ind w:left="1200" w:hanging="200"/>
    </w:pPr>
  </w:style>
  <w:style w:type="paragraph" w:styleId="Index7">
    <w:name w:val="index 7"/>
    <w:basedOn w:val="Normal"/>
    <w:next w:val="Normal"/>
    <w:autoRedefine/>
    <w:semiHidden/>
    <w:rsid w:val="00074F97"/>
    <w:pPr>
      <w:ind w:left="1400" w:hanging="200"/>
    </w:pPr>
  </w:style>
  <w:style w:type="paragraph" w:styleId="Index8">
    <w:name w:val="index 8"/>
    <w:basedOn w:val="Normal"/>
    <w:next w:val="Normal"/>
    <w:autoRedefine/>
    <w:semiHidden/>
    <w:rsid w:val="00074F97"/>
    <w:pPr>
      <w:ind w:left="1600" w:hanging="200"/>
    </w:pPr>
  </w:style>
  <w:style w:type="paragraph" w:styleId="Index9">
    <w:name w:val="index 9"/>
    <w:basedOn w:val="Normal"/>
    <w:next w:val="Normal"/>
    <w:autoRedefine/>
    <w:semiHidden/>
    <w:rsid w:val="00074F97"/>
    <w:pPr>
      <w:ind w:left="1800" w:hanging="200"/>
    </w:pPr>
  </w:style>
  <w:style w:type="paragraph" w:styleId="IndexHeading">
    <w:name w:val="index heading"/>
    <w:basedOn w:val="Normal"/>
    <w:next w:val="Index1"/>
    <w:semiHidden/>
    <w:rsid w:val="00074F97"/>
    <w:rPr>
      <w:b/>
    </w:rPr>
  </w:style>
  <w:style w:type="paragraph" w:styleId="List">
    <w:name w:val="List"/>
    <w:basedOn w:val="Normal"/>
    <w:rsid w:val="00074F97"/>
    <w:pPr>
      <w:ind w:left="360" w:hanging="360"/>
    </w:pPr>
  </w:style>
  <w:style w:type="paragraph" w:customStyle="1" w:styleId="List1">
    <w:name w:val="List1"/>
    <w:basedOn w:val="Normal"/>
    <w:rsid w:val="00074F97"/>
    <w:pPr>
      <w:spacing w:after="120"/>
      <w:ind w:left="360" w:hanging="360"/>
    </w:pPr>
  </w:style>
  <w:style w:type="paragraph" w:styleId="List2">
    <w:name w:val="List 2"/>
    <w:basedOn w:val="Normal"/>
    <w:rsid w:val="00074F97"/>
    <w:pPr>
      <w:ind w:left="720" w:hanging="360"/>
    </w:pPr>
  </w:style>
  <w:style w:type="paragraph" w:styleId="List3">
    <w:name w:val="List 3"/>
    <w:basedOn w:val="Normal"/>
    <w:rsid w:val="00074F97"/>
    <w:pPr>
      <w:ind w:left="1080" w:hanging="360"/>
    </w:pPr>
  </w:style>
  <w:style w:type="paragraph" w:styleId="List4">
    <w:name w:val="List 4"/>
    <w:basedOn w:val="Normal"/>
    <w:rsid w:val="00074F97"/>
    <w:pPr>
      <w:ind w:left="1440" w:hanging="360"/>
    </w:pPr>
  </w:style>
  <w:style w:type="paragraph" w:styleId="List5">
    <w:name w:val="List 5"/>
    <w:basedOn w:val="Normal"/>
    <w:rsid w:val="00074F97"/>
    <w:pPr>
      <w:ind w:left="1800" w:hanging="360"/>
    </w:pPr>
  </w:style>
  <w:style w:type="paragraph" w:styleId="ListBullet">
    <w:name w:val="List Bullet"/>
    <w:basedOn w:val="Normal"/>
    <w:autoRedefine/>
    <w:rsid w:val="00074F97"/>
    <w:pPr>
      <w:numPr>
        <w:numId w:val="3"/>
      </w:numPr>
    </w:pPr>
  </w:style>
  <w:style w:type="paragraph" w:styleId="ListBullet2">
    <w:name w:val="List Bullet 2"/>
    <w:basedOn w:val="Normal"/>
    <w:autoRedefine/>
    <w:rsid w:val="00074F97"/>
    <w:pPr>
      <w:numPr>
        <w:numId w:val="4"/>
      </w:numPr>
    </w:pPr>
  </w:style>
  <w:style w:type="paragraph" w:styleId="ListBullet3">
    <w:name w:val="List Bullet 3"/>
    <w:basedOn w:val="Normal"/>
    <w:autoRedefine/>
    <w:rsid w:val="00074F97"/>
    <w:pPr>
      <w:numPr>
        <w:numId w:val="5"/>
      </w:numPr>
    </w:pPr>
  </w:style>
  <w:style w:type="paragraph" w:styleId="ListBullet4">
    <w:name w:val="List Bullet 4"/>
    <w:basedOn w:val="Normal"/>
    <w:autoRedefine/>
    <w:rsid w:val="00074F97"/>
    <w:pPr>
      <w:numPr>
        <w:numId w:val="6"/>
      </w:numPr>
    </w:pPr>
  </w:style>
  <w:style w:type="paragraph" w:styleId="ListBullet5">
    <w:name w:val="List Bullet 5"/>
    <w:basedOn w:val="Normal"/>
    <w:autoRedefine/>
    <w:rsid w:val="00074F97"/>
    <w:pPr>
      <w:numPr>
        <w:numId w:val="7"/>
      </w:numPr>
    </w:pPr>
  </w:style>
  <w:style w:type="paragraph" w:styleId="ListContinue">
    <w:name w:val="List Continue"/>
    <w:basedOn w:val="Normal"/>
    <w:rsid w:val="00074F97"/>
    <w:pPr>
      <w:spacing w:after="120"/>
      <w:ind w:left="360"/>
    </w:pPr>
  </w:style>
  <w:style w:type="paragraph" w:styleId="ListContinue2">
    <w:name w:val="List Continue 2"/>
    <w:basedOn w:val="Normal"/>
    <w:rsid w:val="00074F97"/>
    <w:pPr>
      <w:spacing w:after="120"/>
      <w:ind w:left="720"/>
    </w:pPr>
  </w:style>
  <w:style w:type="paragraph" w:styleId="ListContinue3">
    <w:name w:val="List Continue 3"/>
    <w:basedOn w:val="Normal"/>
    <w:rsid w:val="00074F97"/>
    <w:pPr>
      <w:spacing w:after="120"/>
      <w:ind w:left="1080"/>
    </w:pPr>
  </w:style>
  <w:style w:type="paragraph" w:styleId="ListContinue4">
    <w:name w:val="List Continue 4"/>
    <w:basedOn w:val="Normal"/>
    <w:rsid w:val="00074F97"/>
    <w:pPr>
      <w:spacing w:after="120"/>
      <w:ind w:left="1440"/>
    </w:pPr>
  </w:style>
  <w:style w:type="paragraph" w:styleId="ListContinue5">
    <w:name w:val="List Continue 5"/>
    <w:basedOn w:val="Normal"/>
    <w:rsid w:val="00074F97"/>
    <w:pPr>
      <w:spacing w:after="120"/>
      <w:ind w:left="1800"/>
    </w:pPr>
  </w:style>
  <w:style w:type="paragraph" w:styleId="ListNumber">
    <w:name w:val="List Number"/>
    <w:basedOn w:val="Normal"/>
    <w:rsid w:val="00074F97"/>
    <w:pPr>
      <w:numPr>
        <w:numId w:val="8"/>
      </w:numPr>
    </w:pPr>
  </w:style>
  <w:style w:type="paragraph" w:styleId="ListNumber2">
    <w:name w:val="List Number 2"/>
    <w:basedOn w:val="Normal"/>
    <w:rsid w:val="00074F97"/>
    <w:pPr>
      <w:numPr>
        <w:numId w:val="9"/>
      </w:numPr>
    </w:pPr>
  </w:style>
  <w:style w:type="paragraph" w:styleId="ListNumber3">
    <w:name w:val="List Number 3"/>
    <w:basedOn w:val="Normal"/>
    <w:rsid w:val="00074F97"/>
    <w:pPr>
      <w:numPr>
        <w:numId w:val="10"/>
      </w:numPr>
    </w:pPr>
  </w:style>
  <w:style w:type="paragraph" w:styleId="ListNumber4">
    <w:name w:val="List Number 4"/>
    <w:basedOn w:val="Normal"/>
    <w:rsid w:val="00074F97"/>
    <w:pPr>
      <w:numPr>
        <w:numId w:val="11"/>
      </w:numPr>
    </w:pPr>
  </w:style>
  <w:style w:type="paragraph" w:styleId="ListNumber5">
    <w:name w:val="List Number 5"/>
    <w:basedOn w:val="Normal"/>
    <w:rsid w:val="00074F97"/>
    <w:pPr>
      <w:numPr>
        <w:numId w:val="12"/>
      </w:numPr>
    </w:pPr>
  </w:style>
  <w:style w:type="paragraph" w:styleId="MacroText">
    <w:name w:val="macro"/>
    <w:semiHidden/>
    <w:rsid w:val="00074F9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074F9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074F97"/>
    <w:pPr>
      <w:ind w:left="720"/>
    </w:pPr>
  </w:style>
  <w:style w:type="paragraph" w:styleId="NoteHeading">
    <w:name w:val="Note Heading"/>
    <w:basedOn w:val="Normal"/>
    <w:next w:val="Normal"/>
    <w:rsid w:val="00074F97"/>
  </w:style>
  <w:style w:type="paragraph" w:styleId="PlainText">
    <w:name w:val="Plain Text"/>
    <w:basedOn w:val="Normal"/>
    <w:rsid w:val="00074F97"/>
    <w:rPr>
      <w:rFonts w:ascii="Courier New" w:hAnsi="Courier New"/>
    </w:rPr>
  </w:style>
  <w:style w:type="paragraph" w:styleId="Salutation">
    <w:name w:val="Salutation"/>
    <w:basedOn w:val="Normal"/>
    <w:next w:val="Normal"/>
    <w:rsid w:val="00074F97"/>
  </w:style>
  <w:style w:type="paragraph" w:styleId="Signature">
    <w:name w:val="Signature"/>
    <w:basedOn w:val="Normal"/>
    <w:rsid w:val="00074F97"/>
    <w:pPr>
      <w:ind w:left="4320"/>
    </w:pPr>
  </w:style>
  <w:style w:type="paragraph" w:customStyle="1" w:styleId="Style3">
    <w:name w:val="Style3"/>
    <w:rsid w:val="00074F97"/>
    <w:rPr>
      <w:rFonts w:ascii="Arial" w:hAnsi="Arial"/>
      <w:noProof/>
    </w:rPr>
  </w:style>
  <w:style w:type="paragraph" w:styleId="Subtitle">
    <w:name w:val="Subtitle"/>
    <w:basedOn w:val="Normal"/>
    <w:qFormat/>
    <w:rsid w:val="00074F97"/>
    <w:pPr>
      <w:spacing w:after="60"/>
      <w:jc w:val="center"/>
      <w:outlineLvl w:val="1"/>
    </w:pPr>
    <w:rPr>
      <w:sz w:val="24"/>
    </w:rPr>
  </w:style>
  <w:style w:type="paragraph" w:styleId="TableofAuthorities">
    <w:name w:val="table of authorities"/>
    <w:basedOn w:val="Normal"/>
    <w:next w:val="Normal"/>
    <w:semiHidden/>
    <w:rsid w:val="00074F97"/>
    <w:pPr>
      <w:ind w:left="200" w:hanging="200"/>
    </w:pPr>
  </w:style>
  <w:style w:type="paragraph" w:styleId="TableofFigures">
    <w:name w:val="table of figures"/>
    <w:basedOn w:val="Normal"/>
    <w:next w:val="Normal"/>
    <w:semiHidden/>
    <w:rsid w:val="00074F97"/>
    <w:pPr>
      <w:ind w:left="400" w:hanging="400"/>
    </w:pPr>
  </w:style>
  <w:style w:type="paragraph" w:customStyle="1" w:styleId="tabletext">
    <w:name w:val="table_text"/>
    <w:basedOn w:val="Normal"/>
    <w:rsid w:val="00074F97"/>
    <w:pPr>
      <w:widowControl/>
      <w:spacing w:before="40" w:after="40" w:line="240" w:lineRule="auto"/>
      <w:ind w:left="-18" w:right="0" w:firstLine="18"/>
    </w:pPr>
    <w:rPr>
      <w:color w:val="000000"/>
      <w:sz w:val="18"/>
    </w:rPr>
  </w:style>
  <w:style w:type="paragraph" w:customStyle="1" w:styleId="tabletext0">
    <w:name w:val="tabletext"/>
    <w:basedOn w:val="Bodytext"/>
    <w:rsid w:val="00074F97"/>
    <w:pPr>
      <w:spacing w:after="26"/>
    </w:pPr>
    <w:rPr>
      <w:iCs/>
    </w:rPr>
  </w:style>
  <w:style w:type="paragraph" w:customStyle="1" w:styleId="tablehead">
    <w:name w:val="tablehead"/>
    <w:basedOn w:val="tabletext0"/>
    <w:rsid w:val="00074F97"/>
    <w:pPr>
      <w:numPr>
        <w:ilvl w:val="12"/>
      </w:numPr>
      <w:ind w:left="1080"/>
      <w:jc w:val="center"/>
    </w:pPr>
    <w:rPr>
      <w:b/>
    </w:rPr>
  </w:style>
  <w:style w:type="paragraph" w:styleId="Title">
    <w:name w:val="Title"/>
    <w:basedOn w:val="Normal"/>
    <w:qFormat/>
    <w:rsid w:val="00074F97"/>
    <w:pPr>
      <w:spacing w:before="240" w:after="60"/>
      <w:jc w:val="center"/>
      <w:outlineLvl w:val="0"/>
    </w:pPr>
    <w:rPr>
      <w:b/>
      <w:kern w:val="28"/>
      <w:sz w:val="32"/>
    </w:rPr>
  </w:style>
  <w:style w:type="paragraph" w:styleId="TOAHeading">
    <w:name w:val="toa heading"/>
    <w:basedOn w:val="Normal"/>
    <w:next w:val="Normal"/>
    <w:semiHidden/>
    <w:rsid w:val="00074F97"/>
    <w:pPr>
      <w:spacing w:before="120"/>
      <w:jc w:val="center"/>
    </w:pPr>
    <w:rPr>
      <w:b/>
      <w:sz w:val="28"/>
    </w:rPr>
  </w:style>
  <w:style w:type="paragraph" w:customStyle="1" w:styleId="TOChead">
    <w:name w:val="TOChead"/>
    <w:basedOn w:val="Normal"/>
    <w:rsid w:val="00074F97"/>
    <w:pPr>
      <w:widowControl/>
      <w:spacing w:before="0" w:after="0"/>
      <w:jc w:val="center"/>
    </w:pPr>
    <w:rPr>
      <w:b/>
      <w:sz w:val="28"/>
      <w:szCs w:val="28"/>
    </w:rPr>
  </w:style>
  <w:style w:type="paragraph" w:styleId="BodyText2">
    <w:name w:val="Body Text 2"/>
    <w:basedOn w:val="Normal"/>
    <w:rsid w:val="00074F97"/>
    <w:rPr>
      <w:b/>
      <w:bCs/>
    </w:rPr>
  </w:style>
  <w:style w:type="paragraph" w:customStyle="1" w:styleId="listlast">
    <w:name w:val="listlast"/>
    <w:basedOn w:val="List7"/>
    <w:next w:val="Normal"/>
    <w:rsid w:val="00074F97"/>
    <w:pPr>
      <w:widowControl/>
      <w:spacing w:after="240"/>
    </w:pPr>
  </w:style>
  <w:style w:type="paragraph" w:styleId="BalloonText">
    <w:name w:val="Balloon Text"/>
    <w:basedOn w:val="Normal"/>
    <w:semiHidden/>
    <w:rsid w:val="00074F97"/>
    <w:rPr>
      <w:rFonts w:ascii="Tahoma" w:hAnsi="Tahoma" w:cs="Tahoma"/>
      <w:sz w:val="16"/>
      <w:szCs w:val="16"/>
    </w:rPr>
  </w:style>
  <w:style w:type="paragraph" w:styleId="BodyText3">
    <w:name w:val="Body Text 3"/>
    <w:basedOn w:val="Normal"/>
    <w:rsid w:val="00074F97"/>
    <w:pPr>
      <w:jc w:val="both"/>
    </w:pPr>
  </w:style>
  <w:style w:type="character" w:styleId="Strong">
    <w:name w:val="Strong"/>
    <w:qFormat/>
    <w:rsid w:val="00074F97"/>
    <w:rPr>
      <w:b/>
      <w:bCs/>
    </w:rPr>
  </w:style>
  <w:style w:type="paragraph" w:customStyle="1" w:styleId="Tabletext1">
    <w:name w:val="Table text"/>
    <w:basedOn w:val="Normal"/>
    <w:rsid w:val="00074F97"/>
    <w:pPr>
      <w:widowControl/>
      <w:spacing w:before="0" w:after="0" w:line="240" w:lineRule="auto"/>
      <w:ind w:right="0"/>
      <w:jc w:val="both"/>
    </w:pPr>
    <w:rPr>
      <w:rFonts w:eastAsia="MS Mincho"/>
      <w:color w:val="000000"/>
    </w:rPr>
  </w:style>
  <w:style w:type="paragraph" w:customStyle="1" w:styleId="NumberedList">
    <w:name w:val="Numbered List"/>
    <w:basedOn w:val="Body"/>
    <w:rsid w:val="00074F97"/>
    <w:pPr>
      <w:tabs>
        <w:tab w:val="num" w:pos="1800"/>
      </w:tabs>
      <w:ind w:left="1800" w:hanging="360"/>
    </w:pPr>
  </w:style>
  <w:style w:type="paragraph" w:customStyle="1" w:styleId="Body">
    <w:name w:val="Body"/>
    <w:basedOn w:val="Normal"/>
    <w:rsid w:val="00074F97"/>
    <w:pPr>
      <w:ind w:left="1080"/>
      <w:jc w:val="both"/>
    </w:pPr>
  </w:style>
  <w:style w:type="paragraph" w:customStyle="1" w:styleId="BulletedList">
    <w:name w:val="Bulleted List"/>
    <w:basedOn w:val="Body"/>
    <w:rsid w:val="00074F97"/>
    <w:pPr>
      <w:tabs>
        <w:tab w:val="num" w:pos="1800"/>
      </w:tabs>
      <w:spacing w:before="0" w:after="120"/>
      <w:ind w:left="1800" w:hanging="360"/>
    </w:pPr>
  </w:style>
  <w:style w:type="paragraph" w:styleId="HTMLPreformatted">
    <w:name w:val="HTML Preformatted"/>
    <w:basedOn w:val="Normal"/>
    <w:rsid w:val="00074F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074F97"/>
    <w:pPr>
      <w:spacing w:before="20"/>
    </w:pPr>
    <w:rPr>
      <w:b/>
    </w:rPr>
  </w:style>
  <w:style w:type="paragraph" w:customStyle="1" w:styleId="Formula10pt">
    <w:name w:val="Formula 10pt"/>
    <w:basedOn w:val="Normal"/>
    <w:next w:val="Normal"/>
    <w:rsid w:val="00074F97"/>
    <w:pPr>
      <w:ind w:left="360"/>
    </w:pPr>
    <w:rPr>
      <w:rFonts w:ascii="Times New Roman" w:hAnsi="Times New Roman"/>
    </w:rPr>
  </w:style>
  <w:style w:type="table" w:styleId="TableGrid">
    <w:name w:val="Table Grid"/>
    <w:basedOn w:val="TableNormal"/>
    <w:uiPriority w:val="39"/>
    <w:rsid w:val="00074F97"/>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074F97"/>
    <w:rPr>
      <w:b/>
      <w:bCs/>
    </w:rPr>
  </w:style>
  <w:style w:type="character" w:customStyle="1" w:styleId="BodytextChar">
    <w:name w:val="Bodytext Char"/>
    <w:link w:val="Bodytext"/>
    <w:rsid w:val="00074F97"/>
    <w:rPr>
      <w:rFonts w:ascii="Arial" w:hAnsi="Arial"/>
    </w:rPr>
  </w:style>
  <w:style w:type="character" w:customStyle="1" w:styleId="Heading2Char">
    <w:name w:val="Heading 2 Char"/>
    <w:aliases w:val="ClassHeading Char"/>
    <w:link w:val="Heading2"/>
    <w:rsid w:val="00074F97"/>
    <w:rPr>
      <w:rFonts w:ascii="Arial" w:hAnsi="Arial"/>
      <w:color w:val="00B140"/>
      <w:sz w:val="32"/>
      <w:szCs w:val="44"/>
    </w:rPr>
  </w:style>
  <w:style w:type="character" w:customStyle="1" w:styleId="Heading4Char">
    <w:name w:val="Heading 4 Char"/>
    <w:link w:val="Heading4"/>
    <w:rsid w:val="00074F97"/>
    <w:rPr>
      <w:rFonts w:ascii="Arial" w:hAnsi="Arial"/>
      <w:bCs/>
      <w:color w:val="000000"/>
      <w:sz w:val="24"/>
      <w:szCs w:val="44"/>
    </w:rPr>
  </w:style>
  <w:style w:type="paragraph" w:styleId="Revision">
    <w:name w:val="Revision"/>
    <w:hidden/>
    <w:uiPriority w:val="99"/>
    <w:semiHidden/>
    <w:rsid w:val="00074F97"/>
    <w:rPr>
      <w:rFonts w:ascii="Arial" w:hAnsi="Arial"/>
    </w:rPr>
  </w:style>
  <w:style w:type="paragraph" w:customStyle="1" w:styleId="Normalt">
    <w:name w:val="Normalt"/>
    <w:basedOn w:val="Normal"/>
    <w:rsid w:val="00074F97"/>
    <w:pPr>
      <w:widowControl/>
      <w:spacing w:before="40" w:after="60"/>
      <w:ind w:left="58" w:right="29"/>
    </w:pPr>
    <w:rPr>
      <w:sz w:val="18"/>
    </w:rPr>
  </w:style>
  <w:style w:type="paragraph" w:customStyle="1" w:styleId="tablesplit">
    <w:name w:val="table_split"/>
    <w:basedOn w:val="Normal"/>
    <w:rsid w:val="00074F97"/>
    <w:pPr>
      <w:widowControl/>
      <w:spacing w:before="0" w:after="0"/>
      <w:ind w:right="310"/>
      <w:jc w:val="right"/>
    </w:pPr>
    <w:rPr>
      <w:i/>
      <w:sz w:val="18"/>
    </w:rPr>
  </w:style>
  <w:style w:type="character" w:customStyle="1" w:styleId="CommentTextChar">
    <w:name w:val="Comment Text Char"/>
    <w:link w:val="CommentText"/>
    <w:semiHidden/>
    <w:rsid w:val="00074F97"/>
    <w:rPr>
      <w:rFonts w:ascii="Arial" w:hAnsi="Arial"/>
    </w:rPr>
  </w:style>
  <w:style w:type="character" w:customStyle="1" w:styleId="FooterChar">
    <w:name w:val="Footer Char"/>
    <w:link w:val="Footer"/>
    <w:uiPriority w:val="99"/>
    <w:rsid w:val="00074F97"/>
    <w:rPr>
      <w:rFonts w:ascii="Arial" w:hAnsi="Arial"/>
    </w:rPr>
  </w:style>
  <w:style w:type="character" w:customStyle="1" w:styleId="HeaderChar">
    <w:name w:val="Header Char"/>
    <w:link w:val="Header"/>
    <w:uiPriority w:val="99"/>
    <w:rsid w:val="00074F97"/>
    <w:rPr>
      <w:rFonts w:ascii="Arial" w:hAnsi="Arial"/>
    </w:rPr>
  </w:style>
  <w:style w:type="paragraph" w:customStyle="1" w:styleId="List20">
    <w:name w:val="List2"/>
    <w:basedOn w:val="Normal"/>
    <w:rsid w:val="00074F97"/>
    <w:pPr>
      <w:spacing w:after="120"/>
      <w:ind w:left="360" w:hanging="360"/>
    </w:pPr>
  </w:style>
  <w:style w:type="paragraph" w:customStyle="1" w:styleId="List30">
    <w:name w:val="List3"/>
    <w:basedOn w:val="Normal"/>
    <w:rsid w:val="00074F97"/>
    <w:pPr>
      <w:spacing w:after="120"/>
      <w:ind w:left="360" w:hanging="360"/>
    </w:pPr>
  </w:style>
  <w:style w:type="paragraph" w:customStyle="1" w:styleId="List40">
    <w:name w:val="List4"/>
    <w:basedOn w:val="Normal"/>
    <w:rsid w:val="00074F97"/>
    <w:pPr>
      <w:spacing w:after="120"/>
      <w:ind w:left="360" w:hanging="360"/>
    </w:pPr>
  </w:style>
  <w:style w:type="paragraph" w:customStyle="1" w:styleId="List50">
    <w:name w:val="List5"/>
    <w:basedOn w:val="Normal"/>
    <w:rsid w:val="00074F97"/>
    <w:pPr>
      <w:spacing w:after="120"/>
      <w:ind w:left="360" w:hanging="360"/>
    </w:pPr>
  </w:style>
  <w:style w:type="paragraph" w:customStyle="1" w:styleId="List6">
    <w:name w:val="List6"/>
    <w:basedOn w:val="Normal"/>
    <w:rsid w:val="00516131"/>
    <w:pPr>
      <w:spacing w:after="120"/>
      <w:ind w:left="360" w:hanging="360"/>
    </w:pPr>
  </w:style>
  <w:style w:type="paragraph" w:customStyle="1" w:styleId="List7">
    <w:name w:val="List7"/>
    <w:basedOn w:val="Normal"/>
    <w:rsid w:val="00074F97"/>
    <w:pPr>
      <w:spacing w:after="120"/>
      <w:ind w:left="360" w:hanging="360"/>
    </w:pPr>
  </w:style>
  <w:style w:type="paragraph" w:styleId="ListParagraph">
    <w:name w:val="List Paragraph"/>
    <w:basedOn w:val="Normal"/>
    <w:uiPriority w:val="1"/>
    <w:qFormat/>
    <w:rsid w:val="001C54E0"/>
    <w:pPr>
      <w:ind w:left="720"/>
      <w:contextualSpacing/>
    </w:pPr>
  </w:style>
  <w:style w:type="table" w:customStyle="1" w:styleId="TableGrid0">
    <w:name w:val="TableGrid"/>
    <w:rsid w:val="00F31329"/>
    <w:rPr>
      <w:rFonts w:ascii="Calibri" w:hAnsi="Calibri"/>
      <w:sz w:val="22"/>
      <w:szCs w:val="22"/>
    </w:rPr>
    <w:tblPr>
      <w:tblCellMar>
        <w:top w:w="0" w:type="dxa"/>
        <w:left w:w="0" w:type="dxa"/>
        <w:bottom w:w="0" w:type="dxa"/>
        <w:right w:w="0" w:type="dxa"/>
      </w:tblCellMar>
    </w:tblPr>
  </w:style>
  <w:style w:type="character" w:styleId="IntenseReference">
    <w:name w:val="Intense Reference"/>
    <w:basedOn w:val="DefaultParagraphFont"/>
    <w:uiPriority w:val="32"/>
    <w:qFormat/>
    <w:rsid w:val="000912E5"/>
    <w:rPr>
      <w:b/>
      <w:bCs/>
      <w:smallCaps/>
      <w:color w:val="5B9BD5" w:themeColor="accent1"/>
      <w:spacing w:val="5"/>
    </w:rPr>
  </w:style>
  <w:style w:type="character" w:styleId="UnresolvedMention">
    <w:name w:val="Unresolved Mention"/>
    <w:basedOn w:val="DefaultParagraphFont"/>
    <w:uiPriority w:val="99"/>
    <w:semiHidden/>
    <w:unhideWhenUsed/>
    <w:rsid w:val="00945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2727">
      <w:bodyDiv w:val="1"/>
      <w:marLeft w:val="0"/>
      <w:marRight w:val="0"/>
      <w:marTop w:val="0"/>
      <w:marBottom w:val="0"/>
      <w:divBdr>
        <w:top w:val="none" w:sz="0" w:space="0" w:color="auto"/>
        <w:left w:val="none" w:sz="0" w:space="0" w:color="auto"/>
        <w:bottom w:val="none" w:sz="0" w:space="0" w:color="auto"/>
        <w:right w:val="none" w:sz="0" w:space="0" w:color="auto"/>
      </w:divBdr>
    </w:div>
    <w:div w:id="1121263800">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95421464">
      <w:bodyDiv w:val="1"/>
      <w:marLeft w:val="0"/>
      <w:marRight w:val="0"/>
      <w:marTop w:val="0"/>
      <w:marBottom w:val="0"/>
      <w:divBdr>
        <w:top w:val="none" w:sz="0" w:space="0" w:color="auto"/>
        <w:left w:val="none" w:sz="0" w:space="0" w:color="auto"/>
        <w:bottom w:val="none" w:sz="0" w:space="0" w:color="auto"/>
        <w:right w:val="none" w:sz="0" w:space="0" w:color="auto"/>
      </w:divBdr>
    </w:div>
    <w:div w:id="20245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be.cognizant.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cm.cognizant.com/cs/idcplg?IdcService=GET_FILE&amp;RevisionSelectionMethod=Latest&amp;dDocName=ctsecmin_22825126&amp;Rendition=web&amp;allowInterrupt=1&amp;noSaveAs=1&amp;fileName=ctsecmin_22825126.pdf" TargetMode="External"/><Relationship Id="rId25" Type="http://schemas.openxmlformats.org/officeDocument/2006/relationships/footer" Target="footer3.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gov.uscis.gov/"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hyperlink" Target="https://egov.uscis.gov/" TargetMode="External"/><Relationship Id="rId19" Type="http://schemas.openxmlformats.org/officeDocument/2006/relationships/hyperlink" Target="http://www.cognizant.com/compliance-helpline" TargetMode="External"/><Relationship Id="rId4" Type="http://schemas.openxmlformats.org/officeDocument/2006/relationships/settings" Target="settings.xml"/><Relationship Id="rId9" Type="http://schemas.openxmlformats.org/officeDocument/2006/relationships/hyperlink" Target="https://egov.uscis.gov/" TargetMode="External"/><Relationship Id="rId14" Type="http://schemas.openxmlformats.org/officeDocument/2006/relationships/diagramQuickStyle" Target="diagrams/quickStyle1.xml"/><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9463\AppData\Local\Microsoft\Windows\Temporary%20Internet%20Files\Content.IE5\EK33AETK\QTQP-CHECK.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BEFF1-E2E3-40BB-9A22-BBF941796D10}" type="doc">
      <dgm:prSet loTypeId="urn:microsoft.com/office/officeart/2005/8/layout/lProcess2" loCatId="relationship" qsTypeId="urn:microsoft.com/office/officeart/2005/8/quickstyle/simple5" qsCatId="simple" csTypeId="urn:microsoft.com/office/officeart/2005/8/colors/colorful2" csCatId="colorful" phldr="1"/>
      <dgm:spPr/>
      <dgm:t>
        <a:bodyPr/>
        <a:lstStyle/>
        <a:p>
          <a:endParaRPr lang="en-US"/>
        </a:p>
      </dgm:t>
    </dgm:pt>
    <dgm:pt modelId="{EB4A118E-210C-441C-91C3-CA335D5B313E}">
      <dgm:prSet phldrT="[Text]" custT="1"/>
      <dgm:spPr>
        <a:xfrm>
          <a:off x="0" y="0"/>
          <a:ext cx="2143393" cy="2589266"/>
        </a:xfrm>
        <a:solidFill>
          <a:srgbClr val="ED7D31">
            <a:tint val="40000"/>
            <a:hueOff val="0"/>
            <a:satOff val="0"/>
            <a:lumOff val="0"/>
            <a:alphaOff val="0"/>
          </a:srgbClr>
        </a:solidFill>
        <a:ln>
          <a:noFill/>
        </a:ln>
        <a:effectLst/>
      </dgm:spPr>
      <dgm:t>
        <a:bodyPr/>
        <a:lstStyle/>
        <a:p>
          <a:pPr algn="ctr"/>
          <a:r>
            <a:rPr lang="en-US" sz="1100" b="1" dirty="0">
              <a:solidFill>
                <a:sysClr val="windowText" lastClr="000000">
                  <a:hueOff val="0"/>
                  <a:satOff val="0"/>
                  <a:lumOff val="0"/>
                  <a:alphaOff val="0"/>
                </a:sysClr>
              </a:solidFill>
              <a:latin typeface="Calibri" panose="020F0502020204030204"/>
              <a:ea typeface="+mn-ea"/>
              <a:cs typeface="+mn-cs"/>
            </a:rPr>
            <a:t>Cognizant Employer-Employee Relationship</a:t>
          </a:r>
        </a:p>
      </dgm:t>
    </dgm:pt>
    <dgm:pt modelId="{8672ED7D-5A8A-4109-A893-767EAE6170F8}" type="parTrans" cxnId="{27368CF7-EBFB-4379-A756-854E4CA3B671}">
      <dgm:prSet/>
      <dgm:spPr/>
      <dgm:t>
        <a:bodyPr/>
        <a:lstStyle/>
        <a:p>
          <a:pPr algn="ctr"/>
          <a:endParaRPr lang="en-US" sz="1100"/>
        </a:p>
      </dgm:t>
    </dgm:pt>
    <dgm:pt modelId="{45AC0CF7-09CE-44C7-AFF1-A13EC5846357}" type="sibTrans" cxnId="{27368CF7-EBFB-4379-A756-854E4CA3B671}">
      <dgm:prSet/>
      <dgm:spPr/>
      <dgm:t>
        <a:bodyPr/>
        <a:lstStyle/>
        <a:p>
          <a:pPr algn="ctr"/>
          <a:endParaRPr lang="en-US" sz="1100"/>
        </a:p>
      </dgm:t>
    </dgm:pt>
    <dgm:pt modelId="{32AEA20D-523F-4B73-9700-D93089B1F843}">
      <dgm:prSet phldrT="[Text]" custT="1"/>
      <dgm:spPr>
        <a:xfrm>
          <a:off x="2306375" y="0"/>
          <a:ext cx="2143393" cy="2589266"/>
        </a:xfrm>
        <a:solidFill>
          <a:srgbClr val="ED7D31">
            <a:tint val="40000"/>
            <a:hueOff val="0"/>
            <a:satOff val="0"/>
            <a:lumOff val="0"/>
            <a:alphaOff val="0"/>
          </a:srgbClr>
        </a:solidFill>
        <a:ln>
          <a:noFill/>
        </a:ln>
        <a:effectLst/>
      </dgm:spPr>
      <dgm:t>
        <a:bodyPr/>
        <a:lstStyle/>
        <a:p>
          <a:pPr algn="ctr"/>
          <a:r>
            <a:rPr lang="en-US" sz="1100" b="1" dirty="0">
              <a:solidFill>
                <a:sysClr val="windowText" lastClr="000000">
                  <a:hueOff val="0"/>
                  <a:satOff val="0"/>
                  <a:lumOff val="0"/>
                  <a:alphaOff val="0"/>
                </a:sysClr>
              </a:solidFill>
              <a:latin typeface="Calibri" panose="020F0502020204030204"/>
              <a:ea typeface="+mn-ea"/>
              <a:cs typeface="+mn-cs"/>
            </a:rPr>
            <a:t>Cognizant On-Site Manager Must have Right-of-Control</a:t>
          </a:r>
        </a:p>
      </dgm:t>
    </dgm:pt>
    <dgm:pt modelId="{CAAE7316-056B-436F-A0C2-D9B1ED16CAB9}" type="parTrans" cxnId="{4FECF0D9-CFE7-4B35-AA3D-E623C18F064C}">
      <dgm:prSet/>
      <dgm:spPr/>
      <dgm:t>
        <a:bodyPr/>
        <a:lstStyle/>
        <a:p>
          <a:pPr algn="ctr"/>
          <a:endParaRPr lang="en-US" sz="1100"/>
        </a:p>
      </dgm:t>
    </dgm:pt>
    <dgm:pt modelId="{464B8396-E62E-470E-B297-90809B259CE0}" type="sibTrans" cxnId="{4FECF0D9-CFE7-4B35-AA3D-E623C18F064C}">
      <dgm:prSet/>
      <dgm:spPr/>
      <dgm:t>
        <a:bodyPr/>
        <a:lstStyle/>
        <a:p>
          <a:pPr algn="ctr"/>
          <a:endParaRPr lang="en-US" sz="1100"/>
        </a:p>
      </dgm:t>
    </dgm:pt>
    <dgm:pt modelId="{AC8075BC-0ADD-4549-84FB-A4A78FCC6914}">
      <dgm:prSet phldrT="[Text]" custT="1"/>
      <dgm:spPr>
        <a:xfrm>
          <a:off x="2520715" y="1950894"/>
          <a:ext cx="1714714" cy="508687"/>
        </a:xfrm>
        <a:gradFill rotWithShape="0">
          <a:gsLst>
            <a:gs pos="0">
              <a:srgbClr val="ED7D31">
                <a:hueOff val="-1455363"/>
                <a:satOff val="-83928"/>
                <a:lumOff val="8628"/>
                <a:alphaOff val="0"/>
                <a:satMod val="103000"/>
                <a:lumMod val="102000"/>
                <a:tint val="94000"/>
              </a:srgbClr>
            </a:gs>
            <a:gs pos="50000">
              <a:srgbClr val="ED7D31">
                <a:hueOff val="-1455363"/>
                <a:satOff val="-83928"/>
                <a:lumOff val="8628"/>
                <a:alphaOff val="0"/>
                <a:satMod val="110000"/>
                <a:lumMod val="100000"/>
                <a:shade val="100000"/>
              </a:srgbClr>
            </a:gs>
            <a:gs pos="100000">
              <a:srgbClr val="ED7D31">
                <a:hueOff val="-1455363"/>
                <a:satOff val="-83928"/>
                <a:lumOff val="8628"/>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r>
            <a:rPr lang="en-US" sz="900" dirty="0">
              <a:solidFill>
                <a:srgbClr val="002060"/>
              </a:solidFill>
              <a:latin typeface="Arial" panose="020B0604020202020204" pitchFamily="34" charset="0"/>
              <a:ea typeface="+mn-ea"/>
              <a:cs typeface="Arial" panose="020B0604020202020204" pitchFamily="34" charset="0"/>
            </a:rPr>
            <a:t>Personnel action, </a:t>
          </a:r>
        </a:p>
        <a:p>
          <a:pPr algn="ctr"/>
          <a:r>
            <a:rPr lang="en-US" sz="900" dirty="0">
              <a:solidFill>
                <a:srgbClr val="002060"/>
              </a:solidFill>
              <a:latin typeface="Arial" panose="020B0604020202020204" pitchFamily="34" charset="0"/>
              <a:ea typeface="+mn-ea"/>
              <a:cs typeface="Arial" panose="020B0604020202020204" pitchFamily="34" charset="0"/>
            </a:rPr>
            <a:t>e.g., hire, fire, deploy, promote</a:t>
          </a:r>
        </a:p>
      </dgm:t>
    </dgm:pt>
    <dgm:pt modelId="{96E0F082-ADAB-4F04-8EF9-33F339B03AB4}" type="parTrans" cxnId="{3A48FAC5-E14E-4186-9944-799E0135DFD8}">
      <dgm:prSet/>
      <dgm:spPr/>
      <dgm:t>
        <a:bodyPr/>
        <a:lstStyle/>
        <a:p>
          <a:pPr algn="ctr"/>
          <a:endParaRPr lang="en-US" sz="1100"/>
        </a:p>
      </dgm:t>
    </dgm:pt>
    <dgm:pt modelId="{148860C1-8FEA-4EAD-9BCE-90E3BB76472F}" type="sibTrans" cxnId="{3A48FAC5-E14E-4186-9944-799E0135DFD8}">
      <dgm:prSet/>
      <dgm:spPr/>
      <dgm:t>
        <a:bodyPr/>
        <a:lstStyle/>
        <a:p>
          <a:pPr algn="ctr"/>
          <a:endParaRPr lang="en-US" sz="1100"/>
        </a:p>
      </dgm:t>
    </dgm:pt>
    <dgm:pt modelId="{FF6B12C7-1A94-4F6B-8B6F-D6789481FF67}">
      <dgm:prSet phldrT="[Text]" custT="1">
        <dgm:style>
          <a:lnRef idx="0">
            <a:schemeClr val="accent1"/>
          </a:lnRef>
          <a:fillRef idx="3">
            <a:schemeClr val="accent1"/>
          </a:fillRef>
          <a:effectRef idx="3">
            <a:schemeClr val="accent1"/>
          </a:effectRef>
          <a:fontRef idx="minor">
            <a:schemeClr val="lt1"/>
          </a:fontRef>
        </dgm:style>
      </dgm:prSet>
      <dgm:spPr>
        <a:xfrm>
          <a:off x="223066" y="830148"/>
          <a:ext cx="1714714" cy="1682921"/>
        </a:xfr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r>
            <a:rPr lang="en-US" sz="900" dirty="0">
              <a:solidFill>
                <a:srgbClr val="002060"/>
              </a:solidFill>
              <a:latin typeface="Arial" panose="020B0604020202020204" pitchFamily="34" charset="0"/>
              <a:ea typeface="+mn-ea"/>
              <a:cs typeface="Arial" panose="020B0604020202020204" pitchFamily="34" charset="0"/>
            </a:rPr>
            <a:t>Payment of wages </a:t>
          </a:r>
        </a:p>
        <a:p>
          <a:pPr algn="ctr"/>
          <a:endParaRPr lang="en-US" sz="900" dirty="0">
            <a:solidFill>
              <a:srgbClr val="002060"/>
            </a:solidFill>
            <a:latin typeface="Arial" panose="020B0604020202020204" pitchFamily="34" charset="0"/>
            <a:ea typeface="+mn-ea"/>
            <a:cs typeface="Arial" panose="020B0604020202020204" pitchFamily="34" charset="0"/>
          </a:endParaRPr>
        </a:p>
        <a:p>
          <a:pPr algn="ctr"/>
          <a:r>
            <a:rPr lang="en-US" sz="900" dirty="0">
              <a:solidFill>
                <a:srgbClr val="002060"/>
              </a:solidFill>
              <a:latin typeface="Arial" panose="020B0604020202020204" pitchFamily="34" charset="0"/>
              <a:ea typeface="+mn-ea"/>
              <a:cs typeface="Arial" panose="020B0604020202020204" pitchFamily="34" charset="0"/>
            </a:rPr>
            <a:t>Inclusion in employee benefits</a:t>
          </a:r>
        </a:p>
      </dgm:t>
    </dgm:pt>
    <dgm:pt modelId="{0FC0205F-498B-4F25-AB38-20A49D5BC034}" type="parTrans" cxnId="{1EE4E867-49A3-4931-A6A9-2188886A48F7}">
      <dgm:prSet/>
      <dgm:spPr/>
      <dgm:t>
        <a:bodyPr/>
        <a:lstStyle/>
        <a:p>
          <a:pPr algn="ctr"/>
          <a:endParaRPr lang="en-US" sz="1100"/>
        </a:p>
      </dgm:t>
    </dgm:pt>
    <dgm:pt modelId="{235DFCD4-E72A-4DD8-A1B7-AA79C079F33A}" type="sibTrans" cxnId="{1EE4E867-49A3-4931-A6A9-2188886A48F7}">
      <dgm:prSet/>
      <dgm:spPr/>
      <dgm:t>
        <a:bodyPr/>
        <a:lstStyle/>
        <a:p>
          <a:pPr algn="ctr"/>
          <a:endParaRPr lang="en-US" sz="1100"/>
        </a:p>
      </dgm:t>
    </dgm:pt>
    <dgm:pt modelId="{57883E58-D0C7-4CF3-9D16-9CBCA02F8292}">
      <dgm:prSet phldrT="[Text]" custT="1"/>
      <dgm:spPr>
        <a:xfrm>
          <a:off x="2520715" y="777001"/>
          <a:ext cx="1714714" cy="508687"/>
        </a:xfrm>
        <a:solidFill>
          <a:srgbClr val="FFC000">
            <a:lumMod val="40000"/>
            <a:lumOff val="60000"/>
          </a:srgbClr>
        </a:solidFill>
        <a:ln>
          <a:noFill/>
        </a:ln>
        <a:effectLst>
          <a:outerShdw blurRad="57150" dist="19050" dir="5400000" algn="ctr" rotWithShape="0">
            <a:srgbClr val="000000">
              <a:alpha val="63000"/>
            </a:srgbClr>
          </a:outerShdw>
        </a:effectLst>
      </dgm:spPr>
      <dgm:t>
        <a:bodyPr/>
        <a:lstStyle/>
        <a:p>
          <a:pPr algn="ctr"/>
          <a:r>
            <a:rPr lang="en-US" sz="900" dirty="0">
              <a:solidFill>
                <a:srgbClr val="002060"/>
              </a:solidFill>
              <a:latin typeface="Arial" panose="020B0604020202020204" pitchFamily="34" charset="0"/>
              <a:ea typeface="+mn-ea"/>
              <a:cs typeface="Arial" panose="020B0604020202020204" pitchFamily="34" charset="0"/>
            </a:rPr>
            <a:t>Control associate work activities</a:t>
          </a:r>
        </a:p>
      </dgm:t>
    </dgm:pt>
    <dgm:pt modelId="{5949E456-2825-412A-BEF5-EBC23FC1B79F}" type="parTrans" cxnId="{64A47725-9D09-475D-87D3-E45B892983CD}">
      <dgm:prSet/>
      <dgm:spPr/>
      <dgm:t>
        <a:bodyPr/>
        <a:lstStyle/>
        <a:p>
          <a:pPr algn="ctr"/>
          <a:endParaRPr lang="en-US" sz="1100"/>
        </a:p>
      </dgm:t>
    </dgm:pt>
    <dgm:pt modelId="{D584DE46-8AEA-44E1-9FBF-41E5955FF768}" type="sibTrans" cxnId="{64A47725-9D09-475D-87D3-E45B892983CD}">
      <dgm:prSet/>
      <dgm:spPr/>
      <dgm:t>
        <a:bodyPr/>
        <a:lstStyle/>
        <a:p>
          <a:pPr algn="ctr"/>
          <a:endParaRPr lang="en-US" sz="1100"/>
        </a:p>
      </dgm:t>
    </dgm:pt>
    <dgm:pt modelId="{178320C3-8656-4116-94FE-992390ABD172}">
      <dgm:prSet phldrT="[Text]" custT="1"/>
      <dgm:spPr>
        <a:xfrm>
          <a:off x="2520715" y="1363947"/>
          <a:ext cx="1714714" cy="508687"/>
        </a:xfrm>
        <a:gradFill rotWithShape="0">
          <a:gsLst>
            <a:gs pos="0">
              <a:srgbClr val="ED7D31">
                <a:hueOff val="-970242"/>
                <a:satOff val="-55952"/>
                <a:lumOff val="5752"/>
                <a:alphaOff val="0"/>
                <a:satMod val="103000"/>
                <a:lumMod val="102000"/>
                <a:tint val="94000"/>
              </a:srgbClr>
            </a:gs>
            <a:gs pos="50000">
              <a:srgbClr val="ED7D31">
                <a:hueOff val="-970242"/>
                <a:satOff val="-55952"/>
                <a:lumOff val="5752"/>
                <a:alphaOff val="0"/>
                <a:satMod val="110000"/>
                <a:lumMod val="100000"/>
                <a:shade val="100000"/>
              </a:srgbClr>
            </a:gs>
            <a:gs pos="100000">
              <a:srgbClr val="ED7D31">
                <a:hueOff val="-970242"/>
                <a:satOff val="-55952"/>
                <a:lumOff val="575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gm:spPr>
      <dgm:t>
        <a:bodyPr/>
        <a:lstStyle/>
        <a:p>
          <a:pPr algn="ctr"/>
          <a:r>
            <a:rPr lang="en-US" sz="900" dirty="0">
              <a:solidFill>
                <a:srgbClr val="002060"/>
              </a:solidFill>
              <a:latin typeface="Arial" panose="020B0604020202020204" pitchFamily="34" charset="0"/>
              <a:ea typeface="+mn-ea"/>
              <a:cs typeface="Arial" panose="020B0604020202020204" pitchFamily="34" charset="0"/>
            </a:rPr>
            <a:t>Evaluate work performance/ product</a:t>
          </a:r>
        </a:p>
      </dgm:t>
    </dgm:pt>
    <dgm:pt modelId="{209DDD99-6F56-4FF1-AA2F-07BBD4B739EB}" type="parTrans" cxnId="{0F4674B3-BDCD-4879-9105-B6133DE896BF}">
      <dgm:prSet/>
      <dgm:spPr/>
      <dgm:t>
        <a:bodyPr/>
        <a:lstStyle/>
        <a:p>
          <a:pPr algn="ctr"/>
          <a:endParaRPr lang="en-US" sz="1100"/>
        </a:p>
      </dgm:t>
    </dgm:pt>
    <dgm:pt modelId="{7F57B7D7-F997-477C-8BB0-2C280B285177}" type="sibTrans" cxnId="{0F4674B3-BDCD-4879-9105-B6133DE896BF}">
      <dgm:prSet/>
      <dgm:spPr/>
      <dgm:t>
        <a:bodyPr/>
        <a:lstStyle/>
        <a:p>
          <a:pPr algn="ctr"/>
          <a:endParaRPr lang="en-US" sz="1100"/>
        </a:p>
      </dgm:t>
    </dgm:pt>
    <dgm:pt modelId="{C3E4BE83-09C7-4058-AC61-84DDC7AA5708}" type="pres">
      <dgm:prSet presAssocID="{66DBEFF1-E2E3-40BB-9A22-BBF941796D10}" presName="theList" presStyleCnt="0">
        <dgm:presLayoutVars>
          <dgm:dir/>
          <dgm:animLvl val="lvl"/>
          <dgm:resizeHandles val="exact"/>
        </dgm:presLayoutVars>
      </dgm:prSet>
      <dgm:spPr/>
    </dgm:pt>
    <dgm:pt modelId="{62455AC7-71BB-4D4B-9A99-1AF1883C6BCA}" type="pres">
      <dgm:prSet presAssocID="{EB4A118E-210C-441C-91C3-CA335D5B313E}" presName="compNode" presStyleCnt="0"/>
      <dgm:spPr/>
    </dgm:pt>
    <dgm:pt modelId="{4B3820FA-3B43-49CC-9DBD-7004A9E4C377}" type="pres">
      <dgm:prSet presAssocID="{EB4A118E-210C-441C-91C3-CA335D5B313E}" presName="aNode" presStyleLbl="bgShp" presStyleIdx="0" presStyleCnt="2" custLinFactNeighborX="-9659" custLinFactNeighborY="5997"/>
      <dgm:spPr>
        <a:prstGeom prst="roundRect">
          <a:avLst>
            <a:gd name="adj" fmla="val 10000"/>
          </a:avLst>
        </a:prstGeom>
      </dgm:spPr>
    </dgm:pt>
    <dgm:pt modelId="{498CE72D-6B7E-446B-8C8E-A3CBECA472D5}" type="pres">
      <dgm:prSet presAssocID="{EB4A118E-210C-441C-91C3-CA335D5B313E}" presName="textNode" presStyleLbl="bgShp" presStyleIdx="0" presStyleCnt="2"/>
      <dgm:spPr/>
    </dgm:pt>
    <dgm:pt modelId="{EF2E8B58-EB66-4C00-8B92-CCB79631BEE4}" type="pres">
      <dgm:prSet presAssocID="{EB4A118E-210C-441C-91C3-CA335D5B313E}" presName="compChildNode" presStyleCnt="0"/>
      <dgm:spPr/>
    </dgm:pt>
    <dgm:pt modelId="{5173FDD8-ABDF-40FD-AB13-F5E887E7AA42}" type="pres">
      <dgm:prSet presAssocID="{EB4A118E-210C-441C-91C3-CA335D5B313E}" presName="theInnerList" presStyleCnt="0"/>
      <dgm:spPr/>
    </dgm:pt>
    <dgm:pt modelId="{25B4B8BA-C9FF-465A-997B-6CBB9A504C13}" type="pres">
      <dgm:prSet presAssocID="{FF6B12C7-1A94-4F6B-8B6F-D6789481FF67}" presName="childNode" presStyleLbl="node1" presStyleIdx="0" presStyleCnt="4" custScaleY="120890" custLinFactNeighborX="379" custLinFactNeighborY="3830">
        <dgm:presLayoutVars>
          <dgm:bulletEnabled val="1"/>
        </dgm:presLayoutVars>
      </dgm:prSet>
      <dgm:spPr>
        <a:prstGeom prst="roundRect">
          <a:avLst>
            <a:gd name="adj" fmla="val 10000"/>
          </a:avLst>
        </a:prstGeom>
      </dgm:spPr>
    </dgm:pt>
    <dgm:pt modelId="{74841B72-9DD1-4086-AE8F-E00D542E4D28}" type="pres">
      <dgm:prSet presAssocID="{EB4A118E-210C-441C-91C3-CA335D5B313E}" presName="aSpace" presStyleCnt="0"/>
      <dgm:spPr/>
    </dgm:pt>
    <dgm:pt modelId="{4E3B422C-B03A-455E-B9B1-E7FC2194E428}" type="pres">
      <dgm:prSet presAssocID="{32AEA20D-523F-4B73-9700-D93089B1F843}" presName="compNode" presStyleCnt="0"/>
      <dgm:spPr/>
    </dgm:pt>
    <dgm:pt modelId="{6D1910CD-6C7C-457F-A05C-DE81837E4B98}" type="pres">
      <dgm:prSet presAssocID="{32AEA20D-523F-4B73-9700-D93089B1F843}" presName="aNode" presStyleLbl="bgShp" presStyleIdx="1" presStyleCnt="2"/>
      <dgm:spPr>
        <a:prstGeom prst="roundRect">
          <a:avLst>
            <a:gd name="adj" fmla="val 10000"/>
          </a:avLst>
        </a:prstGeom>
      </dgm:spPr>
    </dgm:pt>
    <dgm:pt modelId="{05AD0BF8-7D60-4775-A900-98C55FA33E30}" type="pres">
      <dgm:prSet presAssocID="{32AEA20D-523F-4B73-9700-D93089B1F843}" presName="textNode" presStyleLbl="bgShp" presStyleIdx="1" presStyleCnt="2"/>
      <dgm:spPr/>
    </dgm:pt>
    <dgm:pt modelId="{7CDD1790-5B3D-49C2-9796-886D0CDC6911}" type="pres">
      <dgm:prSet presAssocID="{32AEA20D-523F-4B73-9700-D93089B1F843}" presName="compChildNode" presStyleCnt="0"/>
      <dgm:spPr/>
    </dgm:pt>
    <dgm:pt modelId="{8D2A3EAB-8613-42A0-B783-660D4F519425}" type="pres">
      <dgm:prSet presAssocID="{32AEA20D-523F-4B73-9700-D93089B1F843}" presName="theInnerList" presStyleCnt="0"/>
      <dgm:spPr/>
    </dgm:pt>
    <dgm:pt modelId="{9A6D9DF1-4EFC-4D77-8EC5-9EF508C44ADD}" type="pres">
      <dgm:prSet presAssocID="{57883E58-D0C7-4CF3-9D16-9CBCA02F8292}" presName="childNode" presStyleLbl="node1" presStyleIdx="1" presStyleCnt="4">
        <dgm:presLayoutVars>
          <dgm:bulletEnabled val="1"/>
        </dgm:presLayoutVars>
      </dgm:prSet>
      <dgm:spPr>
        <a:prstGeom prst="roundRect">
          <a:avLst>
            <a:gd name="adj" fmla="val 10000"/>
          </a:avLst>
        </a:prstGeom>
      </dgm:spPr>
    </dgm:pt>
    <dgm:pt modelId="{29402A42-877B-45FE-91BA-C6FA4FC68546}" type="pres">
      <dgm:prSet presAssocID="{57883E58-D0C7-4CF3-9D16-9CBCA02F8292}" presName="aSpace2" presStyleCnt="0"/>
      <dgm:spPr/>
    </dgm:pt>
    <dgm:pt modelId="{25374D7D-B66B-45CA-9E43-8EC844D0FF51}" type="pres">
      <dgm:prSet presAssocID="{178320C3-8656-4116-94FE-992390ABD172}" presName="childNode" presStyleLbl="node1" presStyleIdx="2" presStyleCnt="4">
        <dgm:presLayoutVars>
          <dgm:bulletEnabled val="1"/>
        </dgm:presLayoutVars>
      </dgm:prSet>
      <dgm:spPr>
        <a:prstGeom prst="roundRect">
          <a:avLst>
            <a:gd name="adj" fmla="val 10000"/>
          </a:avLst>
        </a:prstGeom>
      </dgm:spPr>
    </dgm:pt>
    <dgm:pt modelId="{E734BFA8-A9D7-494F-8507-BAC7CBEF0B10}" type="pres">
      <dgm:prSet presAssocID="{178320C3-8656-4116-94FE-992390ABD172}" presName="aSpace2" presStyleCnt="0"/>
      <dgm:spPr/>
    </dgm:pt>
    <dgm:pt modelId="{49822DB1-4764-4B8C-8F0D-03C7F9C4FDF4}" type="pres">
      <dgm:prSet presAssocID="{AC8075BC-0ADD-4549-84FB-A4A78FCC6914}" presName="childNode" presStyleLbl="node1" presStyleIdx="3" presStyleCnt="4">
        <dgm:presLayoutVars>
          <dgm:bulletEnabled val="1"/>
        </dgm:presLayoutVars>
      </dgm:prSet>
      <dgm:spPr>
        <a:prstGeom prst="roundRect">
          <a:avLst>
            <a:gd name="adj" fmla="val 10000"/>
          </a:avLst>
        </a:prstGeom>
      </dgm:spPr>
    </dgm:pt>
  </dgm:ptLst>
  <dgm:cxnLst>
    <dgm:cxn modelId="{65D7630E-2DE2-452D-9E5C-D0F09C3E5FA8}" type="presOf" srcId="{178320C3-8656-4116-94FE-992390ABD172}" destId="{25374D7D-B66B-45CA-9E43-8EC844D0FF51}" srcOrd="0" destOrd="0" presId="urn:microsoft.com/office/officeart/2005/8/layout/lProcess2"/>
    <dgm:cxn modelId="{64A47725-9D09-475D-87D3-E45B892983CD}" srcId="{32AEA20D-523F-4B73-9700-D93089B1F843}" destId="{57883E58-D0C7-4CF3-9D16-9CBCA02F8292}" srcOrd="0" destOrd="0" parTransId="{5949E456-2825-412A-BEF5-EBC23FC1B79F}" sibTransId="{D584DE46-8AEA-44E1-9FBF-41E5955FF768}"/>
    <dgm:cxn modelId="{5D5C4A3C-3EE5-4049-A5E1-571280F27CDE}" type="presOf" srcId="{32AEA20D-523F-4B73-9700-D93089B1F843}" destId="{6D1910CD-6C7C-457F-A05C-DE81837E4B98}" srcOrd="0" destOrd="0" presId="urn:microsoft.com/office/officeart/2005/8/layout/lProcess2"/>
    <dgm:cxn modelId="{1EE4E867-49A3-4931-A6A9-2188886A48F7}" srcId="{EB4A118E-210C-441C-91C3-CA335D5B313E}" destId="{FF6B12C7-1A94-4F6B-8B6F-D6789481FF67}" srcOrd="0" destOrd="0" parTransId="{0FC0205F-498B-4F25-AB38-20A49D5BC034}" sibTransId="{235DFCD4-E72A-4DD8-A1B7-AA79C079F33A}"/>
    <dgm:cxn modelId="{B806A769-CCA5-4A87-A9A0-469CA061482E}" type="presOf" srcId="{FF6B12C7-1A94-4F6B-8B6F-D6789481FF67}" destId="{25B4B8BA-C9FF-465A-997B-6CBB9A504C13}" srcOrd="0" destOrd="0" presId="urn:microsoft.com/office/officeart/2005/8/layout/lProcess2"/>
    <dgm:cxn modelId="{5104E875-40C5-4131-A617-1232ED1A730A}" type="presOf" srcId="{32AEA20D-523F-4B73-9700-D93089B1F843}" destId="{05AD0BF8-7D60-4775-A900-98C55FA33E30}" srcOrd="1" destOrd="0" presId="urn:microsoft.com/office/officeart/2005/8/layout/lProcess2"/>
    <dgm:cxn modelId="{6E5B2388-6F2C-4F7D-BA8A-F2EE9DCF595D}" type="presOf" srcId="{57883E58-D0C7-4CF3-9D16-9CBCA02F8292}" destId="{9A6D9DF1-4EFC-4D77-8EC5-9EF508C44ADD}" srcOrd="0" destOrd="0" presId="urn:microsoft.com/office/officeart/2005/8/layout/lProcess2"/>
    <dgm:cxn modelId="{C8BA679A-ABE8-405F-9995-1F1E2AA108C5}" type="presOf" srcId="{EB4A118E-210C-441C-91C3-CA335D5B313E}" destId="{498CE72D-6B7E-446B-8C8E-A3CBECA472D5}" srcOrd="1" destOrd="0" presId="urn:microsoft.com/office/officeart/2005/8/layout/lProcess2"/>
    <dgm:cxn modelId="{37E34CB2-58AB-402C-9B41-93D17A2FFAC8}" type="presOf" srcId="{EB4A118E-210C-441C-91C3-CA335D5B313E}" destId="{4B3820FA-3B43-49CC-9DBD-7004A9E4C377}" srcOrd="0" destOrd="0" presId="urn:microsoft.com/office/officeart/2005/8/layout/lProcess2"/>
    <dgm:cxn modelId="{0F4674B3-BDCD-4879-9105-B6133DE896BF}" srcId="{32AEA20D-523F-4B73-9700-D93089B1F843}" destId="{178320C3-8656-4116-94FE-992390ABD172}" srcOrd="1" destOrd="0" parTransId="{209DDD99-6F56-4FF1-AA2F-07BBD4B739EB}" sibTransId="{7F57B7D7-F997-477C-8BB0-2C280B285177}"/>
    <dgm:cxn modelId="{3A48FAC5-E14E-4186-9944-799E0135DFD8}" srcId="{32AEA20D-523F-4B73-9700-D93089B1F843}" destId="{AC8075BC-0ADD-4549-84FB-A4A78FCC6914}" srcOrd="2" destOrd="0" parTransId="{96E0F082-ADAB-4F04-8EF9-33F339B03AB4}" sibTransId="{148860C1-8FEA-4EAD-9BCE-90E3BB76472F}"/>
    <dgm:cxn modelId="{BC5C5BD2-FDAA-429F-B9B3-AD0D59BFF96C}" type="presOf" srcId="{66DBEFF1-E2E3-40BB-9A22-BBF941796D10}" destId="{C3E4BE83-09C7-4058-AC61-84DDC7AA5708}" srcOrd="0" destOrd="0" presId="urn:microsoft.com/office/officeart/2005/8/layout/lProcess2"/>
    <dgm:cxn modelId="{4FECF0D9-CFE7-4B35-AA3D-E623C18F064C}" srcId="{66DBEFF1-E2E3-40BB-9A22-BBF941796D10}" destId="{32AEA20D-523F-4B73-9700-D93089B1F843}" srcOrd="1" destOrd="0" parTransId="{CAAE7316-056B-436F-A0C2-D9B1ED16CAB9}" sibTransId="{464B8396-E62E-470E-B297-90809B259CE0}"/>
    <dgm:cxn modelId="{D5A656F4-F91B-4C43-94E5-8B368FB65F14}" type="presOf" srcId="{AC8075BC-0ADD-4549-84FB-A4A78FCC6914}" destId="{49822DB1-4764-4B8C-8F0D-03C7F9C4FDF4}" srcOrd="0" destOrd="0" presId="urn:microsoft.com/office/officeart/2005/8/layout/lProcess2"/>
    <dgm:cxn modelId="{27368CF7-EBFB-4379-A756-854E4CA3B671}" srcId="{66DBEFF1-E2E3-40BB-9A22-BBF941796D10}" destId="{EB4A118E-210C-441C-91C3-CA335D5B313E}" srcOrd="0" destOrd="0" parTransId="{8672ED7D-5A8A-4109-A893-767EAE6170F8}" sibTransId="{45AC0CF7-09CE-44C7-AFF1-A13EC5846357}"/>
    <dgm:cxn modelId="{5C4D8B1A-9AAC-451B-819A-F15C2A4FA1D4}" type="presParOf" srcId="{C3E4BE83-09C7-4058-AC61-84DDC7AA5708}" destId="{62455AC7-71BB-4D4B-9A99-1AF1883C6BCA}" srcOrd="0" destOrd="0" presId="urn:microsoft.com/office/officeart/2005/8/layout/lProcess2"/>
    <dgm:cxn modelId="{FA53078B-0F90-4D00-ACE8-F00AC7D24F93}" type="presParOf" srcId="{62455AC7-71BB-4D4B-9A99-1AF1883C6BCA}" destId="{4B3820FA-3B43-49CC-9DBD-7004A9E4C377}" srcOrd="0" destOrd="0" presId="urn:microsoft.com/office/officeart/2005/8/layout/lProcess2"/>
    <dgm:cxn modelId="{20900778-07C8-4275-8E37-72F386F6D2BE}" type="presParOf" srcId="{62455AC7-71BB-4D4B-9A99-1AF1883C6BCA}" destId="{498CE72D-6B7E-446B-8C8E-A3CBECA472D5}" srcOrd="1" destOrd="0" presId="urn:microsoft.com/office/officeart/2005/8/layout/lProcess2"/>
    <dgm:cxn modelId="{575E0BC8-E722-4F51-BA63-3E6EBE7762AE}" type="presParOf" srcId="{62455AC7-71BB-4D4B-9A99-1AF1883C6BCA}" destId="{EF2E8B58-EB66-4C00-8B92-CCB79631BEE4}" srcOrd="2" destOrd="0" presId="urn:microsoft.com/office/officeart/2005/8/layout/lProcess2"/>
    <dgm:cxn modelId="{63DDF3E4-DFD1-47EF-92F8-B3C467B95288}" type="presParOf" srcId="{EF2E8B58-EB66-4C00-8B92-CCB79631BEE4}" destId="{5173FDD8-ABDF-40FD-AB13-F5E887E7AA42}" srcOrd="0" destOrd="0" presId="urn:microsoft.com/office/officeart/2005/8/layout/lProcess2"/>
    <dgm:cxn modelId="{C9693752-F3ED-489F-86DC-791319AF0F62}" type="presParOf" srcId="{5173FDD8-ABDF-40FD-AB13-F5E887E7AA42}" destId="{25B4B8BA-C9FF-465A-997B-6CBB9A504C13}" srcOrd="0" destOrd="0" presId="urn:microsoft.com/office/officeart/2005/8/layout/lProcess2"/>
    <dgm:cxn modelId="{A27D464B-1BED-4B44-965B-882814C43E55}" type="presParOf" srcId="{C3E4BE83-09C7-4058-AC61-84DDC7AA5708}" destId="{74841B72-9DD1-4086-AE8F-E00D542E4D28}" srcOrd="1" destOrd="0" presId="urn:microsoft.com/office/officeart/2005/8/layout/lProcess2"/>
    <dgm:cxn modelId="{843C41E3-9B22-47B1-89AA-286F5F766B9D}" type="presParOf" srcId="{C3E4BE83-09C7-4058-AC61-84DDC7AA5708}" destId="{4E3B422C-B03A-455E-B9B1-E7FC2194E428}" srcOrd="2" destOrd="0" presId="urn:microsoft.com/office/officeart/2005/8/layout/lProcess2"/>
    <dgm:cxn modelId="{23AC0A84-307E-4760-81DF-29F4F40B20A0}" type="presParOf" srcId="{4E3B422C-B03A-455E-B9B1-E7FC2194E428}" destId="{6D1910CD-6C7C-457F-A05C-DE81837E4B98}" srcOrd="0" destOrd="0" presId="urn:microsoft.com/office/officeart/2005/8/layout/lProcess2"/>
    <dgm:cxn modelId="{3D07D5DD-94BE-434A-9C80-DFA870847AD7}" type="presParOf" srcId="{4E3B422C-B03A-455E-B9B1-E7FC2194E428}" destId="{05AD0BF8-7D60-4775-A900-98C55FA33E30}" srcOrd="1" destOrd="0" presId="urn:microsoft.com/office/officeart/2005/8/layout/lProcess2"/>
    <dgm:cxn modelId="{4C28E550-3327-4809-BC38-CA1EF3DE136B}" type="presParOf" srcId="{4E3B422C-B03A-455E-B9B1-E7FC2194E428}" destId="{7CDD1790-5B3D-49C2-9796-886D0CDC6911}" srcOrd="2" destOrd="0" presId="urn:microsoft.com/office/officeart/2005/8/layout/lProcess2"/>
    <dgm:cxn modelId="{D57B4886-ED6B-48D5-9643-F4D07360402B}" type="presParOf" srcId="{7CDD1790-5B3D-49C2-9796-886D0CDC6911}" destId="{8D2A3EAB-8613-42A0-B783-660D4F519425}" srcOrd="0" destOrd="0" presId="urn:microsoft.com/office/officeart/2005/8/layout/lProcess2"/>
    <dgm:cxn modelId="{2BC80A53-9156-4369-A07B-9C0283852577}" type="presParOf" srcId="{8D2A3EAB-8613-42A0-B783-660D4F519425}" destId="{9A6D9DF1-4EFC-4D77-8EC5-9EF508C44ADD}" srcOrd="0" destOrd="0" presId="urn:microsoft.com/office/officeart/2005/8/layout/lProcess2"/>
    <dgm:cxn modelId="{10434C8B-FF1F-4972-8272-653D85FA22FF}" type="presParOf" srcId="{8D2A3EAB-8613-42A0-B783-660D4F519425}" destId="{29402A42-877B-45FE-91BA-C6FA4FC68546}" srcOrd="1" destOrd="0" presId="urn:microsoft.com/office/officeart/2005/8/layout/lProcess2"/>
    <dgm:cxn modelId="{55B32811-69BD-4C48-B00D-CFDDD3AF7B90}" type="presParOf" srcId="{8D2A3EAB-8613-42A0-B783-660D4F519425}" destId="{25374D7D-B66B-45CA-9E43-8EC844D0FF51}" srcOrd="2" destOrd="0" presId="urn:microsoft.com/office/officeart/2005/8/layout/lProcess2"/>
    <dgm:cxn modelId="{34D4BE61-89B6-4EDA-889F-3E2CDBB5A1B9}" type="presParOf" srcId="{8D2A3EAB-8613-42A0-B783-660D4F519425}" destId="{E734BFA8-A9D7-494F-8507-BAC7CBEF0B10}" srcOrd="3" destOrd="0" presId="urn:microsoft.com/office/officeart/2005/8/layout/lProcess2"/>
    <dgm:cxn modelId="{31A14EAC-713D-4ECD-84C0-2984925AB5C0}" type="presParOf" srcId="{8D2A3EAB-8613-42A0-B783-660D4F519425}" destId="{49822DB1-4764-4B8C-8F0D-03C7F9C4FDF4}" srcOrd="4" destOrd="0" presId="urn:microsoft.com/office/officeart/2005/8/layout/l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820FA-3B43-49CC-9DBD-7004A9E4C377}">
      <dsp:nvSpPr>
        <dsp:cNvPr id="0" name=""/>
        <dsp:cNvSpPr/>
      </dsp:nvSpPr>
      <dsp:spPr>
        <a:xfrm>
          <a:off x="0" y="0"/>
          <a:ext cx="2262311" cy="1676400"/>
        </a:xfrm>
        <a:prstGeom prst="roundRect">
          <a:avLst>
            <a:gd name="adj" fmla="val 10000"/>
          </a:avLst>
        </a:prstGeom>
        <a:solidFill>
          <a:srgbClr val="ED7D31">
            <a:tint val="40000"/>
            <a:hueOff val="0"/>
            <a:satOff val="0"/>
            <a:lumOff val="0"/>
            <a:alphaOff val="0"/>
          </a:srgbClr>
        </a:solidFill>
        <a:ln>
          <a:noFill/>
        </a:ln>
        <a:effectLst/>
      </dsp:spPr>
      <dsp:style>
        <a:lnRef idx="0">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dirty="0">
              <a:solidFill>
                <a:sysClr val="windowText" lastClr="000000">
                  <a:hueOff val="0"/>
                  <a:satOff val="0"/>
                  <a:lumOff val="0"/>
                  <a:alphaOff val="0"/>
                </a:sysClr>
              </a:solidFill>
              <a:latin typeface="Calibri" panose="020F0502020204030204"/>
              <a:ea typeface="+mn-ea"/>
              <a:cs typeface="+mn-cs"/>
            </a:rPr>
            <a:t>Cognizant Employer-Employee Relationship</a:t>
          </a:r>
        </a:p>
      </dsp:txBody>
      <dsp:txXfrm>
        <a:off x="0" y="0"/>
        <a:ext cx="2262311" cy="502920"/>
      </dsp:txXfrm>
    </dsp:sp>
    <dsp:sp modelId="{25B4B8BA-C9FF-465A-997B-6CBB9A504C13}">
      <dsp:nvSpPr>
        <dsp:cNvPr id="0" name=""/>
        <dsp:cNvSpPr/>
      </dsp:nvSpPr>
      <dsp:spPr>
        <a:xfrm>
          <a:off x="235442" y="537473"/>
          <a:ext cx="1809849" cy="1089594"/>
        </a:xfrm>
        <a:prstGeom prst="roundRect">
          <a:avLst>
            <a:gd name="adj" fmla="val 10000"/>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hemeClr val="accent1"/>
        </a:lnRef>
        <a:fillRef idx="3">
          <a:schemeClr val="accent1"/>
        </a:fillRef>
        <a:effectRef idx="3">
          <a:schemeClr val="accent1"/>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dirty="0">
              <a:solidFill>
                <a:srgbClr val="002060"/>
              </a:solidFill>
              <a:latin typeface="Arial" panose="020B0604020202020204" pitchFamily="34" charset="0"/>
              <a:ea typeface="+mn-ea"/>
              <a:cs typeface="Arial" panose="020B0604020202020204" pitchFamily="34" charset="0"/>
            </a:rPr>
            <a:t>Payment of wages </a:t>
          </a:r>
        </a:p>
        <a:p>
          <a:pPr marL="0" lvl="0" indent="0" algn="ctr" defTabSz="400050">
            <a:lnSpc>
              <a:spcPct val="90000"/>
            </a:lnSpc>
            <a:spcBef>
              <a:spcPct val="0"/>
            </a:spcBef>
            <a:spcAft>
              <a:spcPct val="35000"/>
            </a:spcAft>
            <a:buNone/>
          </a:pPr>
          <a:endParaRPr lang="en-US" sz="900" kern="1200" dirty="0">
            <a:solidFill>
              <a:srgbClr val="002060"/>
            </a:solidFill>
            <a:latin typeface="Arial" panose="020B0604020202020204" pitchFamily="34" charset="0"/>
            <a:ea typeface="+mn-ea"/>
            <a:cs typeface="Arial" panose="020B0604020202020204" pitchFamily="34" charset="0"/>
          </a:endParaRPr>
        </a:p>
        <a:p>
          <a:pPr marL="0" lvl="0" indent="0" algn="ctr" defTabSz="400050">
            <a:lnSpc>
              <a:spcPct val="90000"/>
            </a:lnSpc>
            <a:spcBef>
              <a:spcPct val="0"/>
            </a:spcBef>
            <a:spcAft>
              <a:spcPct val="35000"/>
            </a:spcAft>
            <a:buNone/>
          </a:pPr>
          <a:r>
            <a:rPr lang="en-US" sz="900" kern="1200" dirty="0">
              <a:solidFill>
                <a:srgbClr val="002060"/>
              </a:solidFill>
              <a:latin typeface="Arial" panose="020B0604020202020204" pitchFamily="34" charset="0"/>
              <a:ea typeface="+mn-ea"/>
              <a:cs typeface="Arial" panose="020B0604020202020204" pitchFamily="34" charset="0"/>
            </a:rPr>
            <a:t>Inclusion in employee benefits</a:t>
          </a:r>
        </a:p>
      </dsp:txBody>
      <dsp:txXfrm>
        <a:off x="267355" y="569386"/>
        <a:ext cx="1746023" cy="1025768"/>
      </dsp:txXfrm>
    </dsp:sp>
    <dsp:sp modelId="{6D1910CD-6C7C-457F-A05C-DE81837E4B98}">
      <dsp:nvSpPr>
        <dsp:cNvPr id="0" name=""/>
        <dsp:cNvSpPr/>
      </dsp:nvSpPr>
      <dsp:spPr>
        <a:xfrm>
          <a:off x="2434336" y="0"/>
          <a:ext cx="2262311" cy="1676400"/>
        </a:xfrm>
        <a:prstGeom prst="roundRect">
          <a:avLst>
            <a:gd name="adj" fmla="val 10000"/>
          </a:avLst>
        </a:prstGeom>
        <a:solidFill>
          <a:srgbClr val="ED7D31">
            <a:tint val="40000"/>
            <a:hueOff val="0"/>
            <a:satOff val="0"/>
            <a:lumOff val="0"/>
            <a:alphaOff val="0"/>
          </a:srgbClr>
        </a:solidFill>
        <a:ln>
          <a:noFill/>
        </a:ln>
        <a:effectLst/>
      </dsp:spPr>
      <dsp:style>
        <a:lnRef idx="0">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dirty="0">
              <a:solidFill>
                <a:sysClr val="windowText" lastClr="000000">
                  <a:hueOff val="0"/>
                  <a:satOff val="0"/>
                  <a:lumOff val="0"/>
                  <a:alphaOff val="0"/>
                </a:sysClr>
              </a:solidFill>
              <a:latin typeface="Calibri" panose="020F0502020204030204"/>
              <a:ea typeface="+mn-ea"/>
              <a:cs typeface="+mn-cs"/>
            </a:rPr>
            <a:t>Cognizant On-Site Manager Must have Right-of-Control</a:t>
          </a:r>
        </a:p>
      </dsp:txBody>
      <dsp:txXfrm>
        <a:off x="2434336" y="0"/>
        <a:ext cx="2262311" cy="502920"/>
      </dsp:txXfrm>
    </dsp:sp>
    <dsp:sp modelId="{9A6D9DF1-4EFC-4D77-8EC5-9EF508C44ADD}">
      <dsp:nvSpPr>
        <dsp:cNvPr id="0" name=""/>
        <dsp:cNvSpPr/>
      </dsp:nvSpPr>
      <dsp:spPr>
        <a:xfrm>
          <a:off x="2660567" y="503063"/>
          <a:ext cx="1809849" cy="329345"/>
        </a:xfrm>
        <a:prstGeom prst="roundRect">
          <a:avLst>
            <a:gd name="adj" fmla="val 10000"/>
          </a:avLst>
        </a:prstGeom>
        <a:solidFill>
          <a:srgbClr val="FFC000">
            <a:lumMod val="40000"/>
            <a:lumOff val="60000"/>
          </a:srgb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dirty="0">
              <a:solidFill>
                <a:srgbClr val="002060"/>
              </a:solidFill>
              <a:latin typeface="Arial" panose="020B0604020202020204" pitchFamily="34" charset="0"/>
              <a:ea typeface="+mn-ea"/>
              <a:cs typeface="Arial" panose="020B0604020202020204" pitchFamily="34" charset="0"/>
            </a:rPr>
            <a:t>Control associate work activities</a:t>
          </a:r>
        </a:p>
      </dsp:txBody>
      <dsp:txXfrm>
        <a:off x="2670213" y="512709"/>
        <a:ext cx="1790557" cy="310053"/>
      </dsp:txXfrm>
    </dsp:sp>
    <dsp:sp modelId="{25374D7D-B66B-45CA-9E43-8EC844D0FF51}">
      <dsp:nvSpPr>
        <dsp:cNvPr id="0" name=""/>
        <dsp:cNvSpPr/>
      </dsp:nvSpPr>
      <dsp:spPr>
        <a:xfrm>
          <a:off x="2660567" y="883077"/>
          <a:ext cx="1809849" cy="329345"/>
        </a:xfrm>
        <a:prstGeom prst="roundRect">
          <a:avLst>
            <a:gd name="adj" fmla="val 10000"/>
          </a:avLst>
        </a:prstGeom>
        <a:gradFill rotWithShape="0">
          <a:gsLst>
            <a:gs pos="0">
              <a:srgbClr val="ED7D31">
                <a:hueOff val="-970242"/>
                <a:satOff val="-55952"/>
                <a:lumOff val="5752"/>
                <a:alphaOff val="0"/>
                <a:satMod val="103000"/>
                <a:lumMod val="102000"/>
                <a:tint val="94000"/>
              </a:srgbClr>
            </a:gs>
            <a:gs pos="50000">
              <a:srgbClr val="ED7D31">
                <a:hueOff val="-970242"/>
                <a:satOff val="-55952"/>
                <a:lumOff val="5752"/>
                <a:alphaOff val="0"/>
                <a:satMod val="110000"/>
                <a:lumMod val="100000"/>
                <a:shade val="100000"/>
              </a:srgbClr>
            </a:gs>
            <a:gs pos="100000">
              <a:srgbClr val="ED7D31">
                <a:hueOff val="-970242"/>
                <a:satOff val="-55952"/>
                <a:lumOff val="5752"/>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dirty="0">
              <a:solidFill>
                <a:srgbClr val="002060"/>
              </a:solidFill>
              <a:latin typeface="Arial" panose="020B0604020202020204" pitchFamily="34" charset="0"/>
              <a:ea typeface="+mn-ea"/>
              <a:cs typeface="Arial" panose="020B0604020202020204" pitchFamily="34" charset="0"/>
            </a:rPr>
            <a:t>Evaluate work performance/ product</a:t>
          </a:r>
        </a:p>
      </dsp:txBody>
      <dsp:txXfrm>
        <a:off x="2670213" y="892723"/>
        <a:ext cx="1790557" cy="310053"/>
      </dsp:txXfrm>
    </dsp:sp>
    <dsp:sp modelId="{49822DB1-4764-4B8C-8F0D-03C7F9C4FDF4}">
      <dsp:nvSpPr>
        <dsp:cNvPr id="0" name=""/>
        <dsp:cNvSpPr/>
      </dsp:nvSpPr>
      <dsp:spPr>
        <a:xfrm>
          <a:off x="2660567" y="1263091"/>
          <a:ext cx="1809849" cy="329345"/>
        </a:xfrm>
        <a:prstGeom prst="roundRect">
          <a:avLst>
            <a:gd name="adj" fmla="val 10000"/>
          </a:avLst>
        </a:prstGeom>
        <a:gradFill rotWithShape="0">
          <a:gsLst>
            <a:gs pos="0">
              <a:srgbClr val="ED7D31">
                <a:hueOff val="-1455363"/>
                <a:satOff val="-83928"/>
                <a:lumOff val="8628"/>
                <a:alphaOff val="0"/>
                <a:satMod val="103000"/>
                <a:lumMod val="102000"/>
                <a:tint val="94000"/>
              </a:srgbClr>
            </a:gs>
            <a:gs pos="50000">
              <a:srgbClr val="ED7D31">
                <a:hueOff val="-1455363"/>
                <a:satOff val="-83928"/>
                <a:lumOff val="8628"/>
                <a:alphaOff val="0"/>
                <a:satMod val="110000"/>
                <a:lumMod val="100000"/>
                <a:shade val="100000"/>
              </a:srgbClr>
            </a:gs>
            <a:gs pos="100000">
              <a:srgbClr val="ED7D31">
                <a:hueOff val="-1455363"/>
                <a:satOff val="-83928"/>
                <a:lumOff val="8628"/>
                <a:alphaOff val="0"/>
                <a:lumMod val="99000"/>
                <a:satMod val="120000"/>
                <a:shade val="78000"/>
              </a:srgb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dirty="0">
              <a:solidFill>
                <a:srgbClr val="002060"/>
              </a:solidFill>
              <a:latin typeface="Arial" panose="020B0604020202020204" pitchFamily="34" charset="0"/>
              <a:ea typeface="+mn-ea"/>
              <a:cs typeface="Arial" panose="020B0604020202020204" pitchFamily="34" charset="0"/>
            </a:rPr>
            <a:t>Personnel action, </a:t>
          </a:r>
        </a:p>
        <a:p>
          <a:pPr marL="0" lvl="0" indent="0" algn="ctr" defTabSz="400050">
            <a:lnSpc>
              <a:spcPct val="90000"/>
            </a:lnSpc>
            <a:spcBef>
              <a:spcPct val="0"/>
            </a:spcBef>
            <a:spcAft>
              <a:spcPct val="35000"/>
            </a:spcAft>
            <a:buNone/>
          </a:pPr>
          <a:r>
            <a:rPr lang="en-US" sz="900" kern="1200" dirty="0">
              <a:solidFill>
                <a:srgbClr val="002060"/>
              </a:solidFill>
              <a:latin typeface="Arial" panose="020B0604020202020204" pitchFamily="34" charset="0"/>
              <a:ea typeface="+mn-ea"/>
              <a:cs typeface="Arial" panose="020B0604020202020204" pitchFamily="34" charset="0"/>
            </a:rPr>
            <a:t>e.g., hire, fire, deploy, promote</a:t>
          </a:r>
        </a:p>
      </dsp:txBody>
      <dsp:txXfrm>
        <a:off x="2670213" y="1272737"/>
        <a:ext cx="1790557" cy="31005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502B5-80A5-4E97-86B0-D6F9BD4B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QTQP-CHECK</Template>
  <TotalTime>43</TotalTime>
  <Pages>11</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&lt;Name of Checklist&gt;</vt:lpstr>
    </vt:vector>
  </TitlesOfParts>
  <Manager>PMT Head</Manager>
  <Company>Cognizant Technology Solutions</Company>
  <LinksUpToDate>false</LinksUpToDate>
  <CharactersWithSpaces>23015</CharactersWithSpaces>
  <SharedDoc>false</SharedDoc>
  <HLinks>
    <vt:vector size="6" baseType="variant">
      <vt:variant>
        <vt:i4>1179706</vt:i4>
      </vt:variant>
      <vt:variant>
        <vt:i4>2</vt:i4>
      </vt:variant>
      <vt:variant>
        <vt:i4>0</vt:i4>
      </vt:variant>
      <vt:variant>
        <vt:i4>5</vt:i4>
      </vt:variant>
      <vt:variant>
        <vt:lpwstr/>
      </vt:variant>
      <vt:variant>
        <vt:lpwstr>_Toc521665849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Checklist&gt;</dc:title>
  <dc:subject>&lt;Name of Checklist&gt;</dc:subject>
  <dc:creator>Windows User</dc:creator>
  <cp:keywords>&lt;Name of Checklist&gt;,Checklist</cp:keywords>
  <dc:description>&lt;Name of Checklist&gt;</dc:description>
  <cp:lastModifiedBy>Basavaraj, Siva Shanker (Cognizant)</cp:lastModifiedBy>
  <cp:revision>91</cp:revision>
  <cp:lastPrinted>2021-02-10T07:22:00Z</cp:lastPrinted>
  <dcterms:created xsi:type="dcterms:W3CDTF">2022-11-21T13:34:00Z</dcterms:created>
  <dcterms:modified xsi:type="dcterms:W3CDTF">2022-11-30T12:18:00Z</dcterms:modified>
  <cp:category>&lt;Process Name&gt;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QTQP-CHECK / 2.3.0 / 14-Aug-2018</vt:lpwstr>
  </property>
</Properties>
</file>