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Arial" w:cs="Arial" w:eastAsia="Arial" w:hAnsi="Arial"/>
          <w:color w:val="757f96"/>
        </w:rPr>
      </w:pPr>
      <w:bookmarkStart w:colFirst="0" w:colLast="0" w:name="_tw4db6v8kv76" w:id="0"/>
      <w:bookmarkEnd w:id="0"/>
      <w:r w:rsidDel="00000000" w:rsidR="00000000" w:rsidRPr="00000000">
        <w:rPr>
          <w:rFonts w:ascii="Arial Unicode MS" w:cs="Arial Unicode MS" w:eastAsia="Arial Unicode MS" w:hAnsi="Arial Unicode MS"/>
          <w:color w:val="757f96"/>
          <w:rtl w:val="0"/>
        </w:rPr>
        <w:t xml:space="preserve">發行人： AXA Investment Managers Paris</w:t>
      </w:r>
      <w:r w:rsidDel="00000000" w:rsidR="00000000" w:rsidRPr="00000000">
        <w:rPr>
          <w:rtl w:val="0"/>
        </w:rPr>
      </w:r>
    </w:p>
    <w:p w:rsidR="00000000" w:rsidDel="00000000" w:rsidP="00000000" w:rsidRDefault="00000000" w:rsidRPr="00000000" w14:paraId="00000002">
      <w:pPr>
        <w:rPr>
          <w:rFonts w:ascii="Arial" w:cs="Arial" w:eastAsia="Arial" w:hAnsi="Arial"/>
          <w:color w:val="757f96"/>
        </w:rPr>
      </w:pPr>
      <w:r w:rsidDel="00000000" w:rsidR="00000000" w:rsidRPr="00000000">
        <w:rPr>
          <w:rtl w:val="0"/>
        </w:rPr>
      </w:r>
    </w:p>
    <w:p w:rsidR="00000000" w:rsidDel="00000000" w:rsidP="00000000" w:rsidRDefault="00000000" w:rsidRPr="00000000" w14:paraId="00000003">
      <w:pPr>
        <w:pStyle w:val="Heading2"/>
        <w:numPr>
          <w:ilvl w:val="0"/>
          <w:numId w:val="5"/>
        </w:numPr>
        <w:ind w:left="284" w:hanging="284"/>
        <w:rPr>
          <w:color w:val="757f96"/>
        </w:rPr>
      </w:pPr>
      <w:r w:rsidDel="00000000" w:rsidR="00000000" w:rsidRPr="00000000">
        <w:rPr>
          <w:rFonts w:ascii="Arial Unicode MS" w:cs="Arial Unicode MS" w:eastAsia="Arial Unicode MS" w:hAnsi="Arial Unicode MS"/>
          <w:color w:val="757f96"/>
          <w:rtl w:val="0"/>
        </w:rPr>
        <w:t xml:space="preserve">本概要向閣下提供有關本產品的重要資料。</w:t>
      </w:r>
      <w:r w:rsidDel="00000000" w:rsidR="00000000" w:rsidRPr="00000000">
        <w:rPr>
          <w:rtl w:val="0"/>
        </w:rPr>
      </w:r>
    </w:p>
    <w:p w:rsidR="00000000" w:rsidDel="00000000" w:rsidP="00000000" w:rsidRDefault="00000000" w:rsidRPr="00000000" w14:paraId="00000004">
      <w:pPr>
        <w:numPr>
          <w:ilvl w:val="0"/>
          <w:numId w:val="5"/>
        </w:numPr>
        <w:spacing w:before="15" w:lineRule="auto"/>
        <w:ind w:left="284" w:hanging="284"/>
        <w:rPr>
          <w:b w:val="1"/>
          <w:color w:val="757f96"/>
          <w:sz w:val="20"/>
          <w:szCs w:val="20"/>
        </w:rPr>
      </w:pPr>
      <w:r w:rsidDel="00000000" w:rsidR="00000000" w:rsidRPr="00000000">
        <w:rPr>
          <w:rFonts w:ascii="Arial Unicode MS" w:cs="Arial Unicode MS" w:eastAsia="Arial Unicode MS" w:hAnsi="Arial Unicode MS"/>
          <w:b w:val="1"/>
          <w:color w:val="757f96"/>
          <w:sz w:val="20"/>
          <w:szCs w:val="20"/>
          <w:rtl w:val="0"/>
        </w:rPr>
        <w:t xml:space="preserve">本概要是銷售文件的一部分。</w:t>
      </w:r>
      <w:r w:rsidDel="00000000" w:rsidR="00000000" w:rsidRPr="00000000">
        <w:rPr>
          <w:rtl w:val="0"/>
        </w:rPr>
      </w:r>
    </w:p>
    <w:p w:rsidR="00000000" w:rsidDel="00000000" w:rsidP="00000000" w:rsidRDefault="00000000" w:rsidRPr="00000000" w14:paraId="00000005">
      <w:pPr>
        <w:numPr>
          <w:ilvl w:val="0"/>
          <w:numId w:val="5"/>
        </w:numPr>
        <w:spacing w:before="15" w:lineRule="auto"/>
        <w:ind w:left="284" w:hanging="284"/>
        <w:rPr>
          <w:b w:val="1"/>
          <w:color w:val="757f96"/>
          <w:sz w:val="20"/>
          <w:szCs w:val="20"/>
        </w:rPr>
      </w:pPr>
      <w:r w:rsidDel="00000000" w:rsidR="00000000" w:rsidRPr="00000000">
        <w:rPr>
          <w:rFonts w:ascii="Arial Unicode MS" w:cs="Arial Unicode MS" w:eastAsia="Arial Unicode MS" w:hAnsi="Arial Unicode MS"/>
          <w:b w:val="1"/>
          <w:color w:val="757f96"/>
          <w:sz w:val="20"/>
          <w:szCs w:val="20"/>
          <w:rtl w:val="0"/>
        </w:rPr>
        <w:t xml:space="preserve">閣下不應單憑本概要投資於本產品。</w:t>
      </w:r>
      <w:r w:rsidDel="00000000" w:rsidR="00000000" w:rsidRPr="00000000">
        <w:rPr>
          <w:rtl w:val="0"/>
        </w:rPr>
      </w:r>
    </w:p>
    <w:p w:rsidR="00000000" w:rsidDel="00000000" w:rsidP="00000000" w:rsidRDefault="00000000" w:rsidRPr="00000000" w14:paraId="00000006">
      <w:pPr>
        <w:spacing w:before="15" w:lineRule="auto"/>
        <w:ind w:left="113" w:firstLine="0"/>
        <w:rPr>
          <w:rFonts w:ascii="Arial" w:cs="Arial" w:eastAsia="Arial" w:hAnsi="Arial"/>
          <w:sz w:val="20"/>
          <w:szCs w:val="20"/>
        </w:rPr>
        <w:sectPr>
          <w:headerReference r:id="rId6" w:type="default"/>
          <w:headerReference r:id="rId7" w:type="first"/>
          <w:headerReference r:id="rId8" w:type="even"/>
          <w:footerReference r:id="rId9" w:type="default"/>
          <w:footerReference r:id="rId10" w:type="first"/>
          <w:footerReference r:id="rId11" w:type="even"/>
          <w:pgSz w:h="16838" w:w="11906" w:orient="portrait"/>
          <w:pgMar w:bottom="851" w:top="1701" w:left="567" w:right="567" w:header="284" w:footer="1191"/>
          <w:pgNumType w:start="1"/>
          <w:titlePg w:val="1"/>
        </w:sect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0</wp:posOffset>
                </wp:positionH>
                <wp:positionV relativeFrom="paragraph">
                  <wp:posOffset>12700</wp:posOffset>
                </wp:positionV>
                <wp:extent cx="7000255" cy="5161402"/>
                <wp:effectExtent b="0" l="0" r="0" t="0"/>
                <wp:wrapNone/>
                <wp:docPr id="16" name=""/>
                <a:graphic>
                  <a:graphicData uri="http://schemas.microsoft.com/office/word/2010/wordprocessingGroup">
                    <wpg:wgp>
                      <wpg:cNvGrpSpPr/>
                      <wpg:grpSpPr>
                        <a:xfrm>
                          <a:off x="1845850" y="1199275"/>
                          <a:ext cx="7000255" cy="5161402"/>
                          <a:chOff x="1845850" y="1199275"/>
                          <a:chExt cx="7000300" cy="5161450"/>
                        </a:xfrm>
                      </wpg:grpSpPr>
                      <wpg:grpSp>
                        <wpg:cNvGrpSpPr/>
                        <wpg:grpSpPr>
                          <a:xfrm>
                            <a:off x="1845873" y="1199299"/>
                            <a:ext cx="7000255" cy="5161402"/>
                            <a:chOff x="1845850" y="1198100"/>
                            <a:chExt cx="7000300" cy="5165950"/>
                          </a:xfrm>
                        </wpg:grpSpPr>
                        <wps:wsp>
                          <wps:cNvSpPr/>
                          <wps:cNvPr id="18" name="Shape 18"/>
                          <wps:spPr>
                            <a:xfrm>
                              <a:off x="1845850" y="1198100"/>
                              <a:ext cx="7000300" cy="5165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845873" y="1199299"/>
                              <a:ext cx="7000255" cy="5161402"/>
                              <a:chOff x="454" y="487"/>
                              <a:chExt cx="10998" cy="7210"/>
                            </a:xfrm>
                          </wpg:grpSpPr>
                          <wps:wsp>
                            <wps:cNvSpPr/>
                            <wps:cNvPr id="20" name="Shape 20"/>
                            <wps:spPr>
                              <a:xfrm>
                                <a:off x="454" y="487"/>
                                <a:ext cx="10975" cy="7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454" y="487"/>
                                <a:ext cx="10998" cy="7201"/>
                              </a:xfrm>
                              <a:custGeom>
                                <a:rect b="b" l="l" r="r" t="t"/>
                                <a:pathLst>
                                  <a:path extrusionOk="0" h="7077" w="10998">
                                    <a:moveTo>
                                      <a:pt x="0" y="0"/>
                                    </a:moveTo>
                                    <a:lnTo>
                                      <a:pt x="10998" y="0"/>
                                    </a:lnTo>
                                    <a:lnTo>
                                      <a:pt x="10998" y="7077"/>
                                    </a:lnTo>
                                    <a:lnTo>
                                      <a:pt x="0" y="7077"/>
                                    </a:lnTo>
                                    <a:lnTo>
                                      <a:pt x="0" y="0"/>
                                    </a:lnTo>
                                    <a:close/>
                                  </a:path>
                                </a:pathLst>
                              </a:custGeom>
                              <a:solidFill>
                                <a:srgbClr val="007BC4">
                                  <a:alpha val="20000"/>
                                </a:srgbClr>
                              </a:solidFill>
                              <a:ln>
                                <a:noFill/>
                              </a:ln>
                            </wps:spPr>
                            <wps:bodyPr anchorCtr="0" anchor="ctr" bIns="91425" lIns="91425" spcFirstLastPara="1" rIns="91425" wrap="square" tIns="91425">
                              <a:noAutofit/>
                            </wps:bodyPr>
                          </wps:wsp>
                          <wps:wsp>
                            <wps:cNvSpPr/>
                            <wps:cNvPr id="22" name="Shape 22"/>
                            <wps:spPr>
                              <a:xfrm>
                                <a:off x="454" y="492"/>
                                <a:ext cx="10998" cy="2"/>
                              </a:xfrm>
                              <a:custGeom>
                                <a:rect b="b" l="l" r="r" t="t"/>
                                <a:pathLst>
                                  <a:path extrusionOk="0" h="120000" w="10998">
                                    <a:moveTo>
                                      <a:pt x="0" y="0"/>
                                    </a:moveTo>
                                    <a:lnTo>
                                      <a:pt x="10998" y="0"/>
                                    </a:lnTo>
                                  </a:path>
                                </a:pathLst>
                              </a:custGeom>
                              <a:solidFill>
                                <a:srgbClr val="007BC4"/>
                              </a:solidFill>
                              <a:ln cap="flat" cmpd="sng" w="9525">
                                <a:solidFill>
                                  <a:srgbClr val="465A75"/>
                                </a:solidFill>
                                <a:prstDash val="solid"/>
                                <a:round/>
                                <a:headEnd len="sm" w="sm" type="none"/>
                                <a:tailEnd len="sm" w="sm" type="none"/>
                              </a:ln>
                            </wps:spPr>
                            <wps:bodyPr anchorCtr="0" anchor="ctr" bIns="91425" lIns="91425" spcFirstLastPara="1" rIns="91425" wrap="square" tIns="91425">
                              <a:noAutofit/>
                            </wps:bodyPr>
                          </wps:wsp>
                          <wps:wsp>
                            <wps:cNvSpPr/>
                            <wps:cNvPr id="23" name="Shape 23"/>
                            <wps:spPr>
                              <a:xfrm>
                                <a:off x="454" y="7695"/>
                                <a:ext cx="10998" cy="2"/>
                              </a:xfrm>
                              <a:custGeom>
                                <a:rect b="b" l="l" r="r" t="t"/>
                                <a:pathLst>
                                  <a:path extrusionOk="0" h="120000" w="10998">
                                    <a:moveTo>
                                      <a:pt x="0" y="0"/>
                                    </a:moveTo>
                                    <a:lnTo>
                                      <a:pt x="10998" y="0"/>
                                    </a:lnTo>
                                  </a:path>
                                </a:pathLst>
                              </a:custGeom>
                              <a:solidFill>
                                <a:srgbClr val="007BC4"/>
                              </a:solidFill>
                              <a:ln cap="flat" cmpd="sng" w="9525">
                                <a:solidFill>
                                  <a:srgbClr val="465A75"/>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12700</wp:posOffset>
                </wp:positionV>
                <wp:extent cx="7000255" cy="5161402"/>
                <wp:effectExtent b="0" l="0" r="0" t="0"/>
                <wp:wrapNone/>
                <wp:docPr id="16" name="image18.png"/>
                <a:graphic>
                  <a:graphicData uri="http://schemas.openxmlformats.org/drawingml/2006/picture">
                    <pic:pic>
                      <pic:nvPicPr>
                        <pic:cNvPr id="0" name="image18.png"/>
                        <pic:cNvPicPr preferRelativeResize="0"/>
                      </pic:nvPicPr>
                      <pic:blipFill>
                        <a:blip r:embed="rId12"/>
                        <a:srcRect/>
                        <a:stretch>
                          <a:fillRect/>
                        </a:stretch>
                      </pic:blipFill>
                      <pic:spPr>
                        <a:xfrm>
                          <a:off x="0" y="0"/>
                          <a:ext cx="7000255" cy="5161402"/>
                        </a:xfrm>
                        <a:prstGeom prst="rect"/>
                        <a:ln/>
                      </pic:spPr>
                    </pic:pic>
                  </a:graphicData>
                </a:graphic>
              </wp:anchor>
            </w:drawing>
          </mc:Fallback>
        </mc:AlternateContent>
      </w:r>
    </w:p>
    <w:p w:rsidR="00000000" w:rsidDel="00000000" w:rsidP="00000000" w:rsidRDefault="00000000" w:rsidRPr="00000000" w14:paraId="00000007">
      <w:pPr>
        <w:ind w:left="255" w:firstLine="0"/>
        <w:rPr>
          <w:rFonts w:ascii="Arial" w:cs="Arial" w:eastAsia="Arial" w:hAnsi="Arial"/>
          <w:b w:val="1"/>
          <w:color w:val="757f96"/>
          <w:sz w:val="18"/>
          <w:szCs w:val="18"/>
        </w:rPr>
      </w:pPr>
      <w:r w:rsidDel="00000000" w:rsidR="00000000" w:rsidRPr="00000000">
        <w:rPr>
          <w:rFonts w:ascii="Arial Unicode MS" w:cs="Arial Unicode MS" w:eastAsia="Arial Unicode MS" w:hAnsi="Arial Unicode MS"/>
          <w:b w:val="1"/>
          <w:color w:val="757f96"/>
          <w:sz w:val="18"/>
          <w:szCs w:val="18"/>
          <w:rtl w:val="0"/>
        </w:rPr>
        <w:t xml:space="preserve">資料便覽</w:t>
      </w:r>
      <w:r w:rsidDel="00000000" w:rsidR="00000000" w:rsidRPr="00000000">
        <w:rPr>
          <w:rtl w:val="0"/>
        </w:rPr>
      </w:r>
    </w:p>
    <w:p w:rsidR="00000000" w:rsidDel="00000000" w:rsidP="00000000" w:rsidRDefault="00000000" w:rsidRPr="00000000" w14:paraId="00000008">
      <w:pPr>
        <w:tabs>
          <w:tab w:val="left" w:leader="none" w:pos="4620"/>
        </w:tabs>
        <w:ind w:left="255" w:firstLine="0"/>
        <w:rPr>
          <w:rFonts w:ascii="Arial" w:cs="Arial" w:eastAsia="Arial" w:hAnsi="Arial"/>
          <w:b w:val="1"/>
          <w:sz w:val="18"/>
          <w:szCs w:val="18"/>
        </w:rPr>
      </w:pPr>
      <w:r w:rsidDel="00000000" w:rsidR="00000000" w:rsidRPr="00000000">
        <w:rPr>
          <w:rFonts w:ascii="Arial" w:cs="Arial" w:eastAsia="Arial" w:hAnsi="Arial"/>
          <w:b w:val="1"/>
          <w:sz w:val="18"/>
          <w:szCs w:val="18"/>
          <w:rtl w:val="0"/>
        </w:rPr>
        <w:tab/>
      </w:r>
    </w:p>
    <w:p w:rsidR="00000000" w:rsidDel="00000000" w:rsidP="00000000" w:rsidRDefault="00000000" w:rsidRPr="00000000" w14:paraId="00000009">
      <w:pPr>
        <w:tabs>
          <w:tab w:val="left" w:leader="none" w:pos="3656"/>
        </w:tabs>
        <w:ind w:left="255" w:firstLine="0"/>
        <w:rPr>
          <w:rFonts w:ascii="Arial" w:cs="Arial" w:eastAsia="Arial" w:hAnsi="Arial"/>
          <w:sz w:val="18"/>
          <w:szCs w:val="18"/>
        </w:rPr>
      </w:pPr>
      <w:r w:rsidDel="00000000" w:rsidR="00000000" w:rsidRPr="00000000">
        <w:rPr>
          <w:rFonts w:ascii="Arial Unicode MS" w:cs="Arial Unicode MS" w:eastAsia="Arial Unicode MS" w:hAnsi="Arial Unicode MS"/>
          <w:b w:val="1"/>
          <w:sz w:val="18"/>
          <w:szCs w:val="18"/>
          <w:rtl w:val="0"/>
        </w:rPr>
        <w:t xml:space="preserve">基金經理：</w:t>
        <w:tab/>
      </w:r>
      <w:r w:rsidDel="00000000" w:rsidR="00000000" w:rsidRPr="00000000">
        <w:rPr>
          <w:rFonts w:ascii="Arial Unicode MS" w:cs="Arial Unicode MS" w:eastAsia="Arial Unicode MS" w:hAnsi="Arial Unicode MS"/>
          <w:sz w:val="18"/>
          <w:szCs w:val="18"/>
          <w:rtl w:val="0"/>
        </w:rPr>
        <w:t xml:space="preserve">AXA Investment Managers Paris（法國）</w:t>
      </w:r>
      <w:r w:rsidDel="00000000" w:rsidR="00000000" w:rsidRPr="00000000">
        <w:rPr>
          <w:rtl w:val="0"/>
        </w:rPr>
      </w:r>
    </w:p>
    <w:p w:rsidR="00000000" w:rsidDel="00000000" w:rsidP="00000000" w:rsidRDefault="00000000" w:rsidRPr="00000000" w14:paraId="0000000A">
      <w:pPr>
        <w:tabs>
          <w:tab w:val="left" w:leader="none" w:pos="3656"/>
        </w:tabs>
        <w:ind w:left="255" w:firstLine="0"/>
        <w:rPr>
          <w:rFonts w:ascii="Arial" w:cs="Arial" w:eastAsia="Arial" w:hAnsi="Arial"/>
          <w:sz w:val="18"/>
          <w:szCs w:val="18"/>
        </w:rPr>
      </w:pPr>
      <w:r w:rsidDel="00000000" w:rsidR="00000000" w:rsidRPr="00000000">
        <w:rPr>
          <w:rFonts w:ascii="Arial Unicode MS" w:cs="Arial Unicode MS" w:eastAsia="Arial Unicode MS" w:hAnsi="Arial Unicode MS"/>
          <w:sz w:val="18"/>
          <w:szCs w:val="18"/>
          <w:rtl w:val="0"/>
        </w:rPr>
        <w:tab/>
        <w:t xml:space="preserve">子基金的證券化資產之投資管理由AXA Investment Managers Paris（法國）履行</w:t>
      </w:r>
      <w:r w:rsidDel="00000000" w:rsidR="00000000" w:rsidRPr="00000000">
        <w:rPr>
          <w:rtl w:val="0"/>
        </w:rPr>
      </w:r>
    </w:p>
    <w:p w:rsidR="00000000" w:rsidDel="00000000" w:rsidP="00000000" w:rsidRDefault="00000000" w:rsidRPr="00000000" w14:paraId="0000000B">
      <w:pPr>
        <w:spacing w:before="8" w:line="11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0C">
      <w:pPr>
        <w:tabs>
          <w:tab w:val="left" w:leader="none" w:pos="3656"/>
        </w:tabs>
        <w:ind w:left="255" w:firstLine="0"/>
        <w:rPr>
          <w:rFonts w:ascii="Arial" w:cs="Arial" w:eastAsia="Arial" w:hAnsi="Arial"/>
          <w:sz w:val="18"/>
          <w:szCs w:val="18"/>
        </w:rPr>
      </w:pPr>
      <w:r w:rsidDel="00000000" w:rsidR="00000000" w:rsidRPr="00000000">
        <w:rPr>
          <w:rFonts w:ascii="Arial Unicode MS" w:cs="Arial Unicode MS" w:eastAsia="Arial Unicode MS" w:hAnsi="Arial Unicode MS"/>
          <w:b w:val="1"/>
          <w:sz w:val="18"/>
          <w:szCs w:val="18"/>
          <w:rtl w:val="0"/>
        </w:rPr>
        <w:t xml:space="preserve">獲轉授的基金經理：</w:t>
        <w:tab/>
      </w:r>
      <w:r w:rsidDel="00000000" w:rsidR="00000000" w:rsidRPr="00000000">
        <w:rPr>
          <w:rFonts w:ascii="Arial Unicode MS" w:cs="Arial Unicode MS" w:eastAsia="Arial Unicode MS" w:hAnsi="Arial Unicode MS"/>
          <w:sz w:val="18"/>
          <w:szCs w:val="18"/>
          <w:rtl w:val="0"/>
        </w:rPr>
        <w:t xml:space="preserve">投資經理： </w:t>
      </w:r>
      <w:r w:rsidDel="00000000" w:rsidR="00000000" w:rsidRPr="00000000">
        <w:rPr>
          <w:rtl w:val="0"/>
        </w:rPr>
      </w:r>
    </w:p>
    <w:p w:rsidR="00000000" w:rsidDel="00000000" w:rsidP="00000000" w:rsidRDefault="00000000" w:rsidRPr="00000000" w14:paraId="0000000D">
      <w:pPr>
        <w:tabs>
          <w:tab w:val="left" w:leader="none" w:pos="3656"/>
        </w:tabs>
        <w:ind w:left="3686" w:hanging="3431"/>
        <w:rPr>
          <w:rFonts w:ascii="Arial" w:cs="Arial" w:eastAsia="Arial" w:hAnsi="Arial"/>
          <w:sz w:val="18"/>
          <w:szCs w:val="18"/>
        </w:rPr>
      </w:pPr>
      <w:r w:rsidDel="00000000" w:rsidR="00000000" w:rsidRPr="00000000">
        <w:rPr>
          <w:rFonts w:ascii="Arial Unicode MS" w:cs="Arial Unicode MS" w:eastAsia="Arial Unicode MS" w:hAnsi="Arial Unicode MS"/>
          <w:sz w:val="18"/>
          <w:szCs w:val="18"/>
          <w:rtl w:val="0"/>
        </w:rPr>
        <w:tab/>
        <w:t xml:space="preserve">AXA Investment Managers UK Limited（在英國內部委任）</w:t>
      </w:r>
      <w:r w:rsidDel="00000000" w:rsidR="00000000" w:rsidRPr="00000000">
        <w:rPr>
          <w:rtl w:val="0"/>
        </w:rPr>
      </w:r>
    </w:p>
    <w:p w:rsidR="00000000" w:rsidDel="00000000" w:rsidP="00000000" w:rsidRDefault="00000000" w:rsidRPr="00000000" w14:paraId="0000000E">
      <w:pPr>
        <w:tabs>
          <w:tab w:val="left" w:leader="none" w:pos="3656"/>
          <w:tab w:val="left" w:leader="none" w:pos="6507"/>
        </w:tabs>
        <w:ind w:left="255" w:firstLine="0"/>
        <w:rPr>
          <w:rFonts w:ascii="Arial" w:cs="Arial" w:eastAsia="Arial" w:hAnsi="Arial"/>
          <w:sz w:val="18"/>
          <w:szCs w:val="18"/>
        </w:rPr>
      </w:pPr>
      <w:r w:rsidDel="00000000" w:rsidR="00000000" w:rsidRPr="00000000">
        <w:rPr>
          <w:rFonts w:ascii="Arial Unicode MS" w:cs="Arial Unicode MS" w:eastAsia="Arial Unicode MS" w:hAnsi="Arial Unicode MS"/>
          <w:sz w:val="18"/>
          <w:szCs w:val="18"/>
          <w:rtl w:val="0"/>
        </w:rPr>
        <w:tab/>
        <w:t xml:space="preserve">副投資經理：</w:t>
      </w:r>
      <w:r w:rsidDel="00000000" w:rsidR="00000000" w:rsidRPr="00000000">
        <w:rPr>
          <w:rtl w:val="0"/>
        </w:rPr>
      </w:r>
    </w:p>
    <w:p w:rsidR="00000000" w:rsidDel="00000000" w:rsidP="00000000" w:rsidRDefault="00000000" w:rsidRPr="00000000" w14:paraId="0000000F">
      <w:pPr>
        <w:tabs>
          <w:tab w:val="left" w:leader="none" w:pos="3656"/>
        </w:tabs>
        <w:ind w:left="255" w:firstLine="0"/>
        <w:rPr>
          <w:rFonts w:ascii="Arial" w:cs="Arial" w:eastAsia="Arial" w:hAnsi="Arial"/>
          <w:sz w:val="18"/>
          <w:szCs w:val="18"/>
        </w:rPr>
      </w:pPr>
      <w:r w:rsidDel="00000000" w:rsidR="00000000" w:rsidRPr="00000000">
        <w:rPr>
          <w:rFonts w:ascii="Arial Unicode MS" w:cs="Arial Unicode MS" w:eastAsia="Arial Unicode MS" w:hAnsi="Arial Unicode MS"/>
          <w:sz w:val="18"/>
          <w:szCs w:val="18"/>
          <w:rtl w:val="0"/>
        </w:rPr>
        <w:tab/>
        <w:t xml:space="preserve">AXA Investment Managers US Inc.（在美國內部委任）</w:t>
      </w:r>
      <w:r w:rsidDel="00000000" w:rsidR="00000000" w:rsidRPr="00000000">
        <w:rPr>
          <w:rtl w:val="0"/>
        </w:rPr>
      </w:r>
    </w:p>
    <w:p w:rsidR="00000000" w:rsidDel="00000000" w:rsidP="00000000" w:rsidRDefault="00000000" w:rsidRPr="00000000" w14:paraId="00000010">
      <w:pPr>
        <w:spacing w:before="8" w:line="11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1">
      <w:pPr>
        <w:ind w:left="3657" w:right="282" w:hanging="3402"/>
        <w:jc w:val="both"/>
        <w:rPr>
          <w:rFonts w:ascii="Arial" w:cs="Arial" w:eastAsia="Arial" w:hAnsi="Arial"/>
          <w:sz w:val="18"/>
          <w:szCs w:val="18"/>
        </w:rPr>
      </w:pPr>
      <w:r w:rsidDel="00000000" w:rsidR="00000000" w:rsidRPr="00000000">
        <w:rPr>
          <w:rFonts w:ascii="Arial Unicode MS" w:cs="Arial Unicode MS" w:eastAsia="Arial Unicode MS" w:hAnsi="Arial Unicode MS"/>
          <w:b w:val="1"/>
          <w:sz w:val="18"/>
          <w:szCs w:val="18"/>
          <w:rtl w:val="0"/>
        </w:rPr>
        <w:t xml:space="preserve">存管人：</w:t>
        <w:tab/>
      </w:r>
      <w:r w:rsidDel="00000000" w:rsidR="00000000" w:rsidRPr="00000000">
        <w:rPr>
          <w:rFonts w:ascii="Arial" w:cs="Arial" w:eastAsia="Arial" w:hAnsi="Arial"/>
          <w:sz w:val="18"/>
          <w:szCs w:val="18"/>
          <w:rtl w:val="0"/>
        </w:rPr>
        <w:t xml:space="preserve">State Street Bank International GmbH</w:t>
      </w:r>
    </w:p>
    <w:p w:rsidR="00000000" w:rsidDel="00000000" w:rsidP="00000000" w:rsidRDefault="00000000" w:rsidRPr="00000000" w14:paraId="00000012">
      <w:pPr>
        <w:ind w:left="3657" w:right="282" w:hanging="3402"/>
        <w:jc w:val="both"/>
        <w:rPr>
          <w:rFonts w:ascii="PMingLiu" w:cs="PMingLiu" w:eastAsia="PMingLiu" w:hAnsi="PMingLiu"/>
          <w:sz w:val="18"/>
          <w:szCs w:val="18"/>
        </w:rPr>
      </w:pPr>
      <w:r w:rsidDel="00000000" w:rsidR="00000000" w:rsidRPr="00000000">
        <w:rPr>
          <w:rFonts w:ascii="Arial" w:cs="Arial" w:eastAsia="Arial" w:hAnsi="Arial"/>
          <w:sz w:val="18"/>
          <w:szCs w:val="18"/>
          <w:rtl w:val="0"/>
        </w:rPr>
        <w:tab/>
      </w:r>
      <w:r w:rsidDel="00000000" w:rsidR="00000000" w:rsidRPr="00000000">
        <w:rPr>
          <w:rFonts w:ascii="PMingLiu" w:cs="PMingLiu" w:eastAsia="PMingLiu" w:hAnsi="PMingLiu"/>
          <w:sz w:val="18"/>
          <w:szCs w:val="18"/>
          <w:rtl w:val="0"/>
        </w:rPr>
        <w:t xml:space="preserve">盧森堡分行</w:t>
      </w:r>
    </w:p>
    <w:p w:rsidR="00000000" w:rsidDel="00000000" w:rsidP="00000000" w:rsidRDefault="00000000" w:rsidRPr="00000000" w14:paraId="00000013">
      <w:pPr>
        <w:spacing w:before="10" w:line="11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4">
      <w:pPr>
        <w:tabs>
          <w:tab w:val="left" w:leader="none" w:pos="3656"/>
          <w:tab w:val="left" w:leader="none" w:pos="8355"/>
        </w:tabs>
        <w:ind w:left="255" w:firstLine="0"/>
        <w:rPr>
          <w:rFonts w:ascii="Arial" w:cs="Arial" w:eastAsia="Arial" w:hAnsi="Arial"/>
          <w:sz w:val="18"/>
          <w:szCs w:val="18"/>
        </w:rPr>
      </w:pPr>
      <w:r w:rsidDel="00000000" w:rsidR="00000000" w:rsidRPr="00000000">
        <w:rPr>
          <w:rFonts w:ascii="Arial Unicode MS" w:cs="Arial Unicode MS" w:eastAsia="Arial Unicode MS" w:hAnsi="Arial Unicode MS"/>
          <w:b w:val="1"/>
          <w:sz w:val="18"/>
          <w:szCs w:val="18"/>
          <w:rtl w:val="0"/>
        </w:rPr>
        <w:t xml:space="preserve">全年經常性開支比率*：</w:t>
        <w:tab/>
      </w:r>
      <w:r w:rsidDel="00000000" w:rsidR="00000000" w:rsidRPr="00000000">
        <w:rPr>
          <w:rFonts w:ascii="Arial Unicode MS" w:cs="Arial Unicode MS" w:eastAsia="Arial Unicode MS" w:hAnsi="Arial Unicode MS"/>
          <w:sz w:val="18"/>
          <w:szCs w:val="18"/>
          <w:rtl w:val="0"/>
        </w:rPr>
        <w:t xml:space="preserve">A 類累積（美元）：1.25% </w:t>
      </w:r>
      <w:r w:rsidDel="00000000" w:rsidR="00000000" w:rsidRPr="00000000">
        <w:rPr>
          <w:rtl w:val="0"/>
        </w:rPr>
      </w:r>
    </w:p>
    <w:p w:rsidR="00000000" w:rsidDel="00000000" w:rsidP="00000000" w:rsidRDefault="00000000" w:rsidRPr="00000000" w14:paraId="00000015">
      <w:pPr>
        <w:tabs>
          <w:tab w:val="left" w:leader="none" w:pos="3656"/>
          <w:tab w:val="left" w:leader="none" w:pos="8355"/>
        </w:tabs>
        <w:ind w:left="255" w:firstLine="0"/>
        <w:rPr>
          <w:rFonts w:ascii="Arial" w:cs="Arial" w:eastAsia="Arial" w:hAnsi="Arial"/>
          <w:sz w:val="18"/>
          <w:szCs w:val="18"/>
        </w:rPr>
      </w:pPr>
      <w:r w:rsidDel="00000000" w:rsidR="00000000" w:rsidRPr="00000000">
        <w:rPr>
          <w:rFonts w:ascii="Arial" w:cs="Arial" w:eastAsia="Arial" w:hAnsi="Arial"/>
          <w:b w:val="1"/>
          <w:sz w:val="18"/>
          <w:szCs w:val="18"/>
          <w:rtl w:val="0"/>
        </w:rPr>
        <w:tab/>
      </w:r>
      <w:r w:rsidDel="00000000" w:rsidR="00000000" w:rsidRPr="00000000">
        <w:rPr>
          <w:rFonts w:ascii="Arial Unicode MS" w:cs="Arial Unicode MS" w:eastAsia="Arial Unicode MS" w:hAnsi="Arial Unicode MS"/>
          <w:sz w:val="18"/>
          <w:szCs w:val="18"/>
          <w:rtl w:val="0"/>
        </w:rPr>
        <w:t xml:space="preserve">A 類累積（港元對沖95%**）：1.28%</w:t>
      </w:r>
      <w:r w:rsidDel="00000000" w:rsidR="00000000" w:rsidRPr="00000000">
        <w:rPr>
          <w:rtl w:val="0"/>
        </w:rPr>
      </w:r>
    </w:p>
    <w:p w:rsidR="00000000" w:rsidDel="00000000" w:rsidP="00000000" w:rsidRDefault="00000000" w:rsidRPr="00000000" w14:paraId="00000016">
      <w:pPr>
        <w:tabs>
          <w:tab w:val="left" w:leader="none" w:pos="3656"/>
          <w:tab w:val="left" w:leader="none" w:pos="8355"/>
        </w:tabs>
        <w:ind w:left="255" w:firstLine="0"/>
        <w:rPr>
          <w:rFonts w:ascii="Arial" w:cs="Arial" w:eastAsia="Arial" w:hAnsi="Arial"/>
          <w:sz w:val="18"/>
          <w:szCs w:val="18"/>
        </w:rPr>
      </w:pPr>
      <w:r w:rsidDel="00000000" w:rsidR="00000000" w:rsidRPr="00000000">
        <w:rPr>
          <w:rFonts w:ascii="Arial Unicode MS" w:cs="Arial Unicode MS" w:eastAsia="Arial Unicode MS" w:hAnsi="Arial Unicode MS"/>
          <w:sz w:val="18"/>
          <w:szCs w:val="18"/>
          <w:rtl w:val="0"/>
        </w:rPr>
        <w:tab/>
        <w:t xml:space="preserve">A類每月分派「st」（美元）：1.25%</w:t>
      </w:r>
      <w:r w:rsidDel="00000000" w:rsidR="00000000" w:rsidRPr="00000000">
        <w:rPr>
          <w:rtl w:val="0"/>
        </w:rPr>
      </w:r>
    </w:p>
    <w:p w:rsidR="00000000" w:rsidDel="00000000" w:rsidP="00000000" w:rsidRDefault="00000000" w:rsidRPr="00000000" w14:paraId="00000017">
      <w:pPr>
        <w:tabs>
          <w:tab w:val="left" w:leader="none" w:pos="3656"/>
        </w:tabs>
        <w:ind w:left="255" w:firstLine="0"/>
        <w:rPr>
          <w:rFonts w:ascii="Arial" w:cs="Arial" w:eastAsia="Arial" w:hAnsi="Arial"/>
          <w:sz w:val="18"/>
          <w:szCs w:val="18"/>
        </w:rPr>
      </w:pPr>
      <w:r w:rsidDel="00000000" w:rsidR="00000000" w:rsidRPr="00000000">
        <w:rPr>
          <w:rFonts w:ascii="Arial Unicode MS" w:cs="Arial Unicode MS" w:eastAsia="Arial Unicode MS" w:hAnsi="Arial Unicode MS"/>
          <w:sz w:val="18"/>
          <w:szCs w:val="18"/>
          <w:rtl w:val="0"/>
        </w:rPr>
        <w:tab/>
        <w:t xml:space="preserve">A類每月分派「st」（港元對沖95%**）：1.28%</w:t>
      </w:r>
      <w:r w:rsidDel="00000000" w:rsidR="00000000" w:rsidRPr="00000000">
        <w:rPr>
          <w:rtl w:val="0"/>
        </w:rPr>
      </w:r>
    </w:p>
    <w:p w:rsidR="00000000" w:rsidDel="00000000" w:rsidP="00000000" w:rsidRDefault="00000000" w:rsidRPr="00000000" w14:paraId="00000018">
      <w:pPr>
        <w:tabs>
          <w:tab w:val="left" w:leader="none" w:pos="3656"/>
        </w:tabs>
        <w:ind w:left="255" w:firstLine="0"/>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9">
      <w:pPr>
        <w:tabs>
          <w:tab w:val="left" w:leader="none" w:pos="3656"/>
          <w:tab w:val="left" w:leader="none" w:pos="4256"/>
        </w:tabs>
        <w:ind w:left="255" w:firstLine="0"/>
        <w:rPr>
          <w:rFonts w:ascii="Arial" w:cs="Arial" w:eastAsia="Arial" w:hAnsi="Arial"/>
          <w:sz w:val="18"/>
          <w:szCs w:val="18"/>
        </w:rPr>
      </w:pPr>
      <w:r w:rsidDel="00000000" w:rsidR="00000000" w:rsidRPr="00000000">
        <w:rPr>
          <w:rFonts w:ascii="Arial Unicode MS" w:cs="Arial Unicode MS" w:eastAsia="Arial Unicode MS" w:hAnsi="Arial Unicode MS"/>
          <w:b w:val="1"/>
          <w:sz w:val="18"/>
          <w:szCs w:val="18"/>
          <w:rtl w:val="0"/>
        </w:rPr>
        <w:t xml:space="preserve">交易頻密程度：</w:t>
        <w:tab/>
      </w:r>
      <w:r w:rsidDel="00000000" w:rsidR="00000000" w:rsidRPr="00000000">
        <w:rPr>
          <w:rFonts w:ascii="Arial Unicode MS" w:cs="Arial Unicode MS" w:eastAsia="Arial Unicode MS" w:hAnsi="Arial Unicode MS"/>
          <w:sz w:val="18"/>
          <w:szCs w:val="18"/>
          <w:rtl w:val="0"/>
        </w:rPr>
        <w:t xml:space="preserve">每日</w:t>
      </w:r>
      <w:r w:rsidDel="00000000" w:rsidR="00000000" w:rsidRPr="00000000">
        <w:rPr>
          <w:rtl w:val="0"/>
        </w:rPr>
      </w:r>
    </w:p>
    <w:p w:rsidR="00000000" w:rsidDel="00000000" w:rsidP="00000000" w:rsidRDefault="00000000" w:rsidRPr="00000000" w14:paraId="0000001A">
      <w:pPr>
        <w:spacing w:before="5" w:line="11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B">
      <w:pPr>
        <w:tabs>
          <w:tab w:val="left" w:leader="none" w:pos="3656"/>
        </w:tabs>
        <w:ind w:left="255" w:firstLine="0"/>
        <w:rPr>
          <w:rFonts w:ascii="Arial" w:cs="Arial" w:eastAsia="Arial" w:hAnsi="Arial"/>
          <w:b w:val="1"/>
          <w:sz w:val="18"/>
          <w:szCs w:val="18"/>
        </w:rPr>
      </w:pPr>
      <w:r w:rsidDel="00000000" w:rsidR="00000000" w:rsidRPr="00000000">
        <w:rPr>
          <w:rFonts w:ascii="Arial Unicode MS" w:cs="Arial Unicode MS" w:eastAsia="Arial Unicode MS" w:hAnsi="Arial Unicode MS"/>
          <w:b w:val="1"/>
          <w:sz w:val="18"/>
          <w:szCs w:val="18"/>
          <w:rtl w:val="0"/>
        </w:rPr>
        <w:t xml:space="preserve">基本貨幣：</w:t>
      </w:r>
      <w:r w:rsidDel="00000000" w:rsidR="00000000" w:rsidRPr="00000000">
        <w:rPr>
          <w:rFonts w:ascii="Arial Unicode MS" w:cs="Arial Unicode MS" w:eastAsia="Arial Unicode MS" w:hAnsi="Arial Unicode MS"/>
          <w:sz w:val="18"/>
          <w:szCs w:val="18"/>
          <w:rtl w:val="0"/>
        </w:rPr>
        <w:tab/>
        <w:t xml:space="preserve">美元</w:t>
      </w:r>
      <w:r w:rsidDel="00000000" w:rsidR="00000000" w:rsidRPr="00000000">
        <w:rPr>
          <w:rtl w:val="0"/>
        </w:rPr>
      </w:r>
    </w:p>
    <w:p w:rsidR="00000000" w:rsidDel="00000000" w:rsidP="00000000" w:rsidRDefault="00000000" w:rsidRPr="00000000" w14:paraId="0000001C">
      <w:pPr>
        <w:spacing w:before="8" w:line="11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D">
      <w:pPr>
        <w:tabs>
          <w:tab w:val="left" w:leader="none" w:pos="3656"/>
        </w:tabs>
        <w:ind w:left="255" w:firstLine="0"/>
        <w:rPr>
          <w:rFonts w:ascii="Arial" w:cs="Arial" w:eastAsia="Arial" w:hAnsi="Arial"/>
          <w:sz w:val="18"/>
          <w:szCs w:val="18"/>
        </w:rPr>
      </w:pPr>
      <w:r w:rsidDel="00000000" w:rsidR="00000000" w:rsidRPr="00000000">
        <w:rPr>
          <w:rFonts w:ascii="Arial Unicode MS" w:cs="Arial Unicode MS" w:eastAsia="Arial Unicode MS" w:hAnsi="Arial Unicode MS"/>
          <w:b w:val="1"/>
          <w:sz w:val="18"/>
          <w:szCs w:val="18"/>
          <w:rtl w:val="0"/>
        </w:rPr>
        <w:t xml:space="preserve">派息政策：</w:t>
        <w:tab/>
      </w:r>
      <w:r w:rsidDel="00000000" w:rsidR="00000000" w:rsidRPr="00000000">
        <w:rPr>
          <w:rFonts w:ascii="Arial Unicode MS" w:cs="Arial Unicode MS" w:eastAsia="Arial Unicode MS" w:hAnsi="Arial Unicode MS"/>
          <w:sz w:val="18"/>
          <w:szCs w:val="18"/>
          <w:rtl w:val="0"/>
        </w:rPr>
        <w:t xml:space="preserve">累積股份：不分派股息</w:t>
      </w:r>
      <w:r w:rsidDel="00000000" w:rsidR="00000000" w:rsidRPr="00000000">
        <w:rPr>
          <w:rtl w:val="0"/>
        </w:rPr>
      </w:r>
    </w:p>
    <w:p w:rsidR="00000000" w:rsidDel="00000000" w:rsidP="00000000" w:rsidRDefault="00000000" w:rsidRPr="00000000" w14:paraId="0000001E">
      <w:pPr>
        <w:tabs>
          <w:tab w:val="left" w:leader="none" w:pos="3656"/>
        </w:tabs>
        <w:ind w:left="3686" w:hanging="3431"/>
        <w:jc w:val="both"/>
        <w:rPr>
          <w:rFonts w:ascii="Arial" w:cs="Arial" w:eastAsia="Arial" w:hAnsi="Arial"/>
          <w:sz w:val="18"/>
          <w:szCs w:val="18"/>
        </w:rPr>
      </w:pPr>
      <w:r w:rsidDel="00000000" w:rsidR="00000000" w:rsidRPr="00000000">
        <w:rPr>
          <w:rFonts w:ascii="Arial" w:cs="Arial" w:eastAsia="Arial" w:hAnsi="Arial"/>
          <w:b w:val="1"/>
          <w:sz w:val="18"/>
          <w:szCs w:val="18"/>
          <w:rtl w:val="0"/>
        </w:rPr>
        <w:tab/>
      </w:r>
      <w:r w:rsidDel="00000000" w:rsidR="00000000" w:rsidRPr="00000000">
        <w:rPr>
          <w:rFonts w:ascii="Arial Unicode MS" w:cs="Arial Unicode MS" w:eastAsia="Arial Unicode MS" w:hAnsi="Arial Unicode MS"/>
          <w:sz w:val="18"/>
          <w:szCs w:val="18"/>
          <w:rtl w:val="0"/>
        </w:rPr>
        <w:t xml:space="preserve">分派股份：股息將每年酌情分派及決定。「每月分派」股份類別擬每月分派股息，按董事會酌情決定。股息（如有）可分派予有關股東或再投資於附屬基金。分派可從資本或實際上從資本中支付，要是如此支付，則可能減少附屬基金的資產淨值。附有識別碼「st」的分派股份類別旨在按董事會的酌情權於財政年度內根據相關分派頻率按比例支付穩定金額或息率，而無持續及過多資本流失。</w:t>
      </w:r>
      <w:r w:rsidDel="00000000" w:rsidR="00000000" w:rsidRPr="00000000">
        <w:rPr>
          <w:rtl w:val="0"/>
        </w:rPr>
      </w:r>
    </w:p>
    <w:p w:rsidR="00000000" w:rsidDel="00000000" w:rsidP="00000000" w:rsidRDefault="00000000" w:rsidRPr="00000000" w14:paraId="0000001F">
      <w:pPr>
        <w:tabs>
          <w:tab w:val="left" w:leader="none" w:pos="3656"/>
        </w:tabs>
        <w:ind w:left="3686" w:hanging="3431"/>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20">
      <w:pPr>
        <w:tabs>
          <w:tab w:val="left" w:leader="none" w:pos="3656"/>
        </w:tabs>
        <w:ind w:left="255" w:firstLine="0"/>
        <w:rPr>
          <w:rFonts w:ascii="Arial" w:cs="Arial" w:eastAsia="Arial" w:hAnsi="Arial"/>
          <w:sz w:val="18"/>
          <w:szCs w:val="18"/>
        </w:rPr>
      </w:pPr>
      <w:r w:rsidDel="00000000" w:rsidR="00000000" w:rsidRPr="00000000">
        <w:rPr>
          <w:rFonts w:ascii="Arial Unicode MS" w:cs="Arial Unicode MS" w:eastAsia="Arial Unicode MS" w:hAnsi="Arial Unicode MS"/>
          <w:b w:val="1"/>
          <w:sz w:val="18"/>
          <w:szCs w:val="18"/>
          <w:rtl w:val="0"/>
        </w:rPr>
        <w:t xml:space="preserve">本基金財政年度終結日：</w:t>
        <w:tab/>
      </w:r>
      <w:r w:rsidDel="00000000" w:rsidR="00000000" w:rsidRPr="00000000">
        <w:rPr>
          <w:rFonts w:ascii="Arial Unicode MS" w:cs="Arial Unicode MS" w:eastAsia="Arial Unicode MS" w:hAnsi="Arial Unicode MS"/>
          <w:sz w:val="18"/>
          <w:szCs w:val="18"/>
          <w:rtl w:val="0"/>
        </w:rPr>
        <w:t xml:space="preserve">12月31日</w:t>
      </w:r>
      <w:r w:rsidDel="00000000" w:rsidR="00000000" w:rsidRPr="00000000">
        <w:rPr>
          <w:rtl w:val="0"/>
        </w:rPr>
      </w:r>
    </w:p>
    <w:p w:rsidR="00000000" w:rsidDel="00000000" w:rsidP="00000000" w:rsidRDefault="00000000" w:rsidRPr="00000000" w14:paraId="00000021">
      <w:pPr>
        <w:spacing w:before="8" w:line="11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22">
      <w:pPr>
        <w:tabs>
          <w:tab w:val="left" w:leader="none" w:pos="3656"/>
        </w:tabs>
        <w:ind w:left="255" w:firstLine="0"/>
        <w:rPr>
          <w:rFonts w:ascii="Arial" w:cs="Arial" w:eastAsia="Arial" w:hAnsi="Arial"/>
          <w:sz w:val="18"/>
          <w:szCs w:val="18"/>
        </w:rPr>
      </w:pPr>
      <w:r w:rsidDel="00000000" w:rsidR="00000000" w:rsidRPr="00000000">
        <w:rPr>
          <w:rFonts w:ascii="Arial Unicode MS" w:cs="Arial Unicode MS" w:eastAsia="Arial Unicode MS" w:hAnsi="Arial Unicode MS"/>
          <w:b w:val="1"/>
          <w:sz w:val="18"/>
          <w:szCs w:val="18"/>
          <w:rtl w:val="0"/>
        </w:rPr>
        <w:t xml:space="preserve">最低投資額：</w:t>
        <w:tab/>
      </w:r>
      <w:r w:rsidDel="00000000" w:rsidR="00000000" w:rsidRPr="00000000">
        <w:rPr>
          <w:rFonts w:ascii="Arial Unicode MS" w:cs="Arial Unicode MS" w:eastAsia="Arial Unicode MS" w:hAnsi="Arial Unicode MS"/>
          <w:sz w:val="18"/>
          <w:szCs w:val="18"/>
          <w:rtl w:val="0"/>
        </w:rPr>
        <w:t xml:space="preserve">A 類： 無（首次）；無（其後）</w:t>
      </w:r>
      <w:r w:rsidDel="00000000" w:rsidR="00000000" w:rsidRPr="00000000">
        <w:rPr>
          <w:rtl w:val="0"/>
        </w:rPr>
      </w:r>
    </w:p>
    <w:p w:rsidR="00000000" w:rsidDel="00000000" w:rsidP="00000000" w:rsidRDefault="00000000" w:rsidRPr="00000000" w14:paraId="00000023">
      <w:pPr>
        <w:spacing w:before="8" w:line="11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09"/>
          <w:tab w:val="left" w:leader="none" w:pos="10772"/>
        </w:tabs>
        <w:spacing w:after="0" w:before="0" w:line="240" w:lineRule="auto"/>
        <w:ind w:left="709" w:right="270" w:hanging="456"/>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w:t>
        <w:tab/>
        <w:t xml:space="preserve">A 類累積（美元／港元對沖95%）及A類每月分派「st」（美元／港元對沖95%）：經常性開支數字乃根據截至2022年12月31日止十二個月期間的開支計算。此數字每年可能有所變動。</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09"/>
          <w:tab w:val="left" w:leader="none" w:pos="10772"/>
        </w:tabs>
        <w:spacing w:after="0" w:before="0" w:line="240" w:lineRule="auto"/>
        <w:ind w:left="709" w:right="270" w:hanging="456"/>
        <w:jc w:val="both"/>
        <w:rPr>
          <w:rFonts w:ascii="Arial" w:cs="Arial" w:eastAsia="Arial" w:hAnsi="Arial"/>
          <w:b w:val="1"/>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09"/>
          <w:tab w:val="left" w:leader="none" w:pos="10772"/>
        </w:tabs>
        <w:spacing w:after="0" w:before="0" w:line="240" w:lineRule="auto"/>
        <w:ind w:left="709" w:right="270" w:hanging="456"/>
        <w:jc w:val="both"/>
        <w:rPr>
          <w:rFonts w:ascii="Arial" w:cs="Arial" w:eastAsia="Arial" w:hAnsi="Arial"/>
          <w:b w:val="0"/>
          <w:i w:val="0"/>
          <w:smallCaps w:val="0"/>
          <w:strike w:val="0"/>
          <w:color w:val="000000"/>
          <w:sz w:val="18"/>
          <w:szCs w:val="18"/>
          <w:u w:val="none"/>
          <w:shd w:fill="auto" w:val="clear"/>
          <w:vertAlign w:val="baseline"/>
        </w:rPr>
        <w:sectPr>
          <w:type w:val="continuous"/>
          <w:pgSz w:h="16838" w:w="11906" w:orient="portrait"/>
          <w:pgMar w:bottom="851" w:top="1701" w:left="567" w:right="567" w:header="284" w:footer="851"/>
          <w:titlePg w:val="1"/>
        </w:sect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w:t>
        <w:tab/>
        <w:t xml:space="preserve">港元對沖95%是指將與附屬基金的基本貨幣（即美元）對沖最少95%的港元股份類別。</w:t>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5" w:lineRule="auto"/>
        <w:ind w:left="0" w:right="268" w:firstLine="0"/>
        <w:jc w:val="left"/>
        <w:rPr>
          <w:rFonts w:ascii="Arial" w:cs="Arial" w:eastAsia="Arial" w:hAnsi="Arial"/>
          <w:b w:val="0"/>
          <w:i w:val="0"/>
          <w:smallCaps w:val="0"/>
          <w:strike w:val="0"/>
          <w:color w:val="000000"/>
          <w:sz w:val="12"/>
          <w:szCs w:val="12"/>
          <w:u w:val="none"/>
          <w:shd w:fill="auto" w:val="clear"/>
          <w:vertAlign w:val="baseline"/>
        </w:rPr>
        <w:sectPr>
          <w:type w:val="continuous"/>
          <w:pgSz w:h="16838" w:w="11906" w:orient="portrait"/>
          <w:pgMar w:bottom="851" w:top="1701" w:left="567" w:right="567" w:header="284" w:footer="851"/>
          <w:cols w:equalWidth="0" w:num="2">
            <w:col w:space="709" w:w="5031.499999999999"/>
            <w:col w:space="0" w:w="5031.499999999999"/>
          </w:cols>
          <w:titlePg w:val="1"/>
        </w:sectPr>
      </w:pPr>
      <w:r w:rsidDel="00000000" w:rsidR="00000000" w:rsidRPr="00000000">
        <w:br w:type="column"/>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5" w:lineRule="auto"/>
        <w:ind w:left="0" w:right="268" w:firstLine="0"/>
        <w:jc w:val="left"/>
        <w:rPr>
          <w:rFonts w:ascii="Arial" w:cs="Arial" w:eastAsia="Arial" w:hAnsi="Arial"/>
          <w:b w:val="1"/>
          <w:i w:val="0"/>
          <w:smallCaps w:val="0"/>
          <w:strike w:val="0"/>
          <w:color w:val="646d7c"/>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5" w:lineRule="auto"/>
        <w:ind w:left="0" w:right="268" w:firstLine="0"/>
        <w:jc w:val="left"/>
        <w:rPr>
          <w:rFonts w:ascii="Arial" w:cs="Arial" w:eastAsia="Arial" w:hAnsi="Arial"/>
          <w:b w:val="0"/>
          <w:i w:val="0"/>
          <w:smallCaps w:val="0"/>
          <w:strike w:val="0"/>
          <w:color w:val="646d7c"/>
          <w:sz w:val="18"/>
          <w:szCs w:val="18"/>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646d7c"/>
          <w:sz w:val="18"/>
          <w:szCs w:val="18"/>
          <w:u w:val="none"/>
          <w:shd w:fill="auto" w:val="clear"/>
          <w:vertAlign w:val="baseline"/>
          <w:rtl w:val="0"/>
        </w:rPr>
        <w:t xml:space="preserve">本附屬基金是甚麼產品?</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8"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8" w:firstLine="0"/>
        <w:jc w:val="both"/>
        <w:rPr>
          <w:rFonts w:ascii="Arial" w:cs="Arial" w:eastAsia="Arial" w:hAnsi="Arial"/>
          <w:b w:val="0"/>
          <w:i w:val="0"/>
          <w:smallCaps w:val="0"/>
          <w:strike w:val="0"/>
          <w:color w:val="000000"/>
          <w:sz w:val="18"/>
          <w:szCs w:val="18"/>
          <w:u w:val="none"/>
          <w:shd w:fill="auto" w:val="clear"/>
          <w:vertAlign w:val="baseline"/>
        </w:rPr>
        <w:sectPr>
          <w:type w:val="continuous"/>
          <w:pgSz w:h="16838" w:w="11906" w:orient="portrait"/>
          <w:pgMar w:bottom="851" w:top="1701" w:left="567" w:right="567" w:header="284" w:footer="851"/>
          <w:titlePg w:val="1"/>
        </w:sect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安盛環球基金 – 環球策略債券（「附屬基金」）以開放式公司的形式組成，在盧森堡註冊及其所在地監管機構為「Commission de Surveillance du Secteur Financier」（CSSF）。</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8" w:firstLine="0"/>
        <w:jc w:val="left"/>
        <w:rPr>
          <w:rFonts w:ascii="Arial" w:cs="Arial" w:eastAsia="Arial" w:hAnsi="Arial"/>
          <w:b w:val="0"/>
          <w:i w:val="0"/>
          <w:smallCaps w:val="0"/>
          <w:strike w:val="0"/>
          <w:color w:val="000000"/>
          <w:sz w:val="18"/>
          <w:szCs w:val="18"/>
          <w:u w:val="none"/>
          <w:shd w:fill="auto" w:val="clear"/>
          <w:vertAlign w:val="baseline"/>
        </w:rPr>
        <w:sectPr>
          <w:type w:val="continuous"/>
          <w:pgSz w:h="16838" w:w="11906" w:orient="portrait"/>
          <w:pgMar w:bottom="851" w:top="1701" w:left="567" w:right="567" w:header="284" w:footer="851"/>
          <w:cols w:equalWidth="0" w:num="2">
            <w:col w:space="709" w:w="5031.499999999999"/>
            <w:col w:space="0" w:w="5031.499999999999"/>
          </w:cols>
          <w:titlePg w:val="1"/>
        </w:sect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0</wp:posOffset>
                </wp:positionH>
                <wp:positionV relativeFrom="paragraph">
                  <wp:posOffset>50800</wp:posOffset>
                </wp:positionV>
                <wp:extent cx="6983730" cy="1270"/>
                <wp:effectExtent b="0" l="0" r="0" t="0"/>
                <wp:wrapNone/>
                <wp:docPr id="17" name=""/>
                <a:graphic>
                  <a:graphicData uri="http://schemas.microsoft.com/office/word/2010/wordprocessingGroup">
                    <wpg:wgp>
                      <wpg:cNvGrpSpPr/>
                      <wpg:grpSpPr>
                        <a:xfrm>
                          <a:off x="1854125" y="3775225"/>
                          <a:ext cx="6983730" cy="1270"/>
                          <a:chOff x="1854125" y="3775225"/>
                          <a:chExt cx="6983750" cy="9550"/>
                        </a:xfrm>
                      </wpg:grpSpPr>
                      <wpg:grpSp>
                        <wpg:cNvGrpSpPr/>
                        <wpg:grpSpPr>
                          <a:xfrm>
                            <a:off x="1854135" y="3779365"/>
                            <a:ext cx="6983730" cy="1270"/>
                            <a:chOff x="1854125" y="3774600"/>
                            <a:chExt cx="6983750" cy="9550"/>
                          </a:xfrm>
                        </wpg:grpSpPr>
                        <wps:wsp>
                          <wps:cNvSpPr/>
                          <wps:cNvPr id="18" name="Shape 18"/>
                          <wps:spPr>
                            <a:xfrm>
                              <a:off x="1854125" y="3774600"/>
                              <a:ext cx="6983750" cy="9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854135" y="3779365"/>
                              <a:ext cx="6983730" cy="1270"/>
                              <a:chOff x="454" y="-20"/>
                              <a:chExt cx="10998" cy="2"/>
                            </a:xfrm>
                          </wpg:grpSpPr>
                          <wps:wsp>
                            <wps:cNvSpPr/>
                            <wps:cNvPr id="26" name="Shape 26"/>
                            <wps:spPr>
                              <a:xfrm>
                                <a:off x="454" y="-20"/>
                                <a:ext cx="10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 name="Shape 27"/>
                            <wps:spPr>
                              <a:xfrm>
                                <a:off x="454" y="-20"/>
                                <a:ext cx="10998" cy="2"/>
                              </a:xfrm>
                              <a:custGeom>
                                <a:rect b="b" l="l" r="r" t="t"/>
                                <a:pathLst>
                                  <a:path extrusionOk="0" h="120000" w="10998">
                                    <a:moveTo>
                                      <a:pt x="0" y="0"/>
                                    </a:moveTo>
                                    <a:lnTo>
                                      <a:pt x="10998" y="0"/>
                                    </a:lnTo>
                                  </a:path>
                                </a:pathLst>
                              </a:custGeom>
                              <a:noFill/>
                              <a:ln cap="flat" cmpd="sng" w="9525">
                                <a:solidFill>
                                  <a:srgbClr val="465A75"/>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50800</wp:posOffset>
                </wp:positionV>
                <wp:extent cx="6983730" cy="1270"/>
                <wp:effectExtent b="0" l="0" r="0" t="0"/>
                <wp:wrapNone/>
                <wp:docPr id="17" name="image19.png"/>
                <a:graphic>
                  <a:graphicData uri="http://schemas.openxmlformats.org/drawingml/2006/picture">
                    <pic:pic>
                      <pic:nvPicPr>
                        <pic:cNvPr id="0" name="image19.png"/>
                        <pic:cNvPicPr preferRelativeResize="0"/>
                      </pic:nvPicPr>
                      <pic:blipFill>
                        <a:blip r:embed="rId12"/>
                        <a:srcRect/>
                        <a:stretch>
                          <a:fillRect/>
                        </a:stretch>
                      </pic:blipFill>
                      <pic:spPr>
                        <a:xfrm>
                          <a:off x="0" y="0"/>
                          <a:ext cx="6983730" cy="1270"/>
                        </a:xfrm>
                        <a:prstGeom prst="rect"/>
                        <a:ln/>
                      </pic:spPr>
                    </pic:pic>
                  </a:graphicData>
                </a:graphic>
              </wp:anchor>
            </w:drawing>
          </mc:Fallback>
        </mc:AlternateContent>
      </w:r>
    </w:p>
    <w:p w:rsidR="00000000" w:rsidDel="00000000" w:rsidP="00000000" w:rsidRDefault="00000000" w:rsidRPr="00000000" w14:paraId="0000002D">
      <w:pPr>
        <w:pStyle w:val="Heading1"/>
        <w:spacing w:before="70" w:lineRule="auto"/>
        <w:ind w:right="1404"/>
        <w:jc w:val="both"/>
        <w:rPr>
          <w:rFonts w:ascii="Arial" w:cs="Arial" w:eastAsia="Arial" w:hAnsi="Arial"/>
          <w:b w:val="0"/>
          <w:i w:val="1"/>
          <w:sz w:val="18"/>
          <w:szCs w:val="18"/>
        </w:rPr>
      </w:pPr>
      <w:r w:rsidDel="00000000" w:rsidR="00000000" w:rsidRPr="00000000">
        <w:rPr>
          <w:rFonts w:ascii="Arial Unicode MS" w:cs="Arial Unicode MS" w:eastAsia="Arial Unicode MS" w:hAnsi="Arial Unicode MS"/>
          <w:color w:val="646d7c"/>
          <w:sz w:val="18"/>
          <w:szCs w:val="18"/>
          <w:rtl w:val="0"/>
        </w:rPr>
        <w:t xml:space="preserve">投資目標及策略</w:t>
      </w:r>
      <w:r w:rsidDel="00000000" w:rsidR="00000000" w:rsidRPr="00000000">
        <w:rPr>
          <w:rtl w:val="0"/>
        </w:rPr>
      </w:r>
    </w:p>
    <w:p w:rsidR="00000000" w:rsidDel="00000000" w:rsidP="00000000" w:rsidRDefault="00000000" w:rsidRPr="00000000" w14:paraId="0000002E">
      <w:pPr>
        <w:pStyle w:val="Heading2"/>
        <w:ind w:left="0" w:right="3472" w:firstLine="0"/>
        <w:jc w:val="both"/>
        <w:rPr>
          <w:rFonts w:ascii="Arial" w:cs="Arial" w:eastAsia="Arial" w:hAnsi="Arial"/>
          <w:sz w:val="18"/>
          <w:szCs w:val="18"/>
        </w:rPr>
      </w:pPr>
      <w:r w:rsidDel="00000000" w:rsidR="00000000" w:rsidRPr="00000000">
        <w:rPr>
          <w:rFonts w:ascii="Arial Unicode MS" w:cs="Arial Unicode MS" w:eastAsia="Arial Unicode MS" w:hAnsi="Arial Unicode MS"/>
          <w:color w:val="757f96"/>
          <w:sz w:val="18"/>
          <w:szCs w:val="18"/>
          <w:rtl w:val="0"/>
        </w:rPr>
        <w:t xml:space="preserve">目標</w:t>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6"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尋求從一個積極管理的債券投資組合，取得閣下以美元計價的投資的收入及增長。</w:t>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6" w:lineRule="auto"/>
        <w:ind w:left="0" w:right="0" w:firstLine="0"/>
        <w:jc w:val="both"/>
        <w:rPr>
          <w:rFonts w:ascii="Arial" w:cs="Arial" w:eastAsia="Arial" w:hAnsi="Arial"/>
          <w:b w:val="0"/>
          <w:i w:val="0"/>
          <w:smallCaps w:val="0"/>
          <w:strike w:val="0"/>
          <w:color w:val="0000ff"/>
          <w:sz w:val="18"/>
          <w:szCs w:val="18"/>
          <w:u w:val="singl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6" w:lineRule="auto"/>
        <w:ind w:left="0" w:right="0" w:firstLine="0"/>
        <w:jc w:val="both"/>
        <w:rPr>
          <w:rFonts w:ascii="Arial" w:cs="Arial" w:eastAsia="Arial" w:hAnsi="Arial"/>
          <w:b w:val="0"/>
          <w:i w:val="0"/>
          <w:smallCaps w:val="0"/>
          <w:strike w:val="0"/>
          <w:color w:val="0000ff"/>
          <w:sz w:val="18"/>
          <w:szCs w:val="18"/>
          <w:u w:val="single"/>
          <w:shd w:fill="auto" w:val="clear"/>
          <w:vertAlign w:val="baseline"/>
        </w:rPr>
      </w:pPr>
      <w:r w:rsidDel="00000000" w:rsidR="00000000" w:rsidRPr="00000000">
        <w:rPr>
          <w:rtl w:val="0"/>
        </w:rPr>
      </w:r>
    </w:p>
    <w:p w:rsidR="00000000" w:rsidDel="00000000" w:rsidP="00000000" w:rsidRDefault="00000000" w:rsidRPr="00000000" w14:paraId="00000032">
      <w:pPr>
        <w:pStyle w:val="Heading2"/>
        <w:tabs>
          <w:tab w:val="left" w:leader="none" w:pos="1276"/>
        </w:tabs>
        <w:ind w:left="0" w:right="2905" w:firstLine="0"/>
        <w:jc w:val="both"/>
        <w:rPr>
          <w:rFonts w:ascii="Arial" w:cs="Arial" w:eastAsia="Arial" w:hAnsi="Arial"/>
          <w:color w:val="757f96"/>
          <w:sz w:val="18"/>
          <w:szCs w:val="18"/>
        </w:rPr>
      </w:pPr>
      <w:r w:rsidDel="00000000" w:rsidR="00000000" w:rsidRPr="00000000">
        <w:rPr>
          <w:rFonts w:ascii="Arial Unicode MS" w:cs="Arial Unicode MS" w:eastAsia="Arial Unicode MS" w:hAnsi="Arial Unicode MS"/>
          <w:color w:val="757f96"/>
          <w:sz w:val="18"/>
          <w:szCs w:val="18"/>
          <w:rtl w:val="0"/>
        </w:rPr>
        <w:t xml:space="preserve">投資策略</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6"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附屬基金接受積極管理，並無參考任何特定基準。附屬基金投資於全球任何地方，包括新興市場（例如：烏克蘭、科特迪瓦、洪都拉斯、巴拉圭、塞內加爾、埃及、牙買加、馬其頓及巴林）的發行人發行的任何類型、信貸質素和貨幣的債券及貨幣市場工具（例如：政府債券及企業債券）。</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6"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6"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具體而言，附屬基金主要（即最少為淨資產的51%）投資於定息及浮息、投資級別及次投資級別可轉讓債務證券，包括政府、公營機構及公司發行的通脹掛鈎債券及債務證券。預期在正常情況下，附屬基金會將其淨資產最少三分之二投資於該等證券。附屬基金可將淨資產最多100%投資於次投資級別或如未獲評級（即證券本身及其發行人均無信貸評級）則被投資經理視為相當於該等級別的評級的債務證券。附屬基金可將淨資產最多25%投資於由單一主權發行人（包括該國家的政府及任何公營或當地機關）（例如：烏克蘭、科特迪瓦、洪都拉斯、巴拉圭、塞內加爾、埃及、牙買加、馬其頓及巴林）發行或擔保的次投資級別證券。請注意，主權發行人的信貸評級可能不時轉變，而上述主權國家僅供參考，並可能不時作出更改。該等投資建基於投資經理的專業判斷，其投資理由可能包括根據投資經理的分析對主權發行人的利好和正面展望。投資經理認為在作出該等投資時必須保持靈活性，以實現投資目標。</w:t>
      </w:r>
      <w:r w:rsidDel="00000000" w:rsidR="00000000" w:rsidRPr="00000000">
        <w:rPr>
          <w:rtl w:val="0"/>
        </w:rPr>
      </w:r>
    </w:p>
    <w:p w:rsidR="00000000" w:rsidDel="00000000" w:rsidP="00000000" w:rsidRDefault="00000000" w:rsidRPr="00000000" w14:paraId="00000036">
      <w:pPr>
        <w:pStyle w:val="Heading2"/>
        <w:tabs>
          <w:tab w:val="left" w:leader="none" w:pos="1276"/>
        </w:tabs>
        <w:ind w:left="0" w:right="69" w:firstLine="0"/>
        <w:jc w:val="both"/>
        <w:rPr>
          <w:rFonts w:ascii="Arial" w:cs="Arial" w:eastAsia="Arial" w:hAnsi="Arial"/>
          <w:b w:val="0"/>
          <w:sz w:val="18"/>
          <w:szCs w:val="18"/>
        </w:rPr>
      </w:pPr>
      <w:r w:rsidDel="00000000" w:rsidR="00000000" w:rsidRPr="00000000">
        <w:rPr>
          <w:rtl w:val="0"/>
        </w:rPr>
      </w:r>
    </w:p>
    <w:p w:rsidR="00000000" w:rsidDel="00000000" w:rsidP="00000000" w:rsidRDefault="00000000" w:rsidRPr="00000000" w14:paraId="00000037">
      <w:pPr>
        <w:pStyle w:val="Heading2"/>
        <w:tabs>
          <w:tab w:val="left" w:leader="none" w:pos="1276"/>
        </w:tabs>
        <w:ind w:left="0" w:right="69" w:firstLine="0"/>
        <w:jc w:val="both"/>
        <w:rPr>
          <w:rFonts w:ascii="Arial" w:cs="Arial" w:eastAsia="Arial" w:hAnsi="Arial"/>
          <w:b w:val="0"/>
          <w:sz w:val="18"/>
          <w:szCs w:val="18"/>
        </w:rPr>
      </w:pPr>
      <w:r w:rsidDel="00000000" w:rsidR="00000000" w:rsidRPr="00000000">
        <w:rPr>
          <w:rFonts w:ascii="Arial Unicode MS" w:cs="Arial Unicode MS" w:eastAsia="Arial Unicode MS" w:hAnsi="Arial Unicode MS"/>
          <w:b w:val="0"/>
          <w:sz w:val="18"/>
          <w:szCs w:val="18"/>
          <w:rtl w:val="0"/>
        </w:rPr>
        <w:t xml:space="preserve">附屬基金可投資於或投資參與可贖回債券的總資產並無任何特定限制。附屬基金亦可將淨資產最多25%投資於由銀行、保險公司及非金融企業發行的後償債務。</w:t>
      </w:r>
      <w:r w:rsidDel="00000000" w:rsidR="00000000" w:rsidRPr="00000000">
        <w:rPr>
          <w:rtl w:val="0"/>
        </w:rPr>
      </w:r>
    </w:p>
    <w:p w:rsidR="00000000" w:rsidDel="00000000" w:rsidP="00000000" w:rsidRDefault="00000000" w:rsidRPr="00000000" w14:paraId="00000038">
      <w:pPr>
        <w:pStyle w:val="Heading2"/>
        <w:tabs>
          <w:tab w:val="left" w:leader="none" w:pos="1276"/>
        </w:tabs>
        <w:ind w:left="0" w:right="69" w:firstLine="0"/>
        <w:jc w:val="both"/>
        <w:rPr>
          <w:rFonts w:ascii="Arial" w:cs="Arial" w:eastAsia="Arial" w:hAnsi="Arial"/>
          <w:b w:val="0"/>
          <w:sz w:val="18"/>
          <w:szCs w:val="18"/>
        </w:rPr>
      </w:pPr>
      <w:r w:rsidDel="00000000" w:rsidR="00000000" w:rsidRPr="00000000">
        <w:rPr>
          <w:rtl w:val="0"/>
        </w:rPr>
      </w:r>
    </w:p>
    <w:p w:rsidR="00000000" w:rsidDel="00000000" w:rsidP="00000000" w:rsidRDefault="00000000" w:rsidRPr="00000000" w14:paraId="00000039">
      <w:pPr>
        <w:pStyle w:val="Heading2"/>
        <w:tabs>
          <w:tab w:val="left" w:leader="none" w:pos="1276"/>
        </w:tabs>
        <w:ind w:left="0" w:right="69" w:firstLine="0"/>
        <w:jc w:val="both"/>
        <w:rPr>
          <w:rFonts w:ascii="Arial" w:cs="Arial" w:eastAsia="Arial" w:hAnsi="Arial"/>
          <w:b w:val="0"/>
          <w:sz w:val="18"/>
          <w:szCs w:val="18"/>
        </w:rPr>
      </w:pPr>
      <w:r w:rsidDel="00000000" w:rsidR="00000000" w:rsidRPr="00000000">
        <w:rPr>
          <w:rFonts w:ascii="Arial Unicode MS" w:cs="Arial Unicode MS" w:eastAsia="Arial Unicode MS" w:hAnsi="Arial Unicode MS"/>
          <w:b w:val="0"/>
          <w:sz w:val="18"/>
          <w:szCs w:val="18"/>
          <w:rtl w:val="0"/>
        </w:rPr>
        <w:t xml:space="preserve">附屬基金亦可因持有評級已被下調至違約或受壓級別的債券而將淨資產最多10%持有受壓及違約證券，如投資經理認為該等債券與附屬基金的投資目標符合一致。預期此等證券將於6個月內出售，除非有特定事件妨礙投資經理獲取其流動資金來源。</w:t>
      </w:r>
      <w:r w:rsidDel="00000000" w:rsidR="00000000" w:rsidRPr="00000000">
        <w:rPr>
          <w:rtl w:val="0"/>
        </w:rPr>
      </w:r>
    </w:p>
    <w:p w:rsidR="00000000" w:rsidDel="00000000" w:rsidP="00000000" w:rsidRDefault="00000000" w:rsidRPr="00000000" w14:paraId="0000003A">
      <w:pPr>
        <w:pStyle w:val="Heading2"/>
        <w:tabs>
          <w:tab w:val="left" w:leader="none" w:pos="1276"/>
        </w:tabs>
        <w:ind w:left="0" w:right="69" w:firstLine="0"/>
        <w:jc w:val="both"/>
        <w:rPr>
          <w:rFonts w:ascii="Arial" w:cs="Arial" w:eastAsia="Arial" w:hAnsi="Arial"/>
          <w:b w:val="0"/>
          <w:sz w:val="18"/>
          <w:szCs w:val="18"/>
        </w:rPr>
      </w:pPr>
      <w:r w:rsidDel="00000000" w:rsidR="00000000" w:rsidRPr="00000000">
        <w:rPr>
          <w:rtl w:val="0"/>
        </w:rPr>
      </w:r>
    </w:p>
    <w:p w:rsidR="00000000" w:rsidDel="00000000" w:rsidP="00000000" w:rsidRDefault="00000000" w:rsidRPr="00000000" w14:paraId="0000003B">
      <w:pPr>
        <w:pStyle w:val="Heading2"/>
        <w:tabs>
          <w:tab w:val="left" w:leader="none" w:pos="1276"/>
        </w:tabs>
        <w:ind w:left="0" w:right="69" w:firstLine="0"/>
        <w:jc w:val="both"/>
        <w:rPr>
          <w:rFonts w:ascii="Arial" w:cs="Arial" w:eastAsia="Arial" w:hAnsi="Arial"/>
          <w:b w:val="0"/>
          <w:sz w:val="18"/>
          <w:szCs w:val="18"/>
        </w:rPr>
      </w:pPr>
      <w:r w:rsidDel="00000000" w:rsidR="00000000" w:rsidRPr="00000000">
        <w:rPr>
          <w:rFonts w:ascii="Arial Unicode MS" w:cs="Arial Unicode MS" w:eastAsia="Arial Unicode MS" w:hAnsi="Arial Unicode MS"/>
          <w:b w:val="0"/>
          <w:sz w:val="18"/>
          <w:szCs w:val="18"/>
          <w:rtl w:val="0"/>
        </w:rPr>
        <w:t xml:space="preserve">附屬基金可將少於20%的淨資產投資於證券化工具或同等的工具，例如：資產抵押證券（ABS）、債務抵押債券（CDO）、貸款抵押債券或（CLO）類似資產。</w:t>
      </w:r>
      <w:r w:rsidDel="00000000" w:rsidR="00000000" w:rsidRPr="00000000">
        <w:rPr>
          <w:rtl w:val="0"/>
        </w:rPr>
      </w:r>
    </w:p>
    <w:p w:rsidR="00000000" w:rsidDel="00000000" w:rsidP="00000000" w:rsidRDefault="00000000" w:rsidRPr="00000000" w14:paraId="0000003C">
      <w:pPr>
        <w:pStyle w:val="Heading2"/>
        <w:tabs>
          <w:tab w:val="left" w:leader="none" w:pos="1276"/>
        </w:tabs>
        <w:ind w:left="0" w:right="69" w:firstLine="0"/>
        <w:jc w:val="both"/>
        <w:rPr>
          <w:rFonts w:ascii="Arial" w:cs="Arial" w:eastAsia="Arial" w:hAnsi="Arial"/>
          <w:b w:val="0"/>
          <w:sz w:val="18"/>
          <w:szCs w:val="18"/>
        </w:rPr>
      </w:pPr>
      <w:r w:rsidDel="00000000" w:rsidR="00000000" w:rsidRPr="00000000">
        <w:rPr>
          <w:rtl w:val="0"/>
        </w:rPr>
      </w:r>
    </w:p>
    <w:p w:rsidR="00000000" w:rsidDel="00000000" w:rsidP="00000000" w:rsidRDefault="00000000" w:rsidRPr="00000000" w14:paraId="0000003D">
      <w:pPr>
        <w:pStyle w:val="Heading2"/>
        <w:tabs>
          <w:tab w:val="left" w:leader="none" w:pos="1276"/>
        </w:tabs>
        <w:ind w:left="0" w:right="69" w:firstLine="0"/>
        <w:jc w:val="both"/>
        <w:rPr>
          <w:rFonts w:ascii="Arial" w:cs="Arial" w:eastAsia="Arial" w:hAnsi="Arial"/>
          <w:b w:val="0"/>
          <w:sz w:val="18"/>
          <w:szCs w:val="18"/>
        </w:rPr>
      </w:pPr>
      <w:r w:rsidDel="00000000" w:rsidR="00000000" w:rsidRPr="00000000">
        <w:rPr>
          <w:rFonts w:ascii="Arial Unicode MS" w:cs="Arial Unicode MS" w:eastAsia="Arial Unicode MS" w:hAnsi="Arial Unicode MS"/>
          <w:b w:val="0"/>
          <w:sz w:val="18"/>
          <w:szCs w:val="18"/>
          <w:rtl w:val="0"/>
        </w:rPr>
        <w:t xml:space="preserve">附屬基金可投資於具吸收虧損特點的債務工具（「LAP」），例如：或然可換股債券(CoCos)、後償債務、高級非優先債務、具吸收虧損特點的外部債務工具總額、根據金融機構的調解機制分類為額外一級資本／二級資本工具的債務工具。該等工具或須在發生觸發事件時進行應急減值或應急轉換為普通股，屆時投資經理將評估任何新工具的合適性及將持有或停止投資（取適用者）有關工具。附屬基金於LAP的預期最高投資總額將不多於其淨資產的25%，當中可能將其淨資產的最多15%投資於CoCos。 </w:t>
      </w:r>
      <w:r w:rsidDel="00000000" w:rsidR="00000000" w:rsidRPr="00000000">
        <w:rPr>
          <w:rtl w:val="0"/>
        </w:rPr>
      </w:r>
    </w:p>
    <w:p w:rsidR="00000000" w:rsidDel="00000000" w:rsidP="00000000" w:rsidRDefault="00000000" w:rsidRPr="00000000" w14:paraId="0000003E">
      <w:pPr>
        <w:pStyle w:val="Heading2"/>
        <w:tabs>
          <w:tab w:val="left" w:leader="none" w:pos="1276"/>
        </w:tabs>
        <w:ind w:left="0" w:right="69" w:firstLine="0"/>
        <w:jc w:val="both"/>
        <w:rPr>
          <w:rFonts w:ascii="Arial" w:cs="Arial" w:eastAsia="Arial" w:hAnsi="Arial"/>
          <w:b w:val="0"/>
          <w:sz w:val="18"/>
          <w:szCs w:val="18"/>
        </w:rPr>
      </w:pPr>
      <w:r w:rsidDel="00000000" w:rsidR="00000000" w:rsidRPr="00000000">
        <w:rPr>
          <w:rtl w:val="0"/>
        </w:rPr>
      </w:r>
    </w:p>
    <w:p w:rsidR="00000000" w:rsidDel="00000000" w:rsidP="00000000" w:rsidRDefault="00000000" w:rsidRPr="00000000" w14:paraId="0000003F">
      <w:pPr>
        <w:pStyle w:val="Heading2"/>
        <w:tabs>
          <w:tab w:val="left" w:leader="none" w:pos="1276"/>
        </w:tabs>
        <w:ind w:left="0" w:right="69" w:firstLine="0"/>
        <w:jc w:val="both"/>
        <w:rPr>
          <w:rFonts w:ascii="Arial" w:cs="Arial" w:eastAsia="Arial" w:hAnsi="Arial"/>
          <w:b w:val="0"/>
          <w:sz w:val="18"/>
          <w:szCs w:val="18"/>
        </w:rPr>
      </w:pPr>
      <w:r w:rsidDel="00000000" w:rsidR="00000000" w:rsidRPr="00000000">
        <w:rPr>
          <w:rFonts w:ascii="Arial Unicode MS" w:cs="Arial Unicode MS" w:eastAsia="Arial Unicode MS" w:hAnsi="Arial Unicode MS"/>
          <w:b w:val="0"/>
          <w:sz w:val="18"/>
          <w:szCs w:val="18"/>
          <w:rtl w:val="0"/>
        </w:rPr>
        <w:t xml:space="preserve">附屬基金總計不會將超過30%的淨資產投資於證券化工具或同等的工具（例如：ABS、CDO、CLO或類似資產）或CoCos。</w:t>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5"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附屬基金可視乎機會而將其大量淨資產（即可能為其淨資產30%或以上）投資於144A證券（為被限制將由若干類型投資者投資的美國債務證券）。附屬基金可投資的144A證券包括投資級別及次投資級別證券。</w:t>
      </w:r>
      <w:r w:rsidDel="00000000" w:rsidR="00000000" w:rsidRPr="00000000">
        <w:rPr>
          <w:rtl w:val="0"/>
        </w:rPr>
      </w:r>
    </w:p>
    <w:p w:rsidR="00000000" w:rsidDel="00000000" w:rsidP="00000000" w:rsidRDefault="00000000" w:rsidRPr="00000000" w14:paraId="00000041">
      <w:pPr>
        <w:pStyle w:val="Heading2"/>
        <w:tabs>
          <w:tab w:val="left" w:leader="none" w:pos="1276"/>
        </w:tabs>
        <w:ind w:left="0" w:right="69" w:firstLine="0"/>
        <w:jc w:val="both"/>
        <w:rPr>
          <w:b w:val="0"/>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附屬基金可將淨資產最多10%投資於UCITS及／或UCI（按香港發售備忘錄所定義）。 </w:t>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投資經理按照多項因素，包括宏觀經濟分析、AXA Investment Managers的環球固定收益專家的核心策略及發行人的信貸分析挑選投資。投資經理亦管理利率敏感性及對不同地理區域和工具類型的投資參與。</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投資經理必須時刻應用AXA Investment Managers的界別排除因素政策及ESG標準政策作為首個排除因素篩選，其為 (i) 涵蓋爭議性武器、氣候風險、軟性商品及生態系統保護和砍伐森林等範圍，及(ii) 排除特定的界別（例如：煙草及白磷武器），並排除投資於違反國際規範及標準（例如：聯合國全球盟約原則或經合組織多國企業指引）的公司所發行的證券；以及投資於涉及嚴重環境、社會及管治（ESG）相關事件的公司及投資於低ESG質素的發行人。由被觀察到嚴重違反有關人權的特定類型行為之國家所發行的工具亦被禁止。</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 w:lineRule="auto"/>
        <w:ind w:left="253"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此外，就以加權平均值為基礎計算的ESG得分而言，附屬基金的表現一直超越投資經理內部界定的投資領域（由洲際交易所美銀G7政府指數(ICE BofA G7 Government Index) +洲際交易所環球大型企業指數(ICE Global Large Cap Corporate Index)+ 洲際交易所美銀環球高收益指數(ICE BofA Global High Yield Index)構成的移動戰略資產配置）。ESG得分乃基於外部數據提供商的ESG評分作為主要投入數據按照包括上述及附屬基金推動的環境及社會特徵在內的ESG維度的數據點評估所得。AXA Investment Managers的ESG分析師可在ESG評分缺乏覆蓋範圍或存在分歧的情況下補充基礎層面及備錄的ESG分析，惟須經AXA Investment Managers專門的內部管治組織的批准。附屬基金中的ESG分析最低覆蓋率就於已發展國家發行及／或獲評為投資級別的證券而言為附屬基金淨資產的90%及就於新興國家發行及／或獲評為次投資級別的證券而言為附屬基金淨資產的至少75%。</w:t>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附屬基金可運用衍生工具作有效投資組合管理、對沖及投資。</w:t>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bookmarkStart w:colFirst="0" w:colLast="0" w:name="_wwfxmg6zw8g9" w:id="1"/>
      <w:bookmarkEnd w:id="1"/>
      <w:r w:rsidDel="00000000" w:rsidR="00000000" w:rsidRPr="00000000">
        <w:rPr>
          <w:rtl w:val="0"/>
        </w:rPr>
      </w:r>
    </w:p>
    <w:p w:rsidR="00000000" w:rsidDel="00000000" w:rsidP="00000000" w:rsidRDefault="00000000" w:rsidRPr="00000000" w14:paraId="0000004C">
      <w:pPr>
        <w:jc w:val="both"/>
        <w:rPr>
          <w:rFonts w:ascii="Arial" w:cs="Arial" w:eastAsia="Arial" w:hAnsi="Arial"/>
          <w:sz w:val="18"/>
          <w:szCs w:val="18"/>
        </w:rPr>
      </w:pPr>
      <w:r w:rsidDel="00000000" w:rsidR="00000000" w:rsidRPr="00000000">
        <w:rPr>
          <w:rFonts w:ascii="Arial Unicode MS" w:cs="Arial Unicode MS" w:eastAsia="Arial Unicode MS" w:hAnsi="Arial Unicode MS"/>
          <w:sz w:val="18"/>
          <w:szCs w:val="18"/>
          <w:rtl w:val="0"/>
        </w:rPr>
        <w:t xml:space="preserve">衍生工具可包括信貸違約掉期（單一名稱CDS及CDS指數）。</w:t>
      </w:r>
      <w:r w:rsidDel="00000000" w:rsidR="00000000" w:rsidRPr="00000000">
        <w:rPr>
          <w:rtl w:val="0"/>
        </w:rPr>
      </w:r>
    </w:p>
    <w:p w:rsidR="00000000" w:rsidDel="00000000" w:rsidP="00000000" w:rsidRDefault="00000000" w:rsidRPr="00000000" w14:paraId="0000004D">
      <w:pPr>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4E">
      <w:pPr>
        <w:jc w:val="both"/>
        <w:rPr>
          <w:rFonts w:ascii="Arial" w:cs="Arial" w:eastAsia="Arial" w:hAnsi="Arial"/>
          <w:sz w:val="18"/>
          <w:szCs w:val="18"/>
        </w:rPr>
      </w:pPr>
      <w:r w:rsidDel="00000000" w:rsidR="00000000" w:rsidRPr="00000000">
        <w:rPr>
          <w:rFonts w:ascii="Arial Unicode MS" w:cs="Arial Unicode MS" w:eastAsia="Arial Unicode MS" w:hAnsi="Arial Unicode MS"/>
          <w:sz w:val="18"/>
          <w:szCs w:val="18"/>
          <w:rtl w:val="0"/>
        </w:rPr>
        <w:t xml:space="preserve">該等相關指數衍生工具不會有重大重新調整成本。在特殊市況下，附屬基金對相關指數的單一發行人投資參與可能超過 20%，以及最高可達淨資產的35%，特別是在相關指數高度集中時。</w:t>
      </w:r>
      <w:r w:rsidDel="00000000" w:rsidR="00000000" w:rsidRPr="00000000">
        <w:rPr>
          <w:rtl w:val="0"/>
        </w:rPr>
      </w:r>
    </w:p>
    <w:p w:rsidR="00000000" w:rsidDel="00000000" w:rsidP="00000000" w:rsidRDefault="00000000" w:rsidRPr="00000000" w14:paraId="0000004F">
      <w:pPr>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50">
      <w:pPr>
        <w:jc w:val="both"/>
        <w:rPr>
          <w:rFonts w:ascii="Arial" w:cs="Arial" w:eastAsia="Arial" w:hAnsi="Arial"/>
          <w:sz w:val="18"/>
          <w:szCs w:val="18"/>
        </w:rPr>
      </w:pPr>
      <w:r w:rsidDel="00000000" w:rsidR="00000000" w:rsidRPr="00000000">
        <w:rPr>
          <w:rFonts w:ascii="Arial Unicode MS" w:cs="Arial Unicode MS" w:eastAsia="Arial Unicode MS" w:hAnsi="Arial Unicode MS"/>
          <w:sz w:val="18"/>
          <w:szCs w:val="18"/>
          <w:rtl w:val="0"/>
        </w:rPr>
        <w:t xml:space="preserve">附屬基金並無運用總回報掉期。</w:t>
      </w:r>
      <w:r w:rsidDel="00000000" w:rsidR="00000000" w:rsidRPr="00000000">
        <w:rPr>
          <w:rtl w:val="0"/>
        </w:rPr>
      </w:r>
    </w:p>
    <w:p w:rsidR="00000000" w:rsidDel="00000000" w:rsidP="00000000" w:rsidRDefault="00000000" w:rsidRPr="00000000" w14:paraId="00000051">
      <w:pPr>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為了有效投資組合管理目的，附屬基金運用以下技巧（佔淨資產某個百分比）作為其每日投資管理活動的一部分：</w:t>
      </w: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60" w:before="60" w:line="240" w:lineRule="auto"/>
        <w:ind w:left="284" w:right="-71" w:hanging="284"/>
        <w:jc w:val="both"/>
        <w:rPr>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證券借出：預期0-50%；最高90%</w:t>
      </w: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60" w:before="60" w:line="240" w:lineRule="auto"/>
        <w:ind w:left="284" w:right="-71" w:hanging="284"/>
        <w:jc w:val="both"/>
        <w:rPr>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回購／反向回購協議（以場外交易為基礎）：預期0-10%；最高20%</w:t>
      </w:r>
      <w:r w:rsidDel="00000000" w:rsidR="00000000" w:rsidRPr="00000000">
        <w:rPr>
          <w:rtl w:val="0"/>
        </w:rPr>
      </w:r>
    </w:p>
    <w:p w:rsidR="00000000" w:rsidDel="00000000" w:rsidP="00000000" w:rsidRDefault="00000000" w:rsidRPr="00000000" w14:paraId="00000055">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附屬基金透過訂立證券借出尋求提升每日收益（借出資產將為附屬基金創造遞增回報）。當運用回購／反向回購協議時，附屬基金尋求透過訂立抵押品轉型來管理流動性及現金，以優化抵押品管理。</w:t>
      </w:r>
      <w:r w:rsidDel="00000000" w:rsidR="00000000" w:rsidRPr="00000000">
        <w:rPr>
          <w:rtl w:val="0"/>
        </w:rPr>
      </w:r>
    </w:p>
    <w:p w:rsidR="00000000" w:rsidDel="00000000" w:rsidP="00000000" w:rsidRDefault="00000000" w:rsidRPr="00000000" w14:paraId="00000056">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7">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主要資產類型範疇是債券。</w:t>
      </w:r>
      <w:r w:rsidDel="00000000" w:rsidR="00000000" w:rsidRPr="00000000">
        <w:rPr>
          <w:rtl w:val="0"/>
        </w:rPr>
      </w:r>
    </w:p>
    <w:p w:rsidR="00000000" w:rsidDel="00000000" w:rsidP="00000000" w:rsidRDefault="00000000" w:rsidRPr="00000000" w14:paraId="00000058">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9">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附屬基金並不運用證券借入。</w:t>
      </w:r>
      <w:r w:rsidDel="00000000" w:rsidR="00000000" w:rsidRPr="00000000">
        <w:rPr>
          <w:rtl w:val="0"/>
        </w:rPr>
      </w:r>
    </w:p>
    <w:p w:rsidR="00000000" w:rsidDel="00000000" w:rsidP="00000000" w:rsidRDefault="00000000" w:rsidRPr="00000000" w14:paraId="0000005A">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B">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C">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D">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E">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F">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0">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 w:firstLine="0"/>
        <w:jc w:val="left"/>
        <w:rPr>
          <w:rFonts w:ascii="Arial" w:cs="Arial" w:eastAsia="Arial" w:hAnsi="Arial"/>
          <w:b w:val="0"/>
          <w:i w:val="0"/>
          <w:smallCaps w:val="0"/>
          <w:strike w:val="0"/>
          <w:color w:val="000000"/>
          <w:sz w:val="18"/>
          <w:szCs w:val="18"/>
          <w:u w:val="none"/>
          <w:shd w:fill="auto" w:val="clear"/>
          <w:vertAlign w:val="baseline"/>
        </w:rPr>
        <w:sectPr>
          <w:headerReference r:id="rId13" w:type="default"/>
          <w:headerReference r:id="rId14" w:type="first"/>
          <w:footerReference r:id="rId15" w:type="default"/>
          <w:footerReference r:id="rId16" w:type="first"/>
          <w:type w:val="continuous"/>
          <w:pgSz w:h="16838" w:w="11906" w:orient="portrait"/>
          <w:pgMar w:bottom="680" w:top="1134" w:left="567" w:right="567" w:header="369" w:footer="1134"/>
          <w:cols w:equalWidth="0" w:num="2">
            <w:col w:space="709" w:w="5031.499999999999"/>
            <w:col w:space="0" w:w="5031.499999999999"/>
          </w:cols>
        </w:sectPr>
      </w:pPr>
      <w:r w:rsidDel="00000000" w:rsidR="00000000" w:rsidRPr="00000000">
        <w:rPr>
          <w:rtl w:val="0"/>
        </w:rPr>
      </w:r>
    </w:p>
    <w:p w:rsidR="00000000" w:rsidDel="00000000" w:rsidP="00000000" w:rsidRDefault="00000000" w:rsidRPr="00000000" w14:paraId="00000061">
      <w:pPr>
        <w:pStyle w:val="Heading1"/>
        <w:spacing w:after="0" w:before="0" w:lineRule="auto"/>
        <w:rPr>
          <w:rFonts w:ascii="Arial" w:cs="Arial" w:eastAsia="Arial" w:hAnsi="Arial"/>
          <w:color w:val="646d7c"/>
          <w:sz w:val="18"/>
          <w:szCs w:val="18"/>
        </w:rPr>
      </w:pPr>
      <w:r w:rsidDel="00000000" w:rsidR="00000000" w:rsidRPr="00000000">
        <w:rPr>
          <w:rtl w:val="0"/>
        </w:rPr>
      </w:r>
    </w:p>
    <w:p w:rsidR="00000000" w:rsidDel="00000000" w:rsidP="00000000" w:rsidRDefault="00000000" w:rsidRPr="00000000" w14:paraId="00000062">
      <w:pPr>
        <w:pStyle w:val="Heading1"/>
        <w:spacing w:after="0" w:before="0" w:lineRule="auto"/>
        <w:rPr>
          <w:rFonts w:ascii="Arial" w:cs="Arial" w:eastAsia="Arial" w:hAnsi="Arial"/>
          <w:color w:val="646d7c"/>
          <w:sz w:val="18"/>
          <w:szCs w:val="18"/>
        </w:rPr>
      </w:pPr>
      <w:r w:rsidDel="00000000" w:rsidR="00000000" w:rsidRPr="00000000">
        <w:rPr>
          <w:rFonts w:ascii="Arial Unicode MS" w:cs="Arial Unicode MS" w:eastAsia="Arial Unicode MS" w:hAnsi="Arial Unicode MS"/>
          <w:color w:val="646d7c"/>
          <w:sz w:val="18"/>
          <w:szCs w:val="18"/>
          <w:rtl w:val="0"/>
        </w:rPr>
        <w:t xml:space="preserve">運用衍生工具</w:t>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5" w:lineRule="auto"/>
        <w:ind w:left="0" w:right="268" w:firstLine="0"/>
        <w:jc w:val="left"/>
        <w:rPr>
          <w:rFonts w:ascii="Arial" w:cs="Arial" w:eastAsia="Arial" w:hAnsi="Arial"/>
          <w:b w:val="0"/>
          <w:i w:val="0"/>
          <w:smallCaps w:val="0"/>
          <w:strike w:val="0"/>
          <w:color w:val="000000"/>
          <w:sz w:val="18"/>
          <w:szCs w:val="18"/>
          <w:u w:val="none"/>
          <w:shd w:fill="auto" w:val="clear"/>
          <w:vertAlign w:val="baseline"/>
        </w:rPr>
        <w:sectPr>
          <w:type w:val="continuous"/>
          <w:pgSz w:h="16838" w:w="11906" w:orient="portrait"/>
          <w:pgMar w:bottom="567" w:top="1134" w:left="567" w:right="566" w:header="369" w:footer="851"/>
        </w:sect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附屬基金的衍生工具風險承擔淨額最高可達附屬基金資產淨值的50%。</w:t>
      </w: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119" w:firstLine="0"/>
        <w:jc w:val="both"/>
        <w:rPr>
          <w:rFonts w:ascii="Arial" w:cs="Arial" w:eastAsia="Arial" w:hAnsi="Arial"/>
          <w:b w:val="0"/>
          <w:i w:val="0"/>
          <w:smallCaps w:val="0"/>
          <w:strike w:val="0"/>
          <w:color w:val="000000"/>
          <w:sz w:val="18"/>
          <w:szCs w:val="18"/>
          <w:u w:val="none"/>
          <w:shd w:fill="auto" w:val="clear"/>
          <w:vertAlign w:val="baseline"/>
        </w:rPr>
        <w:sectPr>
          <w:type w:val="continuous"/>
          <w:pgSz w:h="16838" w:w="11906" w:orient="portrait"/>
          <w:pgMar w:bottom="567" w:top="1134" w:left="567" w:right="566" w:header="369" w:footer="851"/>
          <w:cols w:equalWidth="0" w:num="2">
            <w:col w:space="708" w:w="5032.5"/>
            <w:col w:space="0" w:w="5032.5"/>
          </w:cols>
        </w:sect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0</wp:posOffset>
                </wp:positionH>
                <wp:positionV relativeFrom="paragraph">
                  <wp:posOffset>63500</wp:posOffset>
                </wp:positionV>
                <wp:extent cx="6983730" cy="1270"/>
                <wp:effectExtent b="0" l="0" r="0" t="0"/>
                <wp:wrapNone/>
                <wp:docPr id="18" name=""/>
                <a:graphic>
                  <a:graphicData uri="http://schemas.microsoft.com/office/word/2010/wordprocessingGroup">
                    <wpg:wgp>
                      <wpg:cNvGrpSpPr/>
                      <wpg:grpSpPr>
                        <a:xfrm>
                          <a:off x="1854125" y="3775225"/>
                          <a:ext cx="6983730" cy="1270"/>
                          <a:chOff x="1854125" y="3775225"/>
                          <a:chExt cx="6983750" cy="9550"/>
                        </a:xfrm>
                      </wpg:grpSpPr>
                      <wpg:grpSp>
                        <wpg:cNvGrpSpPr/>
                        <wpg:grpSpPr>
                          <a:xfrm>
                            <a:off x="1854135" y="3779365"/>
                            <a:ext cx="6983730" cy="1270"/>
                            <a:chOff x="1854125" y="3774600"/>
                            <a:chExt cx="6983750" cy="9550"/>
                          </a:xfrm>
                        </wpg:grpSpPr>
                        <wps:wsp>
                          <wps:cNvSpPr/>
                          <wps:cNvPr id="18" name="Shape 18"/>
                          <wps:spPr>
                            <a:xfrm>
                              <a:off x="1854125" y="3774600"/>
                              <a:ext cx="6983750" cy="9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854135" y="3779365"/>
                              <a:ext cx="6983730" cy="1270"/>
                              <a:chOff x="454" y="-20"/>
                              <a:chExt cx="10998" cy="2"/>
                            </a:xfrm>
                          </wpg:grpSpPr>
                          <wps:wsp>
                            <wps:cNvSpPr/>
                            <wps:cNvPr id="30" name="Shape 30"/>
                            <wps:spPr>
                              <a:xfrm>
                                <a:off x="454" y="-20"/>
                                <a:ext cx="10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1" name="Shape 31"/>
                            <wps:spPr>
                              <a:xfrm>
                                <a:off x="454" y="-20"/>
                                <a:ext cx="10998" cy="2"/>
                              </a:xfrm>
                              <a:custGeom>
                                <a:rect b="b" l="l" r="r" t="t"/>
                                <a:pathLst>
                                  <a:path extrusionOk="0" h="120000" w="10998">
                                    <a:moveTo>
                                      <a:pt x="0" y="0"/>
                                    </a:moveTo>
                                    <a:lnTo>
                                      <a:pt x="10998" y="0"/>
                                    </a:lnTo>
                                  </a:path>
                                </a:pathLst>
                              </a:custGeom>
                              <a:noFill/>
                              <a:ln cap="flat" cmpd="sng" w="9525">
                                <a:solidFill>
                                  <a:srgbClr val="465A75"/>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63500</wp:posOffset>
                </wp:positionV>
                <wp:extent cx="6983730" cy="1270"/>
                <wp:effectExtent b="0" l="0" r="0" t="0"/>
                <wp:wrapNone/>
                <wp:docPr id="18" name="image20.png"/>
                <a:graphic>
                  <a:graphicData uri="http://schemas.openxmlformats.org/drawingml/2006/picture">
                    <pic:pic>
                      <pic:nvPicPr>
                        <pic:cNvPr id="0" name="image20.png"/>
                        <pic:cNvPicPr preferRelativeResize="0"/>
                      </pic:nvPicPr>
                      <pic:blipFill>
                        <a:blip r:embed="rId12"/>
                        <a:srcRect/>
                        <a:stretch>
                          <a:fillRect/>
                        </a:stretch>
                      </pic:blipFill>
                      <pic:spPr>
                        <a:xfrm>
                          <a:off x="0" y="0"/>
                          <a:ext cx="6983730" cy="1270"/>
                        </a:xfrm>
                        <a:prstGeom prst="rect"/>
                        <a:ln/>
                      </pic:spPr>
                    </pic:pic>
                  </a:graphicData>
                </a:graphic>
              </wp:anchor>
            </w:drawing>
          </mc:Fallback>
        </mc:AlternateContent>
      </w:r>
    </w:p>
    <w:p w:rsidR="00000000" w:rsidDel="00000000" w:rsidP="00000000" w:rsidRDefault="00000000" w:rsidRPr="00000000" w14:paraId="00000065">
      <w:pPr>
        <w:pStyle w:val="Heading1"/>
        <w:spacing w:before="0" w:lineRule="auto"/>
        <w:rPr>
          <w:rFonts w:ascii="Arial" w:cs="Arial" w:eastAsia="Arial" w:hAnsi="Arial"/>
          <w:b w:val="0"/>
          <w:sz w:val="18"/>
          <w:szCs w:val="18"/>
        </w:rPr>
      </w:pPr>
      <w:r w:rsidDel="00000000" w:rsidR="00000000" w:rsidRPr="00000000">
        <w:rPr>
          <w:rFonts w:ascii="Arial Unicode MS" w:cs="Arial Unicode MS" w:eastAsia="Arial Unicode MS" w:hAnsi="Arial Unicode MS"/>
          <w:color w:val="646d7c"/>
          <w:sz w:val="18"/>
          <w:szCs w:val="18"/>
          <w:rtl w:val="0"/>
        </w:rPr>
        <w:t xml:space="preserve">有哪些主要風險?</w:t>
      </w:r>
      <w:r w:rsidDel="00000000" w:rsidR="00000000" w:rsidRPr="00000000">
        <w:rPr>
          <w:rFonts w:ascii="Arial" w:cs="Arial" w:eastAsia="Arial" w:hAnsi="Arial"/>
          <w:i w:val="1"/>
          <w:sz w:val="18"/>
          <w:szCs w:val="18"/>
          <w:rtl w:val="0"/>
        </w:rPr>
        <w:t xml:space="preserve"> </w:t>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1"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18"/>
          <w:szCs w:val="18"/>
          <w:u w:val="none"/>
          <w:shd w:fill="auto" w:val="clear"/>
          <w:vertAlign w:val="baseline"/>
          <w:rtl w:val="0"/>
        </w:rPr>
        <w:t xml:space="preserve">投資涉及風險。請參閱銷售文件以了解風險因素等詳情。</w:t>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b w:val="0"/>
          <w:i w:val="0"/>
          <w:smallCaps w:val="0"/>
          <w:strike w:val="0"/>
          <w:color w:val="000000"/>
          <w:sz w:val="18"/>
          <w:szCs w:val="18"/>
          <w:u w:val="none"/>
          <w:shd w:fill="auto" w:val="clear"/>
          <w:vertAlign w:val="baseline"/>
        </w:rPr>
      </w:pPr>
      <w:bookmarkStart w:colFirst="0" w:colLast="0" w:name="_ecql63wuuky2" w:id="2"/>
      <w:bookmarkEnd w:id="2"/>
      <w:r w:rsidDel="00000000" w:rsidR="00000000" w:rsidRPr="00000000">
        <w:rPr>
          <w:rFonts w:ascii="Arial Unicode MS" w:cs="Arial Unicode MS" w:eastAsia="Arial Unicode MS" w:hAnsi="Arial Unicode MS"/>
          <w:b w:val="1"/>
          <w:i w:val="0"/>
          <w:smallCaps w:val="0"/>
          <w:strike w:val="0"/>
          <w:color w:val="000000"/>
          <w:sz w:val="18"/>
          <w:szCs w:val="18"/>
          <w:u w:val="none"/>
          <w:shd w:fill="auto" w:val="clear"/>
          <w:vertAlign w:val="baseline"/>
          <w:rtl w:val="0"/>
        </w:rPr>
        <w:t xml:space="preserve">一般投資風險：</w:t>
      </w: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附屬基金的投資組合的價值可能因下列任何主要風險因素而下跌，因此，閣下於附屬基金的投資可能蒙受損失。概不保證可償還本金。</w:t>
      </w: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18"/>
          <w:szCs w:val="18"/>
          <w:u w:val="none"/>
          <w:shd w:fill="auto" w:val="clear"/>
          <w:vertAlign w:val="baseline"/>
          <w:rtl w:val="0"/>
        </w:rPr>
        <w:t xml:space="preserve">全球投資風險：</w:t>
      </w: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投資於在不同國家發行或上市的證券可能意味須應用不同的標準及規例（包括但不限於會計、審計及財務報表準則、清算及結算程序、股息稅項）。附屬基金的投資價值可能受到匯率走勢、適用於該等投資的法律或限制的變更、外匯管制規例變更或價格波動的不利影響。</w:t>
      </w:r>
      <w:r w:rsidDel="00000000" w:rsidR="00000000" w:rsidRPr="00000000">
        <w:rPr>
          <w:rtl w:val="0"/>
        </w:rPr>
      </w:r>
    </w:p>
    <w:p w:rsidR="00000000" w:rsidDel="00000000" w:rsidP="00000000" w:rsidRDefault="00000000" w:rsidRPr="00000000" w14:paraId="0000006B">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6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284" w:right="4" w:hanging="284"/>
        <w:jc w:val="both"/>
        <w:rPr>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18"/>
          <w:szCs w:val="18"/>
          <w:u w:val="none"/>
          <w:shd w:fill="auto" w:val="clear"/>
          <w:vertAlign w:val="baseline"/>
          <w:rtl w:val="0"/>
        </w:rPr>
        <w:t xml:space="preserve">新興市場風險：</w:t>
      </w: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若干可能被作出投資的國家的基本法制相對於主要證券市場普遍採用的準則，可能無法為投資者提供同一程度的投資者保障或資料。社會、政治及經濟不穩、政府政策改變、稅務變動、對外國投資及貨幣調回的限制、貨幣波動、會計、審計及財務報告實務準則不同，以及附屬基金所投資新興國家的法例及規例的其他發展等各種不明朗因素，均可能對附屬基金的資產價值造成不利影響。與其他主要市場的同類證券相比，新興市場證券的流動性亦可能較低及較為波動，而且交易結算及保管牽涉到時間和定價問題的相關風險較高。附屬基金可能難以買入或出售所持新興市場證券及附屬基金的資產價值或會受到不利影響。</w:t>
      </w: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2" w:right="4"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18"/>
          <w:szCs w:val="18"/>
          <w:u w:val="none"/>
          <w:shd w:fill="auto" w:val="clear"/>
          <w:vertAlign w:val="baseline"/>
          <w:rtl w:val="0"/>
        </w:rPr>
        <w:t xml:space="preserve">高孳息債務證券風險</w:t>
      </w: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附屬基金將投資於高孳息證券，該等證券一般屬次投資級別或未獲評級。投資組合所持有的某些高孳息證券或會涉及高信貸及市場風險；該等證券須承受發行人無能力履行其支付本金及利息的責任的風險（信貸風險），同時亦須承受由於利率敏感性、市場對發行人信用可靠性的看法及一般市場流動性等因素造成的價格波動。附屬基金的資產淨值可能受到不利影響。</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2" w:right="4"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18"/>
          <w:szCs w:val="18"/>
          <w:u w:val="none"/>
          <w:shd w:fill="auto" w:val="clear"/>
          <w:vertAlign w:val="baseline"/>
          <w:rtl w:val="0"/>
        </w:rPr>
        <w:t xml:space="preserve">集中風險</w:t>
      </w: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附屬基金或會將其等投資集中於若干公司、公司集團、經濟界別、國家或地區或評級。上述情況或會在該等公司、界別、國家或評級的價值下降時為該附屬基金帶來不利後果。附屬基金的價值或較易受到影響附屬基金集中投資的公司、公司集團、經濟界別、國家或地區的不利經濟、政治、政策、外匯、流動性、稅務、法律或監管事件所影響。相比投資組合較為多元化的基金，集中於若干公司、公司集團、經濟界別、國家或地區或評級的附屬基金的價值或會更為波動。</w:t>
      </w: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18"/>
          <w:szCs w:val="18"/>
          <w:u w:val="none"/>
          <w:shd w:fill="auto" w:val="clear"/>
          <w:vertAlign w:val="baseline"/>
          <w:rtl w:val="0"/>
        </w:rPr>
        <w:t xml:space="preserve">利率風險</w:t>
      </w: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金融工具的市值，及因而附屬基金的資產淨值或會因應利率波動而變動。利率風險涉及定息證券的市值在利率上升時傾向下滑的風險。相反，定息證券的市值會在利率下降時傾向上升。因此，附屬基金的資產淨值或會受到不利影響。基於上述風險，長期定息證券將一般較短期證券承受較大的價格波動。</w:t>
      </w: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18"/>
          <w:szCs w:val="18"/>
          <w:u w:val="none"/>
          <w:shd w:fill="auto" w:val="clear"/>
          <w:vertAlign w:val="baseline"/>
          <w:rtl w:val="0"/>
        </w:rPr>
        <w:t xml:space="preserve">信貸風險</w:t>
      </w: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債券發行人履行責任的能力取決於其財政狀況。發行人財政狀況的不利變動可能降低債券的質素，導致債券的價格波幅增加。附屬基金或須承受債券發行人無法支付債券利息及本金的風險，導致投資價值下跌及附屬基金可能蒙受重大損失。若債券發行人違約，附屬基金套現債券時可能出現延誤及錄得虧損，包括債券價值在附屬基金尋求行使權利的期間下跌。</w:t>
      </w: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18"/>
          <w:szCs w:val="18"/>
          <w:u w:val="none"/>
          <w:shd w:fill="auto" w:val="clear"/>
          <w:vertAlign w:val="baseline"/>
          <w:rtl w:val="0"/>
        </w:rPr>
        <w:t xml:space="preserve">對手方風險</w:t>
      </w: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附屬基金如與對手方交易，或透過經紀、交易商及交易所進行交易（不論彼等是否進行交易所買賣或場外交易），則須承擔對手方風險。若任何有關方無力償債或未能履行責任，附屬基金可能只可按比例取回可供分派予該方的所有債權人及／或客戶的所有財產（即使是明確地來自附屬基金的財產）的一部分。該金額或會少於欠負附屬基金的金額。附屬基金可能蒙受重大損失。</w:t>
      </w: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18"/>
          <w:szCs w:val="18"/>
          <w:u w:val="none"/>
          <w:shd w:fill="auto" w:val="clear"/>
          <w:vertAlign w:val="baseline"/>
          <w:rtl w:val="0"/>
        </w:rPr>
        <w:t xml:space="preserve">評級下調風險：</w:t>
      </w: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附屬基金購買的債務證券或其發行人可能隨後被下調評級。倘若出現有關下調的情況，附屬基金的價值或會受到不利影響。投資經理未必能夠出售評級被下調的債務證券。</w:t>
      </w: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Arial" w:cs="Arial" w:eastAsia="Arial" w:hAnsi="Arial"/>
          <w:b w:val="0"/>
          <w:i w:val="0"/>
          <w:smallCaps w:val="0"/>
          <w:strike w:val="0"/>
          <w:color w:val="000000"/>
          <w:sz w:val="18"/>
          <w:szCs w:val="18"/>
          <w:u w:val="none"/>
          <w:shd w:fill="auto" w:val="clear"/>
          <w:vertAlign w:val="baseline"/>
        </w:rPr>
      </w:pPr>
      <w:bookmarkStart w:colFirst="0" w:colLast="0" w:name="_rksknov2j180" w:id="3"/>
      <w:bookmarkEnd w:id="3"/>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b w:val="1"/>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18"/>
          <w:szCs w:val="18"/>
          <w:u w:val="none"/>
          <w:shd w:fill="auto" w:val="clear"/>
          <w:vertAlign w:val="baseline"/>
          <w:rtl w:val="0"/>
        </w:rPr>
        <w:t xml:space="preserve">估值風險：</w:t>
      </w: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附屬基金的投資的估值或會涉及不明朗因素及判定性的決定。如證實該估值不正確，可能影響附屬基金的資產淨值計算。</w:t>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Arial" w:cs="Arial" w:eastAsia="Arial" w:hAnsi="Arial"/>
          <w:b w:val="0"/>
          <w:i w:val="0"/>
          <w:smallCaps w:val="0"/>
          <w:strike w:val="0"/>
          <w:color w:val="000000"/>
          <w:sz w:val="18"/>
          <w:szCs w:val="18"/>
          <w:u w:val="none"/>
          <w:shd w:fill="auto" w:val="clear"/>
          <w:vertAlign w:val="baseline"/>
        </w:rPr>
      </w:pPr>
      <w:bookmarkStart w:colFirst="0" w:colLast="0" w:name="_so7oyio6m0ur" w:id="4"/>
      <w:bookmarkEnd w:id="4"/>
      <w:r w:rsidDel="00000000" w:rsidR="00000000" w:rsidRPr="00000000">
        <w:rPr>
          <w:rtl w:val="0"/>
        </w:rPr>
      </w:r>
    </w:p>
    <w:p w:rsidR="00000000" w:rsidDel="00000000" w:rsidP="00000000" w:rsidRDefault="00000000" w:rsidRPr="00000000" w14:paraId="0000007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18"/>
          <w:szCs w:val="18"/>
          <w:u w:val="none"/>
          <w:shd w:fill="auto" w:val="clear"/>
          <w:vertAlign w:val="baseline"/>
          <w:rtl w:val="0"/>
        </w:rPr>
        <w:t xml:space="preserve">信貸評級的可靠性：</w:t>
      </w: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評級機構給予的信貸評級存在局限性，且並不時刻保證該證券及／或發行人的信用可靠性。</w:t>
      </w: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18"/>
          <w:szCs w:val="18"/>
          <w:u w:val="none"/>
          <w:shd w:fill="auto" w:val="clear"/>
          <w:vertAlign w:val="baseline"/>
          <w:rtl w:val="0"/>
        </w:rPr>
        <w:t xml:space="preserve">主權債務風險</w:t>
      </w: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附屬基金可投資於由單一主權發行人（包括該國家的政府及任何公營或當地機關）（例如：烏克蘭、科特迪瓦、洪都拉斯、巴拉圭、塞內加爾、埃及、牙買加、馬其頓及巴林）發行或擔保的次投資級別證券。有關投資可能對附屬基金的風險概況產生不利影響。投資於由負債沉重的政府或政府實體所發行或擔保的主權債務涉及較高風險，包括但不限於政治、社會及經濟風險。控制償還主權債務的政府實體可能無法或不願在債務到期時根據該債務的條款償還本金及／或利息。持有人或被要求參與重組該主權債務及向發行人延展更多貸款。若主權發行人違約，附屬基金可能蒙受重大損失。</w:t>
      </w: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18"/>
          <w:szCs w:val="18"/>
          <w:u w:val="none"/>
          <w:shd w:fill="auto" w:val="clear"/>
          <w:vertAlign w:val="baseline"/>
          <w:rtl w:val="0"/>
        </w:rPr>
        <w:t xml:space="preserve">通脹掛鈎產品的風險：</w:t>
      </w: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附屬基金投資於通脹掛鈎產品，例如：通脹掛鈎債券及／或通脹掉期，其價值一般因應利率變動而波動。若在附屬基金持有通脹掛鈎債券期間，通脹低於預期，附屬基金藉該證券賺取的回報可能少於傳統債券。購買（出售）通脹掉期保障使附屬基金承受通脹風險，有關風險與出售（購買）與通脹指數債券相關的普通名義債券相若。若實質利率上升（即若利率因通脹以外的原因上升），附屬基金投資組合內的通脹掛鈎債券／附屬基金購買通脹掉期保障的價值及附屬基金的資產淨值將會下跌。此外，由於通脹掛鈎債券的本金在通縮期內會向下調整，附屬基金在此等證券的投資須承受通縮風險，以及附屬基金的資產淨值可能受到不利影響。與若干其他證券市場比較，此等證券的市場的發展亦可能較落後或流動性較低，而且較為波動。</w:t>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18"/>
          <w:szCs w:val="18"/>
          <w:u w:val="none"/>
          <w:shd w:fill="auto" w:val="clear"/>
          <w:vertAlign w:val="baseline"/>
          <w:rtl w:val="0"/>
        </w:rPr>
        <w:t xml:space="preserve">與投資於具吸收虧損特點的債務工具（「LAP」）相關的風險：</w:t>
      </w: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附屬基金可投資於LAP，與傳統債務工具相比，LAP須承受較大風險，因為該等工具通常須承受在發生觸發事件（例如：發行人瀕臨或陷入不可持續經營狀況、或發行人的資本比率跌至特定水平）時被減值或轉換為普通股的風險，而有關觸發事件可能不在發行人的控制範圍內。該等觸發事件複雜且難以預測，並可能導致有關工具的價值顯著或完全下跌。</w:t>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倘觸發事件啟動，整個資產類別的價格可能會受影響及波動。LAP亦可能承受流動性、估值及界別集中風險。</w:t>
      </w: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18"/>
          <w:szCs w:val="18"/>
          <w:u w:val="none"/>
          <w:shd w:fill="auto" w:val="clear"/>
          <w:vertAlign w:val="baseline"/>
          <w:rtl w:val="0"/>
        </w:rPr>
        <w:t xml:space="preserve">或然可換股債券（Cocos）風險：</w:t>
      </w: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附屬基金可投資於十分複雜且風險甚高的CoCo。在CoCo的條款下，工具可在發生若干觸發事件時吸收虧損，包括在CoCo發行人管理的控制範圍下可導致本金投資及／或累計利息永久減記至零的事件，或可能適逢在相關股票的價格偏低時轉換為股票。</w:t>
      </w: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CoCo的利息乃酌情支付。在若干情況下，若干CoCo的全部或部分利息支付可能於任何時候，基於任何理由及就任何時間長短由發行人取消，而毋須事先通知債券持有人。</w:t>
      </w: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b w:val="0"/>
          <w:i w:val="0"/>
          <w:smallCaps w:val="0"/>
          <w:strike w:val="0"/>
          <w:color w:val="000000"/>
          <w:sz w:val="18"/>
          <w:szCs w:val="18"/>
          <w:u w:val="none"/>
          <w:shd w:fill="auto" w:val="clear"/>
          <w:vertAlign w:val="baseline"/>
        </w:rPr>
      </w:pPr>
      <w:r w:rsidDel="00000000" w:rsidR="00000000" w:rsidRPr="00000000">
        <w:rPr>
          <w:rFonts w:ascii="Gungsuh" w:cs="Gungsuh" w:eastAsia="Gungsuh" w:hAnsi="Gungsuh"/>
          <w:b w:val="1"/>
          <w:i w:val="0"/>
          <w:smallCaps w:val="0"/>
          <w:strike w:val="0"/>
          <w:color w:val="000000"/>
          <w:sz w:val="18"/>
          <w:szCs w:val="18"/>
          <w:u w:val="none"/>
          <w:shd w:fill="auto" w:val="clear"/>
          <w:vertAlign w:val="baseline"/>
          <w:rtl w:val="0"/>
        </w:rPr>
        <w:t xml:space="preserve">高級非優先債務風險</w:t>
      </w:r>
      <w:r w:rsidDel="00000000" w:rsidR="00000000" w:rsidRPr="00000000">
        <w:rPr>
          <w:rFonts w:ascii="Gungsuh" w:cs="Gungsuh" w:eastAsia="Gungsuh" w:hAnsi="Gungsuh"/>
          <w:b w:val="0"/>
          <w:i w:val="0"/>
          <w:smallCaps w:val="0"/>
          <w:strike w:val="0"/>
          <w:color w:val="000000"/>
          <w:sz w:val="18"/>
          <w:szCs w:val="18"/>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若干附屬基金可投資於高級非優先債務。儘管此等工具一般較後償債務優先，惟在發生觸發事件時，或須被減記或轉換為權益股，並將不再屬於發行人的債權人排名等級體系。這可能導致全數損失所投資的本金。</w:t>
      </w: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 w:right="68"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C">
      <w:pPr>
        <w:numPr>
          <w:ilvl w:val="0"/>
          <w:numId w:val="7"/>
        </w:numPr>
        <w:ind w:left="284" w:hanging="284"/>
        <w:jc w:val="both"/>
        <w:rPr>
          <w:b w:val="1"/>
          <w:color w:val="000000"/>
          <w:sz w:val="18"/>
          <w:szCs w:val="18"/>
        </w:rPr>
      </w:pPr>
      <w:r w:rsidDel="00000000" w:rsidR="00000000" w:rsidRPr="00000000">
        <w:rPr>
          <w:rFonts w:ascii="Arial Unicode MS" w:cs="Arial Unicode MS" w:eastAsia="Arial Unicode MS" w:hAnsi="Arial Unicode MS"/>
          <w:b w:val="1"/>
          <w:color w:val="000000"/>
          <w:sz w:val="18"/>
          <w:szCs w:val="18"/>
          <w:rtl w:val="0"/>
        </w:rPr>
        <w:t xml:space="preserve">再投資風險：</w:t>
      </w:r>
      <w:r w:rsidDel="00000000" w:rsidR="00000000" w:rsidRPr="00000000">
        <w:rPr>
          <w:rFonts w:ascii="Arial Unicode MS" w:cs="Arial Unicode MS" w:eastAsia="Arial Unicode MS" w:hAnsi="Arial Unicode MS"/>
          <w:sz w:val="18"/>
          <w:szCs w:val="18"/>
          <w:rtl w:val="0"/>
        </w:rPr>
        <w:t xml:space="preserve">再投資風險是指債券息票或贖回的所得款項可能因在對所得款項作出投資當時的市況而以較先前的投資為低的收益率再投資的風險。企業債券，包括永續債券（不設到期日的債券）的可贖回特點會增加再投資風險，理由是公司會在其可以較低收益率發行債券時贖回其債券。</w:t>
      </w:r>
      <w:r w:rsidDel="00000000" w:rsidR="00000000" w:rsidRPr="00000000">
        <w:rPr>
          <w:rtl w:val="0"/>
        </w:rPr>
      </w:r>
    </w:p>
    <w:p w:rsidR="00000000" w:rsidDel="00000000" w:rsidP="00000000" w:rsidRDefault="00000000" w:rsidRPr="00000000" w14:paraId="0000008D">
      <w:pPr>
        <w:ind w:left="284" w:firstLine="0"/>
        <w:jc w:val="both"/>
        <w:rPr>
          <w:rFonts w:ascii="Arial" w:cs="Arial" w:eastAsia="Arial" w:hAnsi="Arial"/>
          <w:b w:val="1"/>
          <w:color w:val="000000"/>
          <w:sz w:val="18"/>
          <w:szCs w:val="18"/>
        </w:rPr>
      </w:pPr>
      <w:r w:rsidDel="00000000" w:rsidR="00000000" w:rsidRPr="00000000">
        <w:rPr>
          <w:rtl w:val="0"/>
        </w:rPr>
      </w:r>
    </w:p>
    <w:p w:rsidR="00000000" w:rsidDel="00000000" w:rsidP="00000000" w:rsidRDefault="00000000" w:rsidRPr="00000000" w14:paraId="0000008E">
      <w:pPr>
        <w:numPr>
          <w:ilvl w:val="0"/>
          <w:numId w:val="7"/>
        </w:numPr>
        <w:ind w:left="284" w:hanging="284"/>
        <w:jc w:val="both"/>
        <w:rPr>
          <w:b w:val="1"/>
          <w:color w:val="000000"/>
          <w:sz w:val="18"/>
          <w:szCs w:val="18"/>
        </w:rPr>
      </w:pPr>
      <w:r w:rsidDel="00000000" w:rsidR="00000000" w:rsidRPr="00000000">
        <w:rPr>
          <w:rFonts w:ascii="Arial Unicode MS" w:cs="Arial Unicode MS" w:eastAsia="Arial Unicode MS" w:hAnsi="Arial Unicode MS"/>
          <w:b w:val="1"/>
          <w:i w:val="0"/>
          <w:color w:val="000000"/>
          <w:sz w:val="18"/>
          <w:szCs w:val="18"/>
          <w:rtl w:val="0"/>
        </w:rPr>
        <w:t xml:space="preserve">延長期限風險</w:t>
      </w:r>
      <w:r w:rsidDel="00000000" w:rsidR="00000000" w:rsidRPr="00000000">
        <w:rPr>
          <w:rFonts w:ascii="Arial Unicode MS" w:cs="Arial Unicode MS" w:eastAsia="Arial Unicode MS" w:hAnsi="Arial Unicode MS"/>
          <w:b w:val="1"/>
          <w:i w:val="0"/>
          <w:color w:val="103184"/>
          <w:sz w:val="18"/>
          <w:szCs w:val="18"/>
          <w:rtl w:val="0"/>
        </w:rPr>
        <w:t xml:space="preserve">：</w:t>
      </w:r>
      <w:r w:rsidDel="00000000" w:rsidR="00000000" w:rsidRPr="00000000">
        <w:rPr>
          <w:rFonts w:ascii="Arial Unicode MS" w:cs="Arial Unicode MS" w:eastAsia="Arial Unicode MS" w:hAnsi="Arial Unicode MS"/>
          <w:sz w:val="18"/>
          <w:szCs w:val="18"/>
          <w:rtl w:val="0"/>
        </w:rPr>
        <w:t xml:space="preserve">利率上升會導致債務證券，包括不設到期日的永續債券償還本金付款較預期慢。就可贖回證券而言，利率上升可使該證券未能在其贖回日期贖回，以致預期到期期限延長（有效存續期有所增長），而該證券可能變得承受更多風險及可能面臨市值下跌。</w:t>
      </w: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18"/>
          <w:szCs w:val="18"/>
          <w:u w:val="none"/>
          <w:shd w:fill="auto" w:val="clear"/>
          <w:vertAlign w:val="baseline"/>
          <w:rtl w:val="0"/>
        </w:rPr>
        <w:t xml:space="preserve">144A證券風險：</w:t>
      </w: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附屬基金可投資於144A證券。144A證券是受惠於可豁免美國1933年《證券法》制定的登記義務的受限制證券。此等證券被限制轉售予1933年《證券法》所界定的合資格機構買家（QIB）；故此，行政開支會因此項豁免而減少。144A證券在有限數目QIB之間買賣，可能導致若干144A證券的價格波動性較高及資產流動性較低。</w:t>
      </w: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 w:right="68"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18"/>
          <w:szCs w:val="18"/>
          <w:u w:val="none"/>
          <w:shd w:fill="auto" w:val="clear"/>
          <w:vertAlign w:val="baseline"/>
          <w:rtl w:val="0"/>
        </w:rPr>
        <w:t xml:space="preserve">證券借出及回購或反向回購協議交易的風險：</w:t>
      </w:r>
      <w:r w:rsidDel="00000000" w:rsidR="00000000" w:rsidRPr="00000000">
        <w:rPr>
          <w:rFonts w:ascii="Gungsuh" w:cs="Gungsuh" w:eastAsia="Gungsuh" w:hAnsi="Gungsuh"/>
          <w:b w:val="0"/>
          <w:i w:val="0"/>
          <w:smallCaps w:val="0"/>
          <w:strike w:val="0"/>
          <w:color w:val="000000"/>
          <w:sz w:val="18"/>
          <w:szCs w:val="18"/>
          <w:u w:val="none"/>
          <w:shd w:fill="auto" w:val="clear"/>
          <w:vertAlign w:val="baseline"/>
          <w:rtl w:val="0"/>
        </w:rPr>
        <w:t xml:space="preserve">附屬基金可訂立證券借出及回購或反向回購協議交易，或須承受對手方風險。若借款人或借貸代理人拖欠或無力償債及／或抵押品的價值可跌至低於所借出證券的價值，所借出證券可能無法收回或按時收回及／或喪失抵押品的權利。附屬基金可能蒙受重大損失。</w:t>
      </w: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Gungsuh" w:cs="Gungsuh" w:eastAsia="Gungsuh" w:hAnsi="Gungsuh"/>
          <w:b w:val="0"/>
          <w:i w:val="0"/>
          <w:smallCaps w:val="0"/>
          <w:strike w:val="0"/>
          <w:color w:val="000000"/>
          <w:sz w:val="18"/>
          <w:szCs w:val="18"/>
          <w:u w:val="none"/>
          <w:shd w:fill="auto" w:val="clear"/>
          <w:vertAlign w:val="baseline"/>
          <w:rtl w:val="0"/>
        </w:rPr>
        <w:t xml:space="preserve">就回購協議而言，倘若已接受抵押品存置的對手方未能履行責任，附屬基金可能因收回向其存置的抵押品有所延誤，或因原本收到的現金可能因抵押品定價不準確及／或市場走勢而少於所存置於對手方的抵押品而蒙受損失。</w:t>
      </w: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Gungsuh" w:cs="Gungsuh" w:eastAsia="Gungsuh" w:hAnsi="Gungsuh"/>
          <w:b w:val="0"/>
          <w:i w:val="0"/>
          <w:smallCaps w:val="0"/>
          <w:strike w:val="0"/>
          <w:color w:val="000000"/>
          <w:sz w:val="18"/>
          <w:szCs w:val="18"/>
          <w:u w:val="none"/>
          <w:shd w:fill="auto" w:val="clear"/>
          <w:vertAlign w:val="baseline"/>
          <w:rtl w:val="0"/>
        </w:rPr>
        <w:t xml:space="preserve">就反向回購協議而言，倘若已接受現金存置的對手方未能履行責任，附屬基金可能因收回向其存置的現金有所延誤或難以將抵押品變現，或因從出售抵押品所得的款項可能因抵押品定價不準確及／或市場走勢而少於所存置於對手方的現金而蒙受損失。</w:t>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284" w:right="68" w:hanging="284"/>
        <w:jc w:val="both"/>
        <w:rPr>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18"/>
          <w:szCs w:val="18"/>
          <w:u w:val="none"/>
          <w:shd w:fill="auto" w:val="clear"/>
          <w:vertAlign w:val="baseline"/>
          <w:rtl w:val="0"/>
        </w:rPr>
        <w:t xml:space="preserve">衍生工具及槓桿風險</w:t>
      </w: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w:t>
      </w:r>
      <w:r w:rsidDel="00000000" w:rsidR="00000000" w:rsidRPr="00000000">
        <w:rPr>
          <w:rFonts w:ascii="Gungsuh" w:cs="Gungsuh" w:eastAsia="Gungsuh" w:hAnsi="Gungsuh"/>
          <w:b w:val="0"/>
          <w:i w:val="0"/>
          <w:smallCaps w:val="0"/>
          <w:strike w:val="0"/>
          <w:color w:val="000000"/>
          <w:sz w:val="18"/>
          <w:szCs w:val="18"/>
          <w:u w:val="none"/>
          <w:shd w:fill="auto" w:val="clear"/>
          <w:vertAlign w:val="baseline"/>
          <w:rtl w:val="0"/>
        </w:rPr>
        <w:t xml:space="preserve">附屬基金可同時運用上市及場外交易衍生工具作有效投資組合管理、對沖及非廣泛投資目的。與衍生工具相關的風險包括對手方／信貸風險、流動性風險、估值風險、波動性風險及場外交易風險。衍生工具的槓桿元素／成份可導致損失遠高於附屬基金投資於衍生工具的金額。投資衍生工具可導致附屬基金產生重大損失的高風險。</w:t>
      </w: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 w:right="68"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18"/>
          <w:szCs w:val="18"/>
          <w:u w:val="none"/>
          <w:shd w:fill="auto" w:val="clear"/>
          <w:vertAlign w:val="baseline"/>
          <w:rtl w:val="0"/>
        </w:rPr>
        <w:t xml:space="preserve">外匯及貨幣風險</w:t>
      </w: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附屬基金可投資於境外證券，即該等以附屬基金用以計價的基本貨幣以外的貨幣計價的證券。此外，附屬基金有以附屬基金的基本貨幣以外的貨幣計價的股份類別。附屬基金的資產淨值可能受到此等貨幣與基本貨幣之間的匯率波動以及匯率管制變動的不利影響。</w:t>
      </w: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Arial" w:cs="Arial" w:eastAsia="Arial" w:hAnsi="Arial"/>
          <w:b w:val="0"/>
          <w:i w:val="0"/>
          <w:smallCaps w:val="0"/>
          <w:strike w:val="0"/>
          <w:color w:val="000000"/>
          <w:sz w:val="18"/>
          <w:szCs w:val="18"/>
          <w:u w:val="none"/>
          <w:shd w:fill="auto" w:val="clear"/>
          <w:vertAlign w:val="baseline"/>
        </w:rPr>
      </w:pPr>
      <w:bookmarkStart w:colFirst="0" w:colLast="0" w:name="_dvsbgity2z5q" w:id="5"/>
      <w:bookmarkEnd w:id="5"/>
      <w:r w:rsidDel="00000000" w:rsidR="00000000" w:rsidRPr="00000000">
        <w:rPr>
          <w:rtl w:val="0"/>
        </w:rPr>
      </w:r>
    </w:p>
    <w:p w:rsidR="00000000" w:rsidDel="00000000" w:rsidP="00000000" w:rsidRDefault="00000000" w:rsidRPr="00000000" w14:paraId="0000009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18"/>
          <w:szCs w:val="18"/>
          <w:u w:val="none"/>
          <w:shd w:fill="auto" w:val="clear"/>
          <w:vertAlign w:val="baseline"/>
          <w:rtl w:val="0"/>
        </w:rPr>
        <w:t xml:space="preserve">ESG風險</w:t>
      </w:r>
      <w:r w:rsidDel="00000000" w:rsidR="00000000" w:rsidRPr="00000000">
        <w:rPr>
          <w:rFonts w:ascii="Gungsuh" w:cs="Gungsuh" w:eastAsia="Gungsuh" w:hAnsi="Gungsuh"/>
          <w:b w:val="1"/>
          <w:i w:val="0"/>
          <w:smallCaps w:val="0"/>
          <w:strike w:val="0"/>
          <w:color w:val="000000"/>
          <w:sz w:val="18"/>
          <w:szCs w:val="18"/>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在投資過程中應用ESG及可持續性準則可能會因非投資理由而排除若干發行人的證券，因此，某些可提供予並無使用ESG或可持續性準則的基金之市場機會可能無法提供予附屬基金，而附屬基金的表現有時可能會勝於或遜於並無使用ESG或可持續性準則的相關基金。資產的挑選可能部分依賴AXA Investment Managers的ESG評分方法或部分有賴於第三方數據（可能是主觀、不完整、不準確或不可用）的禁制名單。證券的挑選可能涉及投資經理的主觀判斷。在歐洲聯盟層面整合ESG及可持續性準則欠缺共同或統一的定義及標籤。因此，存在投資經理可能錯誤評估證券或發行人的風險。此外，附屬基金持有的證券可能受限於不再符合投資的ESG或可持續性準則之風格轉移。投資經理或須出售附屬基金持有的有關證券，這可能會在附屬基金內產生交易成本。</w:t>
      </w: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18"/>
          <w:szCs w:val="18"/>
          <w:u w:val="none"/>
          <w:shd w:fill="auto" w:val="clear"/>
          <w:vertAlign w:val="baseline"/>
          <w:rtl w:val="0"/>
        </w:rPr>
        <w:t xml:space="preserve">從資本中／實際從資本中作出分派的風險：</w:t>
      </w: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就附有股份類別識別碼「st」的分派股份而言，投資者應留意，股息可按董事會酌情決定直接或實際從附屬基金的資本中支付。這可能導致分派股份的每股資產淨值即時減少。從附屬基金的資本中支付分派相當於退還或提取投資者部分原有的投資或任何歸屬於該原有投資的資本收益，可能進一步減少每股資產淨值，亦可能減低可供附屬基金作日後投資的資本及資本增長。</w:t>
      </w: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4"/>
          <w:szCs w:val="24"/>
          <w:u w:val="none"/>
          <w:shd w:fill="auto" w:val="clear"/>
          <w:vertAlign w:val="baseline"/>
        </w:rPr>
        <w:sectPr>
          <w:footerReference r:id="rId17" w:type="default"/>
          <w:type w:val="continuous"/>
          <w:pgSz w:h="16838" w:w="11906" w:orient="portrait"/>
          <w:pgMar w:bottom="567" w:top="1134" w:left="567" w:right="567" w:header="369" w:footer="851"/>
          <w:cols w:equalWidth="0" w:num="2">
            <w:col w:space="708" w:w="5031.999999999999"/>
            <w:col w:space="0" w:w="5031.999999999999"/>
          </w:cols>
        </w:sect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B2">
      <w:pPr>
        <w:pStyle w:val="Heading1"/>
        <w:tabs>
          <w:tab w:val="left" w:leader="none" w:pos="4253"/>
        </w:tabs>
        <w:spacing w:before="70" w:lineRule="auto"/>
        <w:ind w:right="921"/>
        <w:jc w:val="both"/>
        <w:rPr>
          <w:rFonts w:ascii="Arial" w:cs="Arial" w:eastAsia="Arial" w:hAnsi="Arial"/>
          <w:color w:val="646d7c"/>
          <w:sz w:val="18"/>
          <w:szCs w:val="18"/>
        </w:rPr>
      </w:pPr>
      <w:r w:rsidDel="00000000" w:rsidR="00000000" w:rsidRPr="00000000">
        <w:rPr>
          <w:rtl w:val="0"/>
        </w:rPr>
      </w:r>
    </w:p>
    <w:p w:rsidR="00000000" w:rsidDel="00000000" w:rsidP="00000000" w:rsidRDefault="00000000" w:rsidRPr="00000000" w14:paraId="000000B3">
      <w:pPr>
        <w:pStyle w:val="Heading1"/>
        <w:tabs>
          <w:tab w:val="left" w:leader="none" w:pos="4253"/>
        </w:tabs>
        <w:spacing w:before="70" w:lineRule="auto"/>
        <w:ind w:right="921"/>
        <w:jc w:val="both"/>
        <w:rPr>
          <w:rFonts w:ascii="Arial" w:cs="Arial" w:eastAsia="Arial" w:hAnsi="Arial"/>
        </w:rPr>
      </w:pPr>
      <w:r w:rsidDel="00000000" w:rsidR="00000000" w:rsidRPr="00000000">
        <w:rPr>
          <w:rFonts w:ascii="Arial Unicode MS" w:cs="Arial Unicode MS" w:eastAsia="Arial Unicode MS" w:hAnsi="Arial Unicode MS"/>
          <w:color w:val="646d7c"/>
          <w:sz w:val="18"/>
          <w:szCs w:val="18"/>
          <w:rtl w:val="0"/>
        </w:rPr>
        <w:t xml:space="preserve">附屬基金過往的業績表現如何？</w:t>
      </w:r>
      <w:r w:rsidDel="00000000" w:rsidR="00000000" w:rsidRPr="00000000">
        <w:rPr>
          <w:rtl w:val="0"/>
        </w:rPr>
      </w:r>
    </w:p>
    <w:p w:rsidR="00000000" w:rsidDel="00000000" w:rsidP="00000000" w:rsidRDefault="00000000" w:rsidRPr="00000000" w14:paraId="000000B4">
      <w:pPr>
        <w:rPr>
          <w:rFonts w:ascii="Arial" w:cs="Arial" w:eastAsia="Arial" w:hAnsi="Arial"/>
        </w:rPr>
      </w:pPr>
      <w:r w:rsidDel="00000000" w:rsidR="00000000" w:rsidRPr="00000000">
        <w:rPr>
          <w:rtl w:val="0"/>
        </w:rPr>
      </w:r>
    </w:p>
    <w:p w:rsidR="00000000" w:rsidDel="00000000" w:rsidP="00000000" w:rsidRDefault="00000000" w:rsidRPr="00000000" w14:paraId="000000B5">
      <w:pPr>
        <w:rPr>
          <w:rFonts w:ascii="Arial" w:cs="Arial" w:eastAsia="Arial" w:hAnsi="Arial"/>
        </w:rPr>
      </w:pPr>
      <w:r w:rsidDel="00000000" w:rsidR="00000000" w:rsidRPr="00000000">
        <w:rPr>
          <w:rtl w:val="0"/>
        </w:rPr>
      </w:r>
    </w:p>
    <w:p w:rsidR="00000000" w:rsidDel="00000000" w:rsidP="00000000" w:rsidRDefault="00000000" w:rsidRPr="00000000" w14:paraId="000000B6">
      <w:pPr>
        <w:rPr>
          <w:rFonts w:ascii="Arial" w:cs="Arial" w:eastAsia="Arial" w:hAnsi="Arial"/>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0</wp:posOffset>
                </wp:positionH>
                <wp:positionV relativeFrom="paragraph">
                  <wp:posOffset>127000</wp:posOffset>
                </wp:positionV>
                <wp:extent cx="6983730" cy="1270"/>
                <wp:effectExtent b="0" l="0" r="0" t="0"/>
                <wp:wrapNone/>
                <wp:docPr id="20" name=""/>
                <a:graphic>
                  <a:graphicData uri="http://schemas.microsoft.com/office/word/2010/wordprocessingGroup">
                    <wpg:wgp>
                      <wpg:cNvGrpSpPr/>
                      <wpg:grpSpPr>
                        <a:xfrm>
                          <a:off x="1854125" y="3775225"/>
                          <a:ext cx="6983730" cy="1270"/>
                          <a:chOff x="1854125" y="3775225"/>
                          <a:chExt cx="6983750" cy="9550"/>
                        </a:xfrm>
                      </wpg:grpSpPr>
                      <wpg:grpSp>
                        <wpg:cNvGrpSpPr/>
                        <wpg:grpSpPr>
                          <a:xfrm>
                            <a:off x="1854135" y="3779365"/>
                            <a:ext cx="6983730" cy="1270"/>
                            <a:chOff x="1854125" y="3774600"/>
                            <a:chExt cx="6983750" cy="9550"/>
                          </a:xfrm>
                        </wpg:grpSpPr>
                        <wps:wsp>
                          <wps:cNvSpPr/>
                          <wps:cNvPr id="18" name="Shape 18"/>
                          <wps:spPr>
                            <a:xfrm>
                              <a:off x="1854125" y="3774600"/>
                              <a:ext cx="6983750" cy="9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854135" y="3779365"/>
                              <a:ext cx="6983730" cy="1270"/>
                              <a:chOff x="454" y="-20"/>
                              <a:chExt cx="10998" cy="2"/>
                            </a:xfrm>
                          </wpg:grpSpPr>
                          <wps:wsp>
                            <wps:cNvSpPr/>
                            <wps:cNvPr id="35" name="Shape 35"/>
                            <wps:spPr>
                              <a:xfrm>
                                <a:off x="454" y="-20"/>
                                <a:ext cx="10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6" name="Shape 36"/>
                            <wps:spPr>
                              <a:xfrm>
                                <a:off x="454" y="-20"/>
                                <a:ext cx="10998" cy="2"/>
                              </a:xfrm>
                              <a:custGeom>
                                <a:rect b="b" l="l" r="r" t="t"/>
                                <a:pathLst>
                                  <a:path extrusionOk="0" h="120000" w="10998">
                                    <a:moveTo>
                                      <a:pt x="0" y="0"/>
                                    </a:moveTo>
                                    <a:lnTo>
                                      <a:pt x="10998" y="0"/>
                                    </a:lnTo>
                                  </a:path>
                                </a:pathLst>
                              </a:custGeom>
                              <a:noFill/>
                              <a:ln cap="flat" cmpd="sng" w="9525">
                                <a:solidFill>
                                  <a:srgbClr val="465A75"/>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127000</wp:posOffset>
                </wp:positionV>
                <wp:extent cx="6983730" cy="1270"/>
                <wp:effectExtent b="0" l="0" r="0" t="0"/>
                <wp:wrapNone/>
                <wp:docPr id="20" name="image22.png"/>
                <a:graphic>
                  <a:graphicData uri="http://schemas.openxmlformats.org/drawingml/2006/picture">
                    <pic:pic>
                      <pic:nvPicPr>
                        <pic:cNvPr id="0" name="image22.png"/>
                        <pic:cNvPicPr preferRelativeResize="0"/>
                      </pic:nvPicPr>
                      <pic:blipFill>
                        <a:blip r:embed="rId12"/>
                        <a:srcRect/>
                        <a:stretch>
                          <a:fillRect/>
                        </a:stretch>
                      </pic:blipFill>
                      <pic:spPr>
                        <a:xfrm>
                          <a:off x="0" y="0"/>
                          <a:ext cx="6983730" cy="1270"/>
                        </a:xfrm>
                        <a:prstGeom prst="rect"/>
                        <a:ln/>
                      </pic:spPr>
                    </pic:pic>
                  </a:graphicData>
                </a:graphic>
              </wp:anchor>
            </w:drawing>
          </mc:Fallback>
        </mc:AlternateContent>
      </w:r>
    </w:p>
    <w:p w:rsidR="00000000" w:rsidDel="00000000" w:rsidP="00000000" w:rsidRDefault="00000000" w:rsidRPr="00000000" w14:paraId="000000B7">
      <w:pPr>
        <w:rPr>
          <w:rFonts w:ascii="Arial" w:cs="Arial" w:eastAsia="Arial" w:hAnsi="Arial"/>
        </w:rPr>
      </w:pPr>
      <w:r w:rsidDel="00000000" w:rsidR="00000000" w:rsidRPr="00000000">
        <w:rPr>
          <w:rtl w:val="0"/>
        </w:rPr>
      </w:r>
    </w:p>
    <w:p w:rsidR="00000000" w:rsidDel="00000000" w:rsidP="00000000" w:rsidRDefault="00000000" w:rsidRPr="00000000" w14:paraId="000000B8">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B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b w:val="0"/>
          <w:i w:val="0"/>
          <w:smallCaps w:val="0"/>
          <w:strike w:val="0"/>
          <w:color w:val="000000"/>
          <w:sz w:val="18"/>
          <w:szCs w:val="18"/>
          <w:u w:val="none"/>
          <w:shd w:fill="auto" w:val="clear"/>
          <w:vertAlign w:val="baseline"/>
        </w:rPr>
      </w:pPr>
      <w:r w:rsidDel="00000000" w:rsidR="00000000" w:rsidRPr="00000000">
        <w:rPr>
          <w:rFonts w:ascii="Gungsuh" w:cs="Gungsuh" w:eastAsia="Gungsuh" w:hAnsi="Gungsuh"/>
          <w:b w:val="0"/>
          <w:i w:val="0"/>
          <w:smallCaps w:val="0"/>
          <w:strike w:val="0"/>
          <w:color w:val="000000"/>
          <w:sz w:val="18"/>
          <w:szCs w:val="18"/>
          <w:u w:val="none"/>
          <w:shd w:fill="auto" w:val="clear"/>
          <w:vertAlign w:val="baseline"/>
          <w:rtl w:val="0"/>
        </w:rPr>
        <w:t xml:space="preserve">往績並非預測日後業績表現的指標。投資者未必能取回全部投資本金。</w:t>
      </w:r>
      <w:r w:rsidDel="00000000" w:rsidR="00000000" w:rsidRPr="00000000">
        <w:rPr>
          <w:rtl w:val="0"/>
        </w:rPr>
      </w:r>
    </w:p>
    <w:p w:rsidR="00000000" w:rsidDel="00000000" w:rsidP="00000000" w:rsidRDefault="00000000" w:rsidRPr="00000000" w14:paraId="000000B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b w:val="0"/>
          <w:i w:val="0"/>
          <w:smallCaps w:val="0"/>
          <w:strike w:val="0"/>
          <w:color w:val="000000"/>
          <w:sz w:val="18"/>
          <w:szCs w:val="18"/>
          <w:u w:val="none"/>
          <w:shd w:fill="auto" w:val="clear"/>
          <w:vertAlign w:val="baseline"/>
        </w:rPr>
      </w:pPr>
      <w:r w:rsidDel="00000000" w:rsidR="00000000" w:rsidRPr="00000000">
        <w:rPr>
          <w:rFonts w:ascii="Gungsuh" w:cs="Gungsuh" w:eastAsia="Gungsuh" w:hAnsi="Gungsuh"/>
          <w:b w:val="0"/>
          <w:i w:val="0"/>
          <w:smallCaps w:val="0"/>
          <w:strike w:val="0"/>
          <w:color w:val="000000"/>
          <w:sz w:val="18"/>
          <w:szCs w:val="18"/>
          <w:u w:val="none"/>
          <w:shd w:fill="auto" w:val="clear"/>
          <w:vertAlign w:val="baseline"/>
          <w:rtl w:val="0"/>
        </w:rPr>
        <w:t xml:space="preserve">附屬基金業績表現以曆年末的</w:t>
      </w: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資產淨值作為比較基礎，股息會滾存再作投資。</w:t>
      </w:r>
      <w:r w:rsidDel="00000000" w:rsidR="00000000" w:rsidRPr="00000000">
        <w:rPr>
          <w:rtl w:val="0"/>
        </w:rPr>
      </w:r>
    </w:p>
    <w:sectPr>
      <w:type w:val="continuous"/>
      <w:pgSz w:h="16838" w:w="11906" w:orient="portrait"/>
      <w:pgMar w:bottom="567" w:top="1134" w:left="567" w:right="567" w:header="369" w:footer="851"/>
      <w:cols w:equalWidth="0" w:num="2">
        <w:col w:space="708" w:w="5031.999999999999"/>
        <w:col w:space="0" w:w="5031.999999999999"/>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Georgia"/>
  <w:font w:name="Arial"/>
  <w:font w:name="Arial Unicode MS"/>
  <w:font w:name="PMingLiu"/>
  <w:font w:name="Times New Roman"/>
  <w:font w:name="Gungsuh"/>
  <w:font w:name="Courier New"/>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right"/>
      <w:rPr>
        <w:rFonts w:ascii="Arial" w:cs="Arial" w:eastAsia="Arial" w:hAnsi="Arial"/>
        <w:b w:val="1"/>
        <w:i w:val="0"/>
        <w:smallCaps w:val="0"/>
        <w:strike w:val="0"/>
        <w:color w:val="103184"/>
        <w:sz w:val="14"/>
        <w:szCs w:val="14"/>
        <w:u w:val="none"/>
        <w:shd w:fill="auto" w:val="clear"/>
        <w:vertAlign w:val="baseline"/>
      </w:rPr>
    </w:pPr>
    <w:r w:rsidDel="00000000" w:rsidR="00000000" w:rsidRPr="00000000">
      <w:rPr>
        <w:rFonts w:ascii="Arial" w:cs="Arial" w:eastAsia="Arial" w:hAnsi="Arial"/>
        <w:b w:val="1"/>
        <w:i w:val="0"/>
        <w:smallCaps w:val="0"/>
        <w:strike w:val="0"/>
        <w:color w:val="103184"/>
        <w:sz w:val="14"/>
        <w:szCs w:val="14"/>
        <w:u w:val="none"/>
        <w:shd w:fill="auto" w:val="clear"/>
        <w:vertAlign w:val="baseline"/>
        <w:rtl w:val="0"/>
      </w:rPr>
      <w:t xml:space="preserve">www.axa-im.com</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0</wp:posOffset>
              </wp:positionH>
              <wp:positionV relativeFrom="paragraph">
                <wp:posOffset>9944100</wp:posOffset>
              </wp:positionV>
              <wp:extent cx="6852920" cy="25400"/>
              <wp:effectExtent b="0" l="0" r="0" t="0"/>
              <wp:wrapNone/>
              <wp:docPr id="4" name=""/>
              <a:graphic>
                <a:graphicData uri="http://schemas.microsoft.com/office/word/2010/wordprocessingShape">
                  <wps:wsp>
                    <wps:cNvCnPr/>
                    <wps:spPr>
                      <a:xfrm>
                        <a:off x="1925890" y="3780000"/>
                        <a:ext cx="6840220" cy="0"/>
                      </a:xfrm>
                      <a:prstGeom prst="straightConnector1">
                        <a:avLst/>
                      </a:prstGeom>
                      <a:noFill/>
                      <a:ln cap="flat" cmpd="sng" w="12700">
                        <a:solidFill>
                          <a:srgbClr val="40404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9944100</wp:posOffset>
              </wp:positionV>
              <wp:extent cx="6852920" cy="25400"/>
              <wp:effectExtent b="0" l="0" r="0" t="0"/>
              <wp:wrapNone/>
              <wp:docPr id="4"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6852920"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-355599</wp:posOffset>
              </wp:positionH>
              <wp:positionV relativeFrom="paragraph">
                <wp:posOffset>10210800</wp:posOffset>
              </wp:positionV>
              <wp:extent cx="7579360" cy="292100"/>
              <wp:effectExtent b="0" l="0" r="0" t="0"/>
              <wp:wrapNone/>
              <wp:docPr descr="{&quot;HashCode&quot;:-2030750456,&quot;Height&quot;:841.0,&quot;Width&quot;:595.0,&quot;Placement&quot;:&quot;Footer&quot;,&quot;Index&quot;:&quot;Primary&quot;,&quot;Section&quot;:1,&quot;Top&quot;:0.0,&quot;Left&quot;:0.0}" id="8" name=""/>
              <a:graphic>
                <a:graphicData uri="http://schemas.microsoft.com/office/word/2010/wordprocessingShape">
                  <wps:wsp>
                    <wps:cNvSpPr/>
                    <wps:cNvPr id="9" name="Shape 9"/>
                    <wps:spPr>
                      <a:xfrm>
                        <a:off x="1565845" y="3643475"/>
                        <a:ext cx="7560310" cy="27305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AXA IM - RESTRICTED</w:t>
                          </w:r>
                        </w:p>
                      </w:txbxContent>
                    </wps:txbx>
                    <wps:bodyPr anchorCtr="0" anchor="b" bIns="0" lIns="91425" spcFirstLastPara="1" rIns="91425"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-355599</wp:posOffset>
              </wp:positionH>
              <wp:positionV relativeFrom="paragraph">
                <wp:posOffset>10210800</wp:posOffset>
              </wp:positionV>
              <wp:extent cx="7579360" cy="292100"/>
              <wp:effectExtent b="0" l="0" r="0" t="0"/>
              <wp:wrapNone/>
              <wp:docPr descr="{&quot;HashCode&quot;:-2030750456,&quot;Height&quot;:841.0,&quot;Width&quot;:595.0,&quot;Placement&quot;:&quot;Footer&quot;,&quot;Index&quot;:&quot;Primary&quot;,&quot;Section&quot;:1,&quot;Top&quot;:0.0,&quot;Left&quot;:0.0}" id="8" name="image10.png"/>
              <a:graphic>
                <a:graphicData uri="http://schemas.openxmlformats.org/drawingml/2006/picture">
                  <pic:pic>
                    <pic:nvPicPr>
                      <pic:cNvPr descr="{&quot;HashCode&quot;:-2030750456,&quot;Height&quot;:841.0,&quot;Width&quot;:595.0,&quot;Placement&quot;:&quot;Footer&quot;,&quot;Index&quot;:&quot;Primary&quot;,&quot;Section&quot;:1,&quot;Top&quot;:0.0,&quot;Left&quot;:0.0}" id="0" name="image10.png"/>
                      <pic:cNvPicPr preferRelativeResize="0"/>
                    </pic:nvPicPr>
                    <pic:blipFill>
                      <a:blip r:embed="rId1"/>
                      <a:srcRect/>
                      <a:stretch>
                        <a:fillRect/>
                      </a:stretch>
                    </pic:blipFill>
                    <pic:spPr>
                      <a:xfrm>
                        <a:off x="0" y="0"/>
                        <a:ext cx="7579360" cy="29210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2</wp:posOffset>
          </wp:positionH>
          <wp:positionV relativeFrom="paragraph">
            <wp:posOffset>191770</wp:posOffset>
          </wp:positionV>
          <wp:extent cx="1803400" cy="369570"/>
          <wp:effectExtent b="0" l="0" r="0" t="0"/>
          <wp:wrapNone/>
          <wp:docPr descr="axa_IM_logo2015_RVB_10" id="24" name="image1.jpg"/>
          <a:graphic>
            <a:graphicData uri="http://schemas.openxmlformats.org/drawingml/2006/picture">
              <pic:pic>
                <pic:nvPicPr>
                  <pic:cNvPr descr="axa_IM_logo2015_RVB_10" id="0" name="image1.jpg"/>
                  <pic:cNvPicPr preferRelativeResize="0"/>
                </pic:nvPicPr>
                <pic:blipFill>
                  <a:blip r:embed="rId2"/>
                  <a:srcRect b="0" l="0" r="0" t="0"/>
                  <a:stretch>
                    <a:fillRect/>
                  </a:stretch>
                </pic:blipFill>
                <pic:spPr>
                  <a:xfrm>
                    <a:off x="0" y="0"/>
                    <a:ext cx="1803400" cy="369570"/>
                  </a:xfrm>
                  <a:prstGeom prst="rect"/>
                  <a:ln/>
                </pic:spPr>
              </pic:pic>
            </a:graphicData>
          </a:graphic>
        </wp:anchor>
      </w:drawing>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right" w:leader="none" w:pos="6960"/>
      </w:tabs>
      <w:spacing w:after="0" w:before="120" w:line="240" w:lineRule="auto"/>
      <w:ind w:left="0" w:right="0" w:firstLine="0"/>
      <w:jc w:val="left"/>
      <w:rPr>
        <w:rFonts w:ascii="Arial" w:cs="Arial" w:eastAsia="Arial" w:hAnsi="Arial"/>
        <w:b w:val="0"/>
        <w:i w:val="0"/>
        <w:smallCaps w:val="0"/>
        <w:strike w:val="0"/>
        <w:color w:val="103184"/>
        <w:sz w:val="14"/>
        <w:szCs w:val="14"/>
        <w:u w:val="none"/>
        <w:shd w:fill="auto" w:val="clear"/>
        <w:vertAlign w:val="baseline"/>
      </w:rPr>
    </w:pPr>
    <w:r w:rsidDel="00000000" w:rsidR="00000000" w:rsidRPr="00000000">
      <w:rPr>
        <w:rFonts w:ascii="Arial" w:cs="Arial" w:eastAsia="Arial" w:hAnsi="Arial"/>
        <w:b w:val="0"/>
        <w:i w:val="0"/>
        <w:smallCaps w:val="0"/>
        <w:strike w:val="0"/>
        <w:color w:val="103184"/>
        <w:sz w:val="14"/>
        <w:szCs w:val="14"/>
        <w:u w:val="none"/>
        <w:shd w:fill="auto" w:val="clear"/>
        <w:vertAlign w:val="baseline"/>
        <w:rtl w:val="0"/>
      </w:rPr>
      <w:t xml:space="preserve">main\levirg\14815967_1.doc</w:t>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right" w:leader="none" w:pos="6960"/>
      </w:tabs>
      <w:spacing w:after="0" w:before="120" w:line="240" w:lineRule="auto"/>
      <w:ind w:left="0" w:right="0" w:firstLine="0"/>
      <w:jc w:val="left"/>
      <w:rPr>
        <w:rFonts w:ascii="Arial" w:cs="Arial" w:eastAsia="Arial" w:hAnsi="Arial"/>
        <w:b w:val="0"/>
        <w:i w:val="0"/>
        <w:smallCaps w:val="0"/>
        <w:strike w:val="0"/>
        <w:color w:val="103184"/>
        <w:sz w:val="14"/>
        <w:szCs w:val="14"/>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right" w:leader="none" w:pos="6960"/>
      </w:tabs>
      <w:spacing w:after="0" w:before="120" w:line="240" w:lineRule="auto"/>
      <w:ind w:left="0" w:right="0" w:firstLine="0"/>
      <w:jc w:val="left"/>
      <w:rPr>
        <w:rFonts w:ascii="Arial" w:cs="Arial" w:eastAsia="Arial" w:hAnsi="Arial"/>
        <w:b w:val="0"/>
        <w:i w:val="0"/>
        <w:smallCaps w:val="0"/>
        <w:strike w:val="0"/>
        <w:color w:val="103184"/>
        <w:sz w:val="14"/>
        <w:szCs w:val="14"/>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right" w:leader="none" w:pos="6960"/>
      </w:tabs>
      <w:spacing w:after="0" w:before="120" w:line="240" w:lineRule="auto"/>
      <w:ind w:left="0" w:right="0" w:firstLine="0"/>
      <w:jc w:val="left"/>
      <w:rPr>
        <w:rFonts w:ascii="Arial" w:cs="Arial" w:eastAsia="Arial" w:hAnsi="Arial"/>
        <w:b w:val="0"/>
        <w:i w:val="0"/>
        <w:smallCaps w:val="0"/>
        <w:strike w:val="0"/>
        <w:color w:val="103184"/>
        <w:sz w:val="14"/>
        <w:szCs w:val="14"/>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right" w:leader="none" w:pos="6960"/>
      </w:tabs>
      <w:spacing w:after="0" w:before="120" w:line="240" w:lineRule="auto"/>
      <w:ind w:left="0" w:right="0" w:firstLine="0"/>
      <w:jc w:val="left"/>
      <w:rPr>
        <w:rFonts w:ascii="Arial" w:cs="Arial" w:eastAsia="Arial" w:hAnsi="Arial"/>
        <w:b w:val="0"/>
        <w:i w:val="0"/>
        <w:smallCaps w:val="0"/>
        <w:strike w:val="0"/>
        <w:color w:val="103184"/>
        <w:sz w:val="14"/>
        <w:szCs w:val="14"/>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right" w:leader="none" w:pos="6960"/>
      </w:tabs>
      <w:spacing w:after="0" w:before="120" w:line="240" w:lineRule="auto"/>
      <w:ind w:left="0" w:right="0" w:firstLine="0"/>
      <w:jc w:val="left"/>
      <w:rPr>
        <w:rFonts w:ascii="Arial" w:cs="Arial" w:eastAsia="Arial" w:hAnsi="Arial"/>
        <w:b w:val="0"/>
        <w:i w:val="0"/>
        <w:smallCaps w:val="0"/>
        <w:strike w:val="0"/>
        <w:color w:val="103184"/>
        <w:sz w:val="14"/>
        <w:szCs w:val="14"/>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right" w:leader="none" w:pos="6960"/>
      </w:tabs>
      <w:spacing w:after="0" w:before="120" w:line="240" w:lineRule="auto"/>
      <w:ind w:left="0" w:right="0" w:firstLine="0"/>
      <w:jc w:val="left"/>
      <w:rPr>
        <w:rFonts w:ascii="Arial" w:cs="Arial" w:eastAsia="Arial" w:hAnsi="Arial"/>
        <w:b w:val="0"/>
        <w:i w:val="0"/>
        <w:smallCaps w:val="0"/>
        <w:strike w:val="0"/>
        <w:color w:val="103184"/>
        <w:sz w:val="13"/>
        <w:szCs w:val="13"/>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right" w:leader="none" w:pos="6960"/>
      </w:tabs>
      <w:spacing w:after="0" w:before="120" w:line="240" w:lineRule="auto"/>
      <w:ind w:left="0" w:right="0" w:firstLine="0"/>
      <w:jc w:val="left"/>
      <w:rPr>
        <w:rFonts w:ascii="Arial" w:cs="Arial" w:eastAsia="Arial" w:hAnsi="Arial"/>
        <w:b w:val="0"/>
        <w:i w:val="0"/>
        <w:smallCaps w:val="0"/>
        <w:strike w:val="0"/>
        <w:color w:val="103184"/>
        <w:sz w:val="12"/>
        <w:szCs w:val="12"/>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right" w:leader="none" w:pos="6960"/>
      </w:tabs>
      <w:spacing w:after="0" w:before="120" w:line="240" w:lineRule="auto"/>
      <w:ind w:left="0" w:right="0" w:firstLine="0"/>
      <w:jc w:val="left"/>
      <w:rPr>
        <w:rFonts w:ascii="Arial" w:cs="Arial" w:eastAsia="Arial" w:hAnsi="Arial"/>
        <w:b w:val="0"/>
        <w:i w:val="0"/>
        <w:smallCaps w:val="0"/>
        <w:strike w:val="0"/>
        <w:color w:val="103184"/>
        <w:sz w:val="12"/>
        <w:szCs w:val="12"/>
        <w:u w:val="none"/>
        <w:shd w:fill="auto" w:val="clear"/>
        <w:vertAlign w:val="baseline"/>
      </w:rPr>
    </w:pPr>
    <w:r w:rsidDel="00000000" w:rsidR="00000000" w:rsidRPr="00000000">
      <w:rPr>
        <w:rtl w:val="0"/>
      </w:rPr>
    </w:r>
  </w:p>
  <w:bookmarkStart w:colFirst="0" w:colLast="0" w:name="12dptgyzxw6w" w:id="6"/>
  <w:bookmarkEnd w:id="6"/>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right" w:leader="none" w:pos="6960"/>
      </w:tabs>
      <w:spacing w:after="0" w:before="120" w:line="240" w:lineRule="auto"/>
      <w:ind w:left="0" w:right="0" w:firstLine="0"/>
      <w:jc w:val="left"/>
      <w:rPr>
        <w:rFonts w:ascii="Arial" w:cs="Arial" w:eastAsia="Arial" w:hAnsi="Arial"/>
        <w:b w:val="0"/>
        <w:i w:val="0"/>
        <w:smallCaps w:val="0"/>
        <w:strike w:val="0"/>
        <w:color w:val="103184"/>
        <w:sz w:val="12"/>
        <w:szCs w:val="12"/>
        <w:u w:val="none"/>
        <w:shd w:fill="auto" w:val="clear"/>
        <w:vertAlign w:val="baseline"/>
      </w:rPr>
    </w:pPr>
    <w:r w:rsidDel="00000000" w:rsidR="00000000" w:rsidRPr="00000000">
      <w:rPr>
        <w:rFonts w:ascii="Arial" w:cs="Arial" w:eastAsia="Arial" w:hAnsi="Arial"/>
        <w:b w:val="0"/>
        <w:i w:val="0"/>
        <w:smallCaps w:val="0"/>
        <w:strike w:val="0"/>
        <w:color w:val="103184"/>
        <w:sz w:val="12"/>
        <w:szCs w:val="12"/>
        <w:u w:val="none"/>
        <w:shd w:fill="auto" w:val="clear"/>
        <w:vertAlign w:val="baseline"/>
        <w:rtl w:val="0"/>
      </w:rPr>
      <w:t xml:space="preserve">MAIN\KKHO\39297283_2.docx  </w:t>
    </w:r>
    <w:bookmarkStart w:colFirst="0" w:colLast="0" w:name="1hiaw4n6b9qq" w:id="7"/>
    <w:bookmarkEnd w:id="7"/>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right" w:leader="none" w:pos="6960"/>
      </w:tabs>
      <w:spacing w:after="0" w:before="12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0</wp:posOffset>
              </wp:positionH>
              <wp:positionV relativeFrom="paragraph">
                <wp:posOffset>9347200</wp:posOffset>
              </wp:positionV>
              <wp:extent cx="6852920" cy="25400"/>
              <wp:effectExtent b="0" l="0" r="0" t="0"/>
              <wp:wrapNone/>
              <wp:docPr id="10" name=""/>
              <a:graphic>
                <a:graphicData uri="http://schemas.microsoft.com/office/word/2010/wordprocessingShape">
                  <wps:wsp>
                    <wps:cNvCnPr/>
                    <wps:spPr>
                      <a:xfrm>
                        <a:off x="1925890" y="3780000"/>
                        <a:ext cx="6840220" cy="0"/>
                      </a:xfrm>
                      <a:prstGeom prst="straightConnector1">
                        <a:avLst/>
                      </a:prstGeom>
                      <a:noFill/>
                      <a:ln cap="flat" cmpd="sng" w="12700">
                        <a:solidFill>
                          <a:srgbClr val="40404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9347200</wp:posOffset>
              </wp:positionV>
              <wp:extent cx="6852920" cy="25400"/>
              <wp:effectExtent b="0" l="0" r="0" t="0"/>
              <wp:wrapNone/>
              <wp:docPr id="10"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6852920" cy="25400"/>
                      </a:xfrm>
                      <a:prstGeom prst="rect"/>
                      <a:ln/>
                    </pic:spPr>
                  </pic:pic>
                </a:graphicData>
              </a:graphic>
            </wp:anchor>
          </w:drawing>
        </mc:Fallback>
      </mc:AlternateContent>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right" w:leader="none" w:pos="6960"/>
      </w:tabs>
      <w:spacing w:after="0" w:before="12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bookmarkStart w:colFirst="0" w:colLast="0" w:name="2i8fenzhbkap" w:id="8"/>
  <w:bookmarkEnd w:id="8"/>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right" w:leader="none" w:pos="6960"/>
      </w:tabs>
      <w:spacing w:after="0" w:before="12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497d"/>
        <w:sz w:val="24"/>
        <w:szCs w:val="24"/>
        <w:u w:val="none"/>
        <w:shd w:fill="auto" w:val="clear"/>
        <w:vertAlign w:val="baseline"/>
      </w:rPr>
      <w:drawing>
        <wp:inline distB="0" distT="0" distL="0" distR="0">
          <wp:extent cx="1076325" cy="476250"/>
          <wp:effectExtent b="0" l="0" r="0" t="0"/>
          <wp:docPr descr="cid:image001.jpg@01D42817.20570640" id="21" name="image2.jpg"/>
          <a:graphic>
            <a:graphicData uri="http://schemas.openxmlformats.org/drawingml/2006/picture">
              <pic:pic>
                <pic:nvPicPr>
                  <pic:cNvPr descr="cid:image001.jpg@01D42817.20570640" id="0" name="image2.jpg"/>
                  <pic:cNvPicPr preferRelativeResize="0"/>
                </pic:nvPicPr>
                <pic:blipFill>
                  <a:blip r:embed="rId2"/>
                  <a:srcRect b="0" l="0" r="0" t="0"/>
                  <a:stretch>
                    <a:fillRect/>
                  </a:stretch>
                </pic:blipFill>
                <pic:spPr>
                  <a:xfrm>
                    <a:off x="0" y="0"/>
                    <a:ext cx="1076325" cy="476250"/>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right" w:leader="none" w:pos="6960"/>
      </w:tabs>
      <w:spacing w:after="0" w:before="12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bookmarkStart w:colFirst="0" w:colLast="0" w:name="ej0zwtc2tcc5" w:id="9"/>
  <w:bookmarkEnd w:id="9"/>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right" w:leader="none" w:pos="6960"/>
      </w:tabs>
      <w:spacing w:after="0" w:before="12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MAIN\KKHO\39297283_2.docx  </w:t>
    </w:r>
    <w:bookmarkStart w:colFirst="0" w:colLast="0" w:name="2qgq739fd5jm" w:id="10"/>
    <w:bookmarkEnd w:id="10"/>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right" w:leader="none" w:pos="6960"/>
      </w:tabs>
      <w:spacing w:after="0" w:before="12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right" w:leader="none" w:pos="6960"/>
      </w:tabs>
      <w:spacing w:after="0" w:before="12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right" w:leader="none" w:pos="6960"/>
      </w:tabs>
      <w:spacing w:after="0" w:before="12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right" w:leader="none" w:pos="6960"/>
      </w:tabs>
      <w:spacing w:after="0" w:before="12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right" w:leader="none" w:pos="6960"/>
      </w:tabs>
      <w:spacing w:after="0" w:before="12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right" w:leader="none" w:pos="6960"/>
      </w:tabs>
      <w:spacing w:after="0" w:before="120" w:line="240" w:lineRule="auto"/>
      <w:ind w:left="0" w:right="0" w:firstLine="0"/>
      <w:jc w:val="left"/>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main\levirg\15977003_1.doc</w: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left" w:leader="none" w:pos="4708"/>
      </w:tabs>
      <w:spacing w:after="0" w:before="120" w:line="240" w:lineRule="auto"/>
      <w:ind w:left="0" w:right="0" w:firstLine="0"/>
      <w:jc w:val="left"/>
      <w:rPr>
        <w:rFonts w:ascii="Arial" w:cs="Arial" w:eastAsia="Arial" w:hAnsi="Arial"/>
        <w:b w:val="0"/>
        <w:i w:val="0"/>
        <w:smallCaps w:val="0"/>
        <w:strike w:val="0"/>
        <w:color w:val="ffffff"/>
        <w:sz w:val="12"/>
        <w:szCs w:val="1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0</wp:posOffset>
              </wp:positionH>
              <wp:positionV relativeFrom="paragraph">
                <wp:posOffset>9334500</wp:posOffset>
              </wp:positionV>
              <wp:extent cx="6852920" cy="25400"/>
              <wp:effectExtent b="0" l="0" r="0" t="0"/>
              <wp:wrapNone/>
              <wp:docPr id="11" name=""/>
              <a:graphic>
                <a:graphicData uri="http://schemas.microsoft.com/office/word/2010/wordprocessingShape">
                  <wps:wsp>
                    <wps:cNvCnPr/>
                    <wps:spPr>
                      <a:xfrm>
                        <a:off x="1925890" y="3780000"/>
                        <a:ext cx="6840220" cy="0"/>
                      </a:xfrm>
                      <a:prstGeom prst="straightConnector1">
                        <a:avLst/>
                      </a:prstGeom>
                      <a:noFill/>
                      <a:ln cap="flat" cmpd="sng" w="12700">
                        <a:solidFill>
                          <a:srgbClr val="40404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9334500</wp:posOffset>
              </wp:positionV>
              <wp:extent cx="6852920" cy="25400"/>
              <wp:effectExtent b="0" l="0" r="0" t="0"/>
              <wp:wrapNone/>
              <wp:docPr id="11"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6852920" cy="25400"/>
                      </a:xfrm>
                      <a:prstGeom prst="rect"/>
                      <a:ln/>
                    </pic:spPr>
                  </pic:pic>
                </a:graphicData>
              </a:graphic>
            </wp:anchor>
          </w:drawing>
        </mc:Fallback>
      </mc:AlternateContent>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left" w:leader="none" w:pos="4708"/>
      </w:tabs>
      <w:spacing w:after="0" w:before="120" w:line="240" w:lineRule="auto"/>
      <w:ind w:left="0" w:right="0" w:firstLine="0"/>
      <w:jc w:val="left"/>
      <w:rPr>
        <w:rFonts w:ascii="Arial" w:cs="Arial" w:eastAsia="Arial" w:hAnsi="Arial"/>
        <w:b w:val="0"/>
        <w:i w:val="0"/>
        <w:smallCaps w:val="0"/>
        <w:strike w:val="0"/>
        <w:color w:val="ffffff"/>
        <w:sz w:val="12"/>
        <w:szCs w:val="12"/>
        <w:u w:val="none"/>
        <w:shd w:fill="auto" w:val="clear"/>
        <w:vertAlign w:val="baseline"/>
      </w:rPr>
    </w:pPr>
    <w:r w:rsidDel="00000000" w:rsidR="00000000" w:rsidRPr="00000000">
      <w:rPr>
        <w:rtl w:val="0"/>
      </w:rPr>
    </w:r>
  </w:p>
  <w:bookmarkStart w:colFirst="0" w:colLast="0" w:name="sju8r2apcjkc" w:id="11"/>
  <w:bookmarkEnd w:id="11"/>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left" w:leader="none" w:pos="4708"/>
      </w:tabs>
      <w:spacing w:after="0" w:before="120" w:line="240" w:lineRule="auto"/>
      <w:ind w:left="0" w:right="0" w:firstLine="0"/>
      <w:jc w:val="left"/>
      <w:rPr>
        <w:rFonts w:ascii="Arial" w:cs="Arial" w:eastAsia="Arial" w:hAnsi="Arial"/>
        <w:b w:val="0"/>
        <w:i w:val="0"/>
        <w:smallCaps w:val="0"/>
        <w:strike w:val="0"/>
        <w:color w:val="ffffff"/>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497d"/>
        <w:sz w:val="24"/>
        <w:szCs w:val="24"/>
        <w:u w:val="none"/>
        <w:shd w:fill="auto" w:val="clear"/>
        <w:vertAlign w:val="baseline"/>
        <w:rtl w:val="0"/>
      </w:rPr>
      <w:t xml:space="preserve">MAIN\KKHO\39297283_2.docx</w:t>
    </w:r>
    <w:r w:rsidDel="00000000" w:rsidR="00000000" w:rsidRPr="00000000">
      <w:rPr>
        <w:rFonts w:ascii="Arial" w:cs="Arial" w:eastAsia="Arial" w:hAnsi="Arial"/>
        <w:b w:val="0"/>
        <w:i w:val="0"/>
        <w:smallCaps w:val="0"/>
        <w:strike w:val="0"/>
        <w:color w:val="ffffff"/>
        <w:sz w:val="12"/>
        <w:szCs w:val="12"/>
        <w:u w:val="none"/>
        <w:shd w:fill="auto" w:val="clear"/>
        <w:vertAlign w:val="baseline"/>
        <w:rtl w:val="0"/>
      </w:rPr>
      <w:t xml:space="preserve">  </w:t>
    </w:r>
    <w:bookmarkStart w:colFirst="0" w:colLast="0" w:name="njtwl8fd69fy" w:id="12"/>
    <w:bookmarkEnd w:id="12"/>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right"/>
      <w:rPr>
        <w:rFonts w:ascii="Arial" w:cs="Arial" w:eastAsia="Arial" w:hAnsi="Arial"/>
        <w:b w:val="1"/>
        <w:i w:val="0"/>
        <w:smallCaps w:val="0"/>
        <w:strike w:val="0"/>
        <w:color w:val="103184"/>
        <w:sz w:val="14"/>
        <w:szCs w:val="14"/>
        <w:u w:val="none"/>
        <w:shd w:fill="auto" w:val="clear"/>
        <w:vertAlign w:val="baseline"/>
      </w:rPr>
    </w:pPr>
    <w:r w:rsidDel="00000000" w:rsidR="00000000" w:rsidRPr="00000000">
      <w:rPr>
        <w:rFonts w:ascii="Arial" w:cs="Arial" w:eastAsia="Arial" w:hAnsi="Arial"/>
        <w:b w:val="1"/>
        <w:i w:val="0"/>
        <w:smallCaps w:val="0"/>
        <w:strike w:val="0"/>
        <w:color w:val="103184"/>
        <w:sz w:val="14"/>
        <w:szCs w:val="14"/>
        <w:u w:val="none"/>
        <w:shd w:fill="auto" w:val="clear"/>
        <w:vertAlign w:val="baseline"/>
        <w:rtl w:val="0"/>
      </w:rPr>
      <w:t xml:space="preserve">arial bold size 10 – AXA Blue</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0</wp:posOffset>
              </wp:positionH>
              <wp:positionV relativeFrom="paragraph">
                <wp:posOffset>9944100</wp:posOffset>
              </wp:positionV>
              <wp:extent cx="6852920" cy="25400"/>
              <wp:effectExtent b="0" l="0" r="0" t="0"/>
              <wp:wrapNone/>
              <wp:docPr id="9" name=""/>
              <a:graphic>
                <a:graphicData uri="http://schemas.microsoft.com/office/word/2010/wordprocessingShape">
                  <wps:wsp>
                    <wps:cNvCnPr/>
                    <wps:spPr>
                      <a:xfrm>
                        <a:off x="1925890" y="3780000"/>
                        <a:ext cx="6840220" cy="0"/>
                      </a:xfrm>
                      <a:prstGeom prst="straightConnector1">
                        <a:avLst/>
                      </a:prstGeom>
                      <a:noFill/>
                      <a:ln cap="flat" cmpd="sng" w="12700">
                        <a:solidFill>
                          <a:srgbClr val="40404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9944100</wp:posOffset>
              </wp:positionV>
              <wp:extent cx="6852920" cy="25400"/>
              <wp:effectExtent b="0" l="0" r="0" t="0"/>
              <wp:wrapNone/>
              <wp:docPr id="9"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6852920"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-355599</wp:posOffset>
              </wp:positionH>
              <wp:positionV relativeFrom="paragraph">
                <wp:posOffset>10210800</wp:posOffset>
              </wp:positionV>
              <wp:extent cx="7579360" cy="292100"/>
              <wp:effectExtent b="0" l="0" r="0" t="0"/>
              <wp:wrapNone/>
              <wp:docPr descr="{&quot;HashCode&quot;:-2030750456,&quot;Height&quot;:841.0,&quot;Width&quot;:595.0,&quot;Placement&quot;:&quot;Footer&quot;,&quot;Index&quot;:&quot;FirstPage&quot;,&quot;Section&quot;:6,&quot;Top&quot;:0.0,&quot;Left&quot;:0.0}" id="15" name=""/>
              <a:graphic>
                <a:graphicData uri="http://schemas.microsoft.com/office/word/2010/wordprocessingShape">
                  <wps:wsp>
                    <wps:cNvSpPr/>
                    <wps:cNvPr id="16" name="Shape 16"/>
                    <wps:spPr>
                      <a:xfrm>
                        <a:off x="1565845" y="3643475"/>
                        <a:ext cx="7560310" cy="27305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AXA IM - RESTRICTED</w:t>
                          </w:r>
                        </w:p>
                      </w:txbxContent>
                    </wps:txbx>
                    <wps:bodyPr anchorCtr="0" anchor="b" bIns="0" lIns="91425" spcFirstLastPara="1" rIns="91425"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-355599</wp:posOffset>
              </wp:positionH>
              <wp:positionV relativeFrom="paragraph">
                <wp:posOffset>10210800</wp:posOffset>
              </wp:positionV>
              <wp:extent cx="7579360" cy="292100"/>
              <wp:effectExtent b="0" l="0" r="0" t="0"/>
              <wp:wrapNone/>
              <wp:docPr descr="{&quot;HashCode&quot;:-2030750456,&quot;Height&quot;:841.0,&quot;Width&quot;:595.0,&quot;Placement&quot;:&quot;Footer&quot;,&quot;Index&quot;:&quot;FirstPage&quot;,&quot;Section&quot;:6,&quot;Top&quot;:0.0,&quot;Left&quot;:0.0}" id="15" name="image17.png"/>
              <a:graphic>
                <a:graphicData uri="http://schemas.openxmlformats.org/drawingml/2006/picture">
                  <pic:pic>
                    <pic:nvPicPr>
                      <pic:cNvPr descr="{&quot;HashCode&quot;:-2030750456,&quot;Height&quot;:841.0,&quot;Width&quot;:595.0,&quot;Placement&quot;:&quot;Footer&quot;,&quot;Index&quot;:&quot;FirstPage&quot;,&quot;Section&quot;:6,&quot;Top&quot;:0.0,&quot;Left&quot;:0.0}" id="0" name="image17.png"/>
                      <pic:cNvPicPr preferRelativeResize="0"/>
                    </pic:nvPicPr>
                    <pic:blipFill>
                      <a:blip r:embed="rId1"/>
                      <a:srcRect/>
                      <a:stretch>
                        <a:fillRect/>
                      </a:stretch>
                    </pic:blipFill>
                    <pic:spPr>
                      <a:xfrm>
                        <a:off x="0" y="0"/>
                        <a:ext cx="7579360" cy="29210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2</wp:posOffset>
          </wp:positionH>
          <wp:positionV relativeFrom="paragraph">
            <wp:posOffset>191770</wp:posOffset>
          </wp:positionV>
          <wp:extent cx="1803400" cy="369570"/>
          <wp:effectExtent b="0" l="0" r="0" t="0"/>
          <wp:wrapNone/>
          <wp:docPr descr="axa_IM_logo2015_RVB_10" id="23" name="image1.jpg"/>
          <a:graphic>
            <a:graphicData uri="http://schemas.openxmlformats.org/drawingml/2006/picture">
              <pic:pic>
                <pic:nvPicPr>
                  <pic:cNvPr descr="axa_IM_logo2015_RVB_10" id="0" name="image1.jpg"/>
                  <pic:cNvPicPr preferRelativeResize="0"/>
                </pic:nvPicPr>
                <pic:blipFill>
                  <a:blip r:embed="rId2"/>
                  <a:srcRect b="0" l="0" r="0" t="0"/>
                  <a:stretch>
                    <a:fillRect/>
                  </a:stretch>
                </pic:blipFill>
                <pic:spPr>
                  <a:xfrm>
                    <a:off x="0" y="0"/>
                    <a:ext cx="1803400" cy="369570"/>
                  </a:xfrm>
                  <a:prstGeom prst="rect"/>
                  <a:ln/>
                </pic:spPr>
              </pic:pic>
            </a:graphicData>
          </a:graphic>
        </wp:anchor>
      </w:drawing>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right" w:leader="none" w:pos="6960"/>
      </w:tabs>
      <w:spacing w:after="0" w:before="120" w:line="240" w:lineRule="auto"/>
      <w:ind w:left="0" w:right="0" w:firstLine="0"/>
      <w:jc w:val="left"/>
      <w:rPr>
        <w:rFonts w:ascii="Arial" w:cs="Arial" w:eastAsia="Arial" w:hAnsi="Arial"/>
        <w:b w:val="0"/>
        <w:i w:val="0"/>
        <w:smallCaps w:val="0"/>
        <w:strike w:val="0"/>
        <w:color w:val="103184"/>
        <w:sz w:val="14"/>
        <w:szCs w:val="14"/>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right" w:leader="none" w:pos="6960"/>
      </w:tabs>
      <w:spacing w:after="0" w:before="120" w:line="240" w:lineRule="auto"/>
      <w:ind w:left="0" w:right="0" w:firstLine="0"/>
      <w:jc w:val="left"/>
      <w:rPr>
        <w:rFonts w:ascii="Arial" w:cs="Arial" w:eastAsia="Arial" w:hAnsi="Arial"/>
        <w:b w:val="0"/>
        <w:i w:val="0"/>
        <w:smallCaps w:val="0"/>
        <w:strike w:val="0"/>
        <w:color w:val="103184"/>
        <w:sz w:val="14"/>
        <w:szCs w:val="14"/>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right" w:leader="none" w:pos="6960"/>
      </w:tabs>
      <w:spacing w:after="0" w:before="120" w:line="240" w:lineRule="auto"/>
      <w:ind w:left="0" w:right="0" w:firstLine="0"/>
      <w:jc w:val="left"/>
      <w:rPr>
        <w:rFonts w:ascii="Arial" w:cs="Arial" w:eastAsia="Arial" w:hAnsi="Arial"/>
        <w:b w:val="0"/>
        <w:i w:val="0"/>
        <w:smallCaps w:val="0"/>
        <w:strike w:val="0"/>
        <w:color w:val="103184"/>
        <w:sz w:val="14"/>
        <w:szCs w:val="14"/>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right" w:leader="none" w:pos="6960"/>
      </w:tabs>
      <w:spacing w:after="0" w:before="120" w:line="240" w:lineRule="auto"/>
      <w:ind w:left="0" w:right="0" w:firstLine="0"/>
      <w:jc w:val="left"/>
      <w:rPr>
        <w:rFonts w:ascii="Arial" w:cs="Arial" w:eastAsia="Arial" w:hAnsi="Arial"/>
        <w:b w:val="0"/>
        <w:i w:val="0"/>
        <w:smallCaps w:val="0"/>
        <w:strike w:val="0"/>
        <w:color w:val="103184"/>
        <w:sz w:val="14"/>
        <w:szCs w:val="14"/>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right" w:leader="none" w:pos="6960"/>
      </w:tabs>
      <w:spacing w:after="0" w:before="120" w:line="240" w:lineRule="auto"/>
      <w:ind w:left="0" w:right="0" w:firstLine="0"/>
      <w:jc w:val="left"/>
      <w:rPr>
        <w:rFonts w:ascii="Arial" w:cs="Arial" w:eastAsia="Arial" w:hAnsi="Arial"/>
        <w:b w:val="0"/>
        <w:i w:val="0"/>
        <w:smallCaps w:val="0"/>
        <w:strike w:val="0"/>
        <w:color w:val="103184"/>
        <w:sz w:val="14"/>
        <w:szCs w:val="14"/>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right" w:leader="none" w:pos="6960"/>
      </w:tabs>
      <w:spacing w:after="0" w:before="120" w:line="240" w:lineRule="auto"/>
      <w:ind w:left="0" w:right="0" w:firstLine="0"/>
      <w:jc w:val="left"/>
      <w:rPr>
        <w:rFonts w:ascii="Arial" w:cs="Arial" w:eastAsia="Arial" w:hAnsi="Arial"/>
        <w:b w:val="0"/>
        <w:i w:val="0"/>
        <w:smallCaps w:val="0"/>
        <w:strike w:val="0"/>
        <w:color w:val="103184"/>
        <w:sz w:val="13"/>
        <w:szCs w:val="13"/>
        <w:u w:val="none"/>
        <w:shd w:fill="auto" w:val="clear"/>
        <w:vertAlign w:val="baseline"/>
      </w:rPr>
    </w:pPr>
    <w:r w:rsidDel="00000000" w:rsidR="00000000" w:rsidRPr="00000000">
      <w:rPr>
        <w:rFonts w:ascii="Arial" w:cs="Arial" w:eastAsia="Arial" w:hAnsi="Arial"/>
        <w:b w:val="0"/>
        <w:i w:val="0"/>
        <w:smallCaps w:val="0"/>
        <w:strike w:val="0"/>
        <w:color w:val="103184"/>
        <w:sz w:val="13"/>
        <w:szCs w:val="13"/>
        <w:u w:val="none"/>
        <w:shd w:fill="auto" w:val="clear"/>
        <w:vertAlign w:val="baseline"/>
        <w:rtl w:val="0"/>
      </w:rPr>
      <w:t xml:space="preserve">main\levirg\15977003_1.doc</w: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right" w:leader="none" w:pos="6960"/>
      </w:tabs>
      <w:spacing w:after="0" w:before="120" w:line="240" w:lineRule="auto"/>
      <w:ind w:left="0" w:right="0" w:firstLine="0"/>
      <w:jc w:val="left"/>
      <w:rPr>
        <w:rFonts w:ascii="Arial" w:cs="Arial" w:eastAsia="Arial" w:hAnsi="Arial"/>
        <w:b w:val="0"/>
        <w:i w:val="0"/>
        <w:smallCaps w:val="0"/>
        <w:strike w:val="0"/>
        <w:color w:val="ffffff"/>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497d"/>
        <w:sz w:val="24"/>
        <w:szCs w:val="24"/>
        <w:u w:val="none"/>
        <w:shd w:fill="auto" w:val="clear"/>
        <w:vertAlign w:val="baseline"/>
      </w:rPr>
      <w:drawing>
        <wp:inline distB="0" distT="0" distL="0" distR="0">
          <wp:extent cx="1076325" cy="476250"/>
          <wp:effectExtent b="0" l="0" r="0" t="0"/>
          <wp:docPr descr="cid:image001.jpg@01D42817.20570640" id="22" name="image2.jpg"/>
          <a:graphic>
            <a:graphicData uri="http://schemas.openxmlformats.org/drawingml/2006/picture">
              <pic:pic>
                <pic:nvPicPr>
                  <pic:cNvPr descr="cid:image001.jpg@01D42817.20570640" id="0" name="image2.jpg"/>
                  <pic:cNvPicPr preferRelativeResize="0"/>
                </pic:nvPicPr>
                <pic:blipFill>
                  <a:blip r:embed="rId1"/>
                  <a:srcRect b="0" l="0" r="0" t="0"/>
                  <a:stretch>
                    <a:fillRect/>
                  </a:stretch>
                </pic:blipFill>
                <pic:spPr>
                  <a:xfrm>
                    <a:off x="0" y="0"/>
                    <a:ext cx="1076325" cy="476250"/>
                  </a:xfrm>
                  <a:prstGeom prst="rect"/>
                  <a:ln/>
                </pic:spPr>
              </pic:pic>
            </a:graphicData>
          </a:graphic>
        </wp:inline>
      </w:drawing>
    </w:r>
    <w:r w:rsidDel="00000000" w:rsidR="00000000" w:rsidRPr="00000000">
      <w:rPr>
        <w:rFonts w:ascii="Arial" w:cs="Arial" w:eastAsia="Arial" w:hAnsi="Arial"/>
        <w:b w:val="0"/>
        <w:i w:val="0"/>
        <w:smallCaps w:val="0"/>
        <w:strike w:val="0"/>
        <w:color w:val="ffffff"/>
        <w:sz w:val="16"/>
        <w:szCs w:val="16"/>
        <w:u w:val="none"/>
        <w:shd w:fill="auto" w:val="clear"/>
        <w:vertAlign w:val="baseline"/>
        <w:rtl w:val="0"/>
      </w:rPr>
      <w:t xml:space="preserve">  </w:t>
    </w:r>
    <w:bookmarkStart w:colFirst="0" w:colLast="0" w:name="ukp7oswn7afz" w:id="13"/>
    <w:bookmarkEnd w:id="13"/>
    <w:r w:rsidDel="00000000" w:rsidR="00000000" w:rsidRPr="00000000">
      <w:rPr>
        <w:rFonts w:ascii="Arial" w:cs="Arial" w:eastAsia="Arial" w:hAnsi="Arial"/>
        <w:b w:val="0"/>
        <w:i w:val="0"/>
        <w:smallCaps w:val="0"/>
        <w:strike w:val="0"/>
        <w:color w:val="ffffff"/>
        <w:sz w:val="12"/>
        <w:szCs w:val="12"/>
        <w:u w:val="none"/>
        <w:shd w:fill="auto" w:val="clear"/>
        <w:vertAlign w:val="baseline"/>
        <w:rtl w:val="0"/>
      </w:rPr>
      <w:t xml:space="preserve">MAIN\KKHO\39297283_2.docx  </w:t>
    </w:r>
    <w:bookmarkStart w:colFirst="0" w:colLast="0" w:name="bynthhnyptci" w:id="14"/>
    <w:bookmarkEnd w:id="14"/>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-12699</wp:posOffset>
              </wp:positionH>
              <wp:positionV relativeFrom="paragraph">
                <wp:posOffset>9563100</wp:posOffset>
              </wp:positionV>
              <wp:extent cx="6852920" cy="25400"/>
              <wp:effectExtent b="0" l="0" r="0" t="0"/>
              <wp:wrapNone/>
              <wp:docPr id="7" name=""/>
              <a:graphic>
                <a:graphicData uri="http://schemas.microsoft.com/office/word/2010/wordprocessingShape">
                  <wps:wsp>
                    <wps:cNvCnPr/>
                    <wps:spPr>
                      <a:xfrm>
                        <a:off x="1925890" y="3780000"/>
                        <a:ext cx="6840220" cy="0"/>
                      </a:xfrm>
                      <a:prstGeom prst="straightConnector1">
                        <a:avLst/>
                      </a:prstGeom>
                      <a:noFill/>
                      <a:ln cap="flat" cmpd="sng" w="12700">
                        <a:solidFill>
                          <a:srgbClr val="40404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-12699</wp:posOffset>
              </wp:positionH>
              <wp:positionV relativeFrom="paragraph">
                <wp:posOffset>9563100</wp:posOffset>
              </wp:positionV>
              <wp:extent cx="6852920" cy="25400"/>
              <wp:effectExtent b="0" l="0" r="0" t="0"/>
              <wp:wrapNone/>
              <wp:docPr id="7" name="image9.png"/>
              <a:graphic>
                <a:graphicData uri="http://schemas.openxmlformats.org/drawingml/2006/picture">
                  <pic:pic>
                    <pic:nvPicPr>
                      <pic:cNvPr id="0" name="image9.png"/>
                      <pic:cNvPicPr preferRelativeResize="0"/>
                    </pic:nvPicPr>
                    <pic:blipFill>
                      <a:blip r:embed="rId2"/>
                      <a:srcRect/>
                      <a:stretch>
                        <a:fillRect/>
                      </a:stretch>
                    </pic:blipFill>
                    <pic:spPr>
                      <a:xfrm>
                        <a:off x="0" y="0"/>
                        <a:ext cx="6852920"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-355599</wp:posOffset>
              </wp:positionH>
              <wp:positionV relativeFrom="paragraph">
                <wp:posOffset>10198100</wp:posOffset>
              </wp:positionV>
              <wp:extent cx="7579360" cy="292100"/>
              <wp:effectExtent b="0" l="0" r="0" t="0"/>
              <wp:wrapNone/>
              <wp:docPr descr="{&quot;HashCode&quot;:-2030750456,&quot;Height&quot;:841.0,&quot;Width&quot;:595.0,&quot;Placement&quot;:&quot;Footer&quot;,&quot;Index&quot;:&quot;Primary&quot;,&quot;Section&quot;:9,&quot;Top&quot;:0.0,&quot;Left&quot;:0.0}" id="19" name=""/>
              <a:graphic>
                <a:graphicData uri="http://schemas.microsoft.com/office/word/2010/wordprocessingShape">
                  <wps:wsp>
                    <wps:cNvSpPr/>
                    <wps:cNvPr id="32" name="Shape 32"/>
                    <wps:spPr>
                      <a:xfrm>
                        <a:off x="1565845" y="3643475"/>
                        <a:ext cx="7560310" cy="27305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b" bIns="0" lIns="91425" spcFirstLastPara="1" rIns="91425"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-355599</wp:posOffset>
              </wp:positionH>
              <wp:positionV relativeFrom="paragraph">
                <wp:posOffset>10198100</wp:posOffset>
              </wp:positionV>
              <wp:extent cx="7579360" cy="292100"/>
              <wp:effectExtent b="0" l="0" r="0" t="0"/>
              <wp:wrapNone/>
              <wp:docPr descr="{&quot;HashCode&quot;:-2030750456,&quot;Height&quot;:841.0,&quot;Width&quot;:595.0,&quot;Placement&quot;:&quot;Footer&quot;,&quot;Index&quot;:&quot;Primary&quot;,&quot;Section&quot;:9,&quot;Top&quot;:0.0,&quot;Left&quot;:0.0}" id="19" name="image21.png"/>
              <a:graphic>
                <a:graphicData uri="http://schemas.openxmlformats.org/drawingml/2006/picture">
                  <pic:pic>
                    <pic:nvPicPr>
                      <pic:cNvPr descr="{&quot;HashCode&quot;:-2030750456,&quot;Height&quot;:841.0,&quot;Width&quot;:595.0,&quot;Placement&quot;:&quot;Footer&quot;,&quot;Index&quot;:&quot;Primary&quot;,&quot;Section&quot;:9,&quot;Top&quot;:0.0,&quot;Left&quot;:0.0}" id="0" name="image21.png"/>
                      <pic:cNvPicPr preferRelativeResize="0"/>
                    </pic:nvPicPr>
                    <pic:blipFill>
                      <a:blip r:embed="rId2"/>
                      <a:srcRect/>
                      <a:stretch>
                        <a:fillRect/>
                      </a:stretch>
                    </pic:blipFill>
                    <pic:spPr>
                      <a:xfrm>
                        <a:off x="0" y="0"/>
                        <a:ext cx="7579360" cy="2921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tabs>
        <w:tab w:val="left" w:leader="none" w:pos="7371"/>
      </w:tabs>
      <w:spacing w:after="80" w:before="0" w:line="240" w:lineRule="auto"/>
      <w:ind w:left="0" w:right="0" w:firstLine="0"/>
      <w:jc w:val="left"/>
      <w:rPr>
        <w:rFonts w:ascii="Arial" w:cs="Arial" w:eastAsia="Arial" w:hAnsi="Arial"/>
        <w:b w:val="1"/>
        <w:i w:val="0"/>
        <w:smallCaps w:val="1"/>
        <w:strike w:val="0"/>
        <w:color w:val="007bc4"/>
        <w:sz w:val="16"/>
        <w:szCs w:val="16"/>
        <w:u w:val="none"/>
        <w:shd w:fill="auto" w:val="clear"/>
        <w:vertAlign w:val="baseline"/>
      </w:rPr>
    </w:pPr>
    <w:r w:rsidDel="00000000" w:rsidR="00000000" w:rsidRPr="00000000">
      <w:rPr>
        <w:rFonts w:ascii="Arial" w:cs="Arial" w:eastAsia="Arial" w:hAnsi="Arial"/>
        <w:b w:val="1"/>
        <w:i w:val="0"/>
        <w:smallCaps w:val="1"/>
        <w:strike w:val="0"/>
        <w:color w:val="007bc4"/>
        <w:sz w:val="16"/>
        <w:szCs w:val="16"/>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4311016</wp:posOffset>
              </wp:positionH>
              <wp:positionV relativeFrom="page">
                <wp:posOffset>-10791</wp:posOffset>
              </wp:positionV>
              <wp:extent cx="2539365" cy="379095"/>
              <wp:effectExtent b="0" l="0" r="0" t="0"/>
              <wp:wrapNone/>
              <wp:docPr id="2" name=""/>
              <a:graphic>
                <a:graphicData uri="http://schemas.microsoft.com/office/word/2010/wordprocessingShape">
                  <wps:wsp>
                    <wps:cNvSpPr/>
                    <wps:cNvPr id="3" name="Shape 3"/>
                    <wps:spPr>
                      <a:xfrm>
                        <a:off x="4085843" y="3599978"/>
                        <a:ext cx="2520315" cy="360045"/>
                      </a:xfrm>
                      <a:prstGeom prst="rect">
                        <a:avLst/>
                      </a:prstGeom>
                      <a:gradFill>
                        <a:gsLst>
                          <a:gs pos="0">
                            <a:srgbClr val="1F497D"/>
                          </a:gs>
                          <a:gs pos="100000">
                            <a:srgbClr val="007BC4"/>
                          </a:gs>
                        </a:gsLst>
                        <a:lin ang="0" scaled="0"/>
                      </a:gra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16"/>
                              <w:highlight w:val="yellow"/>
                              <w:vertAlign w:val="baseline"/>
                            </w:rPr>
                            <w:t xml:space="preserve">ARIAL REGULAR SIZE 8</w:t>
                          </w:r>
                        </w:p>
                      </w:txbxContent>
                    </wps:txbx>
                    <wps:bodyPr anchorCtr="0" anchor="t" bIns="0" lIns="180000" spcFirstLastPara="1" rIns="180000" wrap="square" tIns="2160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4311016</wp:posOffset>
              </wp:positionH>
              <wp:positionV relativeFrom="page">
                <wp:posOffset>-10791</wp:posOffset>
              </wp:positionV>
              <wp:extent cx="2539365" cy="379095"/>
              <wp:effectExtent b="0" l="0" r="0" t="0"/>
              <wp:wrapNone/>
              <wp:docPr id="2"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2539365" cy="379095"/>
                      </a:xfrm>
                      <a:prstGeom prst="rect"/>
                      <a:ln/>
                    </pic:spPr>
                  </pic:pic>
                </a:graphicData>
              </a:graphic>
            </wp:anchor>
          </w:drawing>
        </mc:Fallback>
      </mc:AlternateContent>
    </w:r>
    <w:r w:rsidDel="00000000" w:rsidR="00000000" w:rsidRPr="00000000">
      <w:rPr>
        <w:rFonts w:ascii="Arial" w:cs="Arial" w:eastAsia="Arial" w:hAnsi="Arial"/>
        <w:b w:val="1"/>
        <w:i w:val="0"/>
        <w:smallCaps w:val="1"/>
        <w:strike w:val="0"/>
        <w:color w:val="007bc4"/>
        <w:sz w:val="16"/>
        <w:szCs w:val="16"/>
        <w:highlight w:val="yellow"/>
        <w:u w:val="none"/>
        <w:vertAlign w:val="baseline"/>
        <w:rtl w:val="0"/>
      </w:rPr>
      <w:t xml:space="preserve">FRAMLINGTON EQUITIES</w:t>
    </w:r>
    <w:r w:rsidDel="00000000" w:rsidR="00000000" w:rsidRPr="00000000">
      <w:rPr>
        <w:rFonts w:ascii="Arial" w:cs="Arial" w:eastAsia="Arial" w:hAnsi="Arial"/>
        <w:b w:val="1"/>
        <w:i w:val="0"/>
        <w:smallCaps w:val="1"/>
        <w:strike w:val="0"/>
        <w:color w:val="007bc4"/>
        <w:sz w:val="16"/>
        <w:szCs w:val="16"/>
        <w:u w:val="none"/>
        <w:shd w:fill="auto" w:val="clear"/>
        <w:vertAlign w:val="baseline"/>
        <w:rtl w:val="0"/>
      </w:rPr>
      <w:t xml:space="preserve"> </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20" w:lineRule="auto"/>
      <w:ind w:left="0" w:right="0" w:firstLine="0"/>
      <w:jc w:val="left"/>
      <w:rPr>
        <w:rFonts w:ascii="Arial" w:cs="Arial" w:eastAsia="Arial" w:hAnsi="Arial"/>
        <w:b w:val="1"/>
        <w:i w:val="0"/>
        <w:smallCaps w:val="0"/>
        <w:strike w:val="0"/>
        <w:color w:val="103184"/>
        <w:sz w:val="22"/>
        <w:szCs w:val="22"/>
        <w:u w:val="none"/>
        <w:shd w:fill="auto" w:val="clear"/>
        <w:vertAlign w:val="baseline"/>
      </w:rPr>
    </w:pPr>
    <w:r w:rsidDel="00000000" w:rsidR="00000000" w:rsidRPr="00000000">
      <w:rPr>
        <w:rFonts w:ascii="Arial" w:cs="Arial" w:eastAsia="Arial" w:hAnsi="Arial"/>
        <w:b w:val="1"/>
        <w:i w:val="0"/>
        <w:smallCaps w:val="0"/>
        <w:strike w:val="0"/>
        <w:color w:val="103184"/>
        <w:sz w:val="22"/>
        <w:szCs w:val="22"/>
        <w:u w:val="none"/>
        <w:shd w:fill="auto" w:val="clear"/>
        <w:vertAlign w:val="baseline"/>
        <w:rtl w:val="0"/>
      </w:rPr>
      <w:t xml:space="preserve">AXA World Funds – </w:t>
    </w:r>
    <w:r w:rsidDel="00000000" w:rsidR="00000000" w:rsidRPr="00000000">
      <w:rPr>
        <w:rFonts w:ascii="Arial" w:cs="Arial" w:eastAsia="Arial" w:hAnsi="Arial"/>
        <w:b w:val="1"/>
        <w:i w:val="0"/>
        <w:smallCaps w:val="0"/>
        <w:strike w:val="0"/>
        <w:color w:val="862567"/>
        <w:sz w:val="22"/>
        <w:szCs w:val="22"/>
        <w:u w:val="none"/>
        <w:shd w:fill="auto" w:val="clear"/>
        <w:vertAlign w:val="baseline"/>
      </w:rPr>
      <mc:AlternateContent>
        <mc:Choice Requires="wpg">
          <w:drawing>
            <wp:anchor allowOverlap="1" behindDoc="1" distB="0" distT="0" distL="0" distR="0" hidden="0" layoutInCell="1" locked="0" relativeHeight="0" simplePos="0">
              <wp:simplePos x="0" y="0"/>
              <wp:positionH relativeFrom="margin">
                <wp:posOffset>1270</wp:posOffset>
              </wp:positionH>
              <wp:positionV relativeFrom="page">
                <wp:posOffset>690245</wp:posOffset>
              </wp:positionV>
              <wp:extent cx="6852920" cy="25400"/>
              <wp:effectExtent b="0" l="0" r="0" t="0"/>
              <wp:wrapNone/>
              <wp:docPr id="14" name=""/>
              <a:graphic>
                <a:graphicData uri="http://schemas.microsoft.com/office/word/2010/wordprocessingShape">
                  <wps:wsp>
                    <wps:cNvCnPr/>
                    <wps:spPr>
                      <a:xfrm>
                        <a:off x="1925890" y="3780000"/>
                        <a:ext cx="6840220" cy="0"/>
                      </a:xfrm>
                      <a:prstGeom prst="straightConnector1">
                        <a:avLst/>
                      </a:prstGeom>
                      <a:noFill/>
                      <a:ln cap="flat" cmpd="sng" w="12700">
                        <a:solidFill>
                          <a:srgbClr val="333333"/>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margin">
                <wp:posOffset>1270</wp:posOffset>
              </wp:positionH>
              <wp:positionV relativeFrom="page">
                <wp:posOffset>690245</wp:posOffset>
              </wp:positionV>
              <wp:extent cx="6852920" cy="25400"/>
              <wp:effectExtent b="0" l="0" r="0" t="0"/>
              <wp:wrapNone/>
              <wp:docPr id="14"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6852920" cy="25400"/>
                      </a:xfrm>
                      <a:prstGeom prst="rect"/>
                      <a:ln/>
                    </pic:spPr>
                  </pic:pic>
                </a:graphicData>
              </a:graphic>
            </wp:anchor>
          </w:drawing>
        </mc:Fallback>
      </mc:AlternateContent>
    </w:r>
    <w:r w:rsidDel="00000000" w:rsidR="00000000" w:rsidRPr="00000000">
      <w:rPr>
        <w:rFonts w:ascii="Arial" w:cs="Arial" w:eastAsia="Arial" w:hAnsi="Arial"/>
        <w:b w:val="1"/>
        <w:i w:val="0"/>
        <w:smallCaps w:val="0"/>
        <w:strike w:val="0"/>
        <w:color w:val="103184"/>
        <w:sz w:val="22"/>
        <w:szCs w:val="22"/>
        <w:u w:val="none"/>
        <w:shd w:fill="auto" w:val="clear"/>
        <w:vertAlign w:val="baseline"/>
        <w:rtl w:val="0"/>
      </w:rPr>
      <w:t xml:space="preserve">US High Yield Bonds</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tabs>
        <w:tab w:val="left" w:leader="none" w:pos="7371"/>
      </w:tabs>
      <w:spacing w:after="100" w:before="0" w:line="240" w:lineRule="auto"/>
      <w:ind w:left="0" w:right="0" w:firstLine="0"/>
      <w:jc w:val="left"/>
      <w:rPr>
        <w:rFonts w:ascii="Arial" w:cs="Arial" w:eastAsia="Arial" w:hAnsi="Arial"/>
        <w:b w:val="1"/>
        <w:i w:val="0"/>
        <w:smallCaps w:val="1"/>
        <w:strike w:val="0"/>
        <w:color w:val="007bc4"/>
        <w:sz w:val="18"/>
        <w:szCs w:val="18"/>
        <w:u w:val="none"/>
        <w:shd w:fill="auto" w:val="clear"/>
        <w:vertAlign w:val="baseline"/>
      </w:rPr>
    </w:pPr>
    <w:r w:rsidDel="00000000" w:rsidR="00000000" w:rsidRPr="00000000">
      <w:rPr>
        <w:rFonts w:ascii="Arial" w:cs="Arial" w:eastAsia="Arial" w:hAnsi="Arial"/>
        <w:b w:val="1"/>
        <w:i w:val="0"/>
        <w:smallCaps w:val="1"/>
        <w:strike w:val="0"/>
        <w:color w:val="007bc4"/>
        <w:sz w:val="18"/>
        <w:szCs w:val="18"/>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4300221</wp:posOffset>
              </wp:positionH>
              <wp:positionV relativeFrom="page">
                <wp:posOffset>-9522</wp:posOffset>
              </wp:positionV>
              <wp:extent cx="2539365" cy="501650"/>
              <wp:effectExtent b="0" l="0" r="0" t="0"/>
              <wp:wrapNone/>
              <wp:docPr id="3" name=""/>
              <a:graphic>
                <a:graphicData uri="http://schemas.microsoft.com/office/word/2010/wordprocessingShape">
                  <wps:wsp>
                    <wps:cNvSpPr/>
                    <wps:cNvPr id="4" name="Shape 4"/>
                    <wps:spPr>
                      <a:xfrm>
                        <a:off x="4085843" y="3538700"/>
                        <a:ext cx="2520315" cy="482600"/>
                      </a:xfrm>
                      <a:prstGeom prst="rect">
                        <a:avLst/>
                      </a:prstGeom>
                      <a:gradFill>
                        <a:gsLst>
                          <a:gs pos="0">
                            <a:srgbClr val="1F497D"/>
                          </a:gs>
                          <a:gs pos="100000">
                            <a:srgbClr val="548DD4"/>
                          </a:gs>
                        </a:gsLst>
                        <a:lin ang="0" scaled="0"/>
                      </a:gradFill>
                      <a:ln>
                        <a:noFill/>
                      </a:ln>
                    </wps:spPr>
                    <wps:txbx>
                      <w:txbxContent>
                        <w:p w:rsidR="00000000" w:rsidDel="00000000" w:rsidP="00000000" w:rsidRDefault="00000000" w:rsidRPr="00000000">
                          <w:pPr>
                            <w:spacing w:after="0" w:before="0" w:line="200.00000953674316"/>
                            <w:ind w:left="0" w:right="0" w:firstLine="0"/>
                            <w:jc w:val="left"/>
                            <w:textDirection w:val="btLr"/>
                          </w:pPr>
                          <w:r w:rsidDel="00000000" w:rsidR="00000000" w:rsidRPr="00000000">
                            <w:rPr>
                              <w:rFonts w:ascii="Arial" w:cs="Arial" w:eastAsia="Arial" w:hAnsi="Arial"/>
                              <w:b w:val="0"/>
                              <w:i w:val="0"/>
                              <w:smallCaps w:val="0"/>
                              <w:strike w:val="0"/>
                              <w:color w:val="ffffff"/>
                              <w:sz w:val="18"/>
                              <w:vertAlign w:val="baseline"/>
                            </w:rPr>
                            <w:t xml:space="preserve">產品資金概要</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18"/>
                              <w:vertAlign w:val="baseline"/>
                            </w:rPr>
                          </w:r>
                          <w:r w:rsidDel="00000000" w:rsidR="00000000" w:rsidRPr="00000000">
                            <w:rPr>
                              <w:rFonts w:ascii="Arial" w:cs="Arial" w:eastAsia="Arial" w:hAnsi="Arial"/>
                              <w:b w:val="0"/>
                              <w:i w:val="0"/>
                              <w:smallCaps w:val="0"/>
                              <w:strike w:val="0"/>
                              <w:color w:val="ffffff"/>
                              <w:sz w:val="18"/>
                              <w:vertAlign w:val="baseline"/>
                            </w:rPr>
                            <w:t xml:space="preserve">2023年[*]月</w:t>
                          </w:r>
                        </w:p>
                      </w:txbxContent>
                    </wps:txbx>
                    <wps:bodyPr anchorCtr="0" anchor="t" bIns="0" lIns="180000" spcFirstLastPara="1" rIns="180000" wrap="square" tIns="1440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4300221</wp:posOffset>
              </wp:positionH>
              <wp:positionV relativeFrom="page">
                <wp:posOffset>-9522</wp:posOffset>
              </wp:positionV>
              <wp:extent cx="2539365" cy="501650"/>
              <wp:effectExtent b="0" l="0" r="0" t="0"/>
              <wp:wrapNone/>
              <wp:docPr id="3"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2539365" cy="50165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tabs>
        <w:tab w:val="left" w:leader="none" w:pos="7371"/>
      </w:tabs>
      <w:spacing w:after="100" w:before="0" w:line="240" w:lineRule="auto"/>
      <w:ind w:left="0" w:right="0" w:firstLine="0"/>
      <w:jc w:val="left"/>
      <w:rPr>
        <w:rFonts w:ascii="Arial" w:cs="Arial" w:eastAsia="Arial" w:hAnsi="Arial"/>
        <w:b w:val="1"/>
        <w:i w:val="0"/>
        <w:smallCaps w:val="1"/>
        <w:strike w:val="0"/>
        <w:color w:val="007bc4"/>
        <w:sz w:val="18"/>
        <w:szCs w:val="18"/>
        <w:u w:val="none"/>
        <w:shd w:fill="auto" w:val="clear"/>
        <w:vertAlign w:val="baseline"/>
      </w:rPr>
    </w:pPr>
    <w:r w:rsidDel="00000000" w:rsidR="00000000" w:rsidRPr="00000000">
      <w:rPr>
        <w:rFonts w:ascii="Arial Unicode MS" w:cs="Arial Unicode MS" w:eastAsia="Arial Unicode MS" w:hAnsi="Arial Unicode MS"/>
        <w:b w:val="1"/>
        <w:i w:val="0"/>
        <w:smallCaps w:val="1"/>
        <w:strike w:val="0"/>
        <w:color w:val="007bc4"/>
        <w:sz w:val="18"/>
        <w:szCs w:val="18"/>
        <w:u w:val="none"/>
        <w:shd w:fill="auto" w:val="clear"/>
        <w:vertAlign w:val="baseline"/>
        <w:rtl w:val="0"/>
      </w:rPr>
      <w:t xml:space="preserve">固定收益 </w:t>
    </w:r>
    <w:r w:rsidDel="00000000" w:rsidR="00000000" w:rsidRPr="00000000">
      <w:rPr>
        <w:rtl w:val="0"/>
      </w:rPr>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320" w:lineRule="auto"/>
      <w:ind w:left="0" w:right="0" w:firstLine="0"/>
      <w:jc w:val="left"/>
      <w:rPr>
        <w:rFonts w:ascii="PMingLiu" w:cs="PMingLiu" w:eastAsia="PMingLiu" w:hAnsi="PMingLiu"/>
        <w:b w:val="1"/>
        <w:i w:val="0"/>
        <w:smallCaps w:val="0"/>
        <w:strike w:val="0"/>
        <w:color w:val="103184"/>
        <w:sz w:val="32"/>
        <w:szCs w:val="32"/>
        <w:u w:val="none"/>
        <w:shd w:fill="auto" w:val="clear"/>
        <w:vertAlign w:val="baseline"/>
      </w:rPr>
    </w:pPr>
    <w:r w:rsidDel="00000000" w:rsidR="00000000" w:rsidRPr="00000000">
      <w:rPr>
        <w:rFonts w:ascii="PMingLiu" w:cs="PMingLiu" w:eastAsia="PMingLiu" w:hAnsi="PMingLiu"/>
        <w:b w:val="1"/>
        <w:i w:val="0"/>
        <w:smallCaps w:val="0"/>
        <w:strike w:val="0"/>
        <w:color w:val="103184"/>
        <w:sz w:val="32"/>
        <w:szCs w:val="32"/>
        <w:u w:val="none"/>
        <w:shd w:fill="auto" w:val="clear"/>
        <w:vertAlign w:val="baseline"/>
        <w:rtl w:val="0"/>
      </w:rPr>
      <w:t xml:space="preserve">安盛環球基金 -</w:t>
    </w:r>
    <w:r w:rsidDel="00000000" w:rsidR="00000000" w:rsidRPr="00000000">
      <w:rPr>
        <w:rFonts w:ascii="PMingLiu" w:cs="PMingLiu" w:eastAsia="PMingLiu" w:hAnsi="PMingLiu"/>
        <w:b w:val="1"/>
        <w:i w:val="0"/>
        <w:smallCaps w:val="0"/>
        <w:strike w:val="0"/>
        <w:color w:val="103184"/>
        <w:sz w:val="32"/>
        <w:szCs w:val="32"/>
        <w:u w:val="none"/>
        <w:shd w:fill="auto" w:val="clear"/>
        <w:vertAlign w:val="baseline"/>
      </w:rPr>
      <mc:AlternateContent>
        <mc:Choice Requires="wpg">
          <w:drawing>
            <wp:anchor allowOverlap="1" behindDoc="1" distB="0" distT="0" distL="0" distR="0" hidden="0" layoutInCell="1" locked="0" relativeHeight="0" simplePos="0">
              <wp:simplePos x="0" y="0"/>
              <wp:positionH relativeFrom="margin">
                <wp:posOffset>-6349</wp:posOffset>
              </wp:positionH>
              <wp:positionV relativeFrom="page">
                <wp:posOffset>1031240</wp:posOffset>
              </wp:positionV>
              <wp:extent cx="6852920" cy="25400"/>
              <wp:effectExtent b="0" l="0" r="0" t="0"/>
              <wp:wrapNone/>
              <wp:docPr id="13" name=""/>
              <a:graphic>
                <a:graphicData uri="http://schemas.microsoft.com/office/word/2010/wordprocessingShape">
                  <wps:wsp>
                    <wps:cNvCnPr/>
                    <wps:spPr>
                      <a:xfrm>
                        <a:off x="1925890" y="3780000"/>
                        <a:ext cx="6840220" cy="0"/>
                      </a:xfrm>
                      <a:prstGeom prst="straightConnector1">
                        <a:avLst/>
                      </a:prstGeom>
                      <a:noFill/>
                      <a:ln cap="flat" cmpd="sng" w="12700">
                        <a:solidFill>
                          <a:srgbClr val="333333"/>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margin">
                <wp:posOffset>-6349</wp:posOffset>
              </wp:positionH>
              <wp:positionV relativeFrom="page">
                <wp:posOffset>1031240</wp:posOffset>
              </wp:positionV>
              <wp:extent cx="6852920" cy="25400"/>
              <wp:effectExtent b="0" l="0" r="0" t="0"/>
              <wp:wrapNone/>
              <wp:docPr id="13" name="image15.png"/>
              <a:graphic>
                <a:graphicData uri="http://schemas.openxmlformats.org/drawingml/2006/picture">
                  <pic:pic>
                    <pic:nvPicPr>
                      <pic:cNvPr id="0" name="image15.png"/>
                      <pic:cNvPicPr preferRelativeResize="0"/>
                    </pic:nvPicPr>
                    <pic:blipFill>
                      <a:blip r:embed="rId1"/>
                      <a:srcRect/>
                      <a:stretch>
                        <a:fillRect/>
                      </a:stretch>
                    </pic:blipFill>
                    <pic:spPr>
                      <a:xfrm>
                        <a:off x="0" y="0"/>
                        <a:ext cx="6852920" cy="25400"/>
                      </a:xfrm>
                      <a:prstGeom prst="rect"/>
                      <a:ln/>
                    </pic:spPr>
                  </pic:pic>
                </a:graphicData>
              </a:graphic>
            </wp:anchor>
          </w:drawing>
        </mc:Fallback>
      </mc:AlternateContent>
    </w:r>
    <w:r w:rsidDel="00000000" w:rsidR="00000000" w:rsidRPr="00000000">
      <w:rPr>
        <w:rFonts w:ascii="PMingLiu" w:cs="PMingLiu" w:eastAsia="PMingLiu" w:hAnsi="PMingLiu"/>
        <w:b w:val="1"/>
        <w:i w:val="0"/>
        <w:smallCaps w:val="0"/>
        <w:strike w:val="0"/>
        <w:color w:val="103184"/>
        <w:sz w:val="32"/>
        <w:szCs w:val="32"/>
        <w:u w:val="none"/>
        <w:shd w:fill="auto" w:val="clear"/>
        <w:vertAlign w:val="baseline"/>
        <w:rtl w:val="0"/>
      </w:rPr>
      <w:t xml:space="preserve"> 環球策略債券</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tabs>
        <w:tab w:val="left" w:leader="none" w:pos="7371"/>
      </w:tabs>
      <w:spacing w:after="80" w:before="0" w:line="240" w:lineRule="auto"/>
      <w:ind w:left="0" w:right="0" w:firstLine="0"/>
      <w:jc w:val="left"/>
      <w:rPr>
        <w:rFonts w:ascii="Arial" w:cs="Arial" w:eastAsia="Arial" w:hAnsi="Arial"/>
        <w:b w:val="1"/>
        <w:i w:val="0"/>
        <w:smallCaps w:val="1"/>
        <w:strike w:val="0"/>
        <w:color w:val="007bc4"/>
        <w:sz w:val="16"/>
        <w:szCs w:val="16"/>
        <w:u w:val="none"/>
        <w:shd w:fill="auto" w:val="clear"/>
        <w:vertAlign w:val="baseline"/>
      </w:rPr>
    </w:pPr>
    <w:r w:rsidDel="00000000" w:rsidR="00000000" w:rsidRPr="00000000">
      <w:rPr>
        <w:rFonts w:ascii="Arial" w:cs="Arial" w:eastAsia="Arial" w:hAnsi="Arial"/>
        <w:b w:val="1"/>
        <w:i w:val="0"/>
        <w:smallCaps w:val="1"/>
        <w:strike w:val="0"/>
        <w:color w:val="007bc4"/>
        <w:sz w:val="16"/>
        <w:szCs w:val="16"/>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4318146</wp:posOffset>
              </wp:positionH>
              <wp:positionV relativeFrom="page">
                <wp:posOffset>-1463</wp:posOffset>
              </wp:positionV>
              <wp:extent cx="2539365" cy="450850"/>
              <wp:effectExtent b="0" l="0" r="0" t="0"/>
              <wp:wrapNone/>
              <wp:docPr id="1" name=""/>
              <a:graphic>
                <a:graphicData uri="http://schemas.microsoft.com/office/word/2010/wordprocessingShape">
                  <wps:wsp>
                    <wps:cNvSpPr/>
                    <wps:cNvPr id="2" name="Shape 2"/>
                    <wps:spPr>
                      <a:xfrm>
                        <a:off x="4085843" y="3564100"/>
                        <a:ext cx="2520315" cy="431800"/>
                      </a:xfrm>
                      <a:prstGeom prst="rect">
                        <a:avLst/>
                      </a:prstGeom>
                      <a:gradFill>
                        <a:gsLst>
                          <a:gs pos="0">
                            <a:srgbClr val="1F497D"/>
                          </a:gs>
                          <a:gs pos="100000">
                            <a:srgbClr val="548DD4"/>
                          </a:gs>
                        </a:gsLst>
                        <a:lin ang="0" scaled="0"/>
                      </a:gradFill>
                      <a:ln>
                        <a:noFill/>
                      </a:ln>
                    </wps:spPr>
                    <wps:txbx>
                      <w:txbxContent>
                        <w:p w:rsidR="00000000" w:rsidDel="00000000" w:rsidP="00000000" w:rsidRDefault="00000000" w:rsidRPr="00000000">
                          <w:pPr>
                            <w:spacing w:after="0" w:before="0" w:line="200.00000953674316"/>
                            <w:ind w:left="0" w:right="0" w:firstLine="0"/>
                            <w:jc w:val="left"/>
                            <w:textDirection w:val="btLr"/>
                          </w:pPr>
                          <w:r w:rsidDel="00000000" w:rsidR="00000000" w:rsidRPr="00000000">
                            <w:rPr>
                              <w:rFonts w:ascii="Arial" w:cs="Arial" w:eastAsia="Arial" w:hAnsi="Arial"/>
                              <w:b w:val="0"/>
                              <w:i w:val="0"/>
                              <w:smallCaps w:val="0"/>
                              <w:strike w:val="0"/>
                              <w:color w:val="ffffff"/>
                              <w:sz w:val="18"/>
                              <w:vertAlign w:val="baseline"/>
                            </w:rPr>
                            <w:t xml:space="preserve">產品資金概要</w:t>
                          </w:r>
                        </w:p>
                        <w:p w:rsidR="00000000" w:rsidDel="00000000" w:rsidP="00000000" w:rsidRDefault="00000000" w:rsidRPr="00000000">
                          <w:pPr>
                            <w:spacing w:after="0" w:before="0" w:line="200.00000953674316"/>
                            <w:ind w:left="0" w:right="0" w:firstLine="0"/>
                            <w:jc w:val="left"/>
                            <w:textDirection w:val="btLr"/>
                          </w:pPr>
                          <w:r w:rsidDel="00000000" w:rsidR="00000000" w:rsidRPr="00000000">
                            <w:rPr>
                              <w:rFonts w:ascii="Arial" w:cs="Arial" w:eastAsia="Arial" w:hAnsi="Arial"/>
                              <w:b w:val="0"/>
                              <w:i w:val="0"/>
                              <w:smallCaps w:val="0"/>
                              <w:strike w:val="0"/>
                              <w:color w:val="ffffff"/>
                              <w:sz w:val="18"/>
                              <w:vertAlign w:val="baseline"/>
                            </w:rPr>
                          </w:r>
                          <w:r w:rsidDel="00000000" w:rsidR="00000000" w:rsidRPr="00000000">
                            <w:rPr>
                              <w:rFonts w:ascii="Arial" w:cs="Arial" w:eastAsia="Arial" w:hAnsi="Arial"/>
                              <w:b w:val="0"/>
                              <w:i w:val="0"/>
                              <w:smallCaps w:val="0"/>
                              <w:strike w:val="0"/>
                              <w:color w:val="ffffff"/>
                              <w:sz w:val="18"/>
                              <w:vertAlign w:val="baseline"/>
                            </w:rPr>
                            <w:t xml:space="preserve">2023年[*]月</w:t>
                          </w:r>
                        </w:p>
                      </w:txbxContent>
                    </wps:txbx>
                    <wps:bodyPr anchorCtr="0" anchor="t" bIns="0" lIns="180000" spcFirstLastPara="1" rIns="180000" wrap="square" tIns="1440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4318146</wp:posOffset>
              </wp:positionH>
              <wp:positionV relativeFrom="page">
                <wp:posOffset>-1463</wp:posOffset>
              </wp:positionV>
              <wp:extent cx="2539365" cy="450850"/>
              <wp:effectExtent b="0" l="0" r="0" t="0"/>
              <wp:wrapNone/>
              <wp:docPr id="1"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2539365" cy="450850"/>
                      </a:xfrm>
                      <a:prstGeom prst="rect"/>
                      <a:ln/>
                    </pic:spPr>
                  </pic:pic>
                </a:graphicData>
              </a:graphic>
            </wp:anchor>
          </w:drawing>
        </mc:Fallback>
      </mc:AlternateContent>
    </w:r>
    <w:r w:rsidDel="00000000" w:rsidR="00000000" w:rsidRPr="00000000">
      <w:rPr>
        <w:rFonts w:ascii="PMingLiu" w:cs="PMingLiu" w:eastAsia="PMingLiu" w:hAnsi="PMingLiu"/>
        <w:b w:val="1"/>
        <w:i w:val="0"/>
        <w:smallCaps w:val="1"/>
        <w:strike w:val="0"/>
        <w:color w:val="007bc4"/>
        <w:sz w:val="16"/>
        <w:szCs w:val="16"/>
        <w:u w:val="none"/>
        <w:shd w:fill="auto" w:val="clear"/>
        <w:vertAlign w:val="baseline"/>
        <w:rtl w:val="0"/>
      </w:rPr>
      <w:t xml:space="preserve">固定收益</w:t>
    </w:r>
    <w:r w:rsidDel="00000000" w:rsidR="00000000" w:rsidRPr="00000000">
      <w:rPr>
        <w:rtl w:val="0"/>
      </w:rPr>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60" w:lineRule="auto"/>
      <w:ind w:left="0" w:right="0" w:firstLine="0"/>
      <w:jc w:val="left"/>
      <w:rPr>
        <w:rFonts w:ascii="PMingLiu" w:cs="PMingLiu" w:eastAsia="PMingLiu" w:hAnsi="PMingLiu"/>
        <w:b w:val="1"/>
        <w:i w:val="0"/>
        <w:smallCaps w:val="0"/>
        <w:strike w:val="0"/>
        <w:color w:val="103184"/>
        <w:sz w:val="22"/>
        <w:szCs w:val="22"/>
        <w:u w:val="none"/>
        <w:shd w:fill="auto" w:val="clear"/>
        <w:vertAlign w:val="baseline"/>
      </w:rPr>
    </w:pPr>
    <w:r w:rsidDel="00000000" w:rsidR="00000000" w:rsidRPr="00000000">
      <w:rPr>
        <w:rFonts w:ascii="PMingLiu" w:cs="PMingLiu" w:eastAsia="PMingLiu" w:hAnsi="PMingLiu"/>
        <w:b w:val="1"/>
        <w:i w:val="0"/>
        <w:smallCaps w:val="0"/>
        <w:strike w:val="0"/>
        <w:color w:val="862567"/>
        <w:sz w:val="22"/>
        <w:szCs w:val="22"/>
        <w:u w:val="none"/>
        <w:shd w:fill="auto" w:val="clear"/>
        <w:vertAlign w:val="baseline"/>
      </w:rPr>
      <mc:AlternateContent>
        <mc:Choice Requires="wpg">
          <w:drawing>
            <wp:anchor allowOverlap="1" behindDoc="1" distB="0" distT="0" distL="0" distR="0" hidden="0" layoutInCell="1" locked="0" relativeHeight="0" simplePos="0">
              <wp:simplePos x="0" y="0"/>
              <wp:positionH relativeFrom="margin">
                <wp:posOffset>1270</wp:posOffset>
              </wp:positionH>
              <wp:positionV relativeFrom="page">
                <wp:posOffset>690245</wp:posOffset>
              </wp:positionV>
              <wp:extent cx="6852920" cy="25400"/>
              <wp:effectExtent b="0" l="0" r="0" t="0"/>
              <wp:wrapNone/>
              <wp:docPr id="6" name=""/>
              <a:graphic>
                <a:graphicData uri="http://schemas.microsoft.com/office/word/2010/wordprocessingShape">
                  <wps:wsp>
                    <wps:cNvCnPr/>
                    <wps:spPr>
                      <a:xfrm>
                        <a:off x="1925890" y="3780000"/>
                        <a:ext cx="6840220" cy="0"/>
                      </a:xfrm>
                      <a:prstGeom prst="straightConnector1">
                        <a:avLst/>
                      </a:prstGeom>
                      <a:noFill/>
                      <a:ln cap="flat" cmpd="sng" w="12700">
                        <a:solidFill>
                          <a:srgbClr val="333333"/>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margin">
                <wp:posOffset>1270</wp:posOffset>
              </wp:positionH>
              <wp:positionV relativeFrom="page">
                <wp:posOffset>690245</wp:posOffset>
              </wp:positionV>
              <wp:extent cx="6852920" cy="25400"/>
              <wp:effectExtent b="0" l="0" r="0" t="0"/>
              <wp:wrapNone/>
              <wp:docPr id="6"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6852920" cy="25400"/>
                      </a:xfrm>
                      <a:prstGeom prst="rect"/>
                      <a:ln/>
                    </pic:spPr>
                  </pic:pic>
                </a:graphicData>
              </a:graphic>
            </wp:anchor>
          </w:drawing>
        </mc:Fallback>
      </mc:AlternateContent>
    </w:r>
    <w:r w:rsidDel="00000000" w:rsidR="00000000" w:rsidRPr="00000000">
      <w:rPr>
        <w:rFonts w:ascii="PMingLiu" w:cs="PMingLiu" w:eastAsia="PMingLiu" w:hAnsi="PMingLiu"/>
        <w:b w:val="1"/>
        <w:i w:val="0"/>
        <w:smallCaps w:val="0"/>
        <w:strike w:val="0"/>
        <w:color w:val="103184"/>
        <w:sz w:val="22"/>
        <w:szCs w:val="22"/>
        <w:u w:val="none"/>
        <w:shd w:fill="auto" w:val="clear"/>
        <w:vertAlign w:val="baseline"/>
        <w:rtl w:val="0"/>
      </w:rPr>
      <w:t xml:space="preserve">安盛環球基金 - 環球策略債券</w:t>
      <w:br w:type="textWrapping"/>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tabs>
        <w:tab w:val="left" w:leader="none" w:pos="7371"/>
      </w:tabs>
      <w:spacing w:after="100" w:before="0" w:line="240" w:lineRule="auto"/>
      <w:ind w:left="0" w:right="0" w:firstLine="0"/>
      <w:jc w:val="left"/>
      <w:rPr>
        <w:rFonts w:ascii="Arial" w:cs="Arial" w:eastAsia="Arial" w:hAnsi="Arial"/>
        <w:b w:val="1"/>
        <w:i w:val="0"/>
        <w:smallCaps w:val="1"/>
        <w:strike w:val="0"/>
        <w:color w:val="007bc4"/>
        <w:sz w:val="18"/>
        <w:szCs w:val="18"/>
        <w:u w:val="none"/>
        <w:shd w:fill="auto" w:val="clear"/>
        <w:vertAlign w:val="baseline"/>
      </w:rPr>
    </w:pPr>
    <w:r w:rsidDel="00000000" w:rsidR="00000000" w:rsidRPr="00000000">
      <w:rPr>
        <w:rFonts w:ascii="Arial" w:cs="Arial" w:eastAsia="Arial" w:hAnsi="Arial"/>
        <w:b w:val="1"/>
        <w:i w:val="0"/>
        <w:smallCaps w:val="1"/>
        <w:strike w:val="0"/>
        <w:color w:val="007bc4"/>
        <w:sz w:val="18"/>
        <w:szCs w:val="18"/>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align>left</wp:align>
              </wp:positionH>
              <wp:positionV relativeFrom="page">
                <wp:align>top</wp:align>
              </wp:positionV>
              <wp:extent cx="2539365" cy="450850"/>
              <wp:effectExtent b="0" l="0" r="0" t="0"/>
              <wp:wrapNone/>
              <wp:docPr id="12" name=""/>
              <a:graphic>
                <a:graphicData uri="http://schemas.microsoft.com/office/word/2010/wordprocessingShape">
                  <wps:wsp>
                    <wps:cNvSpPr/>
                    <wps:cNvPr id="13" name="Shape 13"/>
                    <wps:spPr>
                      <a:xfrm>
                        <a:off x="4085843" y="3564100"/>
                        <a:ext cx="2520315" cy="431800"/>
                      </a:xfrm>
                      <a:prstGeom prst="rect">
                        <a:avLst/>
                      </a:prstGeom>
                      <a:gradFill>
                        <a:gsLst>
                          <a:gs pos="0">
                            <a:srgbClr val="1F497D"/>
                          </a:gs>
                          <a:gs pos="100000">
                            <a:srgbClr val="548DD4"/>
                          </a:gs>
                        </a:gsLst>
                        <a:lin ang="0" scaled="0"/>
                      </a:gradFill>
                      <a:ln>
                        <a:noFill/>
                      </a:ln>
                    </wps:spPr>
                    <wps:txbx>
                      <w:txbxContent>
                        <w:p w:rsidR="00000000" w:rsidDel="00000000" w:rsidP="00000000" w:rsidRDefault="00000000" w:rsidRPr="00000000">
                          <w:pPr>
                            <w:spacing w:after="0" w:before="0" w:line="200.00000953674316"/>
                            <w:ind w:left="0" w:right="0" w:firstLine="0"/>
                            <w:jc w:val="left"/>
                            <w:textDirection w:val="btLr"/>
                          </w:pPr>
                        </w:p>
                      </w:txbxContent>
                    </wps:txbx>
                    <wps:bodyPr anchorCtr="0" anchor="t" bIns="0" lIns="180000" spcFirstLastPara="1" rIns="180000" wrap="square" tIns="1440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align>left</wp:align>
              </wp:positionH>
              <wp:positionV relativeFrom="page">
                <wp:align>top</wp:align>
              </wp:positionV>
              <wp:extent cx="2539365" cy="450850"/>
              <wp:effectExtent b="0" l="0" r="0" t="0"/>
              <wp:wrapNone/>
              <wp:docPr id="12"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2539365" cy="450850"/>
                      </a:xfrm>
                      <a:prstGeom prst="rect"/>
                      <a:ln/>
                    </pic:spPr>
                  </pic:pic>
                </a:graphicData>
              </a:graphic>
            </wp:anchor>
          </w:drawing>
        </mc:Fallback>
      </mc:AlternateContent>
    </w:r>
    <w:r w:rsidDel="00000000" w:rsidR="00000000" w:rsidRPr="00000000">
      <w:rPr>
        <w:rFonts w:ascii="Arial" w:cs="Arial" w:eastAsia="Arial" w:hAnsi="Arial"/>
        <w:b w:val="1"/>
        <w:i w:val="0"/>
        <w:smallCaps w:val="1"/>
        <w:strike w:val="0"/>
        <w:color w:val="007bc4"/>
        <w:sz w:val="18"/>
        <w:szCs w:val="18"/>
        <w:highlight w:val="yellow"/>
        <w:u w:val="none"/>
        <w:vertAlign w:val="baseline"/>
        <w:rtl w:val="0"/>
      </w:rPr>
      <w:t xml:space="preserve">ARIAL BOLD SIZE 9</w:t>
    </w:r>
    <w:r w:rsidDel="00000000" w:rsidR="00000000" w:rsidRPr="00000000">
      <w:rPr>
        <w:rtl w:val="0"/>
      </w:rPr>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320" w:lineRule="auto"/>
      <w:ind w:left="0" w:right="0" w:firstLine="0"/>
      <w:jc w:val="left"/>
      <w:rPr>
        <w:rFonts w:ascii="PMingLiu" w:cs="PMingLiu" w:eastAsia="PMingLiu" w:hAnsi="PMingLiu"/>
        <w:b w:val="1"/>
        <w:i w:val="0"/>
        <w:smallCaps w:val="0"/>
        <w:strike w:val="0"/>
        <w:color w:val="103184"/>
        <w:sz w:val="32"/>
        <w:szCs w:val="32"/>
        <w:u w:val="none"/>
        <w:shd w:fill="auto" w:val="clear"/>
        <w:vertAlign w:val="baseline"/>
      </w:rPr>
    </w:pPr>
    <w:r w:rsidDel="00000000" w:rsidR="00000000" w:rsidRPr="00000000">
      <w:rPr>
        <w:rFonts w:ascii="PMingLiu" w:cs="PMingLiu" w:eastAsia="PMingLiu" w:hAnsi="PMingLiu"/>
        <w:b w:val="1"/>
        <w:i w:val="0"/>
        <w:smallCaps w:val="0"/>
        <w:strike w:val="0"/>
        <w:color w:val="103184"/>
        <w:sz w:val="32"/>
        <w:szCs w:val="32"/>
        <w:u w:val="none"/>
        <w:shd w:fill="auto" w:val="clear"/>
        <w:vertAlign w:val="baseline"/>
        <w:rtl w:val="0"/>
      </w:rPr>
      <w:t xml:space="preserve">AXA WORLD FUNDS– US High Yield Bonds</w:t>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320" w:lineRule="auto"/>
      <w:ind w:left="0" w:right="0" w:firstLine="0"/>
      <w:jc w:val="left"/>
      <w:rPr>
        <w:rFonts w:ascii="PMingLiu" w:cs="PMingLiu" w:eastAsia="PMingLiu" w:hAnsi="PMingLiu"/>
        <w:b w:val="1"/>
        <w:i w:val="0"/>
        <w:smallCaps w:val="0"/>
        <w:strike w:val="0"/>
        <w:color w:val="103184"/>
        <w:sz w:val="32"/>
        <w:szCs w:val="32"/>
        <w:u w:val="none"/>
        <w:shd w:fill="auto" w:val="clear"/>
        <w:vertAlign w:val="baseline"/>
      </w:rPr>
    </w:pPr>
    <w:r w:rsidDel="00000000" w:rsidR="00000000" w:rsidRPr="00000000">
      <w:rPr>
        <w:rFonts w:ascii="PMingLiu" w:cs="PMingLiu" w:eastAsia="PMingLiu" w:hAnsi="PMingLiu"/>
        <w:b w:val="1"/>
        <w:i w:val="0"/>
        <w:smallCaps w:val="0"/>
        <w:strike w:val="0"/>
        <w:color w:val="103184"/>
        <w:sz w:val="32"/>
        <w:szCs w:val="32"/>
        <w:u w:val="none"/>
        <w:shd w:fill="auto" w:val="clear"/>
        <w:vertAlign w:val="baseline"/>
      </w:rPr>
      <mc:AlternateContent>
        <mc:Choice Requires="wpg">
          <w:drawing>
            <wp:anchor allowOverlap="1" behindDoc="1" distB="0" distT="0" distL="0" distR="0" hidden="0" layoutInCell="1" locked="0" relativeHeight="0" simplePos="0">
              <wp:simplePos x="0" y="0"/>
              <wp:positionH relativeFrom="margin">
                <wp:posOffset>-6349</wp:posOffset>
              </wp:positionH>
              <wp:positionV relativeFrom="page">
                <wp:posOffset>1031240</wp:posOffset>
              </wp:positionV>
              <wp:extent cx="6852920" cy="25400"/>
              <wp:effectExtent b="0" l="0" r="0" t="0"/>
              <wp:wrapNone/>
              <wp:docPr id="5" name=""/>
              <a:graphic>
                <a:graphicData uri="http://schemas.microsoft.com/office/word/2010/wordprocessingShape">
                  <wps:wsp>
                    <wps:cNvCnPr/>
                    <wps:spPr>
                      <a:xfrm>
                        <a:off x="1925890" y="3780000"/>
                        <a:ext cx="6840220" cy="0"/>
                      </a:xfrm>
                      <a:prstGeom prst="straightConnector1">
                        <a:avLst/>
                      </a:prstGeom>
                      <a:noFill/>
                      <a:ln cap="flat" cmpd="sng" w="12700">
                        <a:solidFill>
                          <a:srgbClr val="333333"/>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margin">
                <wp:posOffset>-6349</wp:posOffset>
              </wp:positionH>
              <wp:positionV relativeFrom="page">
                <wp:posOffset>1031240</wp:posOffset>
              </wp:positionV>
              <wp:extent cx="6852920" cy="25400"/>
              <wp:effectExtent b="0" l="0" r="0" t="0"/>
              <wp:wrapNone/>
              <wp:docPr id="5"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6852920" cy="25400"/>
                      </a:xfrm>
                      <a:prstGeom prst="rect"/>
                      <a:ln/>
                    </pic:spPr>
                  </pic:pic>
                </a:graphicData>
              </a:graphic>
            </wp:anchor>
          </w:drawing>
        </mc:Fallback>
      </mc:AlternateContent>
    </w:r>
    <w:r w:rsidDel="00000000" w:rsidR="00000000" w:rsidRPr="00000000">
      <w:rPr>
        <w:rFonts w:ascii="PMingLiu" w:cs="PMingLiu" w:eastAsia="PMingLiu" w:hAnsi="PMingLiu"/>
        <w:b w:val="1"/>
        <w:i w:val="0"/>
        <w:smallCaps w:val="0"/>
        <w:strike w:val="0"/>
        <w:color w:val="103184"/>
        <w:sz w:val="32"/>
        <w:szCs w:val="32"/>
        <w:u w:val="none"/>
        <w:shd w:fill="auto" w:val="clear"/>
        <w:vertAlign w:val="baseline"/>
        <w:rtl w:val="0"/>
      </w:rPr>
      <w:t xml:space="preserve">Linefeed 16</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65" w:hanging="360"/>
      </w:pPr>
      <w:rPr>
        <w:rFonts w:ascii="Noto Sans Symbols" w:cs="Noto Sans Symbols" w:eastAsia="Noto Sans Symbols" w:hAnsi="Noto Sans Symbols"/>
      </w:rPr>
    </w:lvl>
    <w:lvl w:ilvl="1">
      <w:start w:val="1"/>
      <w:numFmt w:val="bullet"/>
      <w:lvlText w:val="o"/>
      <w:lvlJc w:val="left"/>
      <w:pPr>
        <w:ind w:left="1485" w:hanging="360"/>
      </w:pPr>
      <w:rPr>
        <w:rFonts w:ascii="Courier New" w:cs="Courier New" w:eastAsia="Courier New" w:hAnsi="Courier New"/>
      </w:rPr>
    </w:lvl>
    <w:lvl w:ilvl="2">
      <w:start w:val="1"/>
      <w:numFmt w:val="bullet"/>
      <w:lvlText w:val="▪"/>
      <w:lvlJc w:val="left"/>
      <w:pPr>
        <w:ind w:left="2205" w:hanging="360"/>
      </w:pPr>
      <w:rPr>
        <w:rFonts w:ascii="Noto Sans Symbols" w:cs="Noto Sans Symbols" w:eastAsia="Noto Sans Symbols" w:hAnsi="Noto Sans Symbols"/>
      </w:rPr>
    </w:lvl>
    <w:lvl w:ilvl="3">
      <w:start w:val="1"/>
      <w:numFmt w:val="bullet"/>
      <w:lvlText w:val="●"/>
      <w:lvlJc w:val="left"/>
      <w:pPr>
        <w:ind w:left="2925" w:hanging="360"/>
      </w:pPr>
      <w:rPr>
        <w:rFonts w:ascii="Noto Sans Symbols" w:cs="Noto Sans Symbols" w:eastAsia="Noto Sans Symbols" w:hAnsi="Noto Sans Symbols"/>
      </w:rPr>
    </w:lvl>
    <w:lvl w:ilvl="4">
      <w:start w:val="1"/>
      <w:numFmt w:val="bullet"/>
      <w:lvlText w:val="o"/>
      <w:lvlJc w:val="left"/>
      <w:pPr>
        <w:ind w:left="3645" w:hanging="360"/>
      </w:pPr>
      <w:rPr>
        <w:rFonts w:ascii="Courier New" w:cs="Courier New" w:eastAsia="Courier New" w:hAnsi="Courier New"/>
      </w:rPr>
    </w:lvl>
    <w:lvl w:ilvl="5">
      <w:start w:val="1"/>
      <w:numFmt w:val="bullet"/>
      <w:lvlText w:val="▪"/>
      <w:lvlJc w:val="left"/>
      <w:pPr>
        <w:ind w:left="4365" w:hanging="360"/>
      </w:pPr>
      <w:rPr>
        <w:rFonts w:ascii="Noto Sans Symbols" w:cs="Noto Sans Symbols" w:eastAsia="Noto Sans Symbols" w:hAnsi="Noto Sans Symbols"/>
      </w:rPr>
    </w:lvl>
    <w:lvl w:ilvl="6">
      <w:start w:val="1"/>
      <w:numFmt w:val="bullet"/>
      <w:lvlText w:val="●"/>
      <w:lvlJc w:val="left"/>
      <w:pPr>
        <w:ind w:left="5085" w:hanging="360"/>
      </w:pPr>
      <w:rPr>
        <w:rFonts w:ascii="Noto Sans Symbols" w:cs="Noto Sans Symbols" w:eastAsia="Noto Sans Symbols" w:hAnsi="Noto Sans Symbols"/>
      </w:rPr>
    </w:lvl>
    <w:lvl w:ilvl="7">
      <w:start w:val="1"/>
      <w:numFmt w:val="bullet"/>
      <w:lvlText w:val="o"/>
      <w:lvlJc w:val="left"/>
      <w:pPr>
        <w:ind w:left="5805" w:hanging="360"/>
      </w:pPr>
      <w:rPr>
        <w:rFonts w:ascii="Courier New" w:cs="Courier New" w:eastAsia="Courier New" w:hAnsi="Courier New"/>
      </w:rPr>
    </w:lvl>
    <w:lvl w:ilvl="8">
      <w:start w:val="1"/>
      <w:numFmt w:val="bullet"/>
      <w:lvlText w:val="▪"/>
      <w:lvlJc w:val="left"/>
      <w:pPr>
        <w:ind w:left="6525" w:hanging="360"/>
      </w:pPr>
      <w:rPr>
        <w:rFonts w:ascii="Noto Sans Symbols" w:cs="Noto Sans Symbols" w:eastAsia="Noto Sans Symbols" w:hAnsi="Noto Sans Symbols"/>
      </w:rPr>
    </w:lvl>
  </w:abstractNum>
  <w:abstractNum w:abstractNumId="2">
    <w:lvl w:ilvl="0">
      <w:start w:val="1"/>
      <w:numFmt w:val="bullet"/>
      <w:lvlText w:val="▪"/>
      <w:lvlJc w:val="left"/>
      <w:pPr>
        <w:ind w:left="152" w:hanging="360"/>
      </w:pPr>
      <w:rPr>
        <w:rFonts w:ascii="Noto Sans Symbols" w:cs="Noto Sans Symbols" w:eastAsia="Noto Sans Symbols" w:hAnsi="Noto Sans Symbols"/>
      </w:rPr>
    </w:lvl>
    <w:lvl w:ilvl="1">
      <w:start w:val="1"/>
      <w:numFmt w:val="bullet"/>
      <w:lvlText w:val="o"/>
      <w:lvlJc w:val="left"/>
      <w:pPr>
        <w:ind w:left="872" w:hanging="360"/>
      </w:pPr>
      <w:rPr>
        <w:rFonts w:ascii="Courier New" w:cs="Courier New" w:eastAsia="Courier New" w:hAnsi="Courier New"/>
      </w:rPr>
    </w:lvl>
    <w:lvl w:ilvl="2">
      <w:start w:val="1"/>
      <w:numFmt w:val="bullet"/>
      <w:lvlText w:val="▪"/>
      <w:lvlJc w:val="left"/>
      <w:pPr>
        <w:ind w:left="1592" w:hanging="360"/>
      </w:pPr>
      <w:rPr>
        <w:rFonts w:ascii="Noto Sans Symbols" w:cs="Noto Sans Symbols" w:eastAsia="Noto Sans Symbols" w:hAnsi="Noto Sans Symbols"/>
      </w:rPr>
    </w:lvl>
    <w:lvl w:ilvl="3">
      <w:start w:val="1"/>
      <w:numFmt w:val="bullet"/>
      <w:lvlText w:val="●"/>
      <w:lvlJc w:val="left"/>
      <w:pPr>
        <w:ind w:left="2312" w:hanging="360"/>
      </w:pPr>
      <w:rPr>
        <w:rFonts w:ascii="Noto Sans Symbols" w:cs="Noto Sans Symbols" w:eastAsia="Noto Sans Symbols" w:hAnsi="Noto Sans Symbols"/>
      </w:rPr>
    </w:lvl>
    <w:lvl w:ilvl="4">
      <w:start w:val="1"/>
      <w:numFmt w:val="bullet"/>
      <w:lvlText w:val="o"/>
      <w:lvlJc w:val="left"/>
      <w:pPr>
        <w:ind w:left="3032" w:hanging="360"/>
      </w:pPr>
      <w:rPr>
        <w:rFonts w:ascii="Courier New" w:cs="Courier New" w:eastAsia="Courier New" w:hAnsi="Courier New"/>
      </w:rPr>
    </w:lvl>
    <w:lvl w:ilvl="5">
      <w:start w:val="1"/>
      <w:numFmt w:val="bullet"/>
      <w:lvlText w:val="▪"/>
      <w:lvlJc w:val="left"/>
      <w:pPr>
        <w:ind w:left="3752" w:hanging="360"/>
      </w:pPr>
      <w:rPr>
        <w:rFonts w:ascii="Noto Sans Symbols" w:cs="Noto Sans Symbols" w:eastAsia="Noto Sans Symbols" w:hAnsi="Noto Sans Symbols"/>
      </w:rPr>
    </w:lvl>
    <w:lvl w:ilvl="6">
      <w:start w:val="1"/>
      <w:numFmt w:val="bullet"/>
      <w:lvlText w:val="●"/>
      <w:lvlJc w:val="left"/>
      <w:pPr>
        <w:ind w:left="4472" w:hanging="360"/>
      </w:pPr>
      <w:rPr>
        <w:rFonts w:ascii="Noto Sans Symbols" w:cs="Noto Sans Symbols" w:eastAsia="Noto Sans Symbols" w:hAnsi="Noto Sans Symbols"/>
      </w:rPr>
    </w:lvl>
    <w:lvl w:ilvl="7">
      <w:start w:val="1"/>
      <w:numFmt w:val="bullet"/>
      <w:lvlText w:val="o"/>
      <w:lvlJc w:val="left"/>
      <w:pPr>
        <w:ind w:left="5192" w:hanging="360"/>
      </w:pPr>
      <w:rPr>
        <w:rFonts w:ascii="Courier New" w:cs="Courier New" w:eastAsia="Courier New" w:hAnsi="Courier New"/>
      </w:rPr>
    </w:lvl>
    <w:lvl w:ilvl="8">
      <w:start w:val="1"/>
      <w:numFmt w:val="bullet"/>
      <w:lvlText w:val="▪"/>
      <w:lvlJc w:val="left"/>
      <w:pPr>
        <w:ind w:left="5912"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833" w:hanging="360"/>
      </w:pPr>
      <w:rPr>
        <w:rFonts w:ascii="Noto Sans Symbols" w:cs="Noto Sans Symbols" w:eastAsia="Noto Sans Symbols" w:hAnsi="Noto Sans Symbols"/>
      </w:rPr>
    </w:lvl>
    <w:lvl w:ilvl="1">
      <w:start w:val="1"/>
      <w:numFmt w:val="bullet"/>
      <w:lvlText w:val="o"/>
      <w:lvlJc w:val="left"/>
      <w:pPr>
        <w:ind w:left="1553" w:hanging="360"/>
      </w:pPr>
      <w:rPr>
        <w:rFonts w:ascii="Courier New" w:cs="Courier New" w:eastAsia="Courier New" w:hAnsi="Courier New"/>
      </w:rPr>
    </w:lvl>
    <w:lvl w:ilvl="2">
      <w:start w:val="1"/>
      <w:numFmt w:val="bullet"/>
      <w:lvlText w:val="▪"/>
      <w:lvlJc w:val="left"/>
      <w:pPr>
        <w:ind w:left="2273" w:hanging="360"/>
      </w:pPr>
      <w:rPr>
        <w:rFonts w:ascii="Noto Sans Symbols" w:cs="Noto Sans Symbols" w:eastAsia="Noto Sans Symbols" w:hAnsi="Noto Sans Symbols"/>
      </w:rPr>
    </w:lvl>
    <w:lvl w:ilvl="3">
      <w:start w:val="1"/>
      <w:numFmt w:val="bullet"/>
      <w:lvlText w:val="●"/>
      <w:lvlJc w:val="left"/>
      <w:pPr>
        <w:ind w:left="2993" w:hanging="360"/>
      </w:pPr>
      <w:rPr>
        <w:rFonts w:ascii="Noto Sans Symbols" w:cs="Noto Sans Symbols" w:eastAsia="Noto Sans Symbols" w:hAnsi="Noto Sans Symbols"/>
      </w:rPr>
    </w:lvl>
    <w:lvl w:ilvl="4">
      <w:start w:val="1"/>
      <w:numFmt w:val="bullet"/>
      <w:lvlText w:val="o"/>
      <w:lvlJc w:val="left"/>
      <w:pPr>
        <w:ind w:left="3713" w:hanging="360"/>
      </w:pPr>
      <w:rPr>
        <w:rFonts w:ascii="Courier New" w:cs="Courier New" w:eastAsia="Courier New" w:hAnsi="Courier New"/>
      </w:rPr>
    </w:lvl>
    <w:lvl w:ilvl="5">
      <w:start w:val="1"/>
      <w:numFmt w:val="bullet"/>
      <w:lvlText w:val="▪"/>
      <w:lvlJc w:val="left"/>
      <w:pPr>
        <w:ind w:left="4433" w:hanging="360"/>
      </w:pPr>
      <w:rPr>
        <w:rFonts w:ascii="Noto Sans Symbols" w:cs="Noto Sans Symbols" w:eastAsia="Noto Sans Symbols" w:hAnsi="Noto Sans Symbols"/>
      </w:rPr>
    </w:lvl>
    <w:lvl w:ilvl="6">
      <w:start w:val="1"/>
      <w:numFmt w:val="bullet"/>
      <w:lvlText w:val="●"/>
      <w:lvlJc w:val="left"/>
      <w:pPr>
        <w:ind w:left="5153" w:hanging="360"/>
      </w:pPr>
      <w:rPr>
        <w:rFonts w:ascii="Noto Sans Symbols" w:cs="Noto Sans Symbols" w:eastAsia="Noto Sans Symbols" w:hAnsi="Noto Sans Symbols"/>
      </w:rPr>
    </w:lvl>
    <w:lvl w:ilvl="7">
      <w:start w:val="1"/>
      <w:numFmt w:val="bullet"/>
      <w:lvlText w:val="o"/>
      <w:lvlJc w:val="left"/>
      <w:pPr>
        <w:ind w:left="5873" w:hanging="360"/>
      </w:pPr>
      <w:rPr>
        <w:rFonts w:ascii="Courier New" w:cs="Courier New" w:eastAsia="Courier New" w:hAnsi="Courier New"/>
      </w:rPr>
    </w:lvl>
    <w:lvl w:ilvl="8">
      <w:start w:val="1"/>
      <w:numFmt w:val="bullet"/>
      <w:lvlText w:val="▪"/>
      <w:lvlJc w:val="left"/>
      <w:pPr>
        <w:ind w:left="6593"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A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Cambria" w:cs="Cambria" w:eastAsia="Cambria" w:hAnsi="Cambria"/>
      <w:b w:val="1"/>
      <w:sz w:val="32"/>
      <w:szCs w:val="32"/>
    </w:rPr>
  </w:style>
  <w:style w:type="paragraph" w:styleId="Heading2">
    <w:name w:val="heading 2"/>
    <w:basedOn w:val="Normal"/>
    <w:next w:val="Normal"/>
    <w:pPr>
      <w:widowControl w:val="0"/>
      <w:ind w:left="113"/>
    </w:pPr>
    <w:rPr>
      <w:b w:val="1"/>
      <w:sz w:val="20"/>
      <w:szCs w:val="20"/>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footer" Target="footer2.xml"/><Relationship Id="rId13" Type="http://schemas.openxmlformats.org/officeDocument/2006/relationships/header" Target="header4.xm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footer" Target="footer4.xml"/><Relationship Id="rId14" Type="http://schemas.openxmlformats.org/officeDocument/2006/relationships/header" Target="header5.xml"/><Relationship Id="rId17" Type="http://schemas.openxmlformats.org/officeDocument/2006/relationships/footer" Target="footer6.xml"/><Relationship Id="rId16" Type="http://schemas.openxmlformats.org/officeDocument/2006/relationships/footer" Target="footer5.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2.jpg"/></Relationships>
</file>

<file path=word/_rels/footer4.xml.rels><?xml version="1.0" encoding="UTF-8" standalone="yes"?><Relationships xmlns="http://schemas.openxmlformats.org/package/2006/relationships"><Relationship Id="rId1" Type="http://schemas.openxmlformats.org/officeDocument/2006/relationships/image" Target="media/image4.png"/></Relationships>
</file>

<file path=word/_rels/footer5.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1.jpg"/></Relationships>
</file>

<file path=word/_rels/footer6.xml.rels><?xml version="1.0" encoding="UTF-8" standalone="yes"?><Relationships xmlns="http://schemas.openxmlformats.org/package/2006/relationships"><Relationship Id="rId1" Type="http://schemas.openxmlformats.org/officeDocument/2006/relationships/image" Target="media/image2.jpg"/><Relationship Id="rId2"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s>
</file>

<file path=word/_rels/header5.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