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162E" w:rsidRPr="00F2065C" w:rsidRDefault="00F304EA" w:rsidP="00D82929">
      <w:pPr>
        <w:rPr>
          <w:rFonts w:ascii="Arial" w:eastAsia="PMingLiU" w:hAnsi="Arial" w:cs="Arial"/>
          <w:color w:val="757F96"/>
          <w:spacing w:val="15"/>
          <w:w w:val="105"/>
          <w:lang w:val="en-US"/>
        </w:rPr>
      </w:pPr>
      <w:r w:rsidRPr="00F2065C">
        <w:rPr>
          <w:rFonts w:ascii="Arial" w:eastAsia="PMingLiU" w:hAnsi="Arial" w:cs="Arial"/>
          <w:color w:val="757F96"/>
          <w:spacing w:val="15"/>
          <w:w w:val="105"/>
          <w:lang w:val="en-US"/>
        </w:rPr>
        <w:t>發行人：</w:t>
      </w:r>
      <w:r w:rsidRPr="00F2065C">
        <w:rPr>
          <w:rFonts w:ascii="Arial" w:eastAsia="PMingLiU" w:hAnsi="Arial" w:cs="Arial"/>
          <w:color w:val="757F96"/>
          <w:spacing w:val="15"/>
          <w:w w:val="105"/>
          <w:lang w:val="en-US"/>
        </w:rPr>
        <w:t xml:space="preserve"> AXA </w:t>
      </w:r>
      <w:bookmarkStart w:id="0" w:name="_DV_C8"/>
      <w:r w:rsidR="00D8726C" w:rsidRPr="00F2065C">
        <w:rPr>
          <w:rFonts w:ascii="Arial" w:eastAsia="PMingLiU" w:hAnsi="Arial" w:cs="Arial"/>
          <w:color w:val="757F96"/>
          <w:spacing w:val="15"/>
          <w:w w:val="105"/>
          <w:lang w:val="en-US"/>
        </w:rPr>
        <w:t>Investment Managers Paris</w:t>
      </w:r>
      <w:bookmarkEnd w:id="0"/>
    </w:p>
    <w:p w:rsidR="0012162E" w:rsidRPr="00F2065C" w:rsidRDefault="0012162E" w:rsidP="00D82929">
      <w:pPr>
        <w:rPr>
          <w:rFonts w:ascii="Arial" w:eastAsia="PMingLiU" w:hAnsi="Arial" w:cs="Arial"/>
          <w:color w:val="757F96"/>
          <w:spacing w:val="15"/>
          <w:w w:val="105"/>
          <w:lang w:val="en-US"/>
        </w:rPr>
      </w:pPr>
    </w:p>
    <w:p w:rsidR="001954A9" w:rsidRPr="00F2065C" w:rsidRDefault="00F304EA" w:rsidP="00D82929">
      <w:pPr>
        <w:pStyle w:val="Heading2"/>
        <w:numPr>
          <w:ilvl w:val="0"/>
          <w:numId w:val="7"/>
        </w:numPr>
        <w:ind w:left="284" w:hanging="284"/>
        <w:rPr>
          <w:rFonts w:ascii="Arial" w:eastAsia="PMingLiU" w:hAnsi="Arial" w:cs="Arial"/>
          <w:color w:val="757F96"/>
          <w:spacing w:val="15"/>
          <w:w w:val="105"/>
          <w:lang w:eastAsia="zh-TW"/>
        </w:rPr>
      </w:pPr>
      <w:r w:rsidRPr="00F2065C">
        <w:rPr>
          <w:rFonts w:ascii="Arial" w:eastAsia="PMingLiU" w:hAnsi="Arial" w:cs="Arial"/>
          <w:color w:val="757F96"/>
          <w:spacing w:val="15"/>
          <w:w w:val="105"/>
          <w:lang w:val="fr-FR" w:eastAsia="zh-TW"/>
        </w:rPr>
        <w:t>本概要向閣下提供有關本產品的重要資料。</w:t>
      </w:r>
    </w:p>
    <w:p w:rsidR="00E32119" w:rsidRPr="00F2065C" w:rsidRDefault="00F304EA" w:rsidP="00D82929">
      <w:pPr>
        <w:numPr>
          <w:ilvl w:val="0"/>
          <w:numId w:val="7"/>
        </w:numPr>
        <w:spacing w:before="15"/>
        <w:ind w:left="284" w:hanging="284"/>
        <w:rPr>
          <w:rFonts w:ascii="Arial" w:eastAsia="PMingLiU" w:hAnsi="Arial" w:cs="Arial"/>
          <w:b/>
          <w:bCs/>
          <w:color w:val="757F96"/>
          <w:w w:val="110"/>
          <w:sz w:val="20"/>
          <w:szCs w:val="20"/>
          <w:lang w:val="en-US" w:eastAsia="zh-TW"/>
        </w:rPr>
      </w:pPr>
      <w:r w:rsidRPr="00F2065C">
        <w:rPr>
          <w:rFonts w:ascii="Arial" w:eastAsia="PMingLiU" w:hAnsi="Arial" w:cs="Arial"/>
          <w:b/>
          <w:bCs/>
          <w:color w:val="757F96"/>
          <w:spacing w:val="15"/>
          <w:w w:val="105"/>
          <w:sz w:val="20"/>
          <w:szCs w:val="20"/>
          <w:lang w:val="en-US" w:eastAsia="zh-TW"/>
        </w:rPr>
        <w:t>本概要是銷售文件的一部分。</w:t>
      </w:r>
    </w:p>
    <w:p w:rsidR="001954A9" w:rsidRPr="00F2065C" w:rsidRDefault="00F304EA" w:rsidP="00D82929">
      <w:pPr>
        <w:numPr>
          <w:ilvl w:val="0"/>
          <w:numId w:val="7"/>
        </w:numPr>
        <w:spacing w:before="15"/>
        <w:ind w:left="284" w:hanging="284"/>
        <w:rPr>
          <w:rFonts w:ascii="Arial" w:eastAsia="PMingLiU" w:hAnsi="Arial" w:cs="Arial"/>
          <w:b/>
          <w:bCs/>
          <w:color w:val="757F96"/>
          <w:spacing w:val="15"/>
          <w:w w:val="105"/>
          <w:sz w:val="20"/>
          <w:szCs w:val="20"/>
          <w:lang w:val="en-US" w:eastAsia="zh-TW"/>
        </w:rPr>
      </w:pPr>
      <w:r w:rsidRPr="00F2065C">
        <w:rPr>
          <w:rFonts w:ascii="Arial" w:eastAsia="PMingLiU" w:hAnsi="Arial" w:cs="Arial"/>
          <w:b/>
          <w:bCs/>
          <w:color w:val="757F96"/>
          <w:w w:val="110"/>
          <w:sz w:val="20"/>
          <w:szCs w:val="20"/>
          <w:lang w:val="en-US" w:eastAsia="zh-TW"/>
        </w:rPr>
        <w:t>閣下不應單憑本概要投資於本產品。</w:t>
      </w:r>
    </w:p>
    <w:p w:rsidR="001954A9" w:rsidRPr="00F2065C" w:rsidRDefault="00F304EA" w:rsidP="001954A9">
      <w:pPr>
        <w:spacing w:before="15"/>
        <w:ind w:left="113"/>
        <w:rPr>
          <w:rFonts w:ascii="Arial" w:eastAsia="PMingLiU" w:hAnsi="Arial" w:cs="Arial"/>
          <w:sz w:val="20"/>
          <w:szCs w:val="20"/>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58240" behindDoc="1" locked="0" layoutInCell="1" allowOverlap="1">
                <wp:simplePos x="0" y="0"/>
                <wp:positionH relativeFrom="margin">
                  <wp:posOffset>-7505</wp:posOffset>
                </wp:positionH>
                <wp:positionV relativeFrom="paragraph">
                  <wp:posOffset>20045</wp:posOffset>
                </wp:positionV>
                <wp:extent cx="7000255" cy="5161402"/>
                <wp:effectExtent l="0" t="0" r="10160" b="20320"/>
                <wp:wrapNone/>
                <wp:docPr id="130" name="Group 2"/>
                <wp:cNvGraphicFramePr/>
                <a:graphic xmlns:a="http://schemas.openxmlformats.org/drawingml/2006/main">
                  <a:graphicData uri="http://schemas.microsoft.com/office/word/2010/wordprocessingGroup">
                    <wpg:wgp>
                      <wpg:cNvGrpSpPr/>
                      <wpg:grpSpPr>
                        <a:xfrm>
                          <a:off x="0" y="0"/>
                          <a:ext cx="7000255" cy="5161402"/>
                          <a:chOff x="454" y="487"/>
                          <a:chExt cx="10998" cy="7210"/>
                        </a:xfrm>
                      </wpg:grpSpPr>
                      <wpg:grpSp>
                        <wpg:cNvPr id="131" name="Group 3"/>
                        <wpg:cNvGrpSpPr/>
                        <wpg:grpSpPr>
                          <a:xfrm>
                            <a:off x="454" y="487"/>
                            <a:ext cx="10998" cy="7201"/>
                            <a:chOff x="454" y="487"/>
                            <a:chExt cx="10998" cy="7201"/>
                          </a:xfrm>
                        </wpg:grpSpPr>
                        <wps:wsp>
                          <wps:cNvPr id="132" name="Freeform 4"/>
                          <wps:cNvSpPr/>
                          <wps:spPr bwMode="auto">
                            <a:xfrm>
                              <a:off x="454" y="487"/>
                              <a:ext cx="10998" cy="7201"/>
                            </a:xfrm>
                            <a:custGeom>
                              <a:avLst/>
                              <a:gdLst>
                                <a:gd name="T0" fmla="+- 0 454 454"/>
                                <a:gd name="T1" fmla="*/ T0 w 10998"/>
                                <a:gd name="T2" fmla="+- 0 487 487"/>
                                <a:gd name="T3" fmla="*/ 487 h 7077"/>
                                <a:gd name="T4" fmla="+- 0 11452 454"/>
                                <a:gd name="T5" fmla="*/ T4 w 10998"/>
                                <a:gd name="T6" fmla="+- 0 487 487"/>
                                <a:gd name="T7" fmla="*/ 487 h 7077"/>
                                <a:gd name="T8" fmla="+- 0 11452 454"/>
                                <a:gd name="T9" fmla="*/ T8 w 10998"/>
                                <a:gd name="T10" fmla="+- 0 7564 487"/>
                                <a:gd name="T11" fmla="*/ 7564 h 7077"/>
                                <a:gd name="T12" fmla="+- 0 454 454"/>
                                <a:gd name="T13" fmla="*/ T12 w 10998"/>
                                <a:gd name="T14" fmla="+- 0 7564 487"/>
                                <a:gd name="T15" fmla="*/ 7564 h 7077"/>
                                <a:gd name="T16" fmla="+- 0 454 454"/>
                                <a:gd name="T17" fmla="*/ T16 w 10998"/>
                                <a:gd name="T18" fmla="+- 0 487 487"/>
                                <a:gd name="T19" fmla="*/ 487 h 7077"/>
                              </a:gdLst>
                              <a:ahLst/>
                              <a:cxnLst>
                                <a:cxn ang="0">
                                  <a:pos x="T1" y="T3"/>
                                </a:cxn>
                                <a:cxn ang="0">
                                  <a:pos x="T5" y="T7"/>
                                </a:cxn>
                                <a:cxn ang="0">
                                  <a:pos x="T9" y="T11"/>
                                </a:cxn>
                                <a:cxn ang="0">
                                  <a:pos x="T13" y="T15"/>
                                </a:cxn>
                                <a:cxn ang="0">
                                  <a:pos x="T17" y="T19"/>
                                </a:cxn>
                              </a:cxnLst>
                              <a:rect l="0" t="0" r="r" b="b"/>
                              <a:pathLst>
                                <a:path w="10998" h="7077">
                                  <a:moveTo>
                                    <a:pt x="0" y="0"/>
                                  </a:moveTo>
                                  <a:lnTo>
                                    <a:pt x="10998" y="0"/>
                                  </a:lnTo>
                                  <a:lnTo>
                                    <a:pt x="10998" y="7077"/>
                                  </a:lnTo>
                                  <a:lnTo>
                                    <a:pt x="0" y="7077"/>
                                  </a:lnTo>
                                  <a:lnTo>
                                    <a:pt x="0" y="0"/>
                                  </a:lnTo>
                                  <a:close/>
                                </a:path>
                              </a:pathLst>
                            </a:custGeom>
                            <a:solidFill>
                              <a:srgbClr val="007BC4">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g:grpSp>
                      <wpg:grpSp>
                        <wpg:cNvPr id="133" name="Group 5"/>
                        <wpg:cNvGrpSpPr/>
                        <wpg:grpSpPr>
                          <a:xfrm>
                            <a:off x="454" y="492"/>
                            <a:ext cx="10998" cy="2"/>
                            <a:chOff x="454" y="492"/>
                            <a:chExt cx="10998" cy="2"/>
                          </a:xfrm>
                        </wpg:grpSpPr>
                        <wps:wsp>
                          <wps:cNvPr id="134" name="Freeform 6"/>
                          <wps:cNvSpPr/>
                          <wps:spPr bwMode="auto">
                            <a:xfrm>
                              <a:off x="454" y="492"/>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1">
                              <a:solidFill>
                                <a:srgbClr val="465A75"/>
                              </a:solidFill>
                              <a:round/>
                              <a:headEnd/>
                              <a:tailEnd/>
                            </a:ln>
                          </wps:spPr>
                          <wps:bodyPr rot="0" vert="horz" wrap="square" anchor="t" anchorCtr="0" upright="1"/>
                        </wps:wsp>
                      </wpg:grpSp>
                      <wpg:grpSp>
                        <wpg:cNvPr id="135" name="Group 7"/>
                        <wpg:cNvGrpSpPr/>
                        <wpg:grpSpPr>
                          <a:xfrm>
                            <a:off x="454" y="7695"/>
                            <a:ext cx="10998" cy="2"/>
                            <a:chOff x="454" y="7695"/>
                            <a:chExt cx="10998" cy="2"/>
                          </a:xfrm>
                        </wpg:grpSpPr>
                        <wps:wsp>
                          <wps:cNvPr id="136" name="Freeform 8"/>
                          <wps:cNvSpPr/>
                          <wps:spPr bwMode="auto">
                            <a:xfrm>
                              <a:off x="454" y="7695"/>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solidFill>
                              <a:srgbClr val="007BC4"/>
                            </a:solidFill>
                            <a:ln w="7620">
                              <a:solidFill>
                                <a:srgbClr val="465A75"/>
                              </a:solidFill>
                              <a:round/>
                              <a:headEnd/>
                              <a:tailEnd/>
                            </a:ln>
                          </wps:spPr>
                          <wps:bodyPr rot="0" vert="horz" wrap="square" anchor="t" anchorCtr="0" upright="1"/>
                        </wps:wsp>
                      </wpg:grpSp>
                    </wpg:wgp>
                  </a:graphicData>
                </a:graphic>
                <wp14:sizeRelH relativeFrom="page">
                  <wp14:pctWidth>0</wp14:pctWidth>
                </wp14:sizeRelH>
                <wp14:sizeRelV relativeFrom="page">
                  <wp14:pctHeight>0</wp14:pctHeight>
                </wp14:sizeRelV>
              </wp:anchor>
            </w:drawing>
          </mc:Choice>
          <mc:Fallback>
            <w:pict>
              <v:group id="Group 2" o:spid="_x0000_s1026" style="width:551.2pt;height:406.4pt;margin-top:1.6pt;margin-left:-0.6pt;mso-position-horizontal-relative:margin;position:absolute;z-index:-251657216" coordorigin="454,487" coordsize="10998,7210">
                <v:group id="Group 3" o:spid="_x0000_s1027" style="width:10998;height:7201;left:454;position:absolute;top:487" coordorigin="454,487" coordsize="10998,7201">
                  <v:shape id="Freeform 4" o:spid="_x0000_s1028" style="width:10998;height:7201;left:454;mso-wrap-style:square;position:absolute;top:487;visibility:visible;v-text-anchor:top" coordsize="10998,7077" path="m,l10998,l10998,7077l,7077,,xe" fillcolor="#007bc4" stroked="f">
                    <v:fill opacity="13107f"/>
                    <v:path arrowok="t" o:connecttype="custom" o:connectlocs="0,496;10998,496;10998,7697;0,7697;0,496" o:connectangles="0,0,0,0,0"/>
                  </v:shape>
                </v:group>
                <v:group id="Group 5" o:spid="_x0000_s1029" style="width:10998;height:2;left:454;position:absolute;top:492" coordorigin="454,492" coordsize="10998,2">
                  <v:shape id="Freeform 6" o:spid="_x0000_s1030" style="width:10998;height:2;left:454;mso-wrap-style:square;position:absolute;top:492;visibility:visible;v-text-anchor:top" coordsize="10998,2" path="m,l10998,e" fillcolor="#007bc4" strokecolor="#465a75" strokeweight="0.6pt">
                    <v:path arrowok="t" o:connecttype="custom" o:connectlocs="0,0;10998,0" o:connectangles="0,0"/>
                  </v:shape>
                </v:group>
                <v:group id="Group 7" o:spid="_x0000_s1031" style="width:10998;height:2;left:454;position:absolute;top:7695" coordorigin="454,7695" coordsize="10998,2">
                  <v:shape id="Freeform 8" o:spid="_x0000_s1032" style="width:10998;height:2;left:454;mso-wrap-style:square;position:absolute;top:7695;visibility:visible;v-text-anchor:top" coordsize="10998,2" path="m,l10998,e" fillcolor="#007bc4" strokecolor="#465a75" strokeweight="0.6pt">
                    <v:path arrowok="t" o:connecttype="custom" o:connectlocs="0,0;10998,0" o:connectangles="0,0"/>
                  </v:shape>
                </v:group>
                <w10:wrap anchorx="margin"/>
              </v:group>
            </w:pict>
          </mc:Fallback>
        </mc:AlternateContent>
      </w:r>
    </w:p>
    <w:p w:rsidR="002B0D93" w:rsidRPr="00F2065C" w:rsidRDefault="002B0D93" w:rsidP="001954A9">
      <w:pPr>
        <w:ind w:left="255"/>
        <w:rPr>
          <w:rFonts w:ascii="Arial" w:eastAsia="PMingLiU" w:hAnsi="Arial" w:cs="Arial"/>
          <w:b/>
          <w:bCs/>
          <w:color w:val="757F96"/>
          <w:spacing w:val="15"/>
          <w:w w:val="105"/>
          <w:sz w:val="18"/>
          <w:szCs w:val="18"/>
          <w:lang w:val="en-US" w:eastAsia="zh-TW"/>
        </w:rPr>
        <w:sectPr w:rsidR="002B0D93" w:rsidRPr="00F2065C" w:rsidSect="00420AC3">
          <w:headerReference w:type="even" r:id="rId8"/>
          <w:headerReference w:type="default" r:id="rId9"/>
          <w:footerReference w:type="even" r:id="rId10"/>
          <w:footerReference w:type="default" r:id="rId11"/>
          <w:headerReference w:type="first" r:id="rId12"/>
          <w:footerReference w:type="first" r:id="rId13"/>
          <w:pgSz w:w="11906" w:h="16838" w:code="9"/>
          <w:pgMar w:top="1701" w:right="567" w:bottom="851" w:left="567" w:header="284" w:footer="1191" w:gutter="0"/>
          <w:cols w:space="720"/>
          <w:titlePg/>
          <w:docGrid w:linePitch="360"/>
        </w:sectPr>
      </w:pPr>
    </w:p>
    <w:p w:rsidR="001954A9" w:rsidRPr="00F2065C" w:rsidRDefault="00F304EA" w:rsidP="001954A9">
      <w:pPr>
        <w:ind w:left="255"/>
        <w:rPr>
          <w:rFonts w:ascii="Arial" w:eastAsia="PMingLiU" w:hAnsi="Arial" w:cs="Arial"/>
          <w:b/>
          <w:bCs/>
          <w:color w:val="757F96"/>
          <w:spacing w:val="15"/>
          <w:w w:val="105"/>
          <w:sz w:val="18"/>
          <w:szCs w:val="18"/>
          <w:lang w:val="en-US" w:eastAsia="en-US"/>
        </w:rPr>
      </w:pPr>
      <w:r w:rsidRPr="00F2065C">
        <w:rPr>
          <w:rFonts w:ascii="Arial" w:eastAsia="PMingLiU" w:hAnsi="Arial" w:cs="Arial"/>
          <w:b/>
          <w:bCs/>
          <w:color w:val="757F96"/>
          <w:spacing w:val="15"/>
          <w:w w:val="105"/>
          <w:sz w:val="18"/>
          <w:szCs w:val="18"/>
          <w:lang w:val="en-US" w:eastAsia="zh-HK"/>
        </w:rPr>
        <w:t>資料便覽</w:t>
      </w:r>
    </w:p>
    <w:p w:rsidR="001954A9" w:rsidRPr="00F2065C" w:rsidRDefault="00F304EA" w:rsidP="00660C52">
      <w:pPr>
        <w:tabs>
          <w:tab w:val="left" w:pos="4620"/>
        </w:tabs>
        <w:ind w:left="255"/>
        <w:rPr>
          <w:rFonts w:ascii="Arial" w:eastAsia="PMingLiU" w:hAnsi="Arial" w:cs="Arial"/>
          <w:b/>
          <w:bCs/>
          <w:spacing w:val="-5"/>
          <w:sz w:val="18"/>
          <w:szCs w:val="18"/>
          <w:lang w:val="en-US"/>
        </w:rPr>
      </w:pPr>
      <w:r w:rsidRPr="00F2065C">
        <w:rPr>
          <w:rFonts w:ascii="Arial" w:eastAsia="PMingLiU" w:hAnsi="Arial" w:cs="Arial"/>
          <w:b/>
          <w:bCs/>
          <w:spacing w:val="-5"/>
          <w:sz w:val="18"/>
          <w:szCs w:val="18"/>
          <w:lang w:val="en-US"/>
        </w:rPr>
        <w:tab/>
      </w:r>
    </w:p>
    <w:p w:rsidR="001954A9" w:rsidRPr="00F2065C" w:rsidRDefault="00F304EA"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spacing w:val="-5"/>
          <w:sz w:val="18"/>
          <w:szCs w:val="18"/>
          <w:lang w:val="en-US"/>
        </w:rPr>
        <w:t>基金經理：</w:t>
      </w:r>
      <w:r w:rsidRPr="00F2065C">
        <w:rPr>
          <w:rFonts w:ascii="Arial" w:eastAsia="PMingLiU" w:hAnsi="Arial" w:cs="Arial"/>
          <w:b/>
          <w:bCs/>
          <w:sz w:val="18"/>
          <w:szCs w:val="18"/>
          <w:lang w:val="en-US"/>
        </w:rPr>
        <w:tab/>
      </w:r>
      <w:r w:rsidRPr="00F2065C">
        <w:rPr>
          <w:rFonts w:ascii="Arial" w:eastAsia="PMingLiU" w:hAnsi="Arial" w:cs="Arial"/>
          <w:sz w:val="18"/>
          <w:szCs w:val="18"/>
          <w:lang w:val="en-US"/>
        </w:rPr>
        <w:t>AXA</w:t>
      </w:r>
      <w:r w:rsidRPr="00F2065C">
        <w:rPr>
          <w:rFonts w:ascii="Arial" w:eastAsia="PMingLiU" w:hAnsi="Arial" w:cs="Arial"/>
          <w:spacing w:val="-2"/>
          <w:sz w:val="18"/>
          <w:szCs w:val="18"/>
          <w:lang w:val="en-US"/>
        </w:rPr>
        <w:t xml:space="preserve"> </w:t>
      </w:r>
      <w:r w:rsidR="00D8726C" w:rsidRPr="00F2065C">
        <w:rPr>
          <w:rFonts w:ascii="Arial" w:eastAsia="PMingLiU" w:hAnsi="Arial" w:cs="Arial"/>
          <w:spacing w:val="-5"/>
          <w:sz w:val="18"/>
          <w:szCs w:val="18"/>
          <w:lang w:val="en-US"/>
        </w:rPr>
        <w:t>Investment Managers Paris</w:t>
      </w:r>
      <w:r w:rsidRPr="00F2065C">
        <w:rPr>
          <w:rFonts w:ascii="Arial" w:eastAsia="PMingLiU" w:hAnsi="Arial" w:cs="Arial"/>
          <w:sz w:val="18"/>
          <w:szCs w:val="18"/>
          <w:lang w:val="en-US" w:eastAsia="zh-TW"/>
        </w:rPr>
        <w:t>（</w:t>
      </w:r>
      <w:r w:rsidR="00D8726C" w:rsidRPr="00F2065C">
        <w:rPr>
          <w:rFonts w:ascii="Arial" w:eastAsia="PMingLiU" w:hAnsi="Arial" w:cs="Arial"/>
          <w:sz w:val="18"/>
          <w:szCs w:val="18"/>
          <w:lang w:val="en-US" w:eastAsia="zh-TW"/>
        </w:rPr>
        <w:t>法國</w:t>
      </w:r>
      <w:r w:rsidRPr="00F2065C">
        <w:rPr>
          <w:rFonts w:ascii="Arial" w:eastAsia="PMingLiU" w:hAnsi="Arial" w:cs="Arial"/>
          <w:sz w:val="18"/>
          <w:szCs w:val="18"/>
          <w:lang w:val="en-US" w:eastAsia="zh-TW"/>
        </w:rPr>
        <w:t>）</w:t>
      </w:r>
    </w:p>
    <w:p w:rsidR="009B2DB0" w:rsidRPr="00F2065C" w:rsidRDefault="00F304EA" w:rsidP="001954A9">
      <w:pPr>
        <w:tabs>
          <w:tab w:val="left" w:pos="3656"/>
        </w:tabs>
        <w:ind w:left="255"/>
        <w:rPr>
          <w:rFonts w:ascii="Arial" w:eastAsia="MS Mincho"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子基</w:t>
      </w:r>
      <w:r w:rsidR="00995FB4" w:rsidRPr="00F2065C">
        <w:rPr>
          <w:rFonts w:ascii="Arial" w:eastAsia="PMingLiU" w:hAnsi="Arial" w:cs="Arial"/>
          <w:sz w:val="18"/>
          <w:szCs w:val="18"/>
          <w:lang w:val="en-US"/>
        </w:rPr>
        <w:t>金的</w:t>
      </w:r>
      <w:r w:rsidRPr="00F2065C">
        <w:rPr>
          <w:rFonts w:ascii="Arial" w:eastAsia="PMingLiU" w:hAnsi="Arial" w:cs="Arial" w:hint="eastAsia"/>
          <w:sz w:val="18"/>
          <w:szCs w:val="18"/>
          <w:lang w:val="en-US"/>
        </w:rPr>
        <w:t>證券化資產</w:t>
      </w:r>
      <w:r w:rsidR="00995FB4" w:rsidRPr="00F2065C">
        <w:rPr>
          <w:rFonts w:ascii="Arial" w:eastAsia="PMingLiU" w:hAnsi="Arial" w:cs="Arial" w:hint="eastAsia"/>
          <w:sz w:val="18"/>
          <w:szCs w:val="18"/>
          <w:lang w:val="en-US"/>
        </w:rPr>
        <w:t>之投資管理由</w:t>
      </w:r>
      <w:r w:rsidR="00995FB4" w:rsidRPr="00F2065C">
        <w:rPr>
          <w:rFonts w:ascii="Arial" w:eastAsia="PMingLiU" w:hAnsi="Arial" w:cs="Arial" w:hint="eastAsia"/>
          <w:sz w:val="18"/>
          <w:szCs w:val="18"/>
          <w:lang w:val="en-US"/>
        </w:rPr>
        <w:t>AXA Investment Managers Paris</w:t>
      </w:r>
      <w:r w:rsidR="00995FB4" w:rsidRPr="00F2065C">
        <w:rPr>
          <w:rFonts w:ascii="Arial" w:eastAsia="PMingLiU" w:hAnsi="Arial" w:cs="Arial" w:hint="eastAsia"/>
          <w:sz w:val="18"/>
          <w:szCs w:val="18"/>
          <w:lang w:val="en-US"/>
        </w:rPr>
        <w:t>（法國）履行</w:t>
      </w:r>
    </w:p>
    <w:p w:rsidR="001954A9" w:rsidRPr="00F2065C" w:rsidRDefault="00F304EA" w:rsidP="001954A9">
      <w:pPr>
        <w:spacing w:before="8" w:line="110" w:lineRule="exact"/>
        <w:rPr>
          <w:rFonts w:ascii="Arial" w:eastAsia="PMingLiU" w:hAnsi="Arial" w:cs="Arial"/>
          <w:sz w:val="18"/>
          <w:szCs w:val="18"/>
          <w:lang w:val="en-US"/>
        </w:rPr>
      </w:pPr>
      <w:ins w:id="6" w:author="Md Mostafizur Rahaman" w:date="2025-05-28T21:00:00Z" w16du:dateUtc="2025-05-28T15:00:00Z">
        <w:r>
          <w:rPr>
            <w:rFonts w:ascii="Arial" w:eastAsia="PMingLiU" w:hAnsi="Arial" w:cs="Arial" w:hint="eastAsia"/>
            <w:sz w:val="18"/>
            <w:szCs w:val="18"/>
            <w:lang w:val="en-US"/>
          </w:rPr>
          <w:t>香港，孟加拉国，</w:t>
        </w:r>
      </w:ins>
    </w:p>
    <w:p w:rsidR="00115BA0" w:rsidRPr="00F2065C" w:rsidRDefault="00F304EA">
      <w:pPr>
        <w:tabs>
          <w:tab w:val="left" w:pos="3656"/>
        </w:tabs>
        <w:ind w:left="255"/>
        <w:rPr>
          <w:rFonts w:ascii="Arial" w:eastAsia="PMingLiU" w:hAnsi="Arial" w:cs="Arial"/>
          <w:bCs/>
          <w:sz w:val="18"/>
          <w:szCs w:val="18"/>
          <w:lang w:val="en-US" w:eastAsia="zh-TW"/>
        </w:rPr>
      </w:pPr>
      <w:r w:rsidRPr="00F2065C">
        <w:rPr>
          <w:rFonts w:ascii="Arial" w:eastAsia="PMingLiU" w:hAnsi="Arial" w:cs="Arial"/>
          <w:b/>
          <w:bCs/>
          <w:spacing w:val="-5"/>
          <w:sz w:val="18"/>
          <w:szCs w:val="18"/>
          <w:lang w:val="en-US" w:eastAsia="zh-TW"/>
        </w:rPr>
        <w:t>獲轉授的基金經理：</w:t>
      </w:r>
      <w:r w:rsidR="001954A9" w:rsidRPr="00F2065C">
        <w:rPr>
          <w:rFonts w:ascii="Arial" w:eastAsia="PMingLiU" w:hAnsi="Arial" w:cs="Arial"/>
          <w:b/>
          <w:bCs/>
          <w:sz w:val="18"/>
          <w:szCs w:val="18"/>
          <w:lang w:val="en-US" w:eastAsia="zh-TW"/>
        </w:rPr>
        <w:tab/>
      </w:r>
      <w:r w:rsidRPr="00F2065C">
        <w:rPr>
          <w:rFonts w:ascii="Arial" w:eastAsia="PMingLiU" w:hAnsi="Arial" w:cs="Arial"/>
          <w:bCs/>
          <w:sz w:val="18"/>
          <w:szCs w:val="18"/>
          <w:lang w:val="en-US" w:eastAsia="zh-HK"/>
        </w:rPr>
        <w:t>投資經理</w:t>
      </w:r>
      <w:r w:rsidR="00D65763" w:rsidRPr="00F2065C">
        <w:rPr>
          <w:rFonts w:ascii="Arial" w:eastAsia="PMingLiU" w:hAnsi="Arial" w:cs="Arial"/>
          <w:sz w:val="18"/>
          <w:szCs w:val="18"/>
          <w:lang w:val="en-AU" w:eastAsia="zh-HK"/>
        </w:rPr>
        <w:t>：</w:t>
      </w:r>
      <w:r w:rsidRPr="00F2065C">
        <w:rPr>
          <w:rFonts w:ascii="Arial" w:eastAsia="PMingLiU" w:hAnsi="Arial" w:cs="Arial"/>
          <w:bCs/>
          <w:sz w:val="18"/>
          <w:szCs w:val="18"/>
          <w:lang w:val="en-US" w:eastAsia="zh-TW"/>
        </w:rPr>
        <w:t xml:space="preserve"> </w:t>
      </w:r>
    </w:p>
    <w:p w:rsidR="001954A9" w:rsidRPr="00F2065C" w:rsidRDefault="00F304EA" w:rsidP="00B63D56">
      <w:pPr>
        <w:tabs>
          <w:tab w:val="left" w:pos="3656"/>
        </w:tabs>
        <w:ind w:left="3686" w:hanging="3431"/>
        <w:rPr>
          <w:rFonts w:ascii="Arial" w:eastAsia="PMingLiU" w:hAnsi="Arial" w:cs="Arial"/>
          <w:sz w:val="18"/>
          <w:szCs w:val="18"/>
          <w:lang w:val="en-US" w:eastAsia="zh-TW"/>
        </w:rPr>
      </w:pPr>
      <w:r w:rsidRPr="00F2065C">
        <w:rPr>
          <w:rFonts w:ascii="Arial" w:eastAsia="PMingLiU" w:hAnsi="Arial" w:cs="Arial"/>
          <w:bCs/>
          <w:sz w:val="18"/>
          <w:szCs w:val="18"/>
          <w:lang w:val="en-US" w:eastAsia="zh-TW"/>
        </w:rPr>
        <w:tab/>
      </w:r>
      <w:r w:rsidRPr="00F2065C">
        <w:rPr>
          <w:rFonts w:ascii="Arial" w:eastAsia="PMingLiU" w:hAnsi="Arial" w:cs="Arial"/>
          <w:sz w:val="18"/>
          <w:szCs w:val="18"/>
          <w:lang w:val="en-US"/>
        </w:rPr>
        <w:t>AXA Investment Managers UK Limited</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英</w:t>
      </w:r>
      <w:r w:rsidR="002E1598" w:rsidRPr="00F2065C">
        <w:rPr>
          <w:rFonts w:ascii="Arial" w:eastAsia="PMingLiU" w:hAnsi="Arial" w:cs="Arial"/>
          <w:sz w:val="18"/>
          <w:szCs w:val="18"/>
          <w:lang w:val="en-US"/>
        </w:rPr>
        <w:t>國內部委任）</w:t>
      </w:r>
    </w:p>
    <w:p w:rsidR="005953A4" w:rsidRPr="00F2065C" w:rsidRDefault="00F304EA" w:rsidP="00B73E85">
      <w:pPr>
        <w:tabs>
          <w:tab w:val="left" w:pos="3656"/>
          <w:tab w:val="left" w:pos="6507"/>
        </w:tabs>
        <w:ind w:left="255"/>
        <w:rPr>
          <w:rFonts w:ascii="Arial" w:eastAsia="PMingLiU" w:hAnsi="Arial" w:cs="Arial"/>
          <w:sz w:val="18"/>
          <w:szCs w:val="18"/>
          <w:lang w:val="en-US"/>
        </w:rPr>
      </w:pPr>
      <w:r w:rsidRPr="00F2065C">
        <w:rPr>
          <w:rFonts w:ascii="Arial" w:eastAsia="PMingLiU" w:hAnsi="Arial" w:cs="Arial"/>
          <w:sz w:val="18"/>
          <w:szCs w:val="18"/>
          <w:lang w:val="en-AU" w:eastAsia="zh-CN"/>
        </w:rPr>
        <w:tab/>
      </w:r>
      <w:r w:rsidR="00D65763" w:rsidRPr="00F2065C">
        <w:rPr>
          <w:rFonts w:ascii="Arial" w:eastAsia="PMingLiU" w:hAnsi="Arial" w:cs="Arial"/>
          <w:sz w:val="18"/>
          <w:szCs w:val="18"/>
          <w:lang w:val="en-AU" w:eastAsia="zh-HK"/>
        </w:rPr>
        <w:t>副投資經理：</w:t>
      </w:r>
    </w:p>
    <w:p w:rsidR="005953A4" w:rsidRPr="00F2065C" w:rsidRDefault="00F304EA">
      <w:pPr>
        <w:tabs>
          <w:tab w:val="left" w:pos="3656"/>
        </w:tabs>
        <w:ind w:left="255"/>
        <w:rPr>
          <w:rFonts w:ascii="Arial" w:eastAsia="MS Mincho" w:hAnsi="Arial" w:cs="Arial"/>
          <w:sz w:val="18"/>
          <w:szCs w:val="18"/>
          <w:lang w:val="en-US"/>
        </w:rPr>
      </w:pPr>
      <w:r w:rsidRPr="00F2065C">
        <w:rPr>
          <w:rFonts w:ascii="Arial" w:eastAsia="PMingLiU" w:hAnsi="Arial" w:cs="Arial"/>
          <w:sz w:val="18"/>
          <w:szCs w:val="18"/>
          <w:lang w:val="en-US"/>
        </w:rPr>
        <w:tab/>
        <w:t xml:space="preserve">AXA Investment Managers </w:t>
      </w:r>
      <w:r w:rsidR="004B6FBC" w:rsidRPr="00F2065C">
        <w:rPr>
          <w:rFonts w:ascii="Arial" w:eastAsia="PMingLiU" w:hAnsi="Arial" w:cs="Arial"/>
          <w:sz w:val="18"/>
          <w:szCs w:val="18"/>
          <w:lang w:val="en-US"/>
        </w:rPr>
        <w:t xml:space="preserve">US </w:t>
      </w:r>
      <w:r w:rsidRPr="00F2065C">
        <w:rPr>
          <w:rFonts w:ascii="Arial" w:eastAsia="PMingLiU" w:hAnsi="Arial" w:cs="Arial"/>
          <w:sz w:val="18"/>
          <w:szCs w:val="18"/>
          <w:lang w:val="en-US"/>
        </w:rPr>
        <w:t>Inc.</w:t>
      </w:r>
      <w:r w:rsidR="002E1598" w:rsidRPr="00F2065C">
        <w:rPr>
          <w:rFonts w:ascii="Arial" w:eastAsia="PMingLiU" w:hAnsi="Arial" w:cs="Arial"/>
          <w:sz w:val="18"/>
          <w:szCs w:val="18"/>
          <w:lang w:val="en-US"/>
        </w:rPr>
        <w:t>（在</w:t>
      </w:r>
      <w:r w:rsidR="002E1598" w:rsidRPr="00F2065C">
        <w:rPr>
          <w:rFonts w:ascii="Arial" w:eastAsia="PMingLiU" w:hAnsi="Arial" w:cs="Arial"/>
          <w:sz w:val="18"/>
          <w:szCs w:val="18"/>
          <w:lang w:val="en-US" w:eastAsia="zh-HK"/>
        </w:rPr>
        <w:t>美</w:t>
      </w:r>
      <w:r w:rsidR="002E1598" w:rsidRPr="00F2065C">
        <w:rPr>
          <w:rFonts w:ascii="Arial" w:eastAsia="PMingLiU" w:hAnsi="Arial" w:cs="Arial"/>
          <w:sz w:val="18"/>
          <w:szCs w:val="18"/>
          <w:lang w:val="en-US"/>
        </w:rPr>
        <w:t>國內部委任）</w:t>
      </w:r>
    </w:p>
    <w:p w:rsidR="001954A9" w:rsidRPr="00F2065C" w:rsidRDefault="001954A9" w:rsidP="001954A9">
      <w:pPr>
        <w:spacing w:before="8" w:line="110" w:lineRule="exact"/>
        <w:rPr>
          <w:rFonts w:ascii="Arial" w:eastAsia="PMingLiU" w:hAnsi="Arial" w:cs="Arial"/>
          <w:sz w:val="18"/>
          <w:szCs w:val="18"/>
          <w:lang w:val="en-US" w:eastAsia="zh-TW"/>
        </w:rPr>
      </w:pPr>
    </w:p>
    <w:p w:rsidR="001954A9" w:rsidRPr="00F2065C" w:rsidRDefault="00F304EA" w:rsidP="008A6EFA">
      <w:pPr>
        <w:ind w:left="3657" w:right="282" w:hanging="3402"/>
        <w:jc w:val="both"/>
        <w:rPr>
          <w:rFonts w:ascii="Arial" w:eastAsia="PMingLiU" w:hAnsi="Arial" w:cs="Arial"/>
          <w:sz w:val="18"/>
          <w:szCs w:val="18"/>
          <w:lang w:val="en-US"/>
        </w:rPr>
      </w:pPr>
      <w:r w:rsidRPr="00F2065C">
        <w:rPr>
          <w:rFonts w:ascii="Arial" w:eastAsia="PMingLiU" w:hAnsi="Arial" w:cs="Arial"/>
          <w:b/>
          <w:bCs/>
          <w:w w:val="105"/>
          <w:sz w:val="18"/>
          <w:szCs w:val="18"/>
          <w:lang w:val="en-US"/>
        </w:rPr>
        <w:t>存管人：</w:t>
      </w:r>
      <w:r w:rsidRPr="00F2065C">
        <w:rPr>
          <w:rFonts w:ascii="Arial" w:eastAsia="PMingLiU" w:hAnsi="Arial" w:cs="Arial"/>
          <w:b/>
          <w:bCs/>
          <w:w w:val="105"/>
          <w:sz w:val="18"/>
          <w:szCs w:val="18"/>
          <w:lang w:val="en-US"/>
        </w:rPr>
        <w:tab/>
      </w:r>
      <w:r w:rsidR="005A46A1" w:rsidRPr="00F2065C">
        <w:rPr>
          <w:rFonts w:ascii="Arial" w:eastAsia="PMingLiU" w:hAnsi="Arial" w:cs="Arial"/>
          <w:sz w:val="18"/>
          <w:szCs w:val="18"/>
          <w:lang w:val="en-US"/>
        </w:rPr>
        <w:t xml:space="preserve">State Street Bank </w:t>
      </w:r>
      <w:r w:rsidR="001D3829" w:rsidRPr="00F2065C">
        <w:rPr>
          <w:rFonts w:ascii="Arial" w:eastAsia="PMingLiU" w:hAnsi="Arial" w:cs="Arial"/>
          <w:sz w:val="18"/>
          <w:szCs w:val="18"/>
          <w:lang w:val="en-US"/>
        </w:rPr>
        <w:t>International GmbH</w:t>
      </w:r>
    </w:p>
    <w:p w:rsidR="001D3829" w:rsidRPr="00F2065C" w:rsidRDefault="00F304EA" w:rsidP="008A6EFA">
      <w:pPr>
        <w:ind w:left="3657" w:right="282" w:hanging="3402"/>
        <w:jc w:val="both"/>
        <w:rPr>
          <w:rFonts w:ascii="PMingLiU" w:eastAsia="PMingLiU" w:hAnsi="PMingLiU" w:cs="Arial"/>
          <w:sz w:val="18"/>
          <w:szCs w:val="18"/>
          <w:lang w:val="en-US" w:eastAsia="zh-TW"/>
        </w:rPr>
      </w:pPr>
      <w:r w:rsidRPr="00F2065C">
        <w:rPr>
          <w:rFonts w:ascii="Arial" w:eastAsia="MS Mincho" w:hAnsi="Arial" w:cs="Arial"/>
          <w:sz w:val="18"/>
          <w:szCs w:val="18"/>
          <w:lang w:val="en-US"/>
        </w:rPr>
        <w:tab/>
      </w:r>
      <w:r w:rsidRPr="00F2065C">
        <w:rPr>
          <w:rFonts w:ascii="PMingLiU" w:eastAsia="PMingLiU" w:hAnsi="PMingLiU" w:cs="Arial" w:hint="eastAsia"/>
          <w:sz w:val="18"/>
          <w:szCs w:val="18"/>
          <w:lang w:val="en-US" w:eastAsia="zh-TW"/>
        </w:rPr>
        <w:t>盧森堡分行</w:t>
      </w:r>
    </w:p>
    <w:p w:rsidR="001954A9" w:rsidRPr="00F2065C" w:rsidRDefault="001954A9" w:rsidP="001954A9">
      <w:pPr>
        <w:spacing w:before="10" w:line="110" w:lineRule="exact"/>
        <w:rPr>
          <w:rFonts w:ascii="Arial" w:eastAsia="PMingLiU" w:hAnsi="Arial" w:cs="Arial"/>
          <w:sz w:val="18"/>
          <w:szCs w:val="18"/>
          <w:lang w:val="en-US" w:eastAsia="zh-TW"/>
        </w:rPr>
      </w:pPr>
    </w:p>
    <w:p w:rsidR="00B0653B" w:rsidRPr="00F2065C" w:rsidRDefault="00F304EA"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全年經常性開支比率</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w:t>
      </w:r>
      <w:r w:rsidR="001954A9" w:rsidRPr="00F2065C">
        <w:rPr>
          <w:rFonts w:ascii="Arial" w:eastAsia="PMingLiU" w:hAnsi="Arial" w:cs="Arial"/>
          <w:b/>
          <w:bCs/>
          <w:w w:val="105"/>
          <w:sz w:val="18"/>
          <w:szCs w:val="18"/>
          <w:lang w:val="en-US" w:eastAsia="zh-TW"/>
        </w:rPr>
        <w:tab/>
      </w:r>
      <w:r w:rsidR="008D4190" w:rsidRPr="00F2065C">
        <w:rPr>
          <w:rFonts w:ascii="Arial" w:eastAsia="PMingLiU" w:hAnsi="Arial" w:cs="Arial"/>
          <w:bCs/>
          <w:w w:val="105"/>
          <w:sz w:val="18"/>
          <w:szCs w:val="18"/>
          <w:lang w:val="en-US" w:eastAsia="zh-TW"/>
        </w:rPr>
        <w:t xml:space="preserve">A </w:t>
      </w:r>
      <w:r w:rsidR="008D4190" w:rsidRPr="00F2065C">
        <w:rPr>
          <w:rFonts w:ascii="Arial" w:eastAsia="PMingLiU" w:hAnsi="Arial" w:cs="Arial"/>
          <w:bCs/>
          <w:w w:val="105"/>
          <w:sz w:val="18"/>
          <w:szCs w:val="18"/>
          <w:lang w:val="en-US" w:eastAsia="zh-TW"/>
        </w:rPr>
        <w:t>類累積（</w:t>
      </w:r>
      <w:r w:rsidR="008D4190" w:rsidRPr="00F2065C">
        <w:rPr>
          <w:rFonts w:ascii="Arial" w:eastAsia="PMingLiU" w:hAnsi="Arial" w:cs="Arial"/>
          <w:bCs/>
          <w:w w:val="105"/>
          <w:sz w:val="18"/>
          <w:szCs w:val="18"/>
          <w:lang w:val="en-US" w:eastAsia="zh-HK"/>
        </w:rPr>
        <w:t>美元</w:t>
      </w:r>
      <w:r w:rsidR="008D4190" w:rsidRPr="00F2065C">
        <w:rPr>
          <w:rFonts w:ascii="Arial" w:eastAsia="PMingLiU" w:hAnsi="Arial" w:cs="Arial"/>
          <w:bCs/>
          <w:w w:val="105"/>
          <w:sz w:val="18"/>
          <w:szCs w:val="18"/>
          <w:lang w:val="en-US" w:eastAsia="zh-TW"/>
        </w:rPr>
        <w:t>）</w:t>
      </w:r>
      <w:r w:rsidR="008D4190" w:rsidRPr="00F2065C">
        <w:rPr>
          <w:rFonts w:ascii="Arial" w:eastAsia="PMingLiU" w:hAnsi="Arial" w:cs="Arial"/>
          <w:w w:val="105"/>
          <w:sz w:val="18"/>
          <w:szCs w:val="18"/>
          <w:lang w:val="en-US" w:eastAsia="zh-TW"/>
        </w:rPr>
        <w:t>：</w:t>
      </w:r>
      <w:r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5</w:t>
      </w:r>
      <w:r w:rsidR="006E3862" w:rsidRPr="00F2065C">
        <w:rPr>
          <w:rFonts w:ascii="Arial" w:eastAsia="PMingLiU" w:hAnsi="Arial" w:cs="Arial"/>
          <w:w w:val="105"/>
          <w:sz w:val="18"/>
          <w:szCs w:val="18"/>
          <w:lang w:val="en-US" w:eastAsia="zh-TW"/>
        </w:rPr>
        <w:t>%</w:t>
      </w:r>
      <w:r w:rsidR="0058475F" w:rsidRPr="00F2065C">
        <w:rPr>
          <w:rFonts w:ascii="Arial" w:eastAsia="PMingLiU" w:hAnsi="Arial" w:cs="Arial"/>
          <w:w w:val="105"/>
          <w:sz w:val="18"/>
          <w:szCs w:val="18"/>
          <w:lang w:val="en-US" w:eastAsia="zh-TW"/>
        </w:rPr>
        <w:t xml:space="preserve"> </w:t>
      </w:r>
    </w:p>
    <w:p w:rsidR="003D26ED" w:rsidRPr="00F2065C" w:rsidRDefault="00F304EA" w:rsidP="00345B9C">
      <w:pPr>
        <w:tabs>
          <w:tab w:val="left" w:pos="3656"/>
          <w:tab w:val="left" w:pos="8355"/>
        </w:tabs>
        <w:ind w:left="255"/>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ab/>
      </w:r>
      <w:r w:rsidR="00652453" w:rsidRPr="00F2065C">
        <w:rPr>
          <w:rFonts w:ascii="Arial" w:eastAsia="PMingLiU" w:hAnsi="Arial" w:cs="Arial"/>
          <w:bCs/>
          <w:w w:val="105"/>
          <w:sz w:val="18"/>
          <w:szCs w:val="18"/>
          <w:lang w:val="en-US" w:eastAsia="zh-TW"/>
        </w:rPr>
        <w:t xml:space="preserve">A </w:t>
      </w:r>
      <w:r w:rsidR="00652453" w:rsidRPr="00F2065C">
        <w:rPr>
          <w:rFonts w:ascii="Arial" w:eastAsia="PMingLiU" w:hAnsi="Arial" w:cs="Arial"/>
          <w:bCs/>
          <w:w w:val="105"/>
          <w:sz w:val="18"/>
          <w:szCs w:val="18"/>
          <w:lang w:val="en-US" w:eastAsia="zh-TW"/>
        </w:rPr>
        <w:t>類累積（</w:t>
      </w:r>
      <w:r w:rsidR="00652453" w:rsidRPr="00F2065C">
        <w:rPr>
          <w:rFonts w:ascii="Arial" w:eastAsia="PMingLiU" w:hAnsi="Arial" w:cs="Arial"/>
          <w:bCs/>
          <w:w w:val="105"/>
          <w:sz w:val="18"/>
          <w:szCs w:val="18"/>
          <w:lang w:val="en-US" w:eastAsia="zh-HK"/>
        </w:rPr>
        <w:t>港元對沖</w:t>
      </w:r>
      <w:r w:rsidR="00652453" w:rsidRPr="00F2065C">
        <w:rPr>
          <w:rFonts w:ascii="Arial" w:eastAsia="PMingLiU" w:hAnsi="Arial" w:cs="Arial"/>
          <w:w w:val="105"/>
          <w:sz w:val="18"/>
          <w:szCs w:val="18"/>
          <w:lang w:val="en-US" w:eastAsia="zh-TW"/>
        </w:rPr>
        <w:t>95%**</w:t>
      </w:r>
      <w:r w:rsidR="00652453" w:rsidRPr="00F2065C">
        <w:rPr>
          <w:rFonts w:ascii="Arial" w:eastAsia="PMingLiU" w:hAnsi="Arial" w:cs="Arial"/>
          <w:bCs/>
          <w:w w:val="105"/>
          <w:sz w:val="18"/>
          <w:szCs w:val="18"/>
          <w:lang w:val="en-US" w:eastAsia="zh-TW"/>
        </w:rPr>
        <w:t>）</w:t>
      </w:r>
      <w:r w:rsidR="0065245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rsidR="00B0653B" w:rsidRPr="00F2065C" w:rsidRDefault="00F304EA" w:rsidP="00345B9C">
      <w:pPr>
        <w:tabs>
          <w:tab w:val="left" w:pos="3656"/>
          <w:tab w:val="left" w:pos="8355"/>
        </w:tabs>
        <w:ind w:left="255"/>
        <w:rPr>
          <w:rFonts w:ascii="Arial" w:eastAsia="PMingLiU" w:hAnsi="Arial" w:cs="Arial"/>
          <w:w w:val="105"/>
          <w:sz w:val="18"/>
          <w:szCs w:val="18"/>
          <w:lang w:val="en-US" w:eastAsia="zh-TW"/>
        </w:rPr>
      </w:pPr>
      <w:ins w:id="7" w:author="Md Mostafizur Rahaman" w:date="2025-05-28T21:00:00Z" w16du:dateUtc="2025-05-28T15:00:00Z">
        <w:r>
          <w:rPr>
            <w:rFonts w:ascii="Arial" w:eastAsia="PMingLiU" w:hAnsi="Arial" w:cs="Arial"/>
            <w:w w:val="105"/>
            <w:sz w:val="18"/>
            <w:szCs w:val="18"/>
            <w:lang w:val="en-US" w:eastAsia="zh-TW"/>
          </w:rPr>
          <w:t>3</w:t>
        </w:r>
      </w:ins>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（美元）：</w:t>
      </w:r>
      <w:r w:rsidRPr="00F2065C">
        <w:rPr>
          <w:rFonts w:ascii="Arial" w:eastAsia="PMingLiU" w:hAnsi="Arial" w:cs="Arial"/>
          <w:bCs/>
          <w:w w:val="105"/>
          <w:sz w:val="18"/>
          <w:szCs w:val="18"/>
          <w:lang w:val="en-US" w:eastAsia="zh-TW"/>
        </w:rPr>
        <w:t>1.2</w:t>
      </w:r>
      <w:r w:rsidR="00EC4B98" w:rsidRPr="00F2065C">
        <w:rPr>
          <w:rFonts w:ascii="Arial" w:eastAsia="PMingLiU" w:hAnsi="Arial" w:cs="Arial"/>
          <w:bCs/>
          <w:w w:val="105"/>
          <w:sz w:val="18"/>
          <w:szCs w:val="18"/>
          <w:lang w:val="en-US" w:eastAsia="zh-TW"/>
        </w:rPr>
        <w:t>5</w:t>
      </w:r>
      <w:r w:rsidRPr="00F2065C">
        <w:rPr>
          <w:rFonts w:ascii="Arial" w:eastAsia="PMingLiU" w:hAnsi="Arial" w:cs="Arial"/>
          <w:bCs/>
          <w:w w:val="105"/>
          <w:sz w:val="18"/>
          <w:szCs w:val="18"/>
          <w:lang w:val="en-US" w:eastAsia="zh-TW"/>
        </w:rPr>
        <w:t>%</w:t>
      </w:r>
    </w:p>
    <w:p w:rsidR="00911F9C" w:rsidRPr="00F2065C" w:rsidRDefault="00F304EA" w:rsidP="003D26ED">
      <w:pPr>
        <w:tabs>
          <w:tab w:val="left" w:pos="3656"/>
        </w:tabs>
        <w:ind w:left="255"/>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b/>
      </w:r>
      <w:r w:rsidR="00163EE3" w:rsidRPr="00F2065C">
        <w:rPr>
          <w:rFonts w:ascii="Arial" w:eastAsia="PMingLiU" w:hAnsi="Arial" w:cs="Arial"/>
          <w:w w:val="105"/>
          <w:sz w:val="18"/>
          <w:szCs w:val="18"/>
          <w:lang w:val="en-US" w:eastAsia="zh-TW"/>
        </w:rPr>
        <w:t>A</w:t>
      </w:r>
      <w:r w:rsidR="00163EE3" w:rsidRPr="00F2065C">
        <w:rPr>
          <w:rFonts w:ascii="Arial" w:eastAsia="PMingLiU" w:hAnsi="Arial" w:cs="Arial"/>
          <w:w w:val="105"/>
          <w:sz w:val="18"/>
          <w:szCs w:val="18"/>
          <w:lang w:val="en-US" w:eastAsia="zh-TW"/>
        </w:rPr>
        <w:t>類每月分派</w:t>
      </w:r>
      <w:r w:rsidR="00D562C1" w:rsidRPr="00F2065C">
        <w:rPr>
          <w:rFonts w:ascii="Arial" w:eastAsia="PMingLiU" w:hAnsi="Arial" w:cs="Arial" w:hint="eastAsia"/>
          <w:bCs/>
          <w:sz w:val="18"/>
          <w:szCs w:val="18"/>
          <w:lang w:val="en-US" w:eastAsia="zh-TW"/>
        </w:rPr>
        <w:t>「</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w:t>
      </w:r>
      <w:r w:rsidR="00163EE3" w:rsidRPr="00F2065C">
        <w:rPr>
          <w:rFonts w:ascii="Arial" w:eastAsia="PMingLiU" w:hAnsi="Arial" w:cs="Arial"/>
          <w:w w:val="105"/>
          <w:sz w:val="18"/>
          <w:szCs w:val="18"/>
          <w:lang w:val="en-US" w:eastAsia="zh-TW"/>
        </w:rPr>
        <w:t>（港元對沖</w:t>
      </w:r>
      <w:r w:rsidR="00163EE3" w:rsidRPr="00F2065C">
        <w:rPr>
          <w:rFonts w:ascii="Arial" w:eastAsia="PMingLiU" w:hAnsi="Arial" w:cs="Arial"/>
          <w:w w:val="105"/>
          <w:sz w:val="18"/>
          <w:szCs w:val="18"/>
          <w:lang w:val="en-US" w:eastAsia="zh-TW"/>
        </w:rPr>
        <w:t>95%**</w:t>
      </w:r>
      <w:r w:rsidR="00163EE3" w:rsidRPr="00F2065C">
        <w:rPr>
          <w:rFonts w:ascii="Arial" w:eastAsia="PMingLiU" w:hAnsi="Arial" w:cs="Arial"/>
          <w:w w:val="105"/>
          <w:sz w:val="18"/>
          <w:szCs w:val="18"/>
          <w:lang w:val="en-US" w:eastAsia="zh-TW"/>
        </w:rPr>
        <w:t>）：</w:t>
      </w:r>
      <w:r w:rsidR="00C24F17" w:rsidRPr="00F2065C">
        <w:rPr>
          <w:rFonts w:ascii="Arial" w:eastAsia="PMingLiU" w:hAnsi="Arial" w:cs="Arial"/>
          <w:w w:val="105"/>
          <w:sz w:val="18"/>
          <w:szCs w:val="18"/>
          <w:lang w:val="en-US" w:eastAsia="zh-TW"/>
        </w:rPr>
        <w:t>1.2</w:t>
      </w:r>
      <w:r w:rsidR="00EC4B98" w:rsidRPr="00F2065C">
        <w:rPr>
          <w:rFonts w:ascii="Arial" w:eastAsia="PMingLiU" w:hAnsi="Arial" w:cs="Arial"/>
          <w:w w:val="105"/>
          <w:sz w:val="18"/>
          <w:szCs w:val="18"/>
          <w:lang w:val="en-US" w:eastAsia="zh-TW"/>
        </w:rPr>
        <w:t>8</w:t>
      </w:r>
      <w:r w:rsidRPr="00F2065C">
        <w:rPr>
          <w:rFonts w:ascii="Arial" w:eastAsia="PMingLiU" w:hAnsi="Arial" w:cs="Arial"/>
          <w:w w:val="105"/>
          <w:sz w:val="18"/>
          <w:szCs w:val="18"/>
          <w:lang w:val="en-US" w:eastAsia="zh-TW"/>
        </w:rPr>
        <w:t>%</w:t>
      </w:r>
    </w:p>
    <w:p w:rsidR="00911F9C" w:rsidRPr="00F2065C" w:rsidRDefault="00F304EA" w:rsidP="00B0653B">
      <w:pPr>
        <w:tabs>
          <w:tab w:val="left" w:pos="3656"/>
        </w:tabs>
        <w:ind w:left="255"/>
        <w:rPr>
          <w:rFonts w:ascii="Arial" w:eastAsia="PMingLiU" w:hAnsi="Arial" w:cs="Arial"/>
          <w:sz w:val="18"/>
          <w:szCs w:val="18"/>
          <w:lang w:val="en-US" w:eastAsia="zh-TW"/>
        </w:rPr>
      </w:pPr>
      <w:ins w:id="8" w:author="Md Mostafizur Rahaman" w:date="2025-05-28T21:00:00Z" w16du:dateUtc="2025-05-28T15:00:00Z">
        <w:r>
          <w:rPr>
            <w:rFonts w:ascii="Arial" w:eastAsia="PMingLiU" w:hAnsi="Arial" w:cs="Arial"/>
            <w:sz w:val="18"/>
            <w:szCs w:val="18"/>
            <w:lang w:val="en-US" w:eastAsia="zh-TW"/>
          </w:rPr>
          <w:t>6</w:t>
        </w:r>
      </w:ins>
    </w:p>
    <w:p w:rsidR="001954A9" w:rsidRPr="00F2065C" w:rsidRDefault="00F304EA" w:rsidP="003D26ED">
      <w:pPr>
        <w:tabs>
          <w:tab w:val="left" w:pos="3656"/>
          <w:tab w:val="left" w:pos="42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交易頻密程度：</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每日</w:t>
      </w:r>
    </w:p>
    <w:p w:rsidR="00C61E23" w:rsidRPr="00F2065C" w:rsidRDefault="00C61E23" w:rsidP="00C61E23">
      <w:pPr>
        <w:spacing w:before="5" w:line="110" w:lineRule="exact"/>
        <w:rPr>
          <w:rFonts w:ascii="Arial" w:eastAsia="PMingLiU" w:hAnsi="Arial" w:cs="Arial"/>
          <w:sz w:val="18"/>
          <w:szCs w:val="18"/>
          <w:lang w:val="en-US" w:eastAsia="zh-TW"/>
        </w:rPr>
      </w:pPr>
    </w:p>
    <w:p w:rsidR="001954A9" w:rsidRPr="00F2065C" w:rsidRDefault="00F304EA" w:rsidP="00C61E23">
      <w:pPr>
        <w:tabs>
          <w:tab w:val="left" w:pos="3656"/>
        </w:tabs>
        <w:ind w:left="255"/>
        <w:rPr>
          <w:rFonts w:ascii="Arial" w:eastAsia="PMingLiU" w:hAnsi="Arial" w:cs="Arial"/>
          <w:b/>
          <w:bCs/>
          <w:sz w:val="18"/>
          <w:szCs w:val="18"/>
          <w:lang w:val="en-US" w:eastAsia="zh-TW"/>
        </w:rPr>
      </w:pPr>
      <w:r w:rsidRPr="00F2065C">
        <w:rPr>
          <w:rFonts w:ascii="Arial" w:eastAsia="PMingLiU" w:hAnsi="Arial" w:cs="Arial"/>
          <w:b/>
          <w:sz w:val="18"/>
          <w:szCs w:val="18"/>
          <w:lang w:val="en-US" w:eastAsia="zh-TW"/>
        </w:rPr>
        <w:t>基本貨幣：</w:t>
      </w:r>
      <w:r w:rsidRPr="00F2065C">
        <w:rPr>
          <w:rFonts w:ascii="Arial" w:eastAsia="PMingLiU" w:hAnsi="Arial" w:cs="Arial"/>
          <w:sz w:val="18"/>
          <w:szCs w:val="18"/>
          <w:lang w:val="en-US" w:eastAsia="zh-TW"/>
        </w:rPr>
        <w:tab/>
      </w:r>
      <w:r w:rsidRPr="00F2065C">
        <w:rPr>
          <w:rFonts w:ascii="Arial" w:eastAsia="PMingLiU" w:hAnsi="Arial" w:cs="Arial"/>
          <w:w w:val="105"/>
          <w:sz w:val="18"/>
          <w:szCs w:val="18"/>
          <w:lang w:val="en-US" w:eastAsia="zh-HK"/>
        </w:rPr>
        <w:t>美元</w:t>
      </w:r>
    </w:p>
    <w:p w:rsidR="001954A9" w:rsidRPr="00F2065C" w:rsidRDefault="00F304EA" w:rsidP="001954A9">
      <w:pPr>
        <w:spacing w:before="8" w:line="110" w:lineRule="exact"/>
        <w:rPr>
          <w:rFonts w:ascii="Arial" w:eastAsia="PMingLiU" w:hAnsi="Arial" w:cs="Arial"/>
          <w:sz w:val="18"/>
          <w:szCs w:val="18"/>
          <w:lang w:val="en-US" w:eastAsia="zh-TW"/>
        </w:rPr>
      </w:pPr>
      <w:ins w:id="9" w:author="Md Mostafizur Rahaman" w:date="2025-05-28T21:00:00Z" w16du:dateUtc="2025-05-28T15:00:00Z">
        <w:r>
          <w:rPr>
            <w:rFonts w:ascii="Arial" w:eastAsia="PMingLiU" w:hAnsi="Arial" w:cs="Arial"/>
            <w:sz w:val="18"/>
            <w:szCs w:val="18"/>
            <w:lang w:val="en-US" w:eastAsia="zh-TW"/>
          </w:rPr>
          <w:t>NZD</w:t>
        </w:r>
      </w:ins>
    </w:p>
    <w:p w:rsidR="001954A9" w:rsidRPr="00F2065C" w:rsidRDefault="00F304EA" w:rsidP="00DF1DF5">
      <w:pPr>
        <w:tabs>
          <w:tab w:val="left" w:pos="3656"/>
        </w:tabs>
        <w:ind w:left="255"/>
        <w:rPr>
          <w:rFonts w:ascii="Arial" w:eastAsia="PMingLiU" w:hAnsi="Arial" w:cs="Arial"/>
          <w:sz w:val="18"/>
          <w:szCs w:val="18"/>
          <w:lang w:val="en-US" w:eastAsia="zh-TW"/>
        </w:rPr>
      </w:pPr>
      <w:r w:rsidRPr="00F2065C">
        <w:rPr>
          <w:rFonts w:ascii="Arial" w:eastAsia="PMingLiU" w:hAnsi="Arial" w:cs="Arial"/>
          <w:b/>
          <w:bCs/>
          <w:sz w:val="18"/>
          <w:szCs w:val="18"/>
          <w:lang w:val="en-US" w:eastAsia="zh-HK"/>
        </w:rPr>
        <w:t>派息政策：</w:t>
      </w:r>
      <w:r w:rsidRPr="00F2065C">
        <w:rPr>
          <w:rFonts w:ascii="Arial" w:eastAsia="PMingLiU" w:hAnsi="Arial" w:cs="Arial"/>
          <w:b/>
          <w:bCs/>
          <w:sz w:val="18"/>
          <w:szCs w:val="18"/>
          <w:lang w:val="en-US" w:eastAsia="zh-TW"/>
        </w:rPr>
        <w:tab/>
      </w:r>
      <w:r w:rsidR="006959A4" w:rsidRPr="00F2065C">
        <w:rPr>
          <w:rFonts w:ascii="Arial" w:eastAsia="PMingLiU" w:hAnsi="Arial" w:cs="Arial"/>
          <w:sz w:val="18"/>
          <w:szCs w:val="18"/>
          <w:lang w:eastAsia="zh-TW"/>
        </w:rPr>
        <w:t>累積股份：</w:t>
      </w:r>
      <w:r w:rsidR="00163EE3" w:rsidRPr="00F2065C">
        <w:rPr>
          <w:rFonts w:ascii="Arial" w:eastAsia="PMingLiU" w:hAnsi="Arial" w:cs="Arial"/>
          <w:w w:val="105"/>
          <w:sz w:val="18"/>
          <w:szCs w:val="18"/>
          <w:lang w:val="en-US" w:eastAsia="zh-TW"/>
        </w:rPr>
        <w:t>不分派股息</w:t>
      </w:r>
    </w:p>
    <w:p w:rsidR="001324BF" w:rsidRPr="00F2065C" w:rsidRDefault="00F304EA" w:rsidP="001324BF">
      <w:pPr>
        <w:tabs>
          <w:tab w:val="left" w:pos="3656"/>
        </w:tabs>
        <w:ind w:left="3686" w:hanging="3431"/>
        <w:jc w:val="both"/>
        <w:rPr>
          <w:rFonts w:ascii="Arial" w:eastAsia="PMingLiU" w:hAnsi="Arial" w:cs="Arial"/>
          <w:bCs/>
          <w:sz w:val="18"/>
          <w:szCs w:val="18"/>
          <w:lang w:val="en-US" w:eastAsia="zh-TW"/>
        </w:rPr>
      </w:pPr>
      <w:r w:rsidRPr="00F2065C">
        <w:rPr>
          <w:rFonts w:ascii="Arial" w:eastAsia="PMingLiU" w:hAnsi="Arial" w:cs="Arial"/>
          <w:b/>
          <w:bCs/>
          <w:sz w:val="18"/>
          <w:szCs w:val="18"/>
          <w:lang w:val="en-US" w:eastAsia="zh-TW"/>
        </w:rPr>
        <w:tab/>
      </w:r>
      <w:r w:rsidR="006959A4" w:rsidRPr="00F2065C">
        <w:rPr>
          <w:rFonts w:ascii="Arial" w:eastAsia="PMingLiU" w:hAnsi="Arial" w:cs="Arial"/>
          <w:bCs/>
          <w:sz w:val="18"/>
          <w:szCs w:val="18"/>
          <w:lang w:val="en-US" w:eastAsia="zh-TW"/>
        </w:rPr>
        <w:t>分派股份：股息將每年酌情分派及決定。「每</w:t>
      </w:r>
      <w:r w:rsidR="00540ADC" w:rsidRPr="00F2065C">
        <w:rPr>
          <w:rFonts w:ascii="Arial" w:eastAsia="PMingLiU" w:hAnsi="Arial" w:cs="Arial"/>
          <w:bCs/>
          <w:sz w:val="18"/>
          <w:szCs w:val="18"/>
          <w:lang w:val="en-US" w:eastAsia="zh-HK"/>
        </w:rPr>
        <w:t>月</w:t>
      </w:r>
      <w:r w:rsidR="006959A4" w:rsidRPr="00F2065C">
        <w:rPr>
          <w:rFonts w:ascii="Arial" w:eastAsia="PMingLiU" w:hAnsi="Arial" w:cs="Arial"/>
          <w:bCs/>
          <w:sz w:val="18"/>
          <w:szCs w:val="18"/>
          <w:lang w:val="en-US" w:eastAsia="zh-TW"/>
        </w:rPr>
        <w:t>分派」股份類別擬每月分派股息，按董事會酌情決定。股息（如有）可分派予有關股東或再投資於附屬基金。分派可從資本或實際上從資本中支付，要是如此支付，則可能減少附屬基金的資產淨值。</w:t>
      </w:r>
      <w:r w:rsidR="00D562C1" w:rsidRPr="00F2065C">
        <w:rPr>
          <w:rFonts w:ascii="Arial" w:eastAsia="PMingLiU" w:hAnsi="Arial" w:cs="Arial" w:hint="eastAsia"/>
          <w:bCs/>
          <w:sz w:val="18"/>
          <w:szCs w:val="18"/>
          <w:lang w:val="en-US" w:eastAsia="zh-TW"/>
        </w:rPr>
        <w:t>附有識別碼「</w:t>
      </w:r>
      <w:r w:rsidR="00D562C1" w:rsidRPr="00F2065C">
        <w:rPr>
          <w:rFonts w:ascii="Arial" w:eastAsia="PMingLiU" w:hAnsi="Arial" w:cs="Arial"/>
          <w:bCs/>
          <w:sz w:val="18"/>
          <w:szCs w:val="18"/>
          <w:lang w:val="en-US" w:eastAsia="zh-TW"/>
        </w:rPr>
        <w:t>st</w:t>
      </w:r>
      <w:r w:rsidR="00D562C1" w:rsidRPr="00F2065C">
        <w:rPr>
          <w:rFonts w:ascii="Arial" w:eastAsia="PMingLiU" w:hAnsi="Arial" w:cs="Arial" w:hint="eastAsia"/>
          <w:bCs/>
          <w:sz w:val="18"/>
          <w:szCs w:val="18"/>
          <w:lang w:val="en-US" w:eastAsia="zh-TW"/>
        </w:rPr>
        <w:t>」的分派股份類別旨在按董事會的酌情權於財政年度內根據相關分派頻率按比例支付穩定金額或息率，而無</w:t>
      </w:r>
      <w:r w:rsidR="00F600AA" w:rsidRPr="00F2065C">
        <w:rPr>
          <w:rFonts w:ascii="Arial" w:eastAsia="PMingLiU" w:hAnsi="Arial" w:cs="Arial" w:hint="eastAsia"/>
          <w:bCs/>
          <w:sz w:val="18"/>
          <w:szCs w:val="18"/>
          <w:lang w:val="en-US" w:eastAsia="zh-TW"/>
        </w:rPr>
        <w:t>持續</w:t>
      </w:r>
      <w:r w:rsidR="00D562C1" w:rsidRPr="00F2065C">
        <w:rPr>
          <w:rFonts w:ascii="Arial" w:eastAsia="PMingLiU" w:hAnsi="Arial" w:cs="Arial" w:hint="eastAsia"/>
          <w:bCs/>
          <w:sz w:val="18"/>
          <w:szCs w:val="18"/>
          <w:lang w:val="en-US" w:eastAsia="zh-TW"/>
        </w:rPr>
        <w:t>及過多資本流失</w:t>
      </w:r>
      <w:r w:rsidR="00D562C1" w:rsidRPr="00F2065C">
        <w:rPr>
          <w:rFonts w:ascii="Arial" w:eastAsia="PMingLiU" w:hAnsi="Arial" w:cs="Arial" w:hint="eastAsia"/>
          <w:bCs/>
          <w:sz w:val="18"/>
          <w:szCs w:val="18"/>
          <w:lang w:val="en-US" w:eastAsia="zh-HK"/>
        </w:rPr>
        <w:t>。</w:t>
      </w:r>
    </w:p>
    <w:p w:rsidR="00B0653B" w:rsidRPr="00F2065C" w:rsidRDefault="00B0653B" w:rsidP="001324BF">
      <w:pPr>
        <w:tabs>
          <w:tab w:val="left" w:pos="3656"/>
        </w:tabs>
        <w:ind w:left="3686" w:hanging="3431"/>
        <w:jc w:val="both"/>
        <w:rPr>
          <w:rFonts w:ascii="Arial" w:eastAsia="PMingLiU" w:hAnsi="Arial" w:cs="Arial"/>
          <w:sz w:val="18"/>
          <w:szCs w:val="18"/>
          <w:lang w:val="en-US" w:eastAsia="zh-TW"/>
        </w:rPr>
      </w:pPr>
    </w:p>
    <w:p w:rsidR="001954A9" w:rsidRPr="00F2065C" w:rsidRDefault="00F304EA"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本基金財政年度終結日：</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val="en-US" w:eastAsia="zh-TW"/>
        </w:rPr>
        <w:t>12</w:t>
      </w:r>
      <w:r w:rsidRPr="00F2065C">
        <w:rPr>
          <w:rFonts w:ascii="Arial" w:eastAsia="PMingLiU" w:hAnsi="Arial" w:cs="Arial"/>
          <w:w w:val="105"/>
          <w:sz w:val="18"/>
          <w:szCs w:val="18"/>
          <w:lang w:val="en-US" w:eastAsia="zh-TW"/>
        </w:rPr>
        <w:t>月</w:t>
      </w:r>
      <w:r w:rsidRPr="00F2065C">
        <w:rPr>
          <w:rFonts w:ascii="Arial" w:eastAsia="PMingLiU" w:hAnsi="Arial" w:cs="Arial"/>
          <w:w w:val="105"/>
          <w:sz w:val="18"/>
          <w:szCs w:val="18"/>
          <w:lang w:val="en-US" w:eastAsia="zh-TW"/>
        </w:rPr>
        <w:t>31</w:t>
      </w:r>
      <w:r w:rsidRPr="00F2065C">
        <w:rPr>
          <w:rFonts w:ascii="Arial" w:eastAsia="PMingLiU" w:hAnsi="Arial" w:cs="Arial"/>
          <w:w w:val="105"/>
          <w:sz w:val="18"/>
          <w:szCs w:val="18"/>
          <w:lang w:val="en-US" w:eastAsia="zh-TW"/>
        </w:rPr>
        <w:t>日</w:t>
      </w:r>
    </w:p>
    <w:p w:rsidR="001954A9" w:rsidRPr="00F2065C" w:rsidRDefault="001954A9" w:rsidP="001954A9">
      <w:pPr>
        <w:spacing w:before="8" w:line="110" w:lineRule="exact"/>
        <w:rPr>
          <w:rFonts w:ascii="Arial" w:eastAsia="PMingLiU" w:hAnsi="Arial" w:cs="Arial"/>
          <w:sz w:val="18"/>
          <w:szCs w:val="18"/>
          <w:lang w:val="en-US" w:eastAsia="zh-TW"/>
        </w:rPr>
      </w:pPr>
    </w:p>
    <w:p w:rsidR="001954A9" w:rsidRPr="00F2065C" w:rsidRDefault="00F304EA" w:rsidP="001954A9">
      <w:pPr>
        <w:tabs>
          <w:tab w:val="left" w:pos="3656"/>
        </w:tabs>
        <w:ind w:left="255"/>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HK"/>
        </w:rPr>
        <w:t>最低投資額</w:t>
      </w:r>
      <w:r w:rsidRPr="00F2065C">
        <w:rPr>
          <w:rFonts w:ascii="Arial" w:eastAsia="PMingLiU" w:hAnsi="Arial" w:cs="Arial"/>
          <w:b/>
          <w:bCs/>
          <w:w w:val="105"/>
          <w:sz w:val="18"/>
          <w:szCs w:val="18"/>
          <w:lang w:val="en-US" w:eastAsia="zh-TW"/>
        </w:rPr>
        <w:t>：</w:t>
      </w:r>
      <w:r w:rsidRPr="00F2065C">
        <w:rPr>
          <w:rFonts w:ascii="Arial" w:eastAsia="PMingLiU" w:hAnsi="Arial" w:cs="Arial"/>
          <w:b/>
          <w:bCs/>
          <w:w w:val="105"/>
          <w:sz w:val="18"/>
          <w:szCs w:val="18"/>
          <w:lang w:val="en-US" w:eastAsia="zh-TW"/>
        </w:rPr>
        <w:tab/>
      </w:r>
      <w:r w:rsidRPr="00F2065C">
        <w:rPr>
          <w:rFonts w:ascii="Arial" w:eastAsia="PMingLiU" w:hAnsi="Arial" w:cs="Arial"/>
          <w:w w:val="105"/>
          <w:sz w:val="18"/>
          <w:szCs w:val="18"/>
          <w:lang w:eastAsia="zh-TW"/>
        </w:rPr>
        <w:t xml:space="preserve">A </w:t>
      </w:r>
      <w:r w:rsidRPr="00F2065C">
        <w:rPr>
          <w:rFonts w:ascii="Arial" w:eastAsia="PMingLiU" w:hAnsi="Arial" w:cs="Arial"/>
          <w:w w:val="105"/>
          <w:sz w:val="18"/>
          <w:szCs w:val="18"/>
          <w:lang w:eastAsia="zh-TW"/>
        </w:rPr>
        <w:t>類：</w:t>
      </w:r>
      <w:r w:rsidRPr="00F2065C">
        <w:rPr>
          <w:rFonts w:ascii="Arial" w:eastAsia="PMingLiU" w:hAnsi="Arial" w:cs="Arial"/>
          <w:w w:val="105"/>
          <w:sz w:val="18"/>
          <w:szCs w:val="18"/>
          <w:lang w:eastAsia="zh-TW"/>
        </w:rPr>
        <w:t xml:space="preserve"> </w:t>
      </w:r>
      <w:r w:rsidRPr="00F2065C">
        <w:rPr>
          <w:rFonts w:ascii="Arial" w:eastAsia="PMingLiU" w:hAnsi="Arial" w:cs="Arial"/>
          <w:w w:val="105"/>
          <w:sz w:val="18"/>
          <w:szCs w:val="18"/>
          <w:lang w:eastAsia="zh-TW"/>
        </w:rPr>
        <w:t>無（首次）；無（其後）</w:t>
      </w:r>
    </w:p>
    <w:p w:rsidR="001954A9" w:rsidRPr="00F2065C" w:rsidRDefault="001954A9" w:rsidP="001954A9">
      <w:pPr>
        <w:spacing w:before="8" w:line="110" w:lineRule="exact"/>
        <w:rPr>
          <w:rFonts w:ascii="Arial" w:eastAsia="PMingLiU" w:hAnsi="Arial" w:cs="Arial"/>
          <w:sz w:val="18"/>
          <w:szCs w:val="18"/>
          <w:lang w:val="en-US" w:eastAsia="zh-TW"/>
        </w:rPr>
      </w:pPr>
    </w:p>
    <w:p w:rsidR="007B0432" w:rsidRPr="00F2065C" w:rsidRDefault="00F304EA" w:rsidP="00D230D7">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 xml:space="preserve">* </w:t>
      </w:r>
      <w:r w:rsidR="00D91BF8" w:rsidRPr="00F2065C">
        <w:rPr>
          <w:rFonts w:ascii="Arial" w:eastAsia="PMingLiU" w:hAnsi="Arial" w:cs="Arial"/>
          <w:w w:val="105"/>
          <w:lang w:eastAsia="zh-TW"/>
        </w:rPr>
        <w:tab/>
      </w:r>
      <w:r w:rsidR="00866AAF" w:rsidRPr="00F2065C">
        <w:rPr>
          <w:rFonts w:ascii="Arial" w:eastAsia="PMingLiU" w:hAnsi="Arial" w:cs="Arial"/>
          <w:w w:val="105"/>
          <w:lang w:eastAsia="zh-TW"/>
        </w:rPr>
        <w:t xml:space="preserve">A </w:t>
      </w:r>
      <w:r w:rsidR="00866AAF" w:rsidRPr="00F2065C">
        <w:rPr>
          <w:rFonts w:ascii="Arial" w:eastAsia="PMingLiU" w:hAnsi="Arial" w:cs="Arial"/>
          <w:w w:val="105"/>
          <w:lang w:eastAsia="zh-TW"/>
        </w:rPr>
        <w:t>類累積（美元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w:t>
      </w:r>
      <w:r w:rsidR="00866AAF" w:rsidRPr="00F2065C">
        <w:rPr>
          <w:rFonts w:ascii="Arial" w:eastAsia="PMingLiU" w:hAnsi="Arial" w:cs="Arial"/>
          <w:w w:val="105"/>
          <w:lang w:eastAsia="zh-HK"/>
        </w:rPr>
        <w:t>及</w:t>
      </w:r>
      <w:r w:rsidR="00866AAF" w:rsidRPr="00F2065C">
        <w:rPr>
          <w:rFonts w:ascii="Arial" w:eastAsia="PMingLiU" w:hAnsi="Arial" w:cs="Arial"/>
          <w:w w:val="105"/>
          <w:lang w:eastAsia="zh-TW"/>
        </w:rPr>
        <w:t>A</w:t>
      </w:r>
      <w:r w:rsidR="00866AAF" w:rsidRPr="00F2065C">
        <w:rPr>
          <w:rFonts w:ascii="Arial" w:eastAsia="PMingLiU" w:hAnsi="Arial" w:cs="Arial"/>
          <w:w w:val="105"/>
          <w:lang w:eastAsia="zh-TW"/>
        </w:rPr>
        <w:t>類每月分派</w:t>
      </w:r>
      <w:r w:rsidR="00D562C1" w:rsidRPr="00F2065C">
        <w:rPr>
          <w:rFonts w:ascii="Arial" w:eastAsia="PMingLiU" w:hAnsi="Arial" w:cs="Arial" w:hint="eastAsia"/>
          <w:bCs/>
          <w:lang w:eastAsia="zh-TW"/>
        </w:rPr>
        <w:t>「</w:t>
      </w:r>
      <w:r w:rsidR="00D562C1" w:rsidRPr="00F2065C">
        <w:rPr>
          <w:rFonts w:ascii="Arial" w:eastAsia="PMingLiU" w:hAnsi="Arial" w:cs="Arial"/>
          <w:bCs/>
          <w:lang w:eastAsia="zh-TW"/>
        </w:rPr>
        <w:t>st</w:t>
      </w:r>
      <w:r w:rsidR="00D562C1" w:rsidRPr="00F2065C">
        <w:rPr>
          <w:rFonts w:ascii="Arial" w:eastAsia="PMingLiU" w:hAnsi="Arial" w:cs="Arial" w:hint="eastAsia"/>
          <w:bCs/>
          <w:lang w:eastAsia="zh-TW"/>
        </w:rPr>
        <w:t>」</w:t>
      </w:r>
      <w:r w:rsidR="00866AAF" w:rsidRPr="00F2065C">
        <w:rPr>
          <w:rFonts w:ascii="Arial" w:eastAsia="PMingLiU" w:hAnsi="Arial" w:cs="Arial"/>
          <w:w w:val="105"/>
          <w:lang w:eastAsia="zh-TW"/>
        </w:rPr>
        <w:t>（美元</w:t>
      </w:r>
      <w:r w:rsidR="00EC4B98" w:rsidRPr="00F2065C">
        <w:rPr>
          <w:rFonts w:ascii="Arial" w:eastAsia="PMingLiU" w:hAnsi="Arial" w:cs="Arial"/>
          <w:w w:val="105"/>
          <w:lang w:eastAsia="zh-HK"/>
        </w:rPr>
        <w:t>／</w:t>
      </w:r>
      <w:r w:rsidR="00EC4B98" w:rsidRPr="00F2065C">
        <w:rPr>
          <w:rFonts w:ascii="Arial" w:eastAsia="PMingLiU" w:hAnsi="Arial" w:cs="Arial"/>
          <w:w w:val="105"/>
          <w:lang w:eastAsia="zh-TW"/>
        </w:rPr>
        <w:t>港元對沖</w:t>
      </w:r>
      <w:r w:rsidR="00EC4B98" w:rsidRPr="00F2065C">
        <w:rPr>
          <w:rFonts w:ascii="Arial" w:eastAsia="PMingLiU" w:hAnsi="Arial" w:cs="Arial"/>
          <w:w w:val="105"/>
          <w:lang w:eastAsia="zh-TW"/>
        </w:rPr>
        <w:t>95%</w:t>
      </w:r>
      <w:r w:rsidR="00866AAF" w:rsidRPr="00F2065C">
        <w:rPr>
          <w:rFonts w:ascii="Arial" w:eastAsia="PMingLiU" w:hAnsi="Arial" w:cs="Arial"/>
          <w:w w:val="105"/>
          <w:lang w:eastAsia="zh-TW"/>
        </w:rPr>
        <w:t>）：經常性開支數字乃根據截至</w:t>
      </w:r>
      <w:r w:rsidR="00866AAF" w:rsidRPr="00F2065C">
        <w:rPr>
          <w:rFonts w:ascii="Arial" w:eastAsia="PMingLiU" w:hAnsi="Arial" w:cs="Arial"/>
          <w:w w:val="105"/>
          <w:lang w:eastAsia="zh-TW"/>
        </w:rPr>
        <w:t>20</w:t>
      </w:r>
      <w:r w:rsidR="0054584E" w:rsidRPr="00F2065C">
        <w:rPr>
          <w:rFonts w:ascii="Arial" w:eastAsia="PMingLiU" w:hAnsi="Arial" w:cs="Arial"/>
          <w:w w:val="105"/>
          <w:lang w:eastAsia="zh-TW"/>
        </w:rPr>
        <w:t>2</w:t>
      </w:r>
      <w:r w:rsidR="00EC4B98" w:rsidRPr="00F2065C">
        <w:rPr>
          <w:rFonts w:ascii="Arial" w:eastAsia="PMingLiU" w:hAnsi="Arial" w:cs="Arial"/>
          <w:w w:val="105"/>
          <w:lang w:eastAsia="zh-TW"/>
        </w:rPr>
        <w:t>2</w:t>
      </w:r>
      <w:r w:rsidR="00866AAF" w:rsidRPr="00F2065C">
        <w:rPr>
          <w:rFonts w:ascii="Arial" w:eastAsia="PMingLiU" w:hAnsi="Arial" w:cs="Arial"/>
          <w:w w:val="105"/>
          <w:lang w:eastAsia="zh-TW"/>
        </w:rPr>
        <w:t>年</w:t>
      </w:r>
      <w:r w:rsidR="00866AAF" w:rsidRPr="00F2065C">
        <w:rPr>
          <w:rFonts w:ascii="Arial" w:eastAsia="PMingLiU" w:hAnsi="Arial" w:cs="Arial"/>
          <w:w w:val="105"/>
          <w:lang w:eastAsia="zh-TW"/>
        </w:rPr>
        <w:t>12</w:t>
      </w:r>
      <w:r w:rsidR="00866AAF" w:rsidRPr="00F2065C">
        <w:rPr>
          <w:rFonts w:ascii="Arial" w:eastAsia="PMingLiU" w:hAnsi="Arial" w:cs="Arial"/>
          <w:w w:val="105"/>
          <w:lang w:eastAsia="zh-TW"/>
        </w:rPr>
        <w:t>月</w:t>
      </w:r>
      <w:r w:rsidR="00866AAF" w:rsidRPr="00F2065C">
        <w:rPr>
          <w:rFonts w:ascii="Arial" w:eastAsia="PMingLiU" w:hAnsi="Arial" w:cs="Arial"/>
          <w:w w:val="105"/>
          <w:lang w:eastAsia="zh-TW"/>
        </w:rPr>
        <w:t>31</w:t>
      </w:r>
      <w:r w:rsidR="00866AAF" w:rsidRPr="00F2065C">
        <w:rPr>
          <w:rFonts w:ascii="Arial" w:eastAsia="PMingLiU" w:hAnsi="Arial" w:cs="Arial"/>
          <w:w w:val="105"/>
          <w:lang w:eastAsia="zh-TW"/>
        </w:rPr>
        <w:t>日止十二個月期間的開支計算。此數字每年可能有所變動。</w:t>
      </w:r>
    </w:p>
    <w:p w:rsidR="00C64EF2" w:rsidRPr="00F2065C" w:rsidRDefault="00C64EF2" w:rsidP="00D230D7">
      <w:pPr>
        <w:pStyle w:val="BodyText"/>
        <w:tabs>
          <w:tab w:val="left" w:pos="709"/>
          <w:tab w:val="left" w:pos="10772"/>
        </w:tabs>
        <w:ind w:left="709" w:right="270" w:hanging="456"/>
        <w:jc w:val="both"/>
        <w:rPr>
          <w:rFonts w:ascii="Arial" w:eastAsia="PMingLiU" w:hAnsi="Arial" w:cs="Arial"/>
          <w:b/>
          <w:i/>
          <w:w w:val="105"/>
          <w:lang w:eastAsia="zh-TW"/>
        </w:rPr>
      </w:pPr>
    </w:p>
    <w:p w:rsidR="00911F9C" w:rsidRPr="00F2065C" w:rsidRDefault="00F304EA" w:rsidP="00CC457D">
      <w:pPr>
        <w:pStyle w:val="BodyText"/>
        <w:tabs>
          <w:tab w:val="left" w:pos="709"/>
          <w:tab w:val="left" w:pos="10772"/>
        </w:tabs>
        <w:ind w:left="709" w:right="270" w:hanging="456"/>
        <w:jc w:val="both"/>
        <w:rPr>
          <w:rFonts w:ascii="Arial" w:eastAsia="PMingLiU" w:hAnsi="Arial" w:cs="Arial"/>
          <w:w w:val="105"/>
          <w:lang w:eastAsia="zh-TW"/>
        </w:rPr>
      </w:pPr>
      <w:r w:rsidRPr="00F2065C">
        <w:rPr>
          <w:rFonts w:ascii="Arial" w:eastAsia="PMingLiU" w:hAnsi="Arial" w:cs="Arial"/>
          <w:w w:val="105"/>
          <w:lang w:eastAsia="zh-TW"/>
        </w:rPr>
        <w:t>**</w:t>
      </w:r>
      <w:r w:rsidRPr="00F2065C">
        <w:rPr>
          <w:rFonts w:ascii="Arial" w:eastAsia="PMingLiU" w:hAnsi="Arial" w:cs="Arial"/>
          <w:w w:val="105"/>
          <w:lang w:eastAsia="zh-TW"/>
        </w:rPr>
        <w:tab/>
      </w:r>
      <w:r w:rsidR="006965A2" w:rsidRPr="00F2065C">
        <w:rPr>
          <w:rFonts w:ascii="Arial" w:eastAsia="PMingLiU" w:hAnsi="Arial" w:cs="Arial"/>
          <w:w w:val="105"/>
          <w:lang w:eastAsia="zh-TW"/>
        </w:rPr>
        <w:t>港元對沖</w:t>
      </w:r>
      <w:r w:rsidR="006965A2" w:rsidRPr="00F2065C">
        <w:rPr>
          <w:rFonts w:ascii="Arial" w:eastAsia="PMingLiU" w:hAnsi="Arial" w:cs="Arial"/>
          <w:lang w:eastAsia="zh-TW"/>
        </w:rPr>
        <w:t>95%</w:t>
      </w:r>
      <w:r w:rsidR="006965A2" w:rsidRPr="00F2065C">
        <w:rPr>
          <w:rFonts w:ascii="Arial" w:eastAsia="PMingLiU" w:hAnsi="Arial" w:cs="Arial"/>
          <w:lang w:eastAsia="zh-TW"/>
        </w:rPr>
        <w:t>是指將與附屬基金的</w:t>
      </w:r>
      <w:r w:rsidR="00EC4B98" w:rsidRPr="00F2065C">
        <w:rPr>
          <w:rFonts w:ascii="Arial" w:eastAsia="PMingLiU" w:hAnsi="Arial" w:cs="Arial"/>
          <w:lang w:eastAsia="zh-TW"/>
        </w:rPr>
        <w:t>基本</w:t>
      </w:r>
      <w:r w:rsidR="006965A2" w:rsidRPr="00F2065C">
        <w:rPr>
          <w:rFonts w:ascii="Arial" w:eastAsia="PMingLiU" w:hAnsi="Arial" w:cs="Arial"/>
          <w:lang w:eastAsia="zh-TW"/>
        </w:rPr>
        <w:t>貨幣（即美元）對沖最少</w:t>
      </w:r>
      <w:r w:rsidR="006965A2" w:rsidRPr="00F2065C">
        <w:rPr>
          <w:rFonts w:ascii="Arial" w:eastAsia="PMingLiU" w:hAnsi="Arial" w:cs="Arial"/>
          <w:lang w:eastAsia="zh-TW"/>
        </w:rPr>
        <w:t>95%</w:t>
      </w:r>
      <w:r w:rsidR="006965A2" w:rsidRPr="00F2065C">
        <w:rPr>
          <w:rFonts w:ascii="Arial" w:eastAsia="PMingLiU" w:hAnsi="Arial" w:cs="Arial"/>
          <w:lang w:eastAsia="zh-TW"/>
        </w:rPr>
        <w:t>的港元股份類別。</w:t>
      </w:r>
    </w:p>
    <w:p w:rsidR="002B0D93" w:rsidRPr="00F2065C" w:rsidRDefault="002B0D93" w:rsidP="001954A9">
      <w:pPr>
        <w:pStyle w:val="BodyText"/>
        <w:spacing w:before="1" w:line="245" w:lineRule="auto"/>
        <w:ind w:left="0" w:right="268"/>
        <w:rPr>
          <w:rFonts w:ascii="Arial" w:eastAsia="PMingLiU" w:hAnsi="Arial" w:cs="Arial"/>
          <w:sz w:val="12"/>
          <w:szCs w:val="12"/>
          <w:lang w:eastAsia="zh-TW"/>
        </w:rPr>
        <w:sectPr w:rsidR="002B0D93" w:rsidRPr="00F2065C" w:rsidSect="008A6EFA">
          <w:type w:val="continuous"/>
          <w:pgSz w:w="11906" w:h="16838" w:code="9"/>
          <w:pgMar w:top="1701" w:right="567" w:bottom="851" w:left="567" w:header="284" w:footer="851" w:gutter="0"/>
          <w:cols w:space="709"/>
          <w:titlePg/>
          <w:docGrid w:linePitch="360"/>
        </w:sectPr>
      </w:pPr>
    </w:p>
    <w:p w:rsidR="002B0D93" w:rsidRPr="00F2065C" w:rsidRDefault="00F304EA" w:rsidP="001954A9">
      <w:pPr>
        <w:pStyle w:val="BodyText"/>
        <w:spacing w:before="1" w:line="245" w:lineRule="auto"/>
        <w:ind w:left="0" w:right="268"/>
        <w:rPr>
          <w:rFonts w:ascii="Arial" w:eastAsia="PMingLiU" w:hAnsi="Arial" w:cs="Arial"/>
          <w:sz w:val="12"/>
          <w:szCs w:val="12"/>
          <w:lang w:eastAsia="zh-TW"/>
        </w:rPr>
        <w:sectPr w:rsidR="002B0D93" w:rsidRPr="00F2065C" w:rsidSect="006B07EF">
          <w:type w:val="continuous"/>
          <w:pgSz w:w="11906" w:h="16838" w:code="9"/>
          <w:pgMar w:top="1701" w:right="567" w:bottom="851" w:left="567" w:header="284" w:footer="851" w:gutter="0"/>
          <w:cols w:num="2" w:space="709"/>
          <w:titlePg/>
          <w:docGrid w:linePitch="360"/>
        </w:sectPr>
      </w:pPr>
      <w:r w:rsidRPr="00F2065C">
        <w:rPr>
          <w:rFonts w:ascii="Arial" w:eastAsia="PMingLiU" w:hAnsi="Arial" w:cs="Arial"/>
          <w:sz w:val="12"/>
          <w:szCs w:val="12"/>
          <w:lang w:eastAsia="zh-TW"/>
        </w:rPr>
        <w:br w:type="column"/>
      </w:r>
    </w:p>
    <w:p w:rsidR="0013659A" w:rsidRPr="00F2065C" w:rsidRDefault="0013659A" w:rsidP="001954A9">
      <w:pPr>
        <w:pStyle w:val="BodyText"/>
        <w:spacing w:before="1" w:line="245" w:lineRule="auto"/>
        <w:ind w:left="0" w:right="268"/>
        <w:rPr>
          <w:rFonts w:ascii="Arial" w:eastAsia="PMingLiU" w:hAnsi="Arial" w:cs="Arial"/>
          <w:b/>
          <w:bCs/>
          <w:color w:val="646D7C"/>
          <w:w w:val="105"/>
          <w:kern w:val="32"/>
          <w:lang w:eastAsia="zh-TW"/>
        </w:rPr>
      </w:pPr>
    </w:p>
    <w:p w:rsidR="001954A9" w:rsidRPr="00F2065C" w:rsidRDefault="00F304EA" w:rsidP="001954A9">
      <w:pPr>
        <w:pStyle w:val="BodyText"/>
        <w:spacing w:before="1" w:line="245" w:lineRule="auto"/>
        <w:ind w:left="0" w:right="268"/>
        <w:rPr>
          <w:rFonts w:ascii="Arial" w:eastAsia="PMingLiU" w:hAnsi="Arial" w:cs="Arial"/>
          <w:bCs/>
          <w:color w:val="646D7C"/>
          <w:w w:val="105"/>
          <w:kern w:val="32"/>
          <w:lang w:eastAsia="zh-TW"/>
        </w:rPr>
      </w:pPr>
      <w:r w:rsidRPr="00F2065C">
        <w:rPr>
          <w:rFonts w:ascii="Arial" w:eastAsia="PMingLiU" w:hAnsi="Arial" w:cs="Arial"/>
          <w:b/>
          <w:bCs/>
          <w:color w:val="646D7C"/>
          <w:w w:val="105"/>
          <w:kern w:val="32"/>
          <w:lang w:eastAsia="zh-TW"/>
        </w:rPr>
        <w:t>本附屬基金是甚麼產品</w:t>
      </w:r>
      <w:r w:rsidRPr="00F2065C">
        <w:rPr>
          <w:rFonts w:ascii="Arial" w:eastAsia="PMingLiU" w:hAnsi="Arial" w:cs="Arial"/>
          <w:b/>
          <w:bCs/>
          <w:color w:val="646D7C"/>
          <w:w w:val="105"/>
          <w:kern w:val="32"/>
          <w:lang w:eastAsia="zh-TW"/>
        </w:rPr>
        <w:t>?</w:t>
      </w:r>
    </w:p>
    <w:p w:rsidR="001954A9" w:rsidRPr="00F2065C" w:rsidRDefault="001954A9" w:rsidP="00D1767A">
      <w:pPr>
        <w:pStyle w:val="BodyText"/>
        <w:ind w:left="0" w:right="128"/>
        <w:jc w:val="both"/>
        <w:rPr>
          <w:rFonts w:ascii="Arial" w:eastAsia="PMingLiU" w:hAnsi="Arial" w:cs="Arial"/>
          <w:w w:val="105"/>
          <w:lang w:eastAsia="zh-TW"/>
        </w:rPr>
      </w:pPr>
    </w:p>
    <w:p w:rsidR="00A65AB7" w:rsidRPr="00F2065C" w:rsidRDefault="00F304EA" w:rsidP="00A65AB7">
      <w:pPr>
        <w:pStyle w:val="BodyText"/>
        <w:ind w:left="0" w:right="128"/>
        <w:jc w:val="both"/>
        <w:rPr>
          <w:rFonts w:ascii="Arial" w:eastAsia="PMingLiU" w:hAnsi="Arial" w:cs="Arial"/>
          <w:w w:val="105"/>
        </w:rPr>
      </w:pPr>
      <w:r w:rsidRPr="00F2065C">
        <w:rPr>
          <w:rFonts w:ascii="Arial" w:eastAsia="PMingLiU" w:hAnsi="Arial" w:cs="Arial"/>
          <w:w w:val="105"/>
          <w:lang w:eastAsia="zh-TW"/>
        </w:rPr>
        <w:t>安盛環球基金</w:t>
      </w:r>
      <w:r w:rsidRPr="00F2065C">
        <w:rPr>
          <w:rFonts w:ascii="Arial" w:eastAsia="PMingLiU" w:hAnsi="Arial" w:cs="Arial"/>
          <w:w w:val="105"/>
          <w:lang w:eastAsia="zh-TW"/>
        </w:rPr>
        <w:t xml:space="preserve"> – </w:t>
      </w:r>
      <w:r w:rsidR="008E4090" w:rsidRPr="00F2065C">
        <w:rPr>
          <w:rFonts w:ascii="Arial" w:eastAsia="PMingLiU" w:hAnsi="Arial" w:cs="Arial"/>
          <w:w w:val="105"/>
          <w:lang w:eastAsia="zh-HK"/>
        </w:rPr>
        <w:t>環球策略</w:t>
      </w:r>
      <w:r w:rsidRPr="00F2065C">
        <w:rPr>
          <w:rFonts w:ascii="Arial" w:eastAsia="PMingLiU" w:hAnsi="Arial" w:cs="Arial"/>
          <w:w w:val="105"/>
          <w:lang w:eastAsia="zh-TW"/>
        </w:rPr>
        <w:t>債券（「附屬基金」）</w:t>
      </w:r>
      <w:r w:rsidRPr="00F2065C">
        <w:rPr>
          <w:rFonts w:ascii="Arial" w:eastAsia="PMingLiU" w:hAnsi="Arial" w:cs="Arial"/>
          <w:w w:val="105"/>
        </w:rPr>
        <w:t>以開放式公司的形式組成，在盧森堡註冊及其所在地監管機構為「</w:t>
      </w:r>
      <w:r w:rsidRPr="00F2065C">
        <w:rPr>
          <w:rFonts w:ascii="Arial" w:eastAsia="PMingLiU" w:hAnsi="Arial" w:cs="Arial"/>
          <w:w w:val="105"/>
        </w:rPr>
        <w:t xml:space="preserve">Commission de </w:t>
      </w:r>
      <w:r w:rsidRPr="00F2065C">
        <w:rPr>
          <w:rFonts w:ascii="Arial" w:eastAsia="PMingLiU" w:hAnsi="Arial" w:cs="Arial"/>
          <w:w w:val="105"/>
        </w:rPr>
        <w:t>Surveillance du Secteur Financier</w:t>
      </w:r>
      <w:r w:rsidRPr="00F2065C">
        <w:rPr>
          <w:rFonts w:ascii="Arial" w:eastAsia="PMingLiU" w:hAnsi="Arial" w:cs="Arial"/>
          <w:w w:val="105"/>
        </w:rPr>
        <w:t>」（</w:t>
      </w:r>
      <w:r w:rsidRPr="00F2065C">
        <w:rPr>
          <w:rFonts w:ascii="Arial" w:eastAsia="PMingLiU" w:hAnsi="Arial" w:cs="Arial"/>
          <w:w w:val="105"/>
        </w:rPr>
        <w:t>CSSF</w:t>
      </w:r>
      <w:r w:rsidRPr="00F2065C">
        <w:rPr>
          <w:rFonts w:ascii="Arial" w:eastAsia="PMingLiU" w:hAnsi="Arial" w:cs="Arial"/>
          <w:w w:val="105"/>
        </w:rPr>
        <w:t>）。</w:t>
      </w:r>
    </w:p>
    <w:p w:rsidR="002B0D93" w:rsidRPr="00F2065C" w:rsidRDefault="002B0D93" w:rsidP="00DF1DF5">
      <w:pPr>
        <w:pStyle w:val="BodyText"/>
        <w:ind w:left="0" w:right="128"/>
        <w:rPr>
          <w:rFonts w:ascii="Arial" w:eastAsia="PMingLiU" w:hAnsi="Arial" w:cs="Arial"/>
        </w:rPr>
        <w:sectPr w:rsidR="002B0D93" w:rsidRPr="00F2065C" w:rsidSect="008A6EFA">
          <w:type w:val="continuous"/>
          <w:pgSz w:w="11906" w:h="16838" w:code="9"/>
          <w:pgMar w:top="1701" w:right="567" w:bottom="851" w:left="567" w:header="284" w:footer="851" w:gutter="0"/>
          <w:cols w:space="709"/>
          <w:titlePg/>
          <w:docGrid w:linePitch="360"/>
        </w:sectPr>
      </w:pPr>
    </w:p>
    <w:p w:rsidR="00DF1DF5" w:rsidRPr="00F2065C" w:rsidRDefault="00F304EA" w:rsidP="00DF1DF5">
      <w:pPr>
        <w:pStyle w:val="BodyText"/>
        <w:ind w:left="0" w:right="128"/>
        <w:rPr>
          <w:rFonts w:ascii="Arial" w:eastAsia="PMingLiU" w:hAnsi="Arial" w:cs="Arial"/>
        </w:rPr>
      </w:pPr>
      <w:r w:rsidRPr="00F2065C">
        <w:rPr>
          <w:rFonts w:ascii="Arial" w:eastAsia="PMingLiU" w:hAnsi="Arial" w:cs="Arial"/>
          <w:noProof/>
          <w:lang w:val="en-AU" w:eastAsia="zh-CN"/>
        </w:rPr>
        <mc:AlternateContent>
          <mc:Choice Requires="wpg">
            <w:drawing>
              <wp:anchor distT="0" distB="0" distL="114300" distR="114300" simplePos="0" relativeHeight="251660288" behindDoc="1" locked="0" layoutInCell="1" allowOverlap="1">
                <wp:simplePos x="0" y="0"/>
                <wp:positionH relativeFrom="page">
                  <wp:posOffset>370205</wp:posOffset>
                </wp:positionH>
                <wp:positionV relativeFrom="paragraph">
                  <wp:posOffset>55245</wp:posOffset>
                </wp:positionV>
                <wp:extent cx="6983730" cy="1270"/>
                <wp:effectExtent l="8255" t="11430" r="8890" b="6350"/>
                <wp:wrapNone/>
                <wp:docPr id="128" name="Group 9"/>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129" name="Freeform 10"/>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0">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 o:spid="_x0000_s1033" style="width:549.9pt;height:0.1pt;margin-top:4.35pt;margin-left:29.15pt;mso-position-horizontal-relative:page;position:absolute;z-index:-251655168" coordorigin="454,-20" coordsize="10998,2">
                <v:shape id="Freeform 10" o:spid="_x0000_s1034"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1954A9" w:rsidRPr="00F2065C" w:rsidRDefault="001954A9" w:rsidP="001954A9">
      <w:pPr>
        <w:spacing w:line="150" w:lineRule="exact"/>
        <w:rPr>
          <w:rFonts w:ascii="Arial" w:eastAsia="PMingLiU" w:hAnsi="Arial" w:cs="Arial"/>
          <w:sz w:val="18"/>
          <w:szCs w:val="18"/>
          <w:lang w:val="en-US"/>
        </w:rPr>
        <w:sectPr w:rsidR="001954A9" w:rsidRPr="00F2065C" w:rsidSect="008A6EFA">
          <w:type w:val="continuous"/>
          <w:pgSz w:w="11906" w:h="16838" w:code="9"/>
          <w:pgMar w:top="1701" w:right="567" w:bottom="851" w:left="567" w:header="284" w:footer="851" w:gutter="0"/>
          <w:cols w:num="2" w:space="709"/>
          <w:titlePg/>
          <w:docGrid w:linePitch="360"/>
        </w:sectPr>
      </w:pPr>
    </w:p>
    <w:p w:rsidR="002A61B0" w:rsidRPr="00F2065C" w:rsidRDefault="00F304EA" w:rsidP="00213C5F">
      <w:pPr>
        <w:pStyle w:val="Heading1"/>
        <w:spacing w:before="70"/>
        <w:ind w:right="1404"/>
        <w:jc w:val="both"/>
        <w:rPr>
          <w:rFonts w:ascii="Arial" w:eastAsia="PMingLiU" w:hAnsi="Arial" w:cs="Arial"/>
          <w:b w:val="0"/>
          <w:i/>
          <w:w w:val="0"/>
          <w:sz w:val="18"/>
          <w:szCs w:val="18"/>
          <w:lang w:val="en-US" w:eastAsia="zh-TW"/>
        </w:rPr>
      </w:pPr>
      <w:r w:rsidRPr="00F2065C">
        <w:rPr>
          <w:rFonts w:ascii="Arial" w:eastAsia="PMingLiU" w:hAnsi="Arial" w:cs="Arial"/>
          <w:color w:val="646D7C"/>
          <w:w w:val="105"/>
          <w:sz w:val="18"/>
          <w:szCs w:val="18"/>
          <w:lang w:val="en-US" w:eastAsia="zh-TW"/>
        </w:rPr>
        <w:t>投資目標及策略</w:t>
      </w:r>
    </w:p>
    <w:p w:rsidR="001954A9" w:rsidRPr="00F2065C" w:rsidRDefault="00F304EA" w:rsidP="001954A9">
      <w:pPr>
        <w:pStyle w:val="Heading2"/>
        <w:ind w:left="0" w:right="3472"/>
        <w:jc w:val="both"/>
        <w:rPr>
          <w:rFonts w:ascii="Arial" w:eastAsia="PMingLiU" w:hAnsi="Arial" w:cs="Arial"/>
          <w:bCs w:val="0"/>
          <w:sz w:val="18"/>
          <w:szCs w:val="18"/>
          <w:lang w:eastAsia="zh-TW"/>
        </w:rPr>
      </w:pPr>
      <w:r w:rsidRPr="00F2065C">
        <w:rPr>
          <w:rFonts w:ascii="Arial" w:eastAsia="PMingLiU" w:hAnsi="Arial" w:cs="Arial"/>
          <w:color w:val="757F96"/>
          <w:sz w:val="18"/>
          <w:szCs w:val="18"/>
          <w:lang w:eastAsia="zh-HK"/>
        </w:rPr>
        <w:t>目標</w:t>
      </w:r>
    </w:p>
    <w:p w:rsidR="0012162E" w:rsidRPr="00F2065C" w:rsidRDefault="00F304EA" w:rsidP="00F576F0">
      <w:pPr>
        <w:pStyle w:val="BodyText"/>
        <w:spacing w:before="34" w:line="246" w:lineRule="auto"/>
        <w:ind w:left="0"/>
        <w:jc w:val="both"/>
        <w:rPr>
          <w:rStyle w:val="DeltaViewInsertion"/>
          <w:rFonts w:ascii="Arial" w:eastAsia="PMingLiU" w:hAnsi="Arial" w:cs="Arial"/>
          <w:color w:val="auto"/>
          <w:w w:val="105"/>
          <w:u w:val="none"/>
          <w:lang w:eastAsia="zh-TW"/>
        </w:rPr>
      </w:pPr>
      <w:r w:rsidRPr="00F2065C">
        <w:rPr>
          <w:rFonts w:ascii="Arial" w:eastAsia="PMingLiU" w:hAnsi="Arial" w:cs="Arial"/>
          <w:iCs/>
          <w:lang w:val="en-AU" w:eastAsia="zh-TW"/>
        </w:rPr>
        <w:t>尋求從一個積極管理的債券投資組合，取得閣下以美元計價的投資的收入及增長。</w:t>
      </w:r>
    </w:p>
    <w:p w:rsidR="004C11C3" w:rsidRPr="00F2065C" w:rsidRDefault="004C11C3" w:rsidP="00F576F0">
      <w:pPr>
        <w:pStyle w:val="BodyText"/>
        <w:spacing w:before="34" w:line="246" w:lineRule="auto"/>
        <w:ind w:left="0"/>
        <w:jc w:val="both"/>
        <w:rPr>
          <w:rStyle w:val="DeltaViewInsertion"/>
          <w:rFonts w:ascii="Arial" w:eastAsia="PMingLiU" w:hAnsi="Arial" w:cs="Arial"/>
          <w:w w:val="105"/>
          <w:lang w:eastAsia="zh-TW"/>
        </w:rPr>
      </w:pPr>
    </w:p>
    <w:p w:rsidR="00C64EF2" w:rsidRPr="00F2065C" w:rsidRDefault="00C64EF2" w:rsidP="00F576F0">
      <w:pPr>
        <w:pStyle w:val="BodyText"/>
        <w:spacing w:before="34" w:line="246" w:lineRule="auto"/>
        <w:ind w:left="0"/>
        <w:jc w:val="both"/>
        <w:rPr>
          <w:rStyle w:val="DeltaViewInsertion"/>
          <w:rFonts w:ascii="Arial" w:eastAsia="PMingLiU" w:hAnsi="Arial" w:cs="Arial"/>
          <w:w w:val="105"/>
          <w:lang w:eastAsia="zh-TW"/>
        </w:rPr>
      </w:pPr>
    </w:p>
    <w:p w:rsidR="0012162E" w:rsidRPr="00F2065C" w:rsidRDefault="00F304EA" w:rsidP="00282B71">
      <w:pPr>
        <w:pStyle w:val="Heading2"/>
        <w:tabs>
          <w:tab w:val="left" w:pos="1276"/>
        </w:tabs>
        <w:ind w:left="0" w:right="2905"/>
        <w:jc w:val="both"/>
        <w:rPr>
          <w:rFonts w:ascii="Arial" w:eastAsia="PMingLiU" w:hAnsi="Arial" w:cs="Arial"/>
          <w:color w:val="757F96"/>
          <w:w w:val="105"/>
          <w:sz w:val="18"/>
          <w:szCs w:val="18"/>
          <w:lang w:eastAsia="zh-TW"/>
        </w:rPr>
      </w:pPr>
      <w:r w:rsidRPr="00F2065C">
        <w:rPr>
          <w:rFonts w:ascii="Arial" w:eastAsia="PMingLiU" w:hAnsi="Arial" w:cs="Arial"/>
          <w:color w:val="757F96"/>
          <w:w w:val="105"/>
          <w:sz w:val="18"/>
          <w:szCs w:val="18"/>
          <w:lang w:eastAsia="zh-TW"/>
        </w:rPr>
        <w:t>投資策略</w:t>
      </w:r>
    </w:p>
    <w:p w:rsidR="003B0874" w:rsidRPr="00F2065C" w:rsidRDefault="00F304EA" w:rsidP="005949EA">
      <w:pPr>
        <w:pStyle w:val="BodyText"/>
        <w:spacing w:before="34" w:line="246" w:lineRule="auto"/>
        <w:ind w:left="0"/>
        <w:jc w:val="both"/>
        <w:rPr>
          <w:rFonts w:ascii="Arial" w:eastAsia="PMingLiU" w:hAnsi="Arial" w:cs="Arial"/>
          <w:iCs/>
          <w:lang w:val="en-AU" w:eastAsia="zh-TW"/>
        </w:rPr>
      </w:pPr>
      <w:r w:rsidRPr="00F2065C">
        <w:rPr>
          <w:rFonts w:ascii="Arial" w:eastAsia="PMingLiU" w:hAnsi="Arial" w:cs="Arial"/>
          <w:iCs/>
          <w:lang w:val="en-AU" w:eastAsia="zh-TW"/>
        </w:rPr>
        <w:t>附屬基金接受積極管理，並無參考任何特定基準。</w:t>
      </w:r>
      <w:r w:rsidR="00EA1CED" w:rsidRPr="00F2065C">
        <w:rPr>
          <w:rFonts w:ascii="Arial" w:eastAsia="PMingLiU" w:hAnsi="Arial" w:cs="Arial"/>
          <w:iCs/>
          <w:lang w:val="en-AU" w:eastAsia="zh-TW"/>
        </w:rPr>
        <w:t>附屬基金投</w:t>
      </w:r>
      <w:r w:rsidR="00EA1CED" w:rsidRPr="00F2065C">
        <w:rPr>
          <w:rFonts w:ascii="Arial" w:eastAsia="PMingLiU" w:hAnsi="Arial" w:cs="Arial"/>
          <w:iCs/>
          <w:lang w:val="en-AU" w:eastAsia="zh-TW"/>
        </w:rPr>
        <w:lastRenderedPageBreak/>
        <w:t>資於全球任何地方</w:t>
      </w:r>
      <w:r w:rsidR="004B5B24" w:rsidRPr="00F2065C">
        <w:rPr>
          <w:rFonts w:ascii="Arial" w:eastAsia="PMingLiU" w:hAnsi="Arial" w:cs="Arial" w:hint="eastAsia"/>
          <w:iCs/>
          <w:lang w:val="en-AU" w:eastAsia="zh-TW"/>
        </w:rPr>
        <w:t>，</w:t>
      </w:r>
      <w:r w:rsidR="00EA1CED" w:rsidRPr="00F2065C">
        <w:rPr>
          <w:rFonts w:ascii="Arial" w:eastAsia="PMingLiU" w:hAnsi="Arial" w:cs="Arial"/>
          <w:iCs/>
          <w:lang w:val="en-AU" w:eastAsia="zh-TW"/>
        </w:rPr>
        <w:t>包括新興市場</w:t>
      </w:r>
      <w:r w:rsidR="004B5B24" w:rsidRPr="00F2065C">
        <w:rPr>
          <w:rFonts w:ascii="Arial" w:eastAsia="PMingLiU" w:hAnsi="Arial" w:cs="Arial" w:hint="eastAsia"/>
          <w:iCs/>
          <w:lang w:val="en-AU" w:eastAsia="zh-TW"/>
        </w:rPr>
        <w:t>（例如：烏克蘭、科特迪瓦、洪都拉斯、巴拉圭、塞內加爾、埃及、牙買加、馬其頓及巴林）</w:t>
      </w:r>
      <w:r w:rsidR="00EA1CED" w:rsidRPr="00F2065C">
        <w:rPr>
          <w:rFonts w:ascii="Arial" w:eastAsia="PMingLiU" w:hAnsi="Arial" w:cs="Arial"/>
          <w:iCs/>
          <w:lang w:val="en-AU" w:eastAsia="zh-TW"/>
        </w:rPr>
        <w:t>的發行人發行的任何類</w:t>
      </w:r>
      <w:r w:rsidR="00704F1C" w:rsidRPr="00F2065C">
        <w:rPr>
          <w:rFonts w:ascii="Arial" w:eastAsia="PMingLiU" w:hAnsi="Arial" w:cs="Arial" w:hint="eastAsia"/>
          <w:iCs/>
          <w:lang w:val="en-AU" w:eastAsia="zh-TW"/>
        </w:rPr>
        <w:t>型</w:t>
      </w:r>
      <w:r w:rsidR="00EA1CED" w:rsidRPr="00F2065C">
        <w:rPr>
          <w:rFonts w:ascii="Arial" w:eastAsia="PMingLiU" w:hAnsi="Arial" w:cs="Arial"/>
          <w:iCs/>
          <w:lang w:val="en-AU" w:eastAsia="zh-TW"/>
        </w:rPr>
        <w:t>、信</w:t>
      </w:r>
      <w:r w:rsidR="00CB7D71" w:rsidRPr="00F2065C">
        <w:rPr>
          <w:rFonts w:ascii="Arial" w:eastAsia="PMingLiU" w:hAnsi="Arial" w:cs="Arial"/>
          <w:iCs/>
          <w:lang w:val="en-AU" w:eastAsia="zh-TW"/>
        </w:rPr>
        <w:t>貸質素</w:t>
      </w:r>
      <w:r w:rsidR="009341CA" w:rsidRPr="00F2065C">
        <w:rPr>
          <w:rFonts w:ascii="Arial" w:eastAsia="PMingLiU" w:hAnsi="Arial" w:cs="Arial"/>
          <w:iCs/>
          <w:lang w:val="en-AU" w:eastAsia="zh-TW"/>
        </w:rPr>
        <w:t>和</w:t>
      </w:r>
      <w:r w:rsidR="00CB7D71" w:rsidRPr="00F2065C">
        <w:rPr>
          <w:rFonts w:ascii="Arial" w:eastAsia="PMingLiU" w:hAnsi="Arial" w:cs="Arial"/>
          <w:iCs/>
          <w:lang w:val="en-AU" w:eastAsia="zh-TW"/>
        </w:rPr>
        <w:t>貨幣</w:t>
      </w:r>
      <w:r w:rsidR="009341CA" w:rsidRPr="00F2065C">
        <w:rPr>
          <w:rFonts w:ascii="Arial" w:eastAsia="PMingLiU" w:hAnsi="Arial" w:cs="Arial"/>
          <w:iCs/>
          <w:lang w:val="en-AU" w:eastAsia="zh-TW"/>
        </w:rPr>
        <w:t>的債券及</w:t>
      </w:r>
      <w:r w:rsidR="00AD7619" w:rsidRPr="00F2065C">
        <w:rPr>
          <w:rFonts w:ascii="Arial" w:eastAsia="PMingLiU" w:hAnsi="Arial" w:cs="Arial"/>
          <w:iCs/>
          <w:lang w:val="en-AU" w:eastAsia="zh-TW"/>
        </w:rPr>
        <w:t>貨幣市場工具</w:t>
      </w:r>
      <w:r w:rsidR="004B5B24" w:rsidRPr="00F2065C">
        <w:rPr>
          <w:rFonts w:ascii="Arial" w:eastAsia="PMingLiU" w:hAnsi="Arial" w:cs="Arial" w:hint="eastAsia"/>
          <w:iCs/>
          <w:lang w:val="en-AU" w:eastAsia="zh-TW"/>
        </w:rPr>
        <w:t>（例如：政府債券及企業債券）</w:t>
      </w:r>
      <w:r w:rsidR="00AD7619" w:rsidRPr="00F2065C">
        <w:rPr>
          <w:rFonts w:ascii="Arial" w:eastAsia="PMingLiU" w:hAnsi="Arial" w:cs="Arial"/>
          <w:iCs/>
          <w:lang w:val="en-AU" w:eastAsia="zh-TW"/>
        </w:rPr>
        <w:t>。</w:t>
      </w:r>
    </w:p>
    <w:p w:rsidR="003B0874" w:rsidRPr="00F2065C" w:rsidRDefault="003B0874" w:rsidP="005949EA">
      <w:pPr>
        <w:pStyle w:val="BodyText"/>
        <w:spacing w:before="34" w:line="246" w:lineRule="auto"/>
        <w:ind w:left="0"/>
        <w:jc w:val="both"/>
        <w:rPr>
          <w:rFonts w:ascii="Arial" w:eastAsia="PMingLiU" w:hAnsi="Arial" w:cs="Arial"/>
          <w:iCs/>
          <w:lang w:val="en-AU" w:eastAsia="zh-TW"/>
        </w:rPr>
      </w:pPr>
    </w:p>
    <w:p w:rsidR="00D91E78" w:rsidRPr="00F2065C" w:rsidRDefault="00F304EA" w:rsidP="005949EA">
      <w:pPr>
        <w:pStyle w:val="BodyText"/>
        <w:spacing w:before="34" w:line="246" w:lineRule="auto"/>
        <w:ind w:left="0"/>
        <w:jc w:val="both"/>
        <w:rPr>
          <w:rFonts w:ascii="Arial" w:eastAsia="PMingLiU" w:hAnsi="Arial" w:cs="Arial"/>
          <w:lang w:val="en-AU" w:eastAsia="zh-HK"/>
        </w:rPr>
      </w:pPr>
      <w:r w:rsidRPr="00F2065C">
        <w:rPr>
          <w:rFonts w:ascii="Arial" w:eastAsia="PMingLiU" w:hAnsi="Arial" w:cs="Arial"/>
          <w:iCs/>
          <w:lang w:val="en-AU" w:eastAsia="zh-TW"/>
        </w:rPr>
        <w:t>具體而言，附屬基金</w:t>
      </w:r>
      <w:r w:rsidR="00194D08" w:rsidRPr="00F2065C">
        <w:rPr>
          <w:rFonts w:ascii="Arial" w:eastAsia="PMingLiU" w:hAnsi="Arial" w:cs="Arial"/>
          <w:iCs/>
          <w:lang w:val="en-AU" w:eastAsia="zh-TW"/>
        </w:rPr>
        <w:t>主要</w:t>
      </w:r>
      <w:r w:rsidR="00EA358F" w:rsidRPr="00F2065C">
        <w:rPr>
          <w:rFonts w:ascii="Arial" w:eastAsia="PMingLiU" w:hAnsi="Arial" w:cs="Arial" w:hint="eastAsia"/>
          <w:iCs/>
          <w:lang w:val="en-AU" w:eastAsia="zh-TW"/>
        </w:rPr>
        <w:t>（</w:t>
      </w:r>
      <w:r w:rsidR="00876A96" w:rsidRPr="00F2065C">
        <w:rPr>
          <w:rFonts w:ascii="Arial" w:eastAsia="PMingLiU" w:hAnsi="Arial" w:cs="Arial"/>
          <w:iCs/>
          <w:lang w:val="en-AU" w:eastAsia="zh-TW"/>
        </w:rPr>
        <w:t>即最少為淨資產的</w:t>
      </w:r>
      <w:r w:rsidR="00876A96" w:rsidRPr="00F2065C">
        <w:rPr>
          <w:rFonts w:ascii="Arial" w:eastAsia="PMingLiU" w:hAnsi="Arial" w:cs="Arial"/>
          <w:iCs/>
          <w:lang w:val="en-AU" w:eastAsia="zh-TW"/>
        </w:rPr>
        <w:t>51%</w:t>
      </w:r>
      <w:r w:rsidR="00EA358F" w:rsidRPr="00F2065C">
        <w:rPr>
          <w:rFonts w:ascii="Arial" w:eastAsia="PMingLiU" w:hAnsi="Arial" w:cs="Arial" w:hint="eastAsia"/>
          <w:iCs/>
          <w:lang w:val="en-AU" w:eastAsia="zh-TW"/>
        </w:rPr>
        <w:t>）</w:t>
      </w:r>
      <w:r w:rsidR="00194D08" w:rsidRPr="00F2065C">
        <w:rPr>
          <w:rFonts w:ascii="Arial" w:eastAsia="PMingLiU" w:hAnsi="Arial" w:cs="Arial"/>
          <w:iCs/>
          <w:lang w:val="en-AU" w:eastAsia="zh-TW"/>
        </w:rPr>
        <w:t>投資</w:t>
      </w:r>
      <w:r w:rsidR="00876A96" w:rsidRPr="00F2065C">
        <w:rPr>
          <w:rFonts w:ascii="Arial" w:eastAsia="PMingLiU" w:hAnsi="Arial" w:cs="Arial"/>
          <w:iCs/>
          <w:lang w:val="en-AU" w:eastAsia="zh-TW"/>
        </w:rPr>
        <w:t>於定息及浮息、投資級別及</w:t>
      </w:r>
      <w:r w:rsidR="005C3430" w:rsidRPr="00F2065C">
        <w:rPr>
          <w:rFonts w:ascii="Arial" w:eastAsia="PMingLiU" w:hAnsi="Arial" w:cs="Arial"/>
          <w:iCs/>
          <w:lang w:val="en-AU" w:eastAsia="zh-TW"/>
        </w:rPr>
        <w:t>次投資級別</w:t>
      </w:r>
      <w:r w:rsidR="00204A0E" w:rsidRPr="00F2065C">
        <w:rPr>
          <w:rFonts w:ascii="Arial" w:eastAsia="PMingLiU" w:hAnsi="Arial" w:cs="Arial"/>
          <w:iCs/>
          <w:lang w:val="en-AU" w:eastAsia="zh-TW"/>
        </w:rPr>
        <w:t>可轉讓債務證券</w:t>
      </w:r>
      <w:r w:rsidR="00C727BD" w:rsidRPr="00F2065C">
        <w:rPr>
          <w:rFonts w:ascii="Arial" w:eastAsia="PMingLiU" w:hAnsi="Arial" w:cs="Arial"/>
          <w:iCs/>
          <w:lang w:val="en-AU" w:eastAsia="zh-TW"/>
        </w:rPr>
        <w:t>，包括</w:t>
      </w:r>
      <w:r w:rsidR="001E4D5C" w:rsidRPr="00F2065C">
        <w:rPr>
          <w:rFonts w:ascii="Arial" w:eastAsia="PMingLiU" w:hAnsi="Arial" w:cs="Arial"/>
          <w:iCs/>
          <w:lang w:val="en-AU" w:eastAsia="zh-TW"/>
        </w:rPr>
        <w:t>政府、公營機構及公司發行的通脹掛鈎債券及債務</w:t>
      </w:r>
      <w:r w:rsidR="00DB472D" w:rsidRPr="00F2065C">
        <w:rPr>
          <w:rFonts w:ascii="Arial" w:eastAsia="PMingLiU" w:hAnsi="Arial" w:cs="Arial"/>
          <w:iCs/>
          <w:lang w:val="en-AU" w:eastAsia="zh-TW"/>
        </w:rPr>
        <w:t>證券。</w:t>
      </w:r>
      <w:r w:rsidR="004B5B24" w:rsidRPr="00F2065C">
        <w:rPr>
          <w:rFonts w:ascii="Arial" w:eastAsia="PMingLiU" w:hAnsi="Arial" w:cs="Arial" w:hint="eastAsia"/>
          <w:iCs/>
          <w:lang w:val="en-AU" w:eastAsia="zh-TW"/>
        </w:rPr>
        <w:t>預期在正常情況下，附屬基金會將其淨資產最少三分之二投資於該等證券。</w:t>
      </w:r>
      <w:r w:rsidR="00AE4731" w:rsidRPr="00F2065C">
        <w:rPr>
          <w:rFonts w:ascii="Arial" w:eastAsia="PMingLiU" w:hAnsi="Arial" w:cs="Arial"/>
          <w:lang w:val="en-AU" w:eastAsia="zh-HK"/>
        </w:rPr>
        <w:t>附屬基金可將淨資產最多</w:t>
      </w:r>
      <w:r w:rsidR="00AE4731" w:rsidRPr="00F2065C">
        <w:rPr>
          <w:rFonts w:ascii="Arial" w:eastAsia="PMingLiU" w:hAnsi="Arial" w:cs="Arial"/>
          <w:lang w:val="en-AU" w:eastAsia="zh-HK"/>
        </w:rPr>
        <w:t>100%</w:t>
      </w:r>
      <w:r w:rsidR="00AE4731" w:rsidRPr="00F2065C">
        <w:rPr>
          <w:rFonts w:ascii="Arial" w:eastAsia="PMingLiU" w:hAnsi="Arial" w:cs="Arial"/>
          <w:lang w:val="en-AU" w:eastAsia="zh-HK"/>
        </w:rPr>
        <w:t>投資於次投資級別或如未獲評級（即證券本身及其發行人均無信貸評級）則被投資經理視為相當於該等級別的評級的債務證券。</w:t>
      </w:r>
      <w:r w:rsidR="004B7E9F" w:rsidRPr="00F2065C">
        <w:rPr>
          <w:rFonts w:ascii="Arial" w:eastAsia="PMingLiU" w:hAnsi="Arial" w:cs="Arial"/>
          <w:lang w:val="en-AU" w:eastAsia="zh-HK"/>
        </w:rPr>
        <w:t>附屬基金可將淨資產最多</w:t>
      </w:r>
      <w:r w:rsidR="004B7E9F" w:rsidRPr="00F2065C">
        <w:rPr>
          <w:rFonts w:ascii="Arial" w:eastAsia="PMingLiU" w:hAnsi="Arial" w:cs="Arial"/>
          <w:lang w:val="en-AU" w:eastAsia="zh-HK"/>
        </w:rPr>
        <w:t>25%</w:t>
      </w:r>
      <w:r w:rsidR="004B7E9F" w:rsidRPr="00F2065C">
        <w:rPr>
          <w:rFonts w:ascii="Arial" w:eastAsia="PMingLiU" w:hAnsi="Arial" w:cs="Arial"/>
          <w:lang w:val="en-AU" w:eastAsia="zh-HK"/>
        </w:rPr>
        <w:t>投資於由單一</w:t>
      </w:r>
      <w:r w:rsidR="00A6565F" w:rsidRPr="00F2065C">
        <w:rPr>
          <w:rFonts w:ascii="Arial" w:eastAsia="PMingLiU" w:hAnsi="Arial" w:cs="Arial" w:hint="eastAsia"/>
          <w:lang w:val="en-AU" w:eastAsia="zh-HK"/>
        </w:rPr>
        <w:t>主權發行人</w:t>
      </w:r>
      <w:r w:rsidR="004B7E9F" w:rsidRPr="00F2065C">
        <w:rPr>
          <w:rFonts w:ascii="Arial" w:eastAsia="PMingLiU" w:hAnsi="Arial" w:cs="Arial"/>
          <w:lang w:val="en-AU" w:eastAsia="zh-HK"/>
        </w:rPr>
        <w:t>（包括該國家</w:t>
      </w:r>
      <w:r w:rsidR="00A678E5" w:rsidRPr="00F2065C">
        <w:rPr>
          <w:rFonts w:ascii="Arial" w:eastAsia="PMingLiU" w:hAnsi="Arial" w:cs="Arial"/>
          <w:lang w:val="en-AU" w:eastAsia="zh-HK"/>
        </w:rPr>
        <w:t>的政府及任何公營或當地機關）</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例如</w:t>
      </w:r>
      <w:r w:rsidR="00A678E5" w:rsidRPr="00F2065C">
        <w:rPr>
          <w:rFonts w:ascii="Arial" w:eastAsia="PMingLiU" w:hAnsi="Arial" w:cs="Arial" w:hint="eastAsia"/>
          <w:lang w:val="en-AU" w:eastAsia="zh-HK"/>
        </w:rPr>
        <w:t>：</w:t>
      </w:r>
      <w:r w:rsidR="004B7E9F" w:rsidRPr="00F2065C">
        <w:rPr>
          <w:rFonts w:ascii="Arial" w:eastAsia="PMingLiU" w:hAnsi="Arial" w:cs="Arial"/>
          <w:lang w:val="en-AU" w:eastAsia="zh-HK"/>
        </w:rPr>
        <w:t>烏克蘭</w:t>
      </w:r>
      <w:r w:rsidR="00A064A4" w:rsidRPr="00F2065C">
        <w:rPr>
          <w:rFonts w:ascii="Arial" w:eastAsia="PMingLiU" w:hAnsi="Arial" w:cs="Arial"/>
          <w:lang w:val="en-AU" w:eastAsia="zh-HK"/>
        </w:rPr>
        <w:t>、科特迪瓦、洪都拉斯、巴拉圭、塞內加爾、埃及、牙</w:t>
      </w:r>
      <w:r w:rsidR="004F7E96" w:rsidRPr="00F2065C">
        <w:rPr>
          <w:rFonts w:ascii="Arial" w:eastAsia="PMingLiU" w:hAnsi="Arial" w:cs="Arial"/>
          <w:lang w:val="en-AU" w:eastAsia="zh-HK"/>
        </w:rPr>
        <w:t>買加、馬其頓及巴林</w:t>
      </w:r>
      <w:r w:rsidR="00EA358F" w:rsidRPr="00F2065C">
        <w:rPr>
          <w:rFonts w:ascii="Arial" w:eastAsia="PMingLiU" w:hAnsi="Arial" w:cs="Arial"/>
          <w:lang w:val="en-AU" w:eastAsia="zh-HK"/>
        </w:rPr>
        <w:t>）</w:t>
      </w:r>
      <w:r w:rsidR="004B7E9F" w:rsidRPr="00F2065C">
        <w:rPr>
          <w:rFonts w:ascii="Arial" w:eastAsia="PMingLiU" w:hAnsi="Arial" w:cs="Arial"/>
          <w:lang w:val="en-AU" w:eastAsia="zh-HK"/>
        </w:rPr>
        <w:t>發行或擔保的次投資級別證券。</w:t>
      </w:r>
      <w:r w:rsidR="00FF3750" w:rsidRPr="00F2065C">
        <w:rPr>
          <w:rFonts w:ascii="Arial" w:eastAsia="PMingLiU" w:hAnsi="Arial" w:cs="Arial"/>
          <w:lang w:val="en-AU" w:eastAsia="zh-HK"/>
        </w:rPr>
        <w:t>請注意</w:t>
      </w:r>
      <w:r w:rsidR="002E3DEF" w:rsidRPr="00F2065C">
        <w:rPr>
          <w:rFonts w:ascii="Arial" w:eastAsia="PMingLiU" w:hAnsi="Arial" w:cs="Arial" w:hint="eastAsia"/>
          <w:lang w:val="en-AU" w:eastAsia="zh-HK"/>
        </w:rPr>
        <w:t>，</w:t>
      </w:r>
      <w:r w:rsidR="00FF3750" w:rsidRPr="00F2065C">
        <w:rPr>
          <w:rFonts w:ascii="Arial" w:eastAsia="PMingLiU" w:hAnsi="Arial" w:cs="Arial"/>
          <w:lang w:val="en-AU" w:eastAsia="zh-HK"/>
        </w:rPr>
        <w:t>主權發行人</w:t>
      </w:r>
      <w:r w:rsidR="00417F39" w:rsidRPr="00F2065C">
        <w:rPr>
          <w:rFonts w:ascii="Arial" w:eastAsia="PMingLiU" w:hAnsi="Arial" w:cs="Arial"/>
          <w:lang w:val="en-AU" w:eastAsia="zh-HK"/>
        </w:rPr>
        <w:t>的信貸評級可能不時</w:t>
      </w:r>
      <w:r w:rsidR="007A74A5" w:rsidRPr="00F2065C">
        <w:rPr>
          <w:rFonts w:ascii="Arial" w:eastAsia="PMingLiU" w:hAnsi="Arial" w:cs="Arial" w:hint="eastAsia"/>
          <w:lang w:val="en-AU" w:eastAsia="zh-HK"/>
        </w:rPr>
        <w:t>轉變</w:t>
      </w:r>
      <w:r w:rsidR="00417F39" w:rsidRPr="00F2065C">
        <w:rPr>
          <w:rFonts w:ascii="Arial" w:eastAsia="PMingLiU" w:hAnsi="Arial" w:cs="Arial"/>
          <w:lang w:val="en-AU" w:eastAsia="zh-HK"/>
        </w:rPr>
        <w:t>，而上述</w:t>
      </w:r>
      <w:r w:rsidR="00F87C09" w:rsidRPr="00F2065C">
        <w:rPr>
          <w:rFonts w:ascii="Arial" w:eastAsia="PMingLiU" w:hAnsi="Arial" w:cs="Arial"/>
          <w:lang w:val="en-AU" w:eastAsia="zh-HK"/>
        </w:rPr>
        <w:t>主權國家僅供參考，並可能不時</w:t>
      </w:r>
      <w:r w:rsidR="00355C94" w:rsidRPr="00F2065C">
        <w:rPr>
          <w:rFonts w:ascii="Arial" w:eastAsia="PMingLiU" w:hAnsi="Arial" w:cs="Arial" w:hint="eastAsia"/>
          <w:lang w:val="en-AU" w:eastAsia="zh-HK"/>
        </w:rPr>
        <w:t>作出</w:t>
      </w:r>
      <w:r w:rsidR="00F87C09" w:rsidRPr="00F2065C">
        <w:rPr>
          <w:rFonts w:ascii="Arial" w:eastAsia="PMingLiU" w:hAnsi="Arial" w:cs="Arial"/>
          <w:lang w:val="en-AU" w:eastAsia="zh-HK"/>
        </w:rPr>
        <w:t>更改。</w:t>
      </w:r>
      <w:r w:rsidR="007A74A5" w:rsidRPr="00F2065C">
        <w:rPr>
          <w:rFonts w:ascii="Arial" w:eastAsia="PMingLiU" w:hAnsi="Arial" w:cs="Arial" w:hint="eastAsia"/>
          <w:lang w:val="en-AU" w:eastAsia="zh-HK"/>
        </w:rPr>
        <w:t>該等</w:t>
      </w:r>
      <w:r w:rsidR="00FA3BE2" w:rsidRPr="00F2065C">
        <w:rPr>
          <w:rFonts w:ascii="Arial" w:eastAsia="PMingLiU" w:hAnsi="Arial" w:cs="Arial"/>
          <w:lang w:val="en-AU" w:eastAsia="zh-HK"/>
        </w:rPr>
        <w:t>投資建基於投資經理的專業判斷，其投資理</w:t>
      </w:r>
      <w:r w:rsidR="007A74A5" w:rsidRPr="00F2065C">
        <w:rPr>
          <w:rFonts w:ascii="Arial" w:eastAsia="PMingLiU" w:hAnsi="Arial" w:cs="Arial" w:hint="eastAsia"/>
          <w:lang w:val="en-AU" w:eastAsia="zh-HK"/>
        </w:rPr>
        <w:t>由</w:t>
      </w:r>
      <w:r w:rsidR="00FA3BE2" w:rsidRPr="00F2065C">
        <w:rPr>
          <w:rFonts w:ascii="Arial" w:eastAsia="PMingLiU" w:hAnsi="Arial" w:cs="Arial"/>
          <w:lang w:val="en-AU" w:eastAsia="zh-HK"/>
        </w:rPr>
        <w:t>可能包括根據投資經理的分析對主權發行人的利好和正面展望。</w:t>
      </w:r>
      <w:r w:rsidR="00DE4C36" w:rsidRPr="00F2065C">
        <w:rPr>
          <w:rFonts w:ascii="Arial" w:eastAsia="PMingLiU" w:hAnsi="Arial" w:cs="Arial"/>
          <w:lang w:val="en-AU" w:eastAsia="zh-HK"/>
        </w:rPr>
        <w:t>投資經理認為</w:t>
      </w:r>
      <w:r w:rsidR="00D04E4F" w:rsidRPr="00F2065C">
        <w:rPr>
          <w:rFonts w:ascii="Arial" w:eastAsia="PMingLiU" w:hAnsi="Arial" w:cs="Arial"/>
          <w:lang w:val="en-AU" w:eastAsia="zh-HK"/>
        </w:rPr>
        <w:t>在作出</w:t>
      </w:r>
      <w:r w:rsidR="007A74A5" w:rsidRPr="00F2065C">
        <w:rPr>
          <w:rFonts w:ascii="Arial" w:eastAsia="PMingLiU" w:hAnsi="Arial" w:cs="Arial" w:hint="eastAsia"/>
          <w:lang w:val="en-AU" w:eastAsia="zh-HK"/>
        </w:rPr>
        <w:t>該等</w:t>
      </w:r>
      <w:r w:rsidR="00D04E4F" w:rsidRPr="00F2065C">
        <w:rPr>
          <w:rFonts w:ascii="Arial" w:eastAsia="PMingLiU" w:hAnsi="Arial" w:cs="Arial"/>
          <w:lang w:val="en-AU" w:eastAsia="zh-HK"/>
        </w:rPr>
        <w:t>投資時必須保持</w:t>
      </w:r>
      <w:r w:rsidR="00887BA6" w:rsidRPr="00F2065C">
        <w:rPr>
          <w:rFonts w:ascii="Arial" w:eastAsia="PMingLiU" w:hAnsi="Arial" w:cs="Arial"/>
          <w:lang w:val="en-AU" w:eastAsia="zh-HK"/>
        </w:rPr>
        <w:t>靈活性，以實現投資目標</w:t>
      </w:r>
      <w:r w:rsidR="005D55C6" w:rsidRPr="00F2065C">
        <w:rPr>
          <w:rFonts w:ascii="Arial" w:eastAsia="PMingLiU" w:hAnsi="Arial" w:cs="Arial"/>
          <w:lang w:val="en-AU" w:eastAsia="zh-HK"/>
        </w:rPr>
        <w:t>。</w:t>
      </w:r>
    </w:p>
    <w:p w:rsidR="00B92FF6" w:rsidRPr="00F2065C" w:rsidRDefault="00F304EA" w:rsidP="00305E4E">
      <w:pPr>
        <w:pStyle w:val="Heading2"/>
        <w:tabs>
          <w:tab w:val="left" w:pos="1276"/>
        </w:tabs>
        <w:ind w:left="0" w:right="69"/>
        <w:jc w:val="both"/>
        <w:rPr>
          <w:rFonts w:ascii="Arial" w:eastAsia="PMingLiU" w:hAnsi="Arial" w:cs="Arial"/>
          <w:b w:val="0"/>
          <w:bCs w:val="0"/>
          <w:sz w:val="18"/>
          <w:szCs w:val="18"/>
          <w:lang w:val="en-AU" w:eastAsia="zh-HK"/>
        </w:rPr>
      </w:pPr>
      <w:ins w:id="10" w:author="Md Mostafizur Rahaman" w:date="2025-05-28T21:00:00Z" w16du:dateUtc="2025-05-28T15:00:00Z">
        <w:r>
          <w:rPr>
            <w:rFonts w:ascii="Arial" w:eastAsia="PMingLiU" w:hAnsi="Arial" w:cs="Arial"/>
            <w:b w:val="0"/>
            <w:bCs w:val="0"/>
            <w:sz w:val="18"/>
            <w:szCs w:val="18"/>
            <w:lang w:val="en-AU" w:eastAsia="zh-HK"/>
          </w:rPr>
          <w:t>100</w:t>
        </w:r>
        <w:r>
          <w:rPr>
            <w:rFonts w:ascii="Arial" w:eastAsia="PMingLiU" w:hAnsi="Arial" w:cs="Arial" w:hint="eastAsia"/>
            <w:b w:val="0"/>
            <w:bCs w:val="0"/>
            <w:sz w:val="18"/>
            <w:szCs w:val="18"/>
            <w:lang w:val="en-AU" w:eastAsia="zh-HK"/>
          </w:rPr>
          <w:t>第四</w:t>
        </w:r>
      </w:ins>
    </w:p>
    <w:p w:rsidR="00B92FF6" w:rsidRPr="00F2065C" w:rsidRDefault="00F304EA" w:rsidP="00305E4E">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附屬基金可投資於或投資參與可贖回債券的總資產並無任何特定限制</w:t>
      </w:r>
      <w:r w:rsidRPr="00F2065C">
        <w:rPr>
          <w:rFonts w:ascii="Arial" w:eastAsia="PMingLiU" w:hAnsi="Arial" w:cs="Arial"/>
          <w:b w:val="0"/>
          <w:bCs w:val="0"/>
          <w:sz w:val="18"/>
          <w:szCs w:val="18"/>
          <w:lang w:val="en-AU" w:eastAsia="zh-HK"/>
        </w:rPr>
        <w:t>。附屬基金亦可將</w:t>
      </w:r>
      <w:r w:rsidR="002D1A24" w:rsidRPr="00F2065C">
        <w:rPr>
          <w:rFonts w:ascii="Arial" w:eastAsia="PMingLiU" w:hAnsi="Arial" w:cs="Arial"/>
          <w:b w:val="0"/>
          <w:bCs w:val="0"/>
          <w:sz w:val="18"/>
          <w:szCs w:val="18"/>
          <w:lang w:val="en-AU" w:eastAsia="zh-HK"/>
        </w:rPr>
        <w:t>淨資產</w:t>
      </w:r>
      <w:r w:rsidR="00F14786" w:rsidRPr="00F2065C">
        <w:rPr>
          <w:rFonts w:ascii="Arial" w:eastAsia="PMingLiU" w:hAnsi="Arial" w:cs="Arial"/>
          <w:b w:val="0"/>
          <w:bCs w:val="0"/>
          <w:sz w:val="18"/>
          <w:szCs w:val="18"/>
          <w:lang w:val="en-AU" w:eastAsia="zh-HK"/>
        </w:rPr>
        <w:t>最多</w:t>
      </w:r>
      <w:r w:rsidR="00F14786" w:rsidRPr="00F2065C">
        <w:rPr>
          <w:rFonts w:ascii="Arial" w:eastAsia="PMingLiU" w:hAnsi="Arial" w:cs="Arial"/>
          <w:b w:val="0"/>
          <w:bCs w:val="0"/>
          <w:sz w:val="18"/>
          <w:szCs w:val="18"/>
          <w:lang w:val="en-AU" w:eastAsia="zh-HK"/>
        </w:rPr>
        <w:t>25%</w:t>
      </w:r>
      <w:r w:rsidR="002D1A24" w:rsidRPr="00F2065C">
        <w:rPr>
          <w:rFonts w:ascii="Arial" w:eastAsia="PMingLiU" w:hAnsi="Arial" w:cs="Arial"/>
          <w:b w:val="0"/>
          <w:bCs w:val="0"/>
          <w:sz w:val="18"/>
          <w:szCs w:val="18"/>
          <w:lang w:val="en-AU" w:eastAsia="zh-HK"/>
        </w:rPr>
        <w:t>投資於由銀行、保險公司及非金融企業發行的後償債務。</w:t>
      </w:r>
    </w:p>
    <w:p w:rsidR="00305E4E" w:rsidRPr="00F2065C" w:rsidRDefault="00305E4E" w:rsidP="00305E4E">
      <w:pPr>
        <w:pStyle w:val="Heading2"/>
        <w:tabs>
          <w:tab w:val="left" w:pos="1276"/>
        </w:tabs>
        <w:ind w:left="0" w:right="69"/>
        <w:jc w:val="both"/>
        <w:rPr>
          <w:rFonts w:ascii="Arial" w:eastAsia="PMingLiU" w:hAnsi="Arial" w:cs="Arial"/>
          <w:b w:val="0"/>
          <w:bCs w:val="0"/>
          <w:sz w:val="18"/>
          <w:szCs w:val="18"/>
          <w:lang w:val="en-AU" w:eastAsia="zh-HK"/>
        </w:rPr>
      </w:pPr>
    </w:p>
    <w:p w:rsidR="00D91E78" w:rsidRPr="00F2065C" w:rsidRDefault="00F304EA"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hint="eastAsia"/>
          <w:b w:val="0"/>
          <w:bCs w:val="0"/>
          <w:sz w:val="18"/>
          <w:szCs w:val="18"/>
          <w:lang w:val="en-AU" w:eastAsia="zh-HK"/>
        </w:rPr>
        <w:t>附屬基金亦可因持有評級已被下調至違約或受壓級別的債券而將淨資產最多</w:t>
      </w:r>
      <w:r w:rsidRPr="00F2065C">
        <w:rPr>
          <w:rFonts w:ascii="Arial" w:eastAsia="PMingLiU" w:hAnsi="Arial" w:cs="Arial"/>
          <w:b w:val="0"/>
          <w:bCs w:val="0"/>
          <w:sz w:val="18"/>
          <w:szCs w:val="18"/>
          <w:lang w:val="en-AU" w:eastAsia="zh-HK"/>
        </w:rPr>
        <w:t>10%</w:t>
      </w:r>
      <w:r w:rsidRPr="00F2065C">
        <w:rPr>
          <w:rFonts w:ascii="Arial" w:eastAsia="PMingLiU" w:hAnsi="Arial" w:cs="Arial" w:hint="eastAsia"/>
          <w:b w:val="0"/>
          <w:bCs w:val="0"/>
          <w:sz w:val="18"/>
          <w:szCs w:val="18"/>
          <w:lang w:val="en-AU" w:eastAsia="zh-HK"/>
        </w:rPr>
        <w:t>持有受壓及違約證券，如投資經理認為該等債券與附屬基金的投資目標符合一致。</w:t>
      </w:r>
      <w:r w:rsidR="00CF3B5B" w:rsidRPr="00F2065C">
        <w:rPr>
          <w:rFonts w:ascii="Arial" w:eastAsia="PMingLiU" w:hAnsi="Arial" w:cs="Arial" w:hint="eastAsia"/>
          <w:b w:val="0"/>
          <w:bCs w:val="0"/>
          <w:sz w:val="18"/>
          <w:szCs w:val="18"/>
          <w:lang w:val="en-AU" w:eastAsia="zh-HK"/>
        </w:rPr>
        <w:t>預期此等證券將於</w:t>
      </w:r>
      <w:r w:rsidR="00CF3B5B" w:rsidRPr="00F2065C">
        <w:rPr>
          <w:rFonts w:ascii="Arial" w:eastAsia="PMingLiU" w:hAnsi="Arial" w:cs="Arial"/>
          <w:b w:val="0"/>
          <w:bCs w:val="0"/>
          <w:sz w:val="18"/>
          <w:szCs w:val="18"/>
          <w:lang w:val="en-AU" w:eastAsia="zh-HK"/>
        </w:rPr>
        <w:t>6</w:t>
      </w:r>
      <w:r w:rsidR="00CF3B5B" w:rsidRPr="00F2065C">
        <w:rPr>
          <w:rFonts w:ascii="Arial" w:eastAsia="PMingLiU" w:hAnsi="Arial" w:cs="Arial" w:hint="eastAsia"/>
          <w:b w:val="0"/>
          <w:bCs w:val="0"/>
          <w:sz w:val="18"/>
          <w:szCs w:val="18"/>
          <w:lang w:val="en-AU" w:eastAsia="zh-HK"/>
        </w:rPr>
        <w:t>個月內出售，除非有特定事件妨礙投資經理獲取其流動資金來源。</w:t>
      </w:r>
    </w:p>
    <w:p w:rsidR="00F304EA" w:rsidRDefault="00F304EA" w:rsidP="005064FB">
      <w:pPr>
        <w:pStyle w:val="Heading2"/>
        <w:tabs>
          <w:tab w:val="left" w:pos="1276"/>
        </w:tabs>
        <w:ind w:left="0" w:right="69"/>
        <w:jc w:val="both"/>
        <w:rPr>
          <w:ins w:id="11" w:author="Md Mostafizur Rahaman" w:date="2025-05-28T21:00:00Z" w16du:dateUtc="2025-05-28T15:00:00Z"/>
          <w:rFonts w:ascii="Arial" w:eastAsia="PMingLiU" w:hAnsi="Arial" w:cs="Arial"/>
          <w:b w:val="0"/>
          <w:bCs w:val="0"/>
          <w:sz w:val="18"/>
          <w:szCs w:val="18"/>
          <w:lang w:val="en-AU" w:eastAsia="zh-HK"/>
        </w:rPr>
      </w:pPr>
      <w:ins w:id="12" w:author="Md Mostafizur Rahaman" w:date="2025-05-28T21:00:00Z" w16du:dateUtc="2025-05-28T15:00:00Z">
        <w:r>
          <w:rPr>
            <w:rFonts w:ascii="Arial" w:eastAsia="PMingLiU" w:hAnsi="Arial" w:cs="Arial" w:hint="eastAsia"/>
            <w:b w:val="0"/>
            <w:bCs w:val="0"/>
            <w:sz w:val="18"/>
            <w:szCs w:val="18"/>
            <w:lang w:val="en-AU" w:eastAsia="zh-HK"/>
          </w:rPr>
          <w:t>从积极管理的债券投资组合中寻求您的投资收入和投资增长。</w:t>
        </w:r>
      </w:ins>
    </w:p>
    <w:p w:rsidR="00F304EA" w:rsidRDefault="00F304EA" w:rsidP="005064FB">
      <w:pPr>
        <w:pStyle w:val="Heading2"/>
        <w:tabs>
          <w:tab w:val="left" w:pos="1276"/>
        </w:tabs>
        <w:ind w:left="0" w:right="69"/>
        <w:jc w:val="both"/>
        <w:rPr>
          <w:ins w:id="13" w:author="Md Mostafizur Rahaman" w:date="2025-05-28T21:00:00Z" w16du:dateUtc="2025-05-28T15:00:00Z"/>
          <w:rFonts w:ascii="Arial" w:eastAsia="PMingLiU" w:hAnsi="Arial" w:cs="Arial"/>
          <w:b w:val="0"/>
          <w:bCs w:val="0"/>
          <w:sz w:val="18"/>
          <w:szCs w:val="18"/>
          <w:lang w:val="en-AU" w:eastAsia="zh-HK"/>
        </w:rPr>
      </w:pPr>
    </w:p>
    <w:p w:rsidR="00F304EA" w:rsidRDefault="00F304EA" w:rsidP="005064FB">
      <w:pPr>
        <w:pStyle w:val="Heading2"/>
        <w:tabs>
          <w:tab w:val="left" w:pos="1276"/>
        </w:tabs>
        <w:ind w:left="0" w:right="69"/>
        <w:jc w:val="both"/>
        <w:rPr>
          <w:ins w:id="14" w:author="Md Mostafizur Rahaman" w:date="2025-05-28T21:00:00Z" w16du:dateUtc="2025-05-28T15:00:00Z"/>
          <w:rFonts w:ascii="Arial" w:eastAsia="PMingLiU" w:hAnsi="Arial" w:cs="Arial"/>
          <w:b w:val="0"/>
          <w:bCs w:val="0"/>
          <w:sz w:val="18"/>
          <w:szCs w:val="18"/>
          <w:lang w:val="en-AU" w:eastAsia="zh-HK"/>
        </w:rPr>
      </w:pPr>
      <w:ins w:id="15" w:author="Md Mostafizur Rahaman" w:date="2025-05-28T21:00:00Z" w16du:dateUtc="2025-05-28T15:00: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rsidR="00F304EA" w:rsidRDefault="00F304EA" w:rsidP="005064FB">
      <w:pPr>
        <w:pStyle w:val="Heading2"/>
        <w:tabs>
          <w:tab w:val="left" w:pos="1276"/>
        </w:tabs>
        <w:ind w:left="0" w:right="69"/>
        <w:jc w:val="both"/>
        <w:rPr>
          <w:ins w:id="16" w:author="Md Mostafizur Rahaman" w:date="2025-05-28T21:00:00Z" w16du:dateUtc="2025-05-28T15:00:00Z"/>
          <w:rFonts w:ascii="Arial" w:eastAsia="PMingLiU" w:hAnsi="Arial" w:cs="Arial"/>
          <w:b w:val="0"/>
          <w:bCs w:val="0"/>
          <w:sz w:val="18"/>
          <w:szCs w:val="18"/>
          <w:lang w:val="en-AU" w:eastAsia="zh-HK"/>
        </w:rPr>
      </w:pPr>
    </w:p>
    <w:p w:rsidR="00D91E78" w:rsidRPr="00F2065C" w:rsidRDefault="00F304EA" w:rsidP="005064FB">
      <w:pPr>
        <w:pStyle w:val="Heading2"/>
        <w:tabs>
          <w:tab w:val="left" w:pos="1276"/>
        </w:tabs>
        <w:ind w:left="0" w:right="69"/>
        <w:jc w:val="both"/>
        <w:rPr>
          <w:rFonts w:ascii="Arial" w:eastAsia="PMingLiU" w:hAnsi="Arial" w:cs="Arial"/>
          <w:b w:val="0"/>
          <w:bCs w:val="0"/>
          <w:sz w:val="18"/>
          <w:szCs w:val="18"/>
          <w:lang w:val="en-AU" w:eastAsia="zh-HK"/>
        </w:rPr>
      </w:pPr>
      <w:ins w:id="17" w:author="Md Mostafizur Rahaman" w:date="2025-05-28T21:00:00Z" w16du:dateUtc="2025-05-28T15:00:00Z">
        <w:r>
          <w:rPr>
            <w:rFonts w:ascii="Arial" w:eastAsia="PMingLiU" w:hAnsi="Arial" w:cs="Arial" w:hint="eastAsia"/>
            <w:b w:val="0"/>
            <w:bCs w:val="0"/>
            <w:sz w:val="18"/>
            <w:szCs w:val="18"/>
            <w:lang w:val="en-AU" w:eastAsia="zh-HK"/>
          </w:rPr>
          <w:t>该子基金是积极管理的，而无需参考任何基准测试。</w:t>
        </w:r>
        <w:r>
          <w:rPr>
            <w:rFonts w:ascii="Arial" w:eastAsia="PMingLiU" w:hAnsi="Arial" w:cs="Arial"/>
            <w:b w:val="0"/>
            <w:bCs w:val="0"/>
            <w:sz w:val="18"/>
            <w:szCs w:val="18"/>
            <w:lang w:val="en-AU" w:eastAsia="zh-HK"/>
          </w:rPr>
          <w:t>The Sub-Fund invests in bonds of any type (such as government bonds and corporate bonds), credit quality and currency from issuers anywhere in the world, including emerging markets (such as Hong Kong, Bangladesh, Ukraine, Cote D’Ivoire, Honduras, Paraguay, Senegal, Egypt, Jamaica, Macedonia and Bahrain), and in money market instruments.</w:t>
        </w:r>
      </w:ins>
    </w:p>
    <w:p w:rsidR="003B0874" w:rsidRPr="00F2065C" w:rsidRDefault="00F304EA" w:rsidP="005064F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附屬基金可將少於</w:t>
      </w:r>
      <w:r w:rsidRPr="00F2065C">
        <w:rPr>
          <w:rFonts w:ascii="Arial" w:eastAsia="PMingLiU" w:hAnsi="Arial" w:cs="Arial"/>
          <w:b w:val="0"/>
          <w:bCs w:val="0"/>
          <w:sz w:val="18"/>
          <w:szCs w:val="18"/>
          <w:lang w:val="en-AU" w:eastAsia="zh-HK"/>
        </w:rPr>
        <w:t>20%</w:t>
      </w:r>
      <w:r w:rsidRPr="00F2065C">
        <w:rPr>
          <w:rFonts w:ascii="Arial" w:eastAsia="PMingLiU" w:hAnsi="Arial" w:cs="Arial"/>
          <w:b w:val="0"/>
          <w:bCs w:val="0"/>
          <w:sz w:val="18"/>
          <w:szCs w:val="18"/>
          <w:lang w:val="en-AU" w:eastAsia="zh-HK"/>
        </w:rPr>
        <w:t>的淨資產投資於證券</w:t>
      </w:r>
      <w:r w:rsidR="00D06FEA" w:rsidRPr="00F2065C">
        <w:rPr>
          <w:rFonts w:ascii="Arial" w:eastAsia="PMingLiU" w:hAnsi="Arial" w:cs="Arial"/>
          <w:b w:val="0"/>
          <w:bCs w:val="0"/>
          <w:sz w:val="18"/>
          <w:szCs w:val="18"/>
          <w:lang w:val="en-AU" w:eastAsia="zh-HK"/>
        </w:rPr>
        <w:t>化工具</w:t>
      </w:r>
      <w:r w:rsidR="00807BDA" w:rsidRPr="00F2065C">
        <w:rPr>
          <w:rFonts w:ascii="Arial" w:eastAsia="PMingLiU" w:hAnsi="Arial" w:cs="Arial"/>
          <w:b w:val="0"/>
          <w:bCs w:val="0"/>
          <w:sz w:val="18"/>
          <w:szCs w:val="18"/>
          <w:lang w:val="en-AU" w:eastAsia="zh-HK"/>
        </w:rPr>
        <w:t>或</w:t>
      </w:r>
      <w:r w:rsidR="007A74A5" w:rsidRPr="00F2065C">
        <w:rPr>
          <w:rFonts w:ascii="Arial" w:eastAsia="PMingLiU" w:hAnsi="Arial" w:cs="Arial" w:hint="eastAsia"/>
          <w:b w:val="0"/>
          <w:bCs w:val="0"/>
          <w:sz w:val="18"/>
          <w:szCs w:val="18"/>
          <w:lang w:val="en-AU" w:eastAsia="zh-HK"/>
        </w:rPr>
        <w:t>同</w:t>
      </w:r>
      <w:r w:rsidR="00807BDA" w:rsidRPr="00F2065C">
        <w:rPr>
          <w:rFonts w:ascii="Arial" w:eastAsia="PMingLiU" w:hAnsi="Arial" w:cs="Arial"/>
          <w:b w:val="0"/>
          <w:bCs w:val="0"/>
          <w:sz w:val="18"/>
          <w:szCs w:val="18"/>
          <w:lang w:val="en-AU" w:eastAsia="zh-HK"/>
        </w:rPr>
        <w:t>等的工具，例如</w:t>
      </w:r>
      <w:r w:rsidR="007A74A5" w:rsidRPr="00F2065C">
        <w:rPr>
          <w:rFonts w:ascii="Arial" w:eastAsia="PMingLiU" w:hAnsi="Arial" w:cs="Arial" w:hint="eastAsia"/>
          <w:b w:val="0"/>
          <w:bCs w:val="0"/>
          <w:sz w:val="18"/>
          <w:szCs w:val="18"/>
          <w:lang w:val="en-AU" w:eastAsia="zh-HK"/>
        </w:rPr>
        <w:t>：</w:t>
      </w:r>
      <w:r w:rsidR="00807BDA" w:rsidRPr="00F2065C">
        <w:rPr>
          <w:rFonts w:ascii="Arial" w:eastAsia="PMingLiU" w:hAnsi="Arial" w:cs="Arial"/>
          <w:b w:val="0"/>
          <w:bCs w:val="0"/>
          <w:sz w:val="18"/>
          <w:szCs w:val="18"/>
          <w:lang w:val="en-AU" w:eastAsia="zh-HK"/>
        </w:rPr>
        <w:t>資產抵押證券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A</w:t>
      </w:r>
      <w:r w:rsidR="00CC4D62">
        <w:rPr>
          <w:rFonts w:ascii="Arial" w:eastAsia="PMingLiU" w:hAnsi="Arial" w:cs="Arial"/>
          <w:b w:val="0"/>
          <w:bCs w:val="0"/>
          <w:sz w:val="18"/>
          <w:szCs w:val="18"/>
          <w:lang w:val="en-AU" w:eastAsia="zh-HK"/>
        </w:rPr>
        <w:t>BS</w:t>
      </w:r>
      <w:r w:rsidR="00CC4D62">
        <w:rPr>
          <w:rFonts w:ascii="Arial" w:eastAsia="PMingLiU" w:hAnsi="Arial" w:cs="Arial"/>
          <w:b w:val="0"/>
          <w:bCs w:val="0"/>
          <w:sz w:val="18"/>
          <w:szCs w:val="18"/>
          <w:lang w:val="en-AU" w:eastAsia="zh-HK"/>
        </w:rPr>
        <w:t>）</w:t>
      </w:r>
      <w:r w:rsidR="00807BDA" w:rsidRPr="00F2065C">
        <w:rPr>
          <w:rFonts w:ascii="Arial" w:eastAsia="PMingLiU" w:hAnsi="Arial" w:cs="Arial"/>
          <w:b w:val="0"/>
          <w:bCs w:val="0"/>
          <w:sz w:val="18"/>
          <w:szCs w:val="18"/>
          <w:lang w:val="en-AU" w:eastAsia="zh-HK"/>
        </w:rPr>
        <w:t>、債務抵押債券</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DO</w:t>
      </w:r>
      <w:r w:rsidR="00CC4D62">
        <w:rPr>
          <w:rFonts w:ascii="Arial" w:eastAsia="PMingLiU" w:hAnsi="Arial" w:cs="Arial"/>
          <w:b w:val="0"/>
          <w:bCs w:val="0"/>
          <w:sz w:val="18"/>
          <w:szCs w:val="18"/>
          <w:lang w:val="en-AU" w:eastAsia="zh-HK"/>
        </w:rPr>
        <w:t>）</w:t>
      </w:r>
      <w:r w:rsidR="00325ADB" w:rsidRPr="00F2065C">
        <w:rPr>
          <w:rFonts w:ascii="Arial" w:eastAsia="PMingLiU" w:hAnsi="Arial" w:cs="Arial"/>
          <w:b w:val="0"/>
          <w:bCs w:val="0"/>
          <w:sz w:val="18"/>
          <w:szCs w:val="18"/>
          <w:lang w:val="en-AU" w:eastAsia="zh-HK"/>
        </w:rPr>
        <w:t>、</w:t>
      </w:r>
      <w:r w:rsidR="00FE2A13" w:rsidRPr="00F2065C">
        <w:rPr>
          <w:rFonts w:ascii="Arial" w:eastAsia="PMingLiU" w:hAnsi="Arial" w:cs="Arial"/>
          <w:b w:val="0"/>
          <w:bCs w:val="0"/>
          <w:sz w:val="18"/>
          <w:szCs w:val="18"/>
          <w:lang w:val="en-AU" w:eastAsia="zh-HK"/>
        </w:rPr>
        <w:t>貸款抵押債券或</w:t>
      </w:r>
      <w:r w:rsidR="00CC4D62">
        <w:rPr>
          <w:rFonts w:ascii="Arial" w:eastAsia="PMingLiU" w:hAnsi="Arial" w:cs="Arial"/>
          <w:b w:val="0"/>
          <w:bCs w:val="0"/>
          <w:sz w:val="18"/>
          <w:szCs w:val="18"/>
          <w:lang w:val="en-AU" w:eastAsia="zh-HK"/>
        </w:rPr>
        <w:t>（</w:t>
      </w:r>
      <w:r w:rsidR="00CC4D62">
        <w:rPr>
          <w:rFonts w:ascii="Arial" w:eastAsia="PMingLiU" w:hAnsi="Arial" w:cs="Arial" w:hint="eastAsia"/>
          <w:b w:val="0"/>
          <w:bCs w:val="0"/>
          <w:sz w:val="18"/>
          <w:szCs w:val="18"/>
          <w:lang w:val="en-AU" w:eastAsia="zh-HK"/>
        </w:rPr>
        <w:t>C</w:t>
      </w:r>
      <w:r w:rsidR="00CC4D62">
        <w:rPr>
          <w:rFonts w:ascii="Arial" w:eastAsia="PMingLiU" w:hAnsi="Arial" w:cs="Arial"/>
          <w:b w:val="0"/>
          <w:bCs w:val="0"/>
          <w:sz w:val="18"/>
          <w:szCs w:val="18"/>
          <w:lang w:val="en-AU" w:eastAsia="zh-HK"/>
        </w:rPr>
        <w:t>LO</w:t>
      </w:r>
      <w:r w:rsidR="00CC4D62">
        <w:rPr>
          <w:rFonts w:ascii="Arial" w:eastAsia="PMingLiU" w:hAnsi="Arial" w:cs="Arial"/>
          <w:b w:val="0"/>
          <w:bCs w:val="0"/>
          <w:sz w:val="18"/>
          <w:szCs w:val="18"/>
          <w:lang w:val="en-AU" w:eastAsia="zh-HK"/>
        </w:rPr>
        <w:t>）</w:t>
      </w:r>
      <w:r w:rsidR="001D354B" w:rsidRPr="00F2065C">
        <w:rPr>
          <w:rFonts w:ascii="Arial" w:eastAsia="PMingLiU" w:hAnsi="Arial" w:cs="Arial" w:hint="eastAsia"/>
          <w:b w:val="0"/>
          <w:bCs w:val="0"/>
          <w:sz w:val="18"/>
          <w:szCs w:val="18"/>
          <w:lang w:val="en-AU" w:eastAsia="zh-HK"/>
        </w:rPr>
        <w:t>類</w:t>
      </w:r>
      <w:r w:rsidR="00F67AC6" w:rsidRPr="00F2065C">
        <w:rPr>
          <w:rFonts w:ascii="Arial" w:eastAsia="PMingLiU" w:hAnsi="Arial" w:cs="Arial"/>
          <w:b w:val="0"/>
          <w:bCs w:val="0"/>
          <w:sz w:val="18"/>
          <w:szCs w:val="18"/>
          <w:lang w:val="en-AU" w:eastAsia="zh-HK"/>
        </w:rPr>
        <w:t>似資產。</w:t>
      </w:r>
    </w:p>
    <w:p w:rsidR="003B0874" w:rsidRPr="00F2065C" w:rsidRDefault="003B0874" w:rsidP="005064FB">
      <w:pPr>
        <w:pStyle w:val="Heading2"/>
        <w:tabs>
          <w:tab w:val="left" w:pos="1276"/>
        </w:tabs>
        <w:ind w:left="0" w:right="69"/>
        <w:jc w:val="both"/>
        <w:rPr>
          <w:rFonts w:ascii="Arial" w:eastAsia="PMingLiU" w:hAnsi="Arial" w:cs="Arial"/>
          <w:b w:val="0"/>
          <w:bCs w:val="0"/>
          <w:sz w:val="18"/>
          <w:szCs w:val="18"/>
          <w:lang w:val="en-AU" w:eastAsia="zh-HK"/>
        </w:rPr>
      </w:pPr>
    </w:p>
    <w:p w:rsidR="003B0874" w:rsidRDefault="00F304EA"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附屬基金可投資於</w:t>
      </w:r>
      <w:r w:rsidR="0067195B" w:rsidRPr="00F2065C">
        <w:rPr>
          <w:rFonts w:ascii="Arial" w:eastAsia="PMingLiU" w:hAnsi="Arial" w:cs="Arial"/>
          <w:b w:val="0"/>
          <w:bCs w:val="0"/>
          <w:sz w:val="18"/>
          <w:szCs w:val="18"/>
          <w:lang w:val="en-AU" w:eastAsia="zh-HK"/>
        </w:rPr>
        <w:t>具吸收虧損特點的債務工具（「</w:t>
      </w:r>
      <w:r w:rsidR="0067195B" w:rsidRPr="00F2065C">
        <w:rPr>
          <w:rFonts w:ascii="Arial" w:eastAsia="PMingLiU" w:hAnsi="Arial" w:cs="Arial"/>
          <w:b w:val="0"/>
          <w:bCs w:val="0"/>
          <w:sz w:val="18"/>
          <w:szCs w:val="18"/>
          <w:lang w:val="en-AU" w:eastAsia="zh-HK"/>
        </w:rPr>
        <w:t>LAP</w:t>
      </w:r>
      <w:r w:rsidR="0067195B" w:rsidRPr="00F2065C">
        <w:rPr>
          <w:rFonts w:ascii="Arial" w:eastAsia="PMingLiU" w:hAnsi="Arial" w:cs="Arial"/>
          <w:b w:val="0"/>
          <w:bCs w:val="0"/>
          <w:sz w:val="18"/>
          <w:szCs w:val="18"/>
          <w:lang w:val="en-AU" w:eastAsia="zh-HK"/>
        </w:rPr>
        <w:t>」），例如：或</w:t>
      </w:r>
      <w:r w:rsidR="00821A05" w:rsidRPr="00F2065C">
        <w:rPr>
          <w:rFonts w:ascii="Arial" w:eastAsia="PMingLiU" w:hAnsi="Arial" w:cs="Arial" w:hint="eastAsia"/>
          <w:b w:val="0"/>
          <w:bCs w:val="0"/>
          <w:sz w:val="18"/>
          <w:szCs w:val="18"/>
          <w:lang w:val="en-AU" w:eastAsia="zh-HK"/>
        </w:rPr>
        <w:t>然</w:t>
      </w:r>
      <w:r w:rsidR="0067195B" w:rsidRPr="00F2065C">
        <w:rPr>
          <w:rFonts w:ascii="Arial" w:eastAsia="PMingLiU" w:hAnsi="Arial" w:cs="Arial"/>
          <w:b w:val="0"/>
          <w:bCs w:val="0"/>
          <w:sz w:val="18"/>
          <w:szCs w:val="18"/>
          <w:lang w:val="en-AU" w:eastAsia="zh-HK"/>
        </w:rPr>
        <w:t>可換股債券</w:t>
      </w:r>
      <w:r w:rsidR="00C42098" w:rsidRPr="00F2065C">
        <w:rPr>
          <w:rFonts w:ascii="Arial" w:eastAsia="PMingLiU" w:hAnsi="Arial" w:cs="Arial"/>
          <w:b w:val="0"/>
          <w:bCs w:val="0"/>
          <w:sz w:val="18"/>
          <w:szCs w:val="18"/>
          <w:lang w:val="en-AU" w:eastAsia="zh-HK"/>
        </w:rPr>
        <w:t>(CoCos)</w:t>
      </w:r>
      <w:r w:rsidR="00F771BB" w:rsidRPr="00F2065C">
        <w:rPr>
          <w:rFonts w:ascii="Arial" w:eastAsia="PMingLiU" w:hAnsi="Arial" w:cs="Arial"/>
          <w:b w:val="0"/>
          <w:bCs w:val="0"/>
          <w:sz w:val="18"/>
          <w:szCs w:val="18"/>
          <w:lang w:val="en-AU" w:eastAsia="zh-HK"/>
        </w:rPr>
        <w:t>、</w:t>
      </w:r>
      <w:r w:rsidR="000252F8" w:rsidRPr="00F2065C">
        <w:rPr>
          <w:rFonts w:ascii="Arial" w:eastAsia="PMingLiU" w:hAnsi="Arial" w:cs="Arial"/>
          <w:b w:val="0"/>
          <w:bCs w:val="0"/>
          <w:sz w:val="18"/>
          <w:szCs w:val="18"/>
          <w:lang w:val="en-AU" w:eastAsia="zh-HK"/>
        </w:rPr>
        <w:t>後償</w:t>
      </w:r>
      <w:r w:rsidR="00821A05" w:rsidRPr="00F2065C">
        <w:rPr>
          <w:rFonts w:ascii="Arial" w:eastAsia="PMingLiU" w:hAnsi="Arial" w:cs="Arial" w:hint="eastAsia"/>
          <w:b w:val="0"/>
          <w:bCs w:val="0"/>
          <w:sz w:val="18"/>
          <w:szCs w:val="18"/>
          <w:lang w:val="en-AU" w:eastAsia="zh-HK"/>
        </w:rPr>
        <w:t>債務</w:t>
      </w:r>
      <w:r w:rsidR="00F771BB" w:rsidRPr="00F2065C">
        <w:rPr>
          <w:rFonts w:ascii="Arial" w:eastAsia="PMingLiU" w:hAnsi="Arial" w:cs="Arial"/>
          <w:b w:val="0"/>
          <w:bCs w:val="0"/>
          <w:sz w:val="18"/>
          <w:szCs w:val="18"/>
          <w:lang w:val="en-AU" w:eastAsia="zh-HK"/>
        </w:rPr>
        <w:t>、</w:t>
      </w:r>
      <w:r w:rsidR="00E07E30" w:rsidRPr="00F2065C">
        <w:rPr>
          <w:rFonts w:ascii="Arial" w:eastAsia="PMingLiU" w:hAnsi="Arial" w:cs="Arial" w:hint="eastAsia"/>
          <w:b w:val="0"/>
          <w:bCs w:val="0"/>
          <w:sz w:val="18"/>
          <w:szCs w:val="18"/>
          <w:lang w:val="en-AU" w:eastAsia="zh-HK"/>
        </w:rPr>
        <w:t>高級非優先債務、</w:t>
      </w:r>
      <w:r w:rsidR="0006560A" w:rsidRPr="00F2065C">
        <w:rPr>
          <w:rFonts w:ascii="Arial" w:eastAsia="PMingLiU" w:hAnsi="Arial" w:cs="Arial"/>
          <w:b w:val="0"/>
          <w:bCs w:val="0"/>
          <w:sz w:val="18"/>
          <w:szCs w:val="18"/>
          <w:lang w:val="en-AU" w:eastAsia="zh-HK"/>
        </w:rPr>
        <w:t>具吸收虧損特點的</w:t>
      </w:r>
      <w:r w:rsidR="002444AC" w:rsidRPr="00F2065C">
        <w:rPr>
          <w:rFonts w:ascii="Arial" w:eastAsia="PMingLiU" w:hAnsi="Arial" w:cs="Arial"/>
          <w:b w:val="0"/>
          <w:bCs w:val="0"/>
          <w:sz w:val="18"/>
          <w:szCs w:val="18"/>
          <w:lang w:val="en-AU" w:eastAsia="zh-HK"/>
        </w:rPr>
        <w:t>外部</w:t>
      </w:r>
      <w:r w:rsidR="0006560A" w:rsidRPr="00F2065C">
        <w:rPr>
          <w:rFonts w:ascii="Arial" w:eastAsia="PMingLiU" w:hAnsi="Arial" w:cs="Arial"/>
          <w:b w:val="0"/>
          <w:bCs w:val="0"/>
          <w:sz w:val="18"/>
          <w:szCs w:val="18"/>
          <w:lang w:val="en-AU" w:eastAsia="zh-HK"/>
        </w:rPr>
        <w:t>債務工具</w:t>
      </w:r>
      <w:r w:rsidR="002444AC" w:rsidRPr="00F2065C">
        <w:rPr>
          <w:rFonts w:ascii="Arial" w:eastAsia="PMingLiU" w:hAnsi="Arial" w:cs="Arial"/>
          <w:b w:val="0"/>
          <w:bCs w:val="0"/>
          <w:sz w:val="18"/>
          <w:szCs w:val="18"/>
          <w:lang w:val="en-AU" w:eastAsia="zh-HK"/>
        </w:rPr>
        <w:t>總額、根據金融機構的調解機制</w:t>
      </w:r>
      <w:r w:rsidR="00555028" w:rsidRPr="00F2065C">
        <w:rPr>
          <w:rFonts w:ascii="Arial" w:eastAsia="PMingLiU" w:hAnsi="Arial" w:cs="Arial"/>
          <w:b w:val="0"/>
          <w:bCs w:val="0"/>
          <w:sz w:val="18"/>
          <w:szCs w:val="18"/>
          <w:lang w:val="en-AU" w:eastAsia="zh-HK"/>
        </w:rPr>
        <w:t>分類為</w:t>
      </w:r>
      <w:r w:rsidR="0067195B" w:rsidRPr="00F2065C">
        <w:rPr>
          <w:rFonts w:ascii="Arial" w:eastAsia="PMingLiU" w:hAnsi="Arial" w:cs="Arial"/>
          <w:b w:val="0"/>
          <w:bCs w:val="0"/>
          <w:sz w:val="18"/>
          <w:szCs w:val="18"/>
          <w:lang w:val="en-AU" w:eastAsia="zh-HK"/>
        </w:rPr>
        <w:t>額外一級資本</w:t>
      </w:r>
      <w:r w:rsidR="00555028" w:rsidRPr="00F2065C">
        <w:rPr>
          <w:rFonts w:ascii="Arial" w:eastAsia="PMingLiU" w:hAnsi="Arial" w:cs="Arial"/>
          <w:b w:val="0"/>
          <w:bCs w:val="0"/>
          <w:sz w:val="18"/>
          <w:szCs w:val="18"/>
          <w:lang w:val="en-AU" w:eastAsia="zh-HK"/>
        </w:rPr>
        <w:t>／</w:t>
      </w:r>
      <w:r w:rsidR="0067195B" w:rsidRPr="00F2065C">
        <w:rPr>
          <w:rFonts w:ascii="Arial" w:eastAsia="PMingLiU" w:hAnsi="Arial" w:cs="Arial"/>
          <w:b w:val="0"/>
          <w:bCs w:val="0"/>
          <w:sz w:val="18"/>
          <w:szCs w:val="18"/>
          <w:lang w:val="en-AU" w:eastAsia="zh-HK"/>
        </w:rPr>
        <w:t>二級資本</w:t>
      </w:r>
      <w:r w:rsidR="00555028" w:rsidRPr="00F2065C">
        <w:rPr>
          <w:rFonts w:ascii="Arial" w:eastAsia="PMingLiU" w:hAnsi="Arial" w:cs="Arial"/>
          <w:b w:val="0"/>
          <w:bCs w:val="0"/>
          <w:sz w:val="18"/>
          <w:szCs w:val="18"/>
          <w:lang w:val="en-AU" w:eastAsia="zh-HK"/>
        </w:rPr>
        <w:t>工具</w:t>
      </w:r>
      <w:r w:rsidR="0067195B" w:rsidRPr="00F2065C">
        <w:rPr>
          <w:rFonts w:ascii="Arial" w:eastAsia="PMingLiU" w:hAnsi="Arial" w:cs="Arial"/>
          <w:b w:val="0"/>
          <w:bCs w:val="0"/>
          <w:sz w:val="18"/>
          <w:szCs w:val="18"/>
          <w:lang w:val="en-AU" w:eastAsia="zh-HK"/>
        </w:rPr>
        <w:t>的債務工具。</w:t>
      </w:r>
      <w:r w:rsidR="004F373A" w:rsidRPr="00F2065C">
        <w:rPr>
          <w:rFonts w:ascii="Arial" w:eastAsia="PMingLiU" w:hAnsi="Arial" w:cs="Arial"/>
          <w:b w:val="0"/>
          <w:bCs w:val="0"/>
          <w:sz w:val="18"/>
          <w:szCs w:val="18"/>
          <w:lang w:val="en-AU" w:eastAsia="zh-HK"/>
        </w:rPr>
        <w:t>該等工具或須在發生觸發事件時進行應急減值或應急轉換為普通股</w:t>
      </w:r>
      <w:r w:rsidR="00A6565F" w:rsidRPr="00F2065C">
        <w:rPr>
          <w:rFonts w:ascii="Arial" w:eastAsia="PMingLiU" w:hAnsi="Arial" w:cs="Arial" w:hint="eastAsia"/>
          <w:b w:val="0"/>
          <w:bCs w:val="0"/>
          <w:sz w:val="18"/>
          <w:szCs w:val="18"/>
          <w:lang w:val="en-AU" w:eastAsia="zh-HK"/>
        </w:rPr>
        <w:t>，屆時投資經理將評估任何新工具的合適性及將持有或停止投資（取適用者）有關工具</w:t>
      </w:r>
      <w:r w:rsidR="004F373A" w:rsidRPr="00F2065C">
        <w:rPr>
          <w:rFonts w:ascii="Arial" w:eastAsia="PMingLiU" w:hAnsi="Arial" w:cs="Arial"/>
          <w:b w:val="0"/>
          <w:bCs w:val="0"/>
          <w:sz w:val="18"/>
          <w:szCs w:val="18"/>
          <w:lang w:val="en-AU" w:eastAsia="zh-HK"/>
        </w:rPr>
        <w:t>。附屬基金於</w:t>
      </w:r>
      <w:r w:rsidR="0088385A" w:rsidRPr="00F2065C">
        <w:rPr>
          <w:rFonts w:ascii="Arial" w:eastAsia="PMingLiU" w:hAnsi="Arial" w:cs="Arial"/>
          <w:b w:val="0"/>
          <w:bCs w:val="0"/>
          <w:sz w:val="18"/>
          <w:szCs w:val="18"/>
          <w:lang w:val="en-AU" w:eastAsia="zh-HK"/>
        </w:rPr>
        <w:t>LAP</w:t>
      </w:r>
      <w:r w:rsidR="004F373A" w:rsidRPr="00F2065C">
        <w:rPr>
          <w:rFonts w:ascii="Arial" w:eastAsia="PMingLiU" w:hAnsi="Arial" w:cs="Arial"/>
          <w:b w:val="0"/>
          <w:bCs w:val="0"/>
          <w:sz w:val="18"/>
          <w:szCs w:val="18"/>
          <w:lang w:val="en-AU" w:eastAsia="zh-HK"/>
        </w:rPr>
        <w:t>的預期最高投資總額將</w:t>
      </w:r>
      <w:r w:rsidR="005F4124" w:rsidRPr="00F2065C">
        <w:rPr>
          <w:rFonts w:ascii="Arial" w:eastAsia="PMingLiU" w:hAnsi="Arial" w:cs="Arial"/>
          <w:b w:val="0"/>
          <w:bCs w:val="0"/>
          <w:sz w:val="18"/>
          <w:szCs w:val="18"/>
          <w:lang w:val="en-AU" w:eastAsia="zh-HK"/>
        </w:rPr>
        <w:t>不多</w:t>
      </w:r>
      <w:r w:rsidR="004F373A" w:rsidRPr="00F2065C">
        <w:rPr>
          <w:rFonts w:ascii="Arial" w:eastAsia="PMingLiU" w:hAnsi="Arial" w:cs="Arial"/>
          <w:b w:val="0"/>
          <w:bCs w:val="0"/>
          <w:sz w:val="18"/>
          <w:szCs w:val="18"/>
          <w:lang w:val="en-AU" w:eastAsia="zh-HK"/>
        </w:rPr>
        <w:t>於其淨資產的</w:t>
      </w:r>
      <w:r w:rsidR="005F4124" w:rsidRPr="00F2065C">
        <w:rPr>
          <w:rFonts w:ascii="Arial" w:eastAsia="PMingLiU" w:hAnsi="Arial" w:cs="Arial"/>
          <w:b w:val="0"/>
          <w:bCs w:val="0"/>
          <w:sz w:val="18"/>
          <w:szCs w:val="18"/>
          <w:lang w:val="en-AU" w:eastAsia="zh-HK"/>
        </w:rPr>
        <w:t>25%</w:t>
      </w:r>
      <w:r w:rsidR="005F4124" w:rsidRPr="00F2065C">
        <w:rPr>
          <w:rFonts w:ascii="Arial" w:eastAsia="PMingLiU" w:hAnsi="Arial" w:cs="Arial"/>
          <w:b w:val="0"/>
          <w:bCs w:val="0"/>
          <w:sz w:val="18"/>
          <w:szCs w:val="18"/>
          <w:lang w:val="en-AU" w:eastAsia="zh-HK"/>
        </w:rPr>
        <w:t>，當中</w:t>
      </w:r>
      <w:r w:rsidR="00671E4D" w:rsidRPr="00F2065C">
        <w:rPr>
          <w:rFonts w:ascii="Arial" w:eastAsia="PMingLiU" w:hAnsi="Arial" w:cs="Arial"/>
          <w:b w:val="0"/>
          <w:bCs w:val="0"/>
          <w:sz w:val="18"/>
          <w:szCs w:val="18"/>
          <w:lang w:val="en-AU" w:eastAsia="zh-HK"/>
        </w:rPr>
        <w:t>可能將</w:t>
      </w:r>
      <w:r w:rsidR="00A6565F" w:rsidRPr="00F2065C">
        <w:rPr>
          <w:rFonts w:ascii="Arial" w:eastAsia="PMingLiU" w:hAnsi="Arial" w:cs="Arial" w:hint="eastAsia"/>
          <w:b w:val="0"/>
          <w:bCs w:val="0"/>
          <w:sz w:val="18"/>
          <w:szCs w:val="18"/>
          <w:lang w:val="en-AU" w:eastAsia="zh-HK"/>
        </w:rPr>
        <w:t>其</w:t>
      </w:r>
      <w:r w:rsidR="00671E4D" w:rsidRPr="00F2065C">
        <w:rPr>
          <w:rFonts w:ascii="Arial" w:eastAsia="PMingLiU" w:hAnsi="Arial" w:cs="Arial"/>
          <w:b w:val="0"/>
          <w:bCs w:val="0"/>
          <w:sz w:val="18"/>
          <w:szCs w:val="18"/>
          <w:lang w:val="en-AU" w:eastAsia="zh-HK"/>
        </w:rPr>
        <w:t>淨資產的</w:t>
      </w:r>
      <w:r w:rsidR="00B51D66" w:rsidRPr="00F2065C">
        <w:rPr>
          <w:rFonts w:ascii="Arial" w:eastAsia="PMingLiU" w:hAnsi="Arial" w:cs="Arial"/>
          <w:b w:val="0"/>
          <w:bCs w:val="0"/>
          <w:sz w:val="18"/>
          <w:szCs w:val="18"/>
          <w:lang w:val="en-AU" w:eastAsia="zh-HK"/>
        </w:rPr>
        <w:t>最多</w:t>
      </w:r>
      <w:r w:rsidR="00F2065C">
        <w:rPr>
          <w:rFonts w:ascii="Arial" w:eastAsia="PMingLiU" w:hAnsi="Arial" w:cs="Arial" w:hint="eastAsia"/>
          <w:b w:val="0"/>
          <w:bCs w:val="0"/>
          <w:sz w:val="18"/>
          <w:szCs w:val="18"/>
          <w:lang w:val="en-AU" w:eastAsia="zh-HK"/>
        </w:rPr>
        <w:t>1</w:t>
      </w:r>
      <w:r w:rsidR="00671E4D" w:rsidRPr="00F2065C">
        <w:rPr>
          <w:rFonts w:ascii="Arial" w:eastAsia="PMingLiU" w:hAnsi="Arial" w:cs="Arial"/>
          <w:b w:val="0"/>
          <w:bCs w:val="0"/>
          <w:sz w:val="18"/>
          <w:szCs w:val="18"/>
          <w:lang w:val="en-AU" w:eastAsia="zh-HK"/>
        </w:rPr>
        <w:t>5%</w:t>
      </w:r>
      <w:r w:rsidR="00671E4D" w:rsidRPr="00F2065C">
        <w:rPr>
          <w:rFonts w:ascii="Arial" w:eastAsia="PMingLiU" w:hAnsi="Arial" w:cs="Arial"/>
          <w:b w:val="0"/>
          <w:bCs w:val="0"/>
          <w:sz w:val="18"/>
          <w:szCs w:val="18"/>
          <w:lang w:val="en-AU" w:eastAsia="zh-HK"/>
        </w:rPr>
        <w:t>投資於</w:t>
      </w:r>
      <w:r w:rsidR="00671E4D" w:rsidRPr="00F2065C">
        <w:rPr>
          <w:rFonts w:ascii="Arial" w:eastAsia="PMingLiU" w:hAnsi="Arial" w:cs="Arial"/>
          <w:b w:val="0"/>
          <w:bCs w:val="0"/>
          <w:sz w:val="18"/>
          <w:szCs w:val="18"/>
          <w:lang w:val="en-AU" w:eastAsia="zh-HK"/>
        </w:rPr>
        <w:t>CoCo</w:t>
      </w:r>
      <w:r w:rsidR="00200998" w:rsidRPr="00F2065C">
        <w:rPr>
          <w:rFonts w:ascii="Arial" w:eastAsia="PMingLiU" w:hAnsi="Arial" w:cs="Arial"/>
          <w:b w:val="0"/>
          <w:bCs w:val="0"/>
          <w:sz w:val="18"/>
          <w:szCs w:val="18"/>
          <w:lang w:val="en-AU" w:eastAsia="zh-HK"/>
        </w:rPr>
        <w:t>s</w:t>
      </w:r>
      <w:r w:rsidR="004F373A" w:rsidRPr="00F2065C">
        <w:rPr>
          <w:rFonts w:ascii="Arial" w:eastAsia="PMingLiU" w:hAnsi="Arial" w:cs="Arial"/>
          <w:b w:val="0"/>
          <w:bCs w:val="0"/>
          <w:sz w:val="18"/>
          <w:szCs w:val="18"/>
          <w:lang w:val="en-AU" w:eastAsia="zh-HK"/>
        </w:rPr>
        <w:t>。</w:t>
      </w:r>
      <w:r w:rsidR="00D1415C" w:rsidRPr="00F2065C">
        <w:rPr>
          <w:rFonts w:ascii="Arial" w:eastAsia="PMingLiU" w:hAnsi="Arial" w:cs="Arial"/>
          <w:b w:val="0"/>
          <w:bCs w:val="0"/>
          <w:sz w:val="18"/>
          <w:szCs w:val="18"/>
          <w:lang w:val="en-AU" w:eastAsia="zh-HK"/>
        </w:rPr>
        <w:t xml:space="preserve"> </w:t>
      </w:r>
    </w:p>
    <w:p w:rsidR="00CC4D62" w:rsidRDefault="00CC4D62" w:rsidP="00B1071B">
      <w:pPr>
        <w:pStyle w:val="Heading2"/>
        <w:tabs>
          <w:tab w:val="left" w:pos="1276"/>
        </w:tabs>
        <w:ind w:left="0" w:right="69"/>
        <w:jc w:val="both"/>
        <w:rPr>
          <w:rFonts w:ascii="Arial" w:eastAsia="PMingLiU" w:hAnsi="Arial" w:cs="Arial"/>
          <w:b w:val="0"/>
          <w:bCs w:val="0"/>
          <w:sz w:val="18"/>
          <w:szCs w:val="18"/>
          <w:lang w:val="en-AU" w:eastAsia="zh-HK"/>
        </w:rPr>
      </w:pPr>
    </w:p>
    <w:p w:rsidR="00CC4D62" w:rsidRPr="00F2065C" w:rsidRDefault="00F304EA" w:rsidP="00B1071B">
      <w:pPr>
        <w:pStyle w:val="Heading2"/>
        <w:tabs>
          <w:tab w:val="left" w:pos="1276"/>
        </w:tabs>
        <w:ind w:left="0" w:right="69"/>
        <w:jc w:val="both"/>
        <w:rPr>
          <w:rFonts w:ascii="Arial" w:eastAsia="PMingLiU" w:hAnsi="Arial" w:cs="Arial"/>
          <w:b w:val="0"/>
          <w:bCs w:val="0"/>
          <w:sz w:val="18"/>
          <w:szCs w:val="18"/>
          <w:lang w:val="en-AU" w:eastAsia="zh-HK"/>
        </w:rPr>
      </w:pPr>
      <w:r w:rsidRPr="00F2065C">
        <w:rPr>
          <w:rFonts w:ascii="Arial" w:eastAsia="PMingLiU" w:hAnsi="Arial" w:cs="Arial"/>
          <w:b w:val="0"/>
          <w:bCs w:val="0"/>
          <w:sz w:val="18"/>
          <w:szCs w:val="18"/>
          <w:lang w:val="en-AU" w:eastAsia="zh-HK"/>
        </w:rPr>
        <w:t>附屬基金</w:t>
      </w:r>
      <w:r>
        <w:rPr>
          <w:rFonts w:ascii="Arial" w:eastAsia="PMingLiU" w:hAnsi="Arial" w:cs="Arial"/>
          <w:b w:val="0"/>
          <w:bCs w:val="0"/>
          <w:sz w:val="18"/>
          <w:szCs w:val="18"/>
          <w:lang w:val="en-AU" w:eastAsia="zh-HK"/>
        </w:rPr>
        <w:t>總計不會</w:t>
      </w:r>
      <w:r w:rsidRPr="00F2065C">
        <w:rPr>
          <w:rFonts w:ascii="Arial" w:eastAsia="PMingLiU" w:hAnsi="Arial" w:cs="Arial"/>
          <w:b w:val="0"/>
          <w:bCs w:val="0"/>
          <w:sz w:val="18"/>
          <w:szCs w:val="18"/>
          <w:lang w:val="en-AU" w:eastAsia="zh-HK"/>
        </w:rPr>
        <w:t>將</w:t>
      </w:r>
      <w:r>
        <w:rPr>
          <w:rFonts w:ascii="Arial" w:eastAsia="PMingLiU" w:hAnsi="Arial" w:cs="Arial"/>
          <w:b w:val="0"/>
          <w:bCs w:val="0"/>
          <w:sz w:val="18"/>
          <w:szCs w:val="18"/>
          <w:lang w:val="en-AU" w:eastAsia="zh-HK"/>
        </w:rPr>
        <w:t>超過</w:t>
      </w:r>
      <w:r>
        <w:rPr>
          <w:rFonts w:ascii="Arial" w:eastAsia="PMingLiU" w:hAnsi="Arial" w:cs="Arial" w:hint="eastAsia"/>
          <w:b w:val="0"/>
          <w:bCs w:val="0"/>
          <w:sz w:val="18"/>
          <w:szCs w:val="18"/>
          <w:lang w:val="en-AU" w:eastAsia="zh-HK"/>
        </w:rPr>
        <w:t>3</w:t>
      </w:r>
      <w:r w:rsidRPr="00F2065C">
        <w:rPr>
          <w:rFonts w:ascii="Arial" w:eastAsia="PMingLiU" w:hAnsi="Arial" w:cs="Arial"/>
          <w:b w:val="0"/>
          <w:bCs w:val="0"/>
          <w:sz w:val="18"/>
          <w:szCs w:val="18"/>
          <w:lang w:val="en-AU" w:eastAsia="zh-HK"/>
        </w:rPr>
        <w:t>0%</w:t>
      </w:r>
      <w:r w:rsidRPr="00F2065C">
        <w:rPr>
          <w:rFonts w:ascii="Arial" w:eastAsia="PMingLiU" w:hAnsi="Arial" w:cs="Arial"/>
          <w:b w:val="0"/>
          <w:bCs w:val="0"/>
          <w:sz w:val="18"/>
          <w:szCs w:val="18"/>
          <w:lang w:val="en-AU" w:eastAsia="zh-HK"/>
        </w:rPr>
        <w:t>的淨資產投資於證券化</w:t>
      </w:r>
      <w:r w:rsidR="00090D35" w:rsidRPr="00F2065C">
        <w:rPr>
          <w:rFonts w:ascii="Arial" w:eastAsia="PMingLiU" w:hAnsi="Arial" w:cs="Arial"/>
          <w:b w:val="0"/>
          <w:bCs w:val="0"/>
          <w:sz w:val="18"/>
          <w:szCs w:val="18"/>
          <w:lang w:val="en-AU" w:eastAsia="zh-HK"/>
        </w:rPr>
        <w:t>工具</w:t>
      </w:r>
      <w:r w:rsidRPr="00F2065C">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同</w:t>
      </w:r>
      <w:r w:rsidRPr="00F2065C">
        <w:rPr>
          <w:rFonts w:ascii="Arial" w:eastAsia="PMingLiU" w:hAnsi="Arial" w:cs="Arial"/>
          <w:b w:val="0"/>
          <w:bCs w:val="0"/>
          <w:sz w:val="18"/>
          <w:szCs w:val="18"/>
          <w:lang w:val="en-AU" w:eastAsia="zh-HK"/>
        </w:rPr>
        <w:t>等的</w:t>
      </w:r>
      <w:r w:rsidR="00090D35" w:rsidRPr="00F2065C">
        <w:rPr>
          <w:rFonts w:ascii="Arial" w:eastAsia="PMingLiU" w:hAnsi="Arial" w:cs="Arial"/>
          <w:b w:val="0"/>
          <w:bCs w:val="0"/>
          <w:sz w:val="18"/>
          <w:szCs w:val="18"/>
          <w:lang w:val="en-AU" w:eastAsia="zh-HK"/>
        </w:rPr>
        <w:t>工具</w:t>
      </w:r>
      <w:r>
        <w:rPr>
          <w:rFonts w:ascii="Arial" w:eastAsia="PMingLiU" w:hAnsi="Arial" w:cs="Arial"/>
          <w:b w:val="0"/>
          <w:bCs w:val="0"/>
          <w:sz w:val="18"/>
          <w:szCs w:val="18"/>
          <w:lang w:val="en-AU" w:eastAsia="zh-HK"/>
        </w:rPr>
        <w:t>（</w:t>
      </w:r>
      <w:r w:rsidRPr="00F2065C">
        <w:rPr>
          <w:rFonts w:ascii="Arial" w:eastAsia="PMingLiU" w:hAnsi="Arial" w:cs="Arial"/>
          <w:b w:val="0"/>
          <w:bCs w:val="0"/>
          <w:sz w:val="18"/>
          <w:szCs w:val="18"/>
          <w:lang w:val="en-AU" w:eastAsia="zh-HK"/>
        </w:rPr>
        <w:t>例如</w:t>
      </w:r>
      <w:r w:rsidRPr="00F2065C">
        <w:rPr>
          <w:rFonts w:ascii="Arial" w:eastAsia="PMingLiU" w:hAnsi="Arial" w:cs="Arial" w:hint="eastAsia"/>
          <w:b w:val="0"/>
          <w:bCs w:val="0"/>
          <w:sz w:val="18"/>
          <w:szCs w:val="18"/>
          <w:lang w:val="en-AU" w:eastAsia="zh-HK"/>
        </w:rPr>
        <w:t>：</w:t>
      </w:r>
      <w:r>
        <w:rPr>
          <w:rFonts w:ascii="Arial" w:eastAsia="PMingLiU" w:hAnsi="Arial" w:cs="Arial" w:hint="eastAsia"/>
          <w:b w:val="0"/>
          <w:bCs w:val="0"/>
          <w:sz w:val="18"/>
          <w:szCs w:val="18"/>
          <w:lang w:val="en-AU" w:eastAsia="zh-HK"/>
        </w:rPr>
        <w:t>A</w:t>
      </w:r>
      <w:r>
        <w:rPr>
          <w:rFonts w:ascii="Arial" w:eastAsia="PMingLiU" w:hAnsi="Arial" w:cs="Arial"/>
          <w:b w:val="0"/>
          <w:bCs w:val="0"/>
          <w:sz w:val="18"/>
          <w:szCs w:val="18"/>
          <w:lang w:val="en-AU" w:eastAsia="zh-HK"/>
        </w:rPr>
        <w:t>BS</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DO</w:t>
      </w:r>
      <w:r w:rsidRPr="00F2065C">
        <w:rPr>
          <w:rFonts w:ascii="Arial" w:eastAsia="PMingLiU" w:hAnsi="Arial" w:cs="Arial"/>
          <w:b w:val="0"/>
          <w:bCs w:val="0"/>
          <w:sz w:val="18"/>
          <w:szCs w:val="18"/>
          <w:lang w:val="en-AU" w:eastAsia="zh-HK"/>
        </w:rPr>
        <w:t>、</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LO</w:t>
      </w:r>
      <w:r>
        <w:rPr>
          <w:rFonts w:ascii="Arial" w:eastAsia="PMingLiU" w:hAnsi="Arial" w:cs="Arial"/>
          <w:b w:val="0"/>
          <w:bCs w:val="0"/>
          <w:sz w:val="18"/>
          <w:szCs w:val="18"/>
          <w:lang w:val="en-AU" w:eastAsia="zh-HK"/>
        </w:rPr>
        <w:t>或</w:t>
      </w:r>
      <w:r w:rsidRPr="00F2065C">
        <w:rPr>
          <w:rFonts w:ascii="Arial" w:eastAsia="PMingLiU" w:hAnsi="Arial" w:cs="Arial" w:hint="eastAsia"/>
          <w:b w:val="0"/>
          <w:bCs w:val="0"/>
          <w:sz w:val="18"/>
          <w:szCs w:val="18"/>
          <w:lang w:val="en-AU" w:eastAsia="zh-HK"/>
        </w:rPr>
        <w:t>類</w:t>
      </w:r>
      <w:r w:rsidRPr="00F2065C">
        <w:rPr>
          <w:rFonts w:ascii="Arial" w:eastAsia="PMingLiU" w:hAnsi="Arial" w:cs="Arial"/>
          <w:b w:val="0"/>
          <w:bCs w:val="0"/>
          <w:sz w:val="18"/>
          <w:szCs w:val="18"/>
          <w:lang w:val="en-AU" w:eastAsia="zh-HK"/>
        </w:rPr>
        <w:t>似資產</w:t>
      </w:r>
      <w:r>
        <w:rPr>
          <w:rFonts w:ascii="Arial" w:eastAsia="PMingLiU" w:hAnsi="Arial" w:cs="Arial"/>
          <w:b w:val="0"/>
          <w:bCs w:val="0"/>
          <w:sz w:val="18"/>
          <w:szCs w:val="18"/>
          <w:lang w:val="en-AU" w:eastAsia="zh-HK"/>
        </w:rPr>
        <w:t>）或</w:t>
      </w:r>
      <w:r>
        <w:rPr>
          <w:rFonts w:ascii="Arial" w:eastAsia="PMingLiU" w:hAnsi="Arial" w:cs="Arial" w:hint="eastAsia"/>
          <w:b w:val="0"/>
          <w:bCs w:val="0"/>
          <w:sz w:val="18"/>
          <w:szCs w:val="18"/>
          <w:lang w:val="en-AU" w:eastAsia="zh-HK"/>
        </w:rPr>
        <w:t>C</w:t>
      </w:r>
      <w:r>
        <w:rPr>
          <w:rFonts w:ascii="Arial" w:eastAsia="PMingLiU" w:hAnsi="Arial" w:cs="Arial"/>
          <w:b w:val="0"/>
          <w:bCs w:val="0"/>
          <w:sz w:val="18"/>
          <w:szCs w:val="18"/>
          <w:lang w:val="en-AU" w:eastAsia="zh-HK"/>
        </w:rPr>
        <w:t>oCos</w:t>
      </w:r>
      <w:r>
        <w:rPr>
          <w:rFonts w:ascii="Arial" w:eastAsia="PMingLiU" w:hAnsi="Arial" w:cs="Arial"/>
          <w:b w:val="0"/>
          <w:bCs w:val="0"/>
          <w:sz w:val="18"/>
          <w:szCs w:val="18"/>
          <w:lang w:val="en-AU" w:eastAsia="zh-HK"/>
        </w:rPr>
        <w:t>。</w:t>
      </w:r>
    </w:p>
    <w:p w:rsidR="009E0147" w:rsidRPr="00F2065C" w:rsidRDefault="00F304EA" w:rsidP="00B1071B">
      <w:pPr>
        <w:pStyle w:val="BodyText"/>
        <w:spacing w:before="200" w:line="245" w:lineRule="auto"/>
        <w:ind w:left="0"/>
        <w:jc w:val="both"/>
        <w:rPr>
          <w:rFonts w:eastAsia="PMingLiU"/>
          <w:lang w:val="en-AU" w:eastAsia="zh-HK"/>
        </w:rPr>
      </w:pPr>
      <w:r w:rsidRPr="00F2065C">
        <w:rPr>
          <w:rFonts w:ascii="Arial" w:eastAsia="PMingLiU" w:hAnsi="Arial" w:cs="Arial"/>
          <w:lang w:val="en-AU" w:eastAsia="zh-HK"/>
        </w:rPr>
        <w:t>附屬基金可視乎機會而將其大量淨資產（即可能</w:t>
      </w:r>
      <w:r w:rsidR="00200998" w:rsidRPr="00F2065C">
        <w:rPr>
          <w:rFonts w:ascii="Arial" w:eastAsia="PMingLiU" w:hAnsi="Arial" w:cs="Arial" w:hint="eastAsia"/>
          <w:lang w:val="en-AU" w:eastAsia="zh-HK"/>
        </w:rPr>
        <w:t>為</w:t>
      </w:r>
      <w:r w:rsidRPr="00F2065C">
        <w:rPr>
          <w:rFonts w:ascii="Arial" w:eastAsia="PMingLiU" w:hAnsi="Arial" w:cs="Arial"/>
          <w:lang w:val="en-AU" w:eastAsia="zh-HK"/>
        </w:rPr>
        <w:t>其淨資產</w:t>
      </w:r>
      <w:r w:rsidRPr="00F2065C">
        <w:rPr>
          <w:rFonts w:ascii="Arial" w:eastAsia="PMingLiU" w:hAnsi="Arial" w:cs="Arial"/>
          <w:lang w:val="en-AU" w:eastAsia="zh-HK"/>
        </w:rPr>
        <w:t>30%</w:t>
      </w:r>
      <w:r w:rsidRPr="00F2065C">
        <w:rPr>
          <w:rFonts w:ascii="Arial" w:eastAsia="PMingLiU" w:hAnsi="Arial" w:cs="Arial"/>
          <w:lang w:val="en-AU" w:eastAsia="zh-HK"/>
        </w:rPr>
        <w:t>或以上）投資於</w:t>
      </w:r>
      <w:r w:rsidRPr="00F2065C">
        <w:rPr>
          <w:rFonts w:ascii="Arial" w:eastAsia="PMingLiU" w:hAnsi="Arial" w:cs="Arial"/>
          <w:lang w:val="en-AU" w:eastAsia="zh-HK"/>
        </w:rPr>
        <w:t>144A</w:t>
      </w:r>
      <w:r w:rsidRPr="00F2065C">
        <w:rPr>
          <w:rFonts w:ascii="Arial" w:eastAsia="PMingLiU" w:hAnsi="Arial" w:cs="Arial"/>
          <w:lang w:val="en-AU" w:eastAsia="zh-HK"/>
        </w:rPr>
        <w:t>證券（為被限制將由若干類型投資者投資的美國債務證券）。</w:t>
      </w:r>
      <w:r w:rsidR="00A6565F" w:rsidRPr="00F2065C">
        <w:rPr>
          <w:rFonts w:ascii="Arial" w:eastAsia="PMingLiU" w:hAnsi="Arial" w:cs="Arial" w:hint="eastAsia"/>
          <w:lang w:val="en-AU" w:eastAsia="zh-HK"/>
        </w:rPr>
        <w:t>附屬基金可投資的</w:t>
      </w:r>
      <w:r w:rsidR="00A6565F" w:rsidRPr="00F2065C">
        <w:rPr>
          <w:rFonts w:ascii="Arial" w:eastAsia="PMingLiU" w:hAnsi="Arial" w:cs="Arial"/>
          <w:lang w:val="en-AU" w:eastAsia="zh-HK"/>
        </w:rPr>
        <w:t>144A</w:t>
      </w:r>
      <w:r w:rsidR="00A6565F" w:rsidRPr="00F2065C">
        <w:rPr>
          <w:rFonts w:ascii="Arial" w:eastAsia="PMingLiU" w:hAnsi="Arial" w:cs="Arial" w:hint="eastAsia"/>
          <w:lang w:val="en-AU" w:eastAsia="zh-HK"/>
        </w:rPr>
        <w:t>證券包括投資級別及次投資級別證券。</w:t>
      </w:r>
    </w:p>
    <w:p w:rsidR="0085640F" w:rsidRPr="00F2065C" w:rsidRDefault="0085640F" w:rsidP="00832870">
      <w:pPr>
        <w:pStyle w:val="Heading2"/>
        <w:tabs>
          <w:tab w:val="left" w:pos="1276"/>
        </w:tabs>
        <w:ind w:left="0" w:right="69"/>
        <w:jc w:val="both"/>
        <w:rPr>
          <w:rFonts w:eastAsia="PMingLiU"/>
          <w:b w:val="0"/>
          <w:bCs w:val="0"/>
          <w:lang w:val="en-AU" w:eastAsia="zh-HK"/>
        </w:rPr>
      </w:pPr>
    </w:p>
    <w:p w:rsidR="00660C52" w:rsidRPr="00F2065C" w:rsidRDefault="00F304EA" w:rsidP="00660C52">
      <w:pPr>
        <w:pStyle w:val="BodyText"/>
        <w:ind w:left="0" w:right="70"/>
        <w:jc w:val="both"/>
        <w:rPr>
          <w:rFonts w:ascii="Arial" w:eastAsia="PMingLiU" w:hAnsi="Arial" w:cs="Arial"/>
          <w:lang w:val="en-AU" w:eastAsia="zh-HK"/>
        </w:rPr>
      </w:pPr>
      <w:r w:rsidRPr="00F2065C">
        <w:rPr>
          <w:rFonts w:ascii="Arial" w:eastAsia="PMingLiU" w:hAnsi="Arial" w:cs="Arial"/>
          <w:lang w:val="en-AU" w:eastAsia="zh-HK"/>
        </w:rPr>
        <w:t>附屬基金可將淨資產最多</w:t>
      </w:r>
      <w:r w:rsidRPr="00F2065C">
        <w:rPr>
          <w:rFonts w:ascii="Arial" w:eastAsia="PMingLiU" w:hAnsi="Arial" w:cs="Arial"/>
          <w:lang w:val="en-AU" w:eastAsia="zh-HK"/>
        </w:rPr>
        <w:t>10%</w:t>
      </w:r>
      <w:r w:rsidRPr="00F2065C">
        <w:rPr>
          <w:rFonts w:ascii="Arial" w:eastAsia="PMingLiU" w:hAnsi="Arial" w:cs="Arial"/>
          <w:lang w:val="en-AU" w:eastAsia="zh-HK"/>
        </w:rPr>
        <w:t>投資於</w:t>
      </w:r>
      <w:r w:rsidRPr="00F2065C">
        <w:rPr>
          <w:rFonts w:ascii="Arial" w:eastAsia="PMingLiU" w:hAnsi="Arial" w:cs="Arial"/>
          <w:lang w:val="en-AU" w:eastAsia="zh-HK"/>
        </w:rPr>
        <w:t>UCITS</w:t>
      </w:r>
      <w:r w:rsidRPr="00F2065C">
        <w:rPr>
          <w:rFonts w:ascii="Arial" w:eastAsia="PMingLiU" w:hAnsi="Arial" w:cs="Arial"/>
          <w:lang w:val="en-AU" w:eastAsia="zh-HK"/>
        </w:rPr>
        <w:t>及／或</w:t>
      </w:r>
      <w:r w:rsidRPr="00F2065C">
        <w:rPr>
          <w:rFonts w:ascii="Arial" w:eastAsia="PMingLiU" w:hAnsi="Arial" w:cs="Arial"/>
          <w:lang w:val="en-AU" w:eastAsia="zh-HK"/>
        </w:rPr>
        <w:t>UCI</w:t>
      </w:r>
      <w:r w:rsidRPr="00F2065C">
        <w:rPr>
          <w:rFonts w:ascii="Arial" w:eastAsia="PMingLiU" w:hAnsi="Arial" w:cs="Arial"/>
          <w:lang w:val="en-AU" w:eastAsia="zh-HK"/>
        </w:rPr>
        <w:t>（按香港發售備忘錄所定義）。</w:t>
      </w:r>
      <w:r w:rsidRPr="00F2065C">
        <w:rPr>
          <w:rFonts w:ascii="Arial" w:eastAsia="PMingLiU" w:hAnsi="Arial" w:cs="Arial"/>
          <w:lang w:val="en-AU" w:eastAsia="zh-HK"/>
        </w:rPr>
        <w:t xml:space="preserve"> </w:t>
      </w:r>
    </w:p>
    <w:p w:rsidR="00171460" w:rsidRPr="00F2065C" w:rsidRDefault="00171460" w:rsidP="008D7DB5">
      <w:pPr>
        <w:pStyle w:val="BodyText"/>
        <w:spacing w:line="245" w:lineRule="auto"/>
        <w:ind w:left="0"/>
        <w:jc w:val="both"/>
        <w:rPr>
          <w:rFonts w:ascii="Arial" w:eastAsia="PMingLiU" w:hAnsi="Arial" w:cs="Arial"/>
          <w:lang w:val="en-AU" w:eastAsia="zh-HK"/>
        </w:rPr>
      </w:pPr>
    </w:p>
    <w:p w:rsidR="00587838" w:rsidRPr="00F2065C" w:rsidRDefault="00F304EA" w:rsidP="00587838">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投資經理按照多項因素，包括宏觀經濟分析、</w:t>
      </w:r>
      <w:r w:rsidRPr="00F2065C">
        <w:rPr>
          <w:rFonts w:ascii="Arial" w:eastAsia="PMingLiU" w:hAnsi="Arial" w:cs="Arial"/>
          <w:lang w:val="en-AU" w:eastAsia="zh-HK"/>
        </w:rPr>
        <w:t>AXA Investment Managers</w:t>
      </w:r>
      <w:r w:rsidRPr="00F2065C">
        <w:rPr>
          <w:rFonts w:ascii="Arial" w:eastAsia="PMingLiU" w:hAnsi="Arial" w:cs="Arial"/>
          <w:lang w:val="en-AU"/>
        </w:rPr>
        <w:t>的環球固定收益專家的核心策略</w:t>
      </w:r>
      <w:r w:rsidRPr="00F2065C">
        <w:rPr>
          <w:rFonts w:ascii="Arial" w:eastAsia="PMingLiU" w:hAnsi="Arial" w:cs="Arial"/>
          <w:lang w:val="en-AU" w:eastAsia="zh-HK"/>
        </w:rPr>
        <w:t>及發行人的信貸分析挑選投資。投資經理亦管理利率敏感性及對不同地理區域和工具類型的投資參與。</w:t>
      </w:r>
    </w:p>
    <w:p w:rsidR="005949EA" w:rsidRPr="00F2065C" w:rsidRDefault="005949EA" w:rsidP="00587838">
      <w:pPr>
        <w:pStyle w:val="BodyText"/>
        <w:spacing w:line="245" w:lineRule="auto"/>
        <w:ind w:left="0"/>
        <w:jc w:val="both"/>
        <w:rPr>
          <w:rFonts w:ascii="Arial" w:eastAsia="PMingLiU" w:hAnsi="Arial" w:cs="Arial"/>
          <w:lang w:val="en-AU" w:eastAsia="zh-HK"/>
        </w:rPr>
      </w:pPr>
    </w:p>
    <w:p w:rsidR="00BA331F" w:rsidRPr="00F2065C" w:rsidRDefault="00F304EA" w:rsidP="00BA331F">
      <w:pPr>
        <w:pStyle w:val="BodyText"/>
        <w:spacing w:line="245" w:lineRule="auto"/>
        <w:ind w:left="0"/>
        <w:jc w:val="both"/>
        <w:rPr>
          <w:rFonts w:ascii="Arial" w:eastAsia="PMingLiU" w:hAnsi="Arial" w:cs="Arial"/>
          <w:lang w:val="en-AU" w:eastAsia="zh-HK"/>
        </w:rPr>
      </w:pPr>
      <w:r w:rsidRPr="00F2065C">
        <w:rPr>
          <w:rFonts w:ascii="Arial" w:eastAsia="PMingLiU" w:hAnsi="Arial" w:cs="Arial"/>
          <w:lang w:val="en-AU" w:eastAsia="zh-HK"/>
        </w:rPr>
        <w:t>投資經理必須時刻應用</w:t>
      </w:r>
      <w:r w:rsidRPr="00F2065C">
        <w:rPr>
          <w:rFonts w:ascii="Arial" w:eastAsia="PMingLiU" w:hAnsi="Arial" w:cs="Arial"/>
          <w:lang w:val="en-AU" w:eastAsia="zh-HK"/>
        </w:rPr>
        <w:t>AXA Investment Managers</w:t>
      </w:r>
      <w:r w:rsidRPr="00F2065C">
        <w:rPr>
          <w:rFonts w:ascii="Arial" w:eastAsia="PMingLiU" w:hAnsi="Arial" w:cs="Arial"/>
          <w:lang w:val="en-AU" w:eastAsia="zh-HK"/>
        </w:rPr>
        <w:t>的界別排除因素政策及</w:t>
      </w:r>
      <w:r w:rsidRPr="00F2065C">
        <w:rPr>
          <w:rFonts w:ascii="Arial" w:eastAsia="PMingLiU" w:hAnsi="Arial" w:cs="Arial"/>
          <w:lang w:val="en-AU" w:eastAsia="zh-HK"/>
        </w:rPr>
        <w:t>ESG</w:t>
      </w:r>
      <w:r w:rsidRPr="00F2065C">
        <w:rPr>
          <w:rFonts w:ascii="Arial" w:eastAsia="PMingLiU" w:hAnsi="Arial" w:cs="Arial"/>
          <w:lang w:val="en-AU" w:eastAsia="zh-HK"/>
        </w:rPr>
        <w:t>標準政策作為首個排除因素篩選，其為</w:t>
      </w:r>
      <w:r w:rsidRPr="00F2065C">
        <w:rPr>
          <w:rFonts w:ascii="Arial" w:eastAsia="PMingLiU" w:hAnsi="Arial" w:cs="Arial"/>
          <w:lang w:val="en-AU" w:eastAsia="zh-HK"/>
        </w:rPr>
        <w:t xml:space="preserve"> (i) </w:t>
      </w:r>
      <w:r w:rsidRPr="00F2065C">
        <w:rPr>
          <w:rFonts w:ascii="Arial" w:eastAsia="PMingLiU" w:hAnsi="Arial" w:cs="Arial"/>
          <w:lang w:val="en-AU" w:eastAsia="zh-HK"/>
        </w:rPr>
        <w:t>涵蓋爭議性武器、氣候風險、軟性商品及生態系統保</w:t>
      </w:r>
      <w:r w:rsidRPr="00F2065C">
        <w:rPr>
          <w:rFonts w:ascii="Arial" w:eastAsia="PMingLiU" w:hAnsi="Arial" w:cs="Arial" w:hint="eastAsia"/>
          <w:lang w:val="en-AU" w:eastAsia="zh-HK"/>
        </w:rPr>
        <w:t>護和砍伐森林等範圍，及</w:t>
      </w:r>
      <w:r w:rsidRPr="00F2065C">
        <w:rPr>
          <w:rFonts w:ascii="Arial" w:eastAsia="PMingLiU" w:hAnsi="Arial" w:cs="Arial"/>
          <w:lang w:val="en-AU" w:eastAsia="zh-HK"/>
        </w:rPr>
        <w:t>(ii)</w:t>
      </w:r>
      <w:r w:rsidRPr="00F2065C">
        <w:rPr>
          <w:rFonts w:ascii="Arial" w:eastAsia="PMingLiU" w:hAnsi="Arial" w:cs="Arial" w:hint="eastAsia"/>
          <w:lang w:val="en-AU" w:eastAsia="zh-HK"/>
        </w:rPr>
        <w:t xml:space="preserve"> </w:t>
      </w:r>
      <w:r w:rsidRPr="00F2065C">
        <w:rPr>
          <w:rFonts w:ascii="Arial" w:eastAsia="PMingLiU" w:hAnsi="Arial" w:cs="Arial" w:hint="eastAsia"/>
          <w:lang w:val="en-AU" w:eastAsia="zh-HK"/>
        </w:rPr>
        <w:t>排除特定的界別（例如：煙草及白磷武器），</w:t>
      </w:r>
      <w:r w:rsidR="00587838" w:rsidRPr="00F2065C">
        <w:rPr>
          <w:rFonts w:ascii="Arial" w:eastAsia="PMingLiU" w:hAnsi="Arial" w:cs="Arial" w:hint="eastAsia"/>
          <w:lang w:val="en-AU" w:eastAsia="zh-HK"/>
        </w:rPr>
        <w:t>並排除投資於違反國際規範及標準</w:t>
      </w:r>
      <w:r w:rsidR="007C6EF0" w:rsidRPr="00F2065C">
        <w:rPr>
          <w:rFonts w:ascii="Arial" w:eastAsia="PMingLiU" w:hAnsi="Arial" w:cs="Arial" w:hint="eastAsia"/>
          <w:lang w:val="en-AU" w:eastAsia="zh-HK"/>
        </w:rPr>
        <w:t>（</w:t>
      </w:r>
      <w:r w:rsidRPr="00F2065C">
        <w:rPr>
          <w:rFonts w:ascii="Arial" w:eastAsia="PMingLiU" w:hAnsi="Arial" w:cs="Arial" w:hint="eastAsia"/>
          <w:lang w:val="en-AU" w:eastAsia="zh-HK"/>
        </w:rPr>
        <w:t>例如：聯合國全球盟約原則或經合組織多國企業指引</w:t>
      </w:r>
      <w:r w:rsidR="007C6EF0" w:rsidRPr="00F2065C">
        <w:rPr>
          <w:rFonts w:ascii="Arial" w:eastAsia="PMingLiU" w:hAnsi="Arial" w:cs="Arial" w:hint="eastAsia"/>
          <w:lang w:val="en-AU" w:eastAsia="zh-HK"/>
        </w:rPr>
        <w:t>）的公司所發行的證券</w:t>
      </w:r>
      <w:r w:rsidRPr="00F2065C">
        <w:rPr>
          <w:rFonts w:ascii="Arial" w:eastAsia="PMingLiU" w:hAnsi="Arial" w:cs="Arial" w:hint="eastAsia"/>
          <w:lang w:val="en-AU" w:eastAsia="zh-HK"/>
        </w:rPr>
        <w:t>；以及投資於涉及嚴重環境、社會及管治（</w:t>
      </w:r>
      <w:r w:rsidRPr="00F2065C">
        <w:rPr>
          <w:rFonts w:ascii="Arial" w:eastAsia="PMingLiU" w:hAnsi="Arial" w:cs="Arial"/>
          <w:lang w:val="en-AU" w:eastAsia="zh-HK"/>
        </w:rPr>
        <w:t>ESG</w:t>
      </w:r>
      <w:r w:rsidRPr="00F2065C">
        <w:rPr>
          <w:rFonts w:ascii="Arial" w:eastAsia="PMingLiU" w:hAnsi="Arial" w:cs="Arial" w:hint="eastAsia"/>
          <w:lang w:val="en-AU" w:eastAsia="zh-HK"/>
        </w:rPr>
        <w:t>）相關事件的公司及投資於低</w:t>
      </w:r>
      <w:r w:rsidRPr="00F2065C">
        <w:rPr>
          <w:rFonts w:ascii="Arial" w:eastAsia="PMingLiU" w:hAnsi="Arial" w:cs="Arial"/>
          <w:lang w:val="en-AU" w:eastAsia="zh-HK"/>
        </w:rPr>
        <w:t>ESG</w:t>
      </w:r>
      <w:r w:rsidRPr="00F2065C">
        <w:rPr>
          <w:rFonts w:ascii="Arial" w:eastAsia="PMingLiU" w:hAnsi="Arial" w:cs="Arial" w:hint="eastAsia"/>
          <w:lang w:val="en-AU" w:eastAsia="zh-HK"/>
        </w:rPr>
        <w:t>質素的發行人。由被觀察到嚴重違反有關人權的特定類型行為之國家所發行的工具亦被禁止。</w:t>
      </w:r>
    </w:p>
    <w:p w:rsidR="00BA331F" w:rsidRPr="00F2065C" w:rsidRDefault="00BA331F" w:rsidP="00BA331F">
      <w:pPr>
        <w:pStyle w:val="BodyText"/>
        <w:spacing w:line="245" w:lineRule="auto"/>
        <w:jc w:val="both"/>
        <w:rPr>
          <w:rFonts w:ascii="Arial" w:eastAsia="PMingLiU" w:hAnsi="Arial" w:cs="Arial"/>
          <w:lang w:val="en-AU" w:eastAsia="zh-HK"/>
        </w:rPr>
      </w:pPr>
    </w:p>
    <w:p w:rsidR="00A24DE0" w:rsidRPr="00F2065C" w:rsidRDefault="00F304EA" w:rsidP="00165018">
      <w:pPr>
        <w:pStyle w:val="BodyText"/>
        <w:ind w:left="0"/>
        <w:jc w:val="both"/>
        <w:rPr>
          <w:rFonts w:eastAsia="PMingLiU"/>
          <w:lang w:val="en-AU" w:eastAsia="zh-HK"/>
        </w:rPr>
      </w:pPr>
      <w:r w:rsidRPr="00F2065C">
        <w:rPr>
          <w:rFonts w:ascii="Arial" w:eastAsia="PMingLiU" w:hAnsi="Arial" w:cs="Arial" w:hint="eastAsia"/>
          <w:lang w:val="en-AU" w:eastAsia="zh-HK"/>
        </w:rPr>
        <w:t>此外，</w:t>
      </w:r>
      <w:r w:rsidR="00CC2844" w:rsidRPr="00F2065C">
        <w:rPr>
          <w:rFonts w:ascii="Arial" w:eastAsia="PMingLiU" w:hAnsi="Arial" w:cs="Arial" w:hint="eastAsia"/>
          <w:lang w:val="en-AU" w:eastAsia="zh-HK"/>
        </w:rPr>
        <w:t>就以加權平均值為基礎計算的</w:t>
      </w:r>
      <w:r w:rsidR="00CC2844" w:rsidRPr="00F2065C">
        <w:rPr>
          <w:rFonts w:ascii="Arial" w:eastAsia="PMingLiU" w:hAnsi="Arial" w:cs="Arial"/>
          <w:lang w:val="en-AU" w:eastAsia="zh-HK"/>
        </w:rPr>
        <w:t>ESG</w:t>
      </w:r>
      <w:r w:rsidR="00CC2844" w:rsidRPr="00F2065C">
        <w:rPr>
          <w:rFonts w:ascii="Arial" w:eastAsia="PMingLiU" w:hAnsi="Arial" w:cs="Arial" w:hint="eastAsia"/>
          <w:lang w:val="en-AU" w:eastAsia="zh-HK"/>
        </w:rPr>
        <w:t>得分而言，</w:t>
      </w:r>
      <w:r w:rsidRPr="00F2065C">
        <w:rPr>
          <w:rFonts w:ascii="Arial" w:eastAsia="PMingLiU" w:hAnsi="Arial" w:cs="Arial" w:hint="eastAsia"/>
          <w:lang w:val="en-AU" w:eastAsia="zh-HK"/>
        </w:rPr>
        <w:t>附屬基金的表現一直超越</w:t>
      </w:r>
      <w:r w:rsidR="00B93660" w:rsidRPr="00F2065C">
        <w:rPr>
          <w:rFonts w:ascii="Arial" w:eastAsia="PMingLiU" w:hAnsi="Arial" w:cs="Arial" w:hint="eastAsia"/>
          <w:lang w:val="en-AU" w:eastAsia="zh-HK"/>
        </w:rPr>
        <w:t>投資經理內部界定的投資領域（由洲際交易所美銀</w:t>
      </w:r>
      <w:r w:rsidR="00B93660" w:rsidRPr="00F2065C">
        <w:rPr>
          <w:rFonts w:ascii="Arial" w:eastAsia="PMingLiU" w:hAnsi="Arial" w:cs="Arial"/>
          <w:lang w:val="en-AU" w:eastAsia="zh-HK"/>
        </w:rPr>
        <w:t>G7</w:t>
      </w:r>
      <w:r w:rsidR="00B93660" w:rsidRPr="00F2065C">
        <w:rPr>
          <w:rFonts w:ascii="Arial" w:eastAsia="PMingLiU" w:hAnsi="Arial" w:cs="Arial" w:hint="eastAsia"/>
          <w:lang w:val="en-AU" w:eastAsia="zh-HK"/>
        </w:rPr>
        <w:t>政府指數</w:t>
      </w:r>
      <w:r w:rsidR="00B93660" w:rsidRPr="00F2065C">
        <w:rPr>
          <w:rFonts w:ascii="Arial" w:eastAsia="PMingLiU" w:hAnsi="Arial" w:cs="Arial"/>
          <w:lang w:val="en-AU" w:eastAsia="zh-HK"/>
        </w:rPr>
        <w:t>(ICE BofA G7 Government Index) +</w:t>
      </w:r>
      <w:r w:rsidR="00B93660" w:rsidRPr="00F2065C">
        <w:rPr>
          <w:rFonts w:ascii="Arial" w:eastAsia="PMingLiU" w:hAnsi="Arial" w:cs="Arial" w:hint="eastAsia"/>
          <w:lang w:val="en-AU" w:eastAsia="zh-HK"/>
        </w:rPr>
        <w:t>洲際交易所環球大型企業指數</w:t>
      </w:r>
      <w:r w:rsidR="00B93660" w:rsidRPr="00F2065C">
        <w:rPr>
          <w:rFonts w:ascii="Arial" w:eastAsia="PMingLiU" w:hAnsi="Arial" w:cs="Arial"/>
          <w:lang w:val="en-AU" w:eastAsia="zh-HK"/>
        </w:rPr>
        <w:t xml:space="preserve">(ICE Global Large Cap Corporate Index)+ </w:t>
      </w:r>
      <w:r w:rsidR="00B93660" w:rsidRPr="00F2065C">
        <w:rPr>
          <w:rFonts w:ascii="Arial" w:eastAsia="PMingLiU" w:hAnsi="Arial" w:cs="Arial" w:hint="eastAsia"/>
          <w:lang w:val="en-AU" w:eastAsia="zh-HK"/>
        </w:rPr>
        <w:t>洲際交易所美銀環球高收益指數</w:t>
      </w:r>
      <w:r w:rsidR="00B93660" w:rsidRPr="00F2065C">
        <w:rPr>
          <w:rFonts w:ascii="Arial" w:eastAsia="PMingLiU" w:hAnsi="Arial" w:cs="Arial"/>
          <w:lang w:val="en-AU" w:eastAsia="zh-HK"/>
        </w:rPr>
        <w:t>(ICE BofA Global High Yield Index)</w:t>
      </w:r>
      <w:r w:rsidR="00B93660" w:rsidRPr="00F2065C">
        <w:rPr>
          <w:rFonts w:ascii="Arial" w:eastAsia="PMingLiU" w:hAnsi="Arial" w:cs="Arial" w:hint="eastAsia"/>
          <w:lang w:val="en-AU" w:eastAsia="zh-HK"/>
        </w:rPr>
        <w:t>構成的移動戰略資產配置）</w:t>
      </w:r>
      <w:r w:rsidRPr="00F2065C">
        <w:rPr>
          <w:rFonts w:ascii="Arial" w:eastAsia="PMingLiU" w:hAnsi="Arial" w:cs="Arial" w:hint="eastAsia"/>
          <w:lang w:val="en-AU" w:eastAsia="zh-HK"/>
        </w:rPr>
        <w:t>。</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得分乃基於外部數據提供商的</w:t>
      </w:r>
      <w:r w:rsidRPr="00F2065C">
        <w:rPr>
          <w:rFonts w:ascii="Arial" w:eastAsia="PMingLiU" w:hAnsi="Arial" w:cs="Arial" w:hint="eastAsia"/>
          <w:lang w:val="en-AU" w:eastAsia="zh-HK"/>
        </w:rPr>
        <w:t>ESG</w:t>
      </w:r>
      <w:r w:rsidR="00995FB4" w:rsidRPr="00F2065C">
        <w:rPr>
          <w:rFonts w:ascii="Arial" w:eastAsia="PMingLiU" w:hAnsi="Arial" w:cs="Arial" w:hint="eastAsia"/>
          <w:lang w:val="en-AU" w:eastAsia="zh-HK"/>
        </w:rPr>
        <w:t>評</w:t>
      </w:r>
      <w:r w:rsidRPr="00F2065C">
        <w:rPr>
          <w:rFonts w:ascii="Arial" w:eastAsia="PMingLiU" w:hAnsi="Arial" w:cs="Arial" w:hint="eastAsia"/>
          <w:lang w:val="en-AU" w:eastAsia="zh-HK"/>
        </w:rPr>
        <w:t>分作為主要投入數據按照包括上述及附屬基金推動的環境及社會特徵在內的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維度的數據點評估所得。</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分析師可在</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評</w:t>
      </w:r>
      <w:r w:rsidR="00995FB4" w:rsidRPr="00F2065C">
        <w:rPr>
          <w:rFonts w:ascii="Arial" w:eastAsia="PMingLiU" w:hAnsi="Arial" w:cs="Arial" w:hint="eastAsia"/>
          <w:lang w:val="en-AU" w:eastAsia="zh-HK"/>
        </w:rPr>
        <w:t>分</w:t>
      </w:r>
      <w:r w:rsidRPr="00F2065C">
        <w:rPr>
          <w:rFonts w:ascii="Arial" w:eastAsia="PMingLiU" w:hAnsi="Arial" w:cs="Arial" w:hint="eastAsia"/>
          <w:lang w:val="en-AU" w:eastAsia="zh-HK"/>
        </w:rPr>
        <w:t>缺乏覆蓋範圍或存在分歧的情況下補充基礎層面及</w:t>
      </w:r>
      <w:r w:rsidR="00587838" w:rsidRPr="00F2065C">
        <w:rPr>
          <w:rFonts w:ascii="Arial" w:eastAsia="PMingLiU" w:hAnsi="Arial" w:cs="Arial" w:hint="eastAsia"/>
          <w:lang w:val="en-AU" w:eastAsia="zh-HK"/>
        </w:rPr>
        <w:t>備錄</w:t>
      </w:r>
      <w:r w:rsidRPr="00F2065C">
        <w:rPr>
          <w:rFonts w:ascii="Arial" w:eastAsia="PMingLiU" w:hAnsi="Arial" w:cs="Arial" w:hint="eastAsia"/>
          <w:lang w:val="en-AU" w:eastAsia="zh-HK"/>
        </w:rPr>
        <w:t>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分析，惟須經</w:t>
      </w:r>
      <w:r w:rsidRPr="00F2065C">
        <w:rPr>
          <w:rFonts w:ascii="Arial" w:eastAsia="PMingLiU" w:hAnsi="Arial" w:cs="Arial"/>
          <w:lang w:val="en-AU" w:eastAsia="zh-HK"/>
        </w:rPr>
        <w:t>AXA Investment Managers</w:t>
      </w:r>
      <w:r w:rsidRPr="00F2065C">
        <w:rPr>
          <w:rFonts w:ascii="Arial" w:eastAsia="PMingLiU" w:hAnsi="Arial" w:cs="Arial" w:hint="eastAsia"/>
          <w:lang w:val="en-AU" w:eastAsia="zh-HK"/>
        </w:rPr>
        <w:t>專門的內部管治組織的批准。附屬基金中的</w:t>
      </w:r>
      <w:r w:rsidRPr="00F2065C">
        <w:rPr>
          <w:rFonts w:ascii="Arial" w:eastAsia="PMingLiU" w:hAnsi="Arial" w:cs="Arial" w:hint="eastAsia"/>
          <w:lang w:val="en-AU" w:eastAsia="zh-HK"/>
        </w:rPr>
        <w:t>ESG</w:t>
      </w:r>
      <w:r w:rsidRPr="00F2065C">
        <w:rPr>
          <w:rFonts w:ascii="Arial" w:eastAsia="PMingLiU" w:hAnsi="Arial" w:cs="Arial" w:hint="eastAsia"/>
          <w:lang w:val="en-AU" w:eastAsia="zh-HK"/>
        </w:rPr>
        <w:t>分析</w:t>
      </w:r>
      <w:r w:rsidR="00995FB4" w:rsidRPr="00F2065C">
        <w:rPr>
          <w:rFonts w:ascii="Arial" w:eastAsia="PMingLiU" w:hAnsi="Arial" w:cs="Arial" w:hint="eastAsia"/>
          <w:lang w:val="en-AU" w:eastAsia="zh-HK"/>
        </w:rPr>
        <w:t>最低</w:t>
      </w:r>
      <w:r w:rsidRPr="00F2065C">
        <w:rPr>
          <w:rFonts w:ascii="Arial" w:eastAsia="PMingLiU" w:hAnsi="Arial" w:cs="Arial" w:hint="eastAsia"/>
          <w:lang w:val="en-AU" w:eastAsia="zh-HK"/>
        </w:rPr>
        <w:t>覆蓋率</w:t>
      </w:r>
      <w:r w:rsidR="00711A57" w:rsidRPr="00F2065C">
        <w:rPr>
          <w:rFonts w:ascii="Arial" w:eastAsia="PMingLiU" w:hAnsi="Arial" w:cs="Arial" w:hint="eastAsia"/>
          <w:lang w:val="en-AU" w:eastAsia="zh-HK"/>
        </w:rPr>
        <w:t>就於已發展國家發行及／或獲評為投資級別的證券而言</w:t>
      </w:r>
      <w:r w:rsidRPr="00F2065C">
        <w:rPr>
          <w:rFonts w:ascii="Arial" w:eastAsia="PMingLiU" w:hAnsi="Arial" w:cs="Arial" w:hint="eastAsia"/>
          <w:lang w:val="en-AU" w:eastAsia="zh-HK"/>
        </w:rPr>
        <w:t>為附屬基金淨資產的</w:t>
      </w:r>
      <w:r w:rsidR="00711A57" w:rsidRPr="00F2065C">
        <w:rPr>
          <w:rFonts w:ascii="Arial" w:eastAsia="PMingLiU" w:hAnsi="Arial" w:cs="Arial"/>
          <w:lang w:val="en-AU" w:eastAsia="zh-HK"/>
        </w:rPr>
        <w:t>90%</w:t>
      </w:r>
      <w:r w:rsidR="00711A57" w:rsidRPr="00F2065C">
        <w:rPr>
          <w:rFonts w:ascii="Arial" w:eastAsia="PMingLiU" w:hAnsi="Arial" w:cs="Arial" w:hint="eastAsia"/>
          <w:lang w:val="en-AU" w:eastAsia="zh-HK"/>
        </w:rPr>
        <w:t>及就於</w:t>
      </w:r>
      <w:r w:rsidR="00B93660" w:rsidRPr="00F2065C">
        <w:rPr>
          <w:rFonts w:ascii="Arial" w:eastAsia="PMingLiU" w:hAnsi="Arial" w:cs="Arial" w:hint="eastAsia"/>
          <w:lang w:val="en-AU" w:eastAsia="zh-HK"/>
        </w:rPr>
        <w:t>新興國家發行及／或獲評為次投資級別的證券</w:t>
      </w:r>
      <w:r w:rsidR="00711A57" w:rsidRPr="00F2065C">
        <w:rPr>
          <w:rFonts w:ascii="Arial" w:eastAsia="PMingLiU" w:hAnsi="Arial" w:cs="Arial" w:hint="eastAsia"/>
          <w:lang w:val="en-AU" w:eastAsia="zh-HK"/>
        </w:rPr>
        <w:t>而言為附屬基金淨資產的至少</w:t>
      </w:r>
      <w:r w:rsidR="00B93660" w:rsidRPr="00F2065C">
        <w:rPr>
          <w:rFonts w:ascii="Arial" w:eastAsia="PMingLiU" w:hAnsi="Arial" w:cs="Arial"/>
          <w:lang w:val="en-AU" w:eastAsia="zh-HK"/>
        </w:rPr>
        <w:t>75%</w:t>
      </w:r>
      <w:r w:rsidR="008C5DE5" w:rsidRPr="00F2065C">
        <w:rPr>
          <w:rFonts w:ascii="Arial" w:eastAsia="PMingLiU" w:hAnsi="Arial" w:cs="Arial"/>
          <w:lang w:val="en-AU" w:eastAsia="zh-HK"/>
        </w:rPr>
        <w:t>。</w:t>
      </w:r>
    </w:p>
    <w:p w:rsidR="00165018" w:rsidRPr="00F2065C" w:rsidRDefault="00165018" w:rsidP="00165018">
      <w:pPr>
        <w:pStyle w:val="BodyText"/>
        <w:ind w:left="0"/>
        <w:jc w:val="both"/>
        <w:rPr>
          <w:rFonts w:ascii="Arial" w:eastAsia="PMingLiU" w:hAnsi="Arial" w:cs="Arial"/>
          <w:lang w:val="en-AU" w:eastAsia="zh-HK"/>
        </w:rPr>
      </w:pPr>
    </w:p>
    <w:p w:rsidR="00217260" w:rsidRPr="00F2065C" w:rsidRDefault="00F304EA" w:rsidP="00165018">
      <w:pPr>
        <w:pStyle w:val="BodyText"/>
        <w:ind w:left="0"/>
        <w:jc w:val="both"/>
        <w:rPr>
          <w:rFonts w:eastAsia="PMingLiU"/>
          <w:lang w:val="en-AU" w:eastAsia="zh-HK"/>
        </w:rPr>
      </w:pPr>
      <w:r w:rsidRPr="00F2065C">
        <w:rPr>
          <w:rFonts w:ascii="Arial" w:eastAsia="PMingLiU" w:hAnsi="Arial" w:cs="Arial"/>
          <w:lang w:val="en-AU" w:eastAsia="zh-HK"/>
        </w:rPr>
        <w:t>附屬基金可運用衍生工具作有效投資組合管理、對沖及投資。</w:t>
      </w:r>
    </w:p>
    <w:p w:rsidR="00A91B8D" w:rsidRPr="00F2065C" w:rsidRDefault="00A91B8D" w:rsidP="005064FB">
      <w:pPr>
        <w:pStyle w:val="BodyText"/>
        <w:ind w:left="0" w:right="70"/>
        <w:jc w:val="both"/>
        <w:rPr>
          <w:rFonts w:eastAsia="PMingLiU"/>
          <w:lang w:val="en-AU" w:eastAsia="zh-HK"/>
        </w:rPr>
      </w:pPr>
      <w:bookmarkStart w:id="18" w:name="_DV_C105"/>
    </w:p>
    <w:bookmarkEnd w:id="18"/>
    <w:p w:rsidR="003B0874" w:rsidRPr="00F2065C" w:rsidRDefault="00F304EA"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衍生工具可包括信貸違約掉期（單一名稱</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及</w:t>
      </w:r>
      <w:r w:rsidRPr="00F2065C">
        <w:rPr>
          <w:rFonts w:ascii="Arial" w:eastAsia="PMingLiU" w:hAnsi="Arial" w:cs="Arial"/>
          <w:sz w:val="18"/>
          <w:szCs w:val="18"/>
          <w:lang w:val="en-AU" w:eastAsia="zh-HK"/>
        </w:rPr>
        <w:t>CDS</w:t>
      </w:r>
      <w:r w:rsidRPr="00F2065C">
        <w:rPr>
          <w:rFonts w:ascii="Arial" w:eastAsia="PMingLiU" w:hAnsi="Arial" w:cs="Arial"/>
          <w:sz w:val="18"/>
          <w:szCs w:val="18"/>
          <w:lang w:val="en-AU" w:eastAsia="zh-HK"/>
        </w:rPr>
        <w:t>指數）</w:t>
      </w:r>
      <w:r w:rsidR="00DE0923" w:rsidRPr="00F2065C">
        <w:rPr>
          <w:rFonts w:ascii="Arial" w:eastAsia="PMingLiU" w:hAnsi="Arial" w:cs="Arial"/>
          <w:sz w:val="18"/>
          <w:szCs w:val="18"/>
          <w:lang w:val="en-AU" w:eastAsia="zh-HK"/>
        </w:rPr>
        <w:t>。</w:t>
      </w:r>
    </w:p>
    <w:p w:rsidR="003B0874" w:rsidRPr="00F2065C" w:rsidRDefault="003B0874" w:rsidP="005064FB">
      <w:pPr>
        <w:jc w:val="both"/>
        <w:rPr>
          <w:rFonts w:ascii="Arial" w:eastAsia="PMingLiU" w:hAnsi="Arial" w:cs="Arial"/>
          <w:sz w:val="18"/>
          <w:szCs w:val="18"/>
          <w:lang w:val="en-AU" w:eastAsia="zh-HK"/>
        </w:rPr>
      </w:pPr>
    </w:p>
    <w:p w:rsidR="003B0874" w:rsidRPr="00F2065C" w:rsidRDefault="00F304EA"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該等相關指數衍生工具不會有重大重新調整成本。在特殊市況下，附屬基金對相關指數的單一發行人投資參與可能超過</w:t>
      </w:r>
      <w:r w:rsidRPr="00F2065C">
        <w:rPr>
          <w:rFonts w:ascii="Arial" w:eastAsia="PMingLiU" w:hAnsi="Arial" w:cs="Arial"/>
          <w:sz w:val="18"/>
          <w:szCs w:val="18"/>
          <w:lang w:val="en-AU" w:eastAsia="zh-HK"/>
        </w:rPr>
        <w:t xml:space="preserve"> 20%</w:t>
      </w:r>
      <w:r w:rsidRPr="00F2065C">
        <w:rPr>
          <w:rFonts w:ascii="Arial" w:eastAsia="PMingLiU" w:hAnsi="Arial" w:cs="Arial"/>
          <w:sz w:val="18"/>
          <w:szCs w:val="18"/>
          <w:lang w:val="en-AU" w:eastAsia="zh-HK"/>
        </w:rPr>
        <w:t>，以及最高可達淨資產的</w:t>
      </w:r>
      <w:r w:rsidRPr="00F2065C">
        <w:rPr>
          <w:rFonts w:ascii="Arial" w:eastAsia="PMingLiU" w:hAnsi="Arial" w:cs="Arial"/>
          <w:sz w:val="18"/>
          <w:szCs w:val="18"/>
          <w:lang w:val="en-AU" w:eastAsia="zh-HK"/>
        </w:rPr>
        <w:t>35%</w:t>
      </w:r>
      <w:r w:rsidRPr="00F2065C">
        <w:rPr>
          <w:rFonts w:ascii="Arial" w:eastAsia="PMingLiU" w:hAnsi="Arial" w:cs="Arial"/>
          <w:sz w:val="18"/>
          <w:szCs w:val="18"/>
          <w:lang w:val="en-AU" w:eastAsia="zh-HK"/>
        </w:rPr>
        <w:t>，特別是在相關指數高度集中時。</w:t>
      </w:r>
    </w:p>
    <w:p w:rsidR="003B0874" w:rsidRPr="00F2065C" w:rsidRDefault="003B0874" w:rsidP="005064FB">
      <w:pPr>
        <w:jc w:val="both"/>
        <w:rPr>
          <w:rFonts w:ascii="Arial" w:eastAsia="PMingLiU" w:hAnsi="Arial" w:cs="Arial"/>
          <w:sz w:val="18"/>
          <w:szCs w:val="18"/>
          <w:lang w:val="en-AU" w:eastAsia="zh-HK"/>
        </w:rPr>
      </w:pPr>
    </w:p>
    <w:p w:rsidR="003B0874" w:rsidRPr="00F2065C" w:rsidRDefault="00F304EA" w:rsidP="005064FB">
      <w:pPr>
        <w:jc w:val="both"/>
        <w:rPr>
          <w:rFonts w:ascii="Arial" w:eastAsia="PMingLiU" w:hAnsi="Arial" w:cs="Arial"/>
          <w:sz w:val="18"/>
          <w:szCs w:val="18"/>
          <w:lang w:val="en-AU" w:eastAsia="zh-HK"/>
        </w:rPr>
      </w:pPr>
      <w:r w:rsidRPr="00F2065C">
        <w:rPr>
          <w:rFonts w:ascii="Arial" w:eastAsia="PMingLiU" w:hAnsi="Arial" w:cs="Arial"/>
          <w:sz w:val="18"/>
          <w:szCs w:val="18"/>
          <w:lang w:val="en-AU" w:eastAsia="zh-HK"/>
        </w:rPr>
        <w:t>附屬基金並無運用總回報掉期。</w:t>
      </w:r>
    </w:p>
    <w:p w:rsidR="003B0874" w:rsidRPr="00F2065C" w:rsidRDefault="003B0874" w:rsidP="005064FB">
      <w:pPr>
        <w:jc w:val="both"/>
        <w:rPr>
          <w:rFonts w:ascii="Arial" w:eastAsia="PMingLiU" w:hAnsi="Arial" w:cs="Arial"/>
          <w:sz w:val="18"/>
          <w:szCs w:val="18"/>
          <w:lang w:val="en-AU" w:eastAsia="zh-HK"/>
        </w:rPr>
      </w:pPr>
    </w:p>
    <w:p w:rsidR="0079773B" w:rsidRPr="00F2065C" w:rsidRDefault="00F304EA" w:rsidP="0079773B">
      <w:pPr>
        <w:pStyle w:val="BodyText"/>
        <w:ind w:left="0"/>
        <w:jc w:val="both"/>
        <w:rPr>
          <w:rFonts w:ascii="Arial" w:eastAsia="PMingLiU" w:hAnsi="Arial" w:cs="Arial"/>
          <w:lang w:val="en-AU" w:eastAsia="zh-HK"/>
        </w:rPr>
      </w:pPr>
      <w:r w:rsidRPr="00F2065C">
        <w:rPr>
          <w:rFonts w:ascii="Arial" w:eastAsia="PMingLiU" w:hAnsi="Arial" w:cs="Arial"/>
          <w:lang w:val="en-AU" w:eastAsia="zh-HK"/>
        </w:rPr>
        <w:t>為了有效投資組合管理目的，附屬基金運用以下技巧（佔淨資產某個百分比）</w:t>
      </w:r>
      <w:r w:rsidR="00C7291D" w:rsidRPr="00F2065C">
        <w:rPr>
          <w:rFonts w:ascii="Arial" w:eastAsia="PMingLiU" w:hAnsi="Arial" w:cs="Arial" w:hint="eastAsia"/>
          <w:lang w:val="en-AU" w:eastAsia="zh-HK"/>
        </w:rPr>
        <w:t>作為其每日投資管理活動的一部分</w:t>
      </w:r>
      <w:r w:rsidRPr="00F2065C">
        <w:rPr>
          <w:rFonts w:ascii="Arial" w:eastAsia="PMingLiU" w:hAnsi="Arial" w:cs="Arial"/>
          <w:lang w:val="en-AU" w:eastAsia="zh-HK"/>
        </w:rPr>
        <w:t>：</w:t>
      </w:r>
    </w:p>
    <w:p w:rsidR="0079773B" w:rsidRPr="00F2065C" w:rsidRDefault="00F304EA"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證券借出：預期</w:t>
      </w:r>
      <w:r w:rsidR="00C7291D" w:rsidRPr="00F2065C">
        <w:rPr>
          <w:rFonts w:eastAsia="PMingLiU" w:cs="Arial"/>
          <w:color w:val="auto"/>
          <w:spacing w:val="0"/>
          <w:szCs w:val="18"/>
          <w:lang w:val="en-AU" w:eastAsia="zh-HK"/>
        </w:rPr>
        <w:t>0-50</w:t>
      </w:r>
      <w:r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9</w:t>
      </w:r>
      <w:r w:rsidRPr="00F2065C">
        <w:rPr>
          <w:rFonts w:eastAsia="PMingLiU" w:cs="Arial"/>
          <w:color w:val="auto"/>
          <w:spacing w:val="0"/>
          <w:szCs w:val="18"/>
          <w:lang w:val="en-AU" w:eastAsia="zh-HK"/>
        </w:rPr>
        <w:t>0%</w:t>
      </w:r>
    </w:p>
    <w:p w:rsidR="0079773B" w:rsidRPr="00F2065C" w:rsidRDefault="00F304EA" w:rsidP="0079773B">
      <w:pPr>
        <w:pStyle w:val="MainBodyText"/>
        <w:numPr>
          <w:ilvl w:val="0"/>
          <w:numId w:val="50"/>
        </w:numPr>
        <w:ind w:left="284" w:right="-71" w:hanging="284"/>
        <w:jc w:val="both"/>
        <w:rPr>
          <w:rFonts w:eastAsia="PMingLiU" w:cs="Arial"/>
          <w:color w:val="auto"/>
          <w:spacing w:val="0"/>
          <w:szCs w:val="18"/>
          <w:lang w:val="en-AU" w:eastAsia="zh-HK"/>
        </w:rPr>
      </w:pPr>
      <w:r w:rsidRPr="00F2065C">
        <w:rPr>
          <w:rFonts w:eastAsia="PMingLiU" w:cs="Arial"/>
          <w:color w:val="auto"/>
          <w:spacing w:val="0"/>
          <w:szCs w:val="18"/>
          <w:lang w:val="en-AU" w:eastAsia="zh-HK"/>
        </w:rPr>
        <w:t>回購／反向回購協議</w:t>
      </w:r>
      <w:r w:rsidR="006D6539" w:rsidRPr="00F2065C">
        <w:rPr>
          <w:rFonts w:eastAsia="PMingLiU" w:cs="Arial" w:hint="eastAsia"/>
          <w:color w:val="auto"/>
          <w:spacing w:val="0"/>
          <w:szCs w:val="18"/>
          <w:lang w:val="en-AU" w:eastAsia="zh-HK"/>
        </w:rPr>
        <w:t>（以場外交易為基礎）</w:t>
      </w:r>
      <w:r w:rsidRPr="00F2065C">
        <w:rPr>
          <w:rFonts w:eastAsia="PMingLiU" w:cs="Arial"/>
          <w:color w:val="auto"/>
          <w:spacing w:val="0"/>
          <w:szCs w:val="18"/>
          <w:lang w:val="en-AU" w:eastAsia="zh-HK"/>
        </w:rPr>
        <w:t>：預期</w:t>
      </w:r>
      <w:r w:rsidR="00C7291D" w:rsidRPr="00F2065C">
        <w:rPr>
          <w:rFonts w:eastAsia="PMingLiU" w:cs="Arial" w:hint="eastAsia"/>
          <w:color w:val="auto"/>
          <w:spacing w:val="0"/>
          <w:szCs w:val="18"/>
          <w:lang w:val="en-AU" w:eastAsia="zh-HK"/>
        </w:rPr>
        <w:t>0</w:t>
      </w:r>
      <w:r w:rsidR="00C7291D" w:rsidRPr="00F2065C">
        <w:rPr>
          <w:rFonts w:eastAsia="PMingLiU" w:cs="Arial"/>
          <w:color w:val="auto"/>
          <w:spacing w:val="0"/>
          <w:szCs w:val="18"/>
          <w:lang w:val="en-AU" w:eastAsia="zh-HK"/>
        </w:rPr>
        <w:t>-</w:t>
      </w:r>
      <w:r w:rsidRPr="00F2065C">
        <w:rPr>
          <w:rFonts w:eastAsia="PMingLiU" w:cs="Arial"/>
          <w:color w:val="auto"/>
          <w:spacing w:val="0"/>
          <w:szCs w:val="18"/>
          <w:lang w:val="en-AU" w:eastAsia="zh-HK"/>
        </w:rPr>
        <w:t>10%</w:t>
      </w:r>
      <w:r w:rsidRPr="00F2065C">
        <w:rPr>
          <w:rFonts w:eastAsia="PMingLiU" w:cs="Arial"/>
          <w:color w:val="auto"/>
          <w:spacing w:val="0"/>
          <w:szCs w:val="18"/>
          <w:lang w:val="en-AU" w:eastAsia="zh-HK"/>
        </w:rPr>
        <w:t>；最高</w:t>
      </w:r>
      <w:r w:rsidR="00C7291D" w:rsidRPr="00F2065C">
        <w:rPr>
          <w:rFonts w:eastAsia="PMingLiU" w:cs="Arial"/>
          <w:color w:val="auto"/>
          <w:spacing w:val="0"/>
          <w:szCs w:val="18"/>
          <w:lang w:val="en-AU" w:eastAsia="zh-HK"/>
        </w:rPr>
        <w:t>2</w:t>
      </w:r>
      <w:r w:rsidRPr="00F2065C">
        <w:rPr>
          <w:rFonts w:eastAsia="PMingLiU" w:cs="Arial"/>
          <w:color w:val="auto"/>
          <w:spacing w:val="0"/>
          <w:szCs w:val="18"/>
          <w:lang w:val="en-AU" w:eastAsia="zh-HK"/>
        </w:rPr>
        <w:t>0%</w:t>
      </w:r>
    </w:p>
    <w:p w:rsidR="00C7291D" w:rsidRPr="00F2065C" w:rsidRDefault="00F304EA" w:rsidP="00171460">
      <w:pPr>
        <w:pStyle w:val="MainSubhead2"/>
        <w:spacing w:before="0" w:line="240" w:lineRule="auto"/>
        <w:ind w:right="-71"/>
        <w:jc w:val="both"/>
        <w:rPr>
          <w:rFonts w:eastAsia="PMingLiU" w:cs="Arial"/>
          <w:b w:val="0"/>
          <w:bCs w:val="0"/>
          <w:color w:val="auto"/>
          <w:szCs w:val="18"/>
          <w:lang w:val="en-AU" w:eastAsia="zh-HK"/>
        </w:rPr>
      </w:pPr>
      <w:ins w:id="19" w:author="Md Mostafizur Rahaman" w:date="2025-05-28T21:00:00Z" w16du:dateUtc="2025-05-28T15:00:00Z">
        <w:r>
          <w:rPr>
            <w:rFonts w:eastAsia="PMingLiU" w:cs="Arial"/>
            <w:b w:val="0"/>
            <w:bCs w:val="0"/>
            <w:color w:val="auto"/>
            <w:szCs w:val="18"/>
            <w:lang w:val="en-AU" w:eastAsia="zh-HK"/>
          </w:rPr>
          <w:lastRenderedPageBreak/>
          <w:t>30</w:t>
        </w:r>
      </w:ins>
      <w:r w:rsidRPr="00F2065C">
        <w:rPr>
          <w:rFonts w:eastAsia="PMingLiU" w:cs="Arial"/>
          <w:b w:val="0"/>
          <w:bCs w:val="0"/>
          <w:color w:val="auto"/>
          <w:szCs w:val="18"/>
          <w:lang w:val="en-AU" w:eastAsia="zh-HK"/>
        </w:rPr>
        <w:t>附屬基金透過訂立證券借出尋求提升每日</w:t>
      </w:r>
      <w:r w:rsidRPr="00F2065C">
        <w:rPr>
          <w:rFonts w:eastAsia="PMingLiU" w:cs="Arial" w:hint="eastAsia"/>
          <w:b w:val="0"/>
          <w:bCs w:val="0"/>
          <w:color w:val="auto"/>
          <w:szCs w:val="18"/>
          <w:lang w:val="en-AU" w:eastAsia="zh-HK"/>
        </w:rPr>
        <w:t>收益</w:t>
      </w:r>
      <w:r w:rsidR="00224BC8" w:rsidRPr="00F2065C">
        <w:rPr>
          <w:rFonts w:eastAsia="PMingLiU" w:cs="Arial" w:hint="eastAsia"/>
          <w:b w:val="0"/>
          <w:bCs w:val="0"/>
          <w:color w:val="auto"/>
          <w:szCs w:val="18"/>
          <w:lang w:val="en-AU" w:eastAsia="zh-HK"/>
        </w:rPr>
        <w:t>（借出資產將為附屬基金創造遞增回報）</w:t>
      </w:r>
      <w:r w:rsidRPr="00F2065C">
        <w:rPr>
          <w:rFonts w:eastAsia="PMingLiU" w:cs="Arial" w:hint="eastAsia"/>
          <w:b w:val="0"/>
          <w:bCs w:val="0"/>
          <w:color w:val="auto"/>
          <w:szCs w:val="18"/>
          <w:lang w:val="en-AU" w:eastAsia="zh-HK"/>
        </w:rPr>
        <w:t>。當運用回購／反向回購協議時，附屬基金尋求</w:t>
      </w:r>
      <w:r w:rsidRPr="00F2065C">
        <w:rPr>
          <w:rFonts w:eastAsia="PMingLiU" w:cs="Arial"/>
          <w:b w:val="0"/>
          <w:bCs w:val="0"/>
          <w:color w:val="auto"/>
          <w:szCs w:val="18"/>
          <w:lang w:val="en-AU" w:eastAsia="zh-HK"/>
        </w:rPr>
        <w:t>透過訂立抵押品轉型來管理流動性及現金，以優化抵押</w:t>
      </w:r>
      <w:r w:rsidRPr="00F2065C">
        <w:rPr>
          <w:rFonts w:eastAsia="PMingLiU" w:cs="Arial"/>
          <w:b w:val="0"/>
          <w:bCs w:val="0"/>
          <w:color w:val="auto"/>
          <w:szCs w:val="18"/>
          <w:lang w:val="en-AU" w:eastAsia="zh-HK"/>
        </w:rPr>
        <w:t>品管理。</w:t>
      </w:r>
    </w:p>
    <w:p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rsidR="0079773B" w:rsidRPr="00F2065C" w:rsidRDefault="00F304EA"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主要資產類型範疇是債券。</w:t>
      </w:r>
    </w:p>
    <w:p w:rsidR="00171460" w:rsidRPr="00F2065C" w:rsidRDefault="00171460" w:rsidP="00171460">
      <w:pPr>
        <w:pStyle w:val="MainSubhead2"/>
        <w:spacing w:before="0" w:line="240" w:lineRule="auto"/>
        <w:ind w:right="-71"/>
        <w:rPr>
          <w:rFonts w:eastAsia="PMingLiU" w:cs="Arial"/>
          <w:b w:val="0"/>
          <w:bCs w:val="0"/>
          <w:color w:val="auto"/>
          <w:szCs w:val="18"/>
          <w:lang w:val="en-AU" w:eastAsia="zh-HK"/>
        </w:rPr>
      </w:pPr>
    </w:p>
    <w:p w:rsidR="00F22298" w:rsidRPr="00F2065C" w:rsidRDefault="00F304EA" w:rsidP="00171460">
      <w:pPr>
        <w:pStyle w:val="MainSubhead2"/>
        <w:spacing w:before="0" w:line="240" w:lineRule="auto"/>
        <w:ind w:right="-71"/>
        <w:rPr>
          <w:rFonts w:eastAsia="PMingLiU" w:cs="Arial"/>
          <w:b w:val="0"/>
          <w:bCs w:val="0"/>
          <w:color w:val="auto"/>
          <w:szCs w:val="18"/>
          <w:lang w:val="en-AU" w:eastAsia="zh-HK"/>
        </w:rPr>
      </w:pPr>
      <w:r w:rsidRPr="00F2065C">
        <w:rPr>
          <w:rFonts w:eastAsia="PMingLiU" w:cs="Arial"/>
          <w:b w:val="0"/>
          <w:bCs w:val="0"/>
          <w:color w:val="auto"/>
          <w:szCs w:val="18"/>
          <w:lang w:val="en-AU" w:eastAsia="zh-HK"/>
        </w:rPr>
        <w:t>附屬基金並不運用證券借入。</w:t>
      </w: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5949EA" w:rsidRPr="00F2065C" w:rsidRDefault="005949EA" w:rsidP="00171460">
      <w:pPr>
        <w:pStyle w:val="MainSubhead2"/>
        <w:spacing w:before="0" w:line="240" w:lineRule="auto"/>
        <w:ind w:right="-71"/>
        <w:rPr>
          <w:rFonts w:eastAsia="PMingLiU" w:cs="Arial"/>
          <w:b w:val="0"/>
          <w:bCs w:val="0"/>
          <w:color w:val="auto"/>
          <w:szCs w:val="18"/>
          <w:lang w:val="en-AU" w:eastAsia="zh-HK"/>
        </w:rPr>
      </w:pPr>
    </w:p>
    <w:p w:rsidR="00327122" w:rsidRPr="00F2065C" w:rsidRDefault="00327122" w:rsidP="00BC5F21">
      <w:pPr>
        <w:rPr>
          <w:rFonts w:ascii="Arial" w:eastAsia="PMingLiU" w:hAnsi="Arial" w:cs="Arial"/>
          <w:lang w:val="en-US" w:eastAsia="zh-TW"/>
        </w:rPr>
      </w:pPr>
    </w:p>
    <w:p w:rsidR="00FA1E9F" w:rsidRPr="00F2065C" w:rsidRDefault="00FA1E9F" w:rsidP="00BC5F21">
      <w:pPr>
        <w:rPr>
          <w:rFonts w:ascii="Arial" w:eastAsia="PMingLiU" w:hAnsi="Arial" w:cs="Arial"/>
          <w:lang w:val="en-US" w:eastAsia="zh-TW"/>
        </w:rPr>
        <w:sectPr w:rsidR="00FA1E9F" w:rsidRPr="00F2065C" w:rsidSect="008A6EFA">
          <w:headerReference w:type="default" r:id="rId14"/>
          <w:footerReference w:type="default" r:id="rId15"/>
          <w:headerReference w:type="first" r:id="rId16"/>
          <w:footerReference w:type="first" r:id="rId17"/>
          <w:type w:val="continuous"/>
          <w:pgSz w:w="11906" w:h="16838" w:code="9"/>
          <w:pgMar w:top="1134" w:right="567" w:bottom="680" w:left="567" w:header="369" w:footer="1134" w:gutter="0"/>
          <w:cols w:num="2" w:space="709"/>
          <w:docGrid w:linePitch="360"/>
        </w:sectPr>
      </w:pPr>
    </w:p>
    <w:p w:rsidR="00843907" w:rsidRPr="00F2065C" w:rsidRDefault="00843907" w:rsidP="00A91B8D">
      <w:pPr>
        <w:pStyle w:val="Heading1"/>
        <w:spacing w:before="0" w:after="0"/>
        <w:rPr>
          <w:rFonts w:ascii="Arial" w:eastAsia="PMingLiU" w:hAnsi="Arial" w:cs="Arial"/>
          <w:color w:val="646D7C"/>
          <w:w w:val="105"/>
          <w:sz w:val="18"/>
          <w:szCs w:val="18"/>
          <w:lang w:eastAsia="zh-TW"/>
        </w:rPr>
      </w:pPr>
    </w:p>
    <w:p w:rsidR="00A91B8D" w:rsidRPr="00F2065C" w:rsidRDefault="00F304EA" w:rsidP="00A91B8D">
      <w:pPr>
        <w:pStyle w:val="Heading1"/>
        <w:spacing w:before="0" w:after="0"/>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eastAsia="zh-TW"/>
        </w:rPr>
        <w:t>運用衍生工具</w:t>
      </w:r>
    </w:p>
    <w:p w:rsidR="00D93391" w:rsidRPr="00F2065C" w:rsidRDefault="00F304EA" w:rsidP="00D93391">
      <w:pPr>
        <w:pStyle w:val="BodyText"/>
        <w:spacing w:before="1" w:line="245" w:lineRule="auto"/>
        <w:ind w:left="0" w:right="268"/>
        <w:rPr>
          <w:rFonts w:ascii="Arial" w:eastAsia="PMingLiU" w:hAnsi="Arial" w:cs="Arial"/>
          <w:lang w:eastAsia="zh-TW"/>
        </w:rPr>
      </w:pPr>
      <w:r w:rsidRPr="00F2065C">
        <w:rPr>
          <w:rFonts w:ascii="Arial" w:eastAsia="PMingLiU" w:hAnsi="Arial" w:cs="Arial"/>
          <w:lang w:eastAsia="zh-TW"/>
        </w:rPr>
        <w:t>附屬基金的衍生工具風險承擔淨額最高可達附屬基金資產淨值的</w:t>
      </w:r>
      <w:r w:rsidRPr="00F2065C">
        <w:rPr>
          <w:rFonts w:ascii="Arial" w:eastAsia="PMingLiU" w:hAnsi="Arial" w:cs="Arial"/>
          <w:lang w:eastAsia="zh-TW"/>
        </w:rPr>
        <w:t>50%</w:t>
      </w:r>
      <w:r w:rsidRPr="00F2065C">
        <w:rPr>
          <w:rFonts w:ascii="Arial" w:eastAsia="PMingLiU" w:hAnsi="Arial" w:cs="Arial"/>
          <w:lang w:eastAsia="zh-TW"/>
        </w:rPr>
        <w:t>。</w:t>
      </w:r>
    </w:p>
    <w:p w:rsidR="00A91B8D" w:rsidRPr="00F2065C" w:rsidRDefault="00A91B8D" w:rsidP="00AD05B4">
      <w:pPr>
        <w:pStyle w:val="BodyText"/>
        <w:ind w:left="0" w:right="120"/>
        <w:jc w:val="both"/>
        <w:rPr>
          <w:rFonts w:ascii="Arial" w:eastAsia="PMingLiU" w:hAnsi="Arial" w:cs="Arial"/>
          <w:w w:val="105"/>
          <w:lang w:eastAsia="zh-TW"/>
        </w:rPr>
        <w:sectPr w:rsidR="00A91B8D" w:rsidRPr="00F2065C" w:rsidSect="008A6EFA">
          <w:type w:val="continuous"/>
          <w:pgSz w:w="11906" w:h="16838" w:code="9"/>
          <w:pgMar w:top="1134" w:right="566" w:bottom="567" w:left="567" w:header="369" w:footer="851" w:gutter="0"/>
          <w:cols w:space="708"/>
          <w:docGrid w:linePitch="360"/>
        </w:sectPr>
      </w:pPr>
    </w:p>
    <w:p w:rsidR="004B3885" w:rsidRPr="00F2065C" w:rsidRDefault="00F304EA" w:rsidP="004A27FB">
      <w:pPr>
        <w:pStyle w:val="BodyText"/>
        <w:spacing w:before="86"/>
        <w:ind w:left="0" w:right="119"/>
        <w:jc w:val="both"/>
        <w:rPr>
          <w:rFonts w:ascii="Arial" w:eastAsia="PMingLiU" w:hAnsi="Arial" w:cs="Arial"/>
          <w:w w:val="105"/>
          <w:lang w:eastAsia="zh-TW"/>
        </w:rPr>
      </w:pPr>
      <w:r w:rsidRPr="00F2065C">
        <w:rPr>
          <w:rFonts w:ascii="Arial" w:eastAsia="PMingLiU" w:hAnsi="Arial" w:cs="Arial"/>
          <w:b/>
          <w:bCs/>
          <w:noProof/>
          <w:lang w:val="en-AU" w:eastAsia="zh-CN"/>
        </w:rPr>
        <mc:AlternateContent>
          <mc:Choice Requires="wpg">
            <w:drawing>
              <wp:anchor distT="0" distB="0" distL="114300" distR="114300" simplePos="0" relativeHeight="251682816" behindDoc="1" locked="0" layoutInCell="1" allowOverlap="1">
                <wp:simplePos x="0" y="0"/>
                <wp:positionH relativeFrom="margin">
                  <wp:posOffset>-4667</wp:posOffset>
                </wp:positionH>
                <wp:positionV relativeFrom="paragraph">
                  <wp:posOffset>69483</wp:posOffset>
                </wp:positionV>
                <wp:extent cx="6983730" cy="1270"/>
                <wp:effectExtent l="0" t="0" r="26670" b="17780"/>
                <wp:wrapNone/>
                <wp:docPr id="1" name="Group 1224"/>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 name="Freeform 1225"/>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224" o:spid="_x0000_s1035" style="width:549.9pt;height:0.1pt;margin-top:5.45pt;margin-left:-0.35pt;mso-position-horizontal-relative:margin;position:absolute;z-index:-251632640" coordorigin="454,-20" coordsize="10998,2">
                <v:shape id="Freeform 1225" o:spid="_x0000_s1036"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282B71" w:rsidRPr="00F2065C" w:rsidRDefault="00282B71" w:rsidP="004A27FB">
      <w:pPr>
        <w:pStyle w:val="BodyText"/>
        <w:spacing w:before="86"/>
        <w:ind w:left="0" w:right="119"/>
        <w:jc w:val="both"/>
        <w:rPr>
          <w:rFonts w:ascii="Arial" w:eastAsia="PMingLiU" w:hAnsi="Arial" w:cs="Arial"/>
          <w:w w:val="105"/>
          <w:lang w:eastAsia="zh-TW"/>
        </w:rPr>
      </w:pPr>
    </w:p>
    <w:p w:rsidR="00C65339" w:rsidRPr="00F2065C" w:rsidRDefault="00C65339" w:rsidP="004A27FB">
      <w:pPr>
        <w:pStyle w:val="BodyText"/>
        <w:spacing w:before="86"/>
        <w:ind w:left="0" w:right="119"/>
        <w:jc w:val="both"/>
        <w:rPr>
          <w:rFonts w:ascii="Arial" w:eastAsia="PMingLiU" w:hAnsi="Arial" w:cs="Arial"/>
          <w:w w:val="105"/>
          <w:lang w:eastAsia="zh-TW"/>
        </w:rPr>
        <w:sectPr w:rsidR="00C65339" w:rsidRPr="00F2065C" w:rsidSect="003D3813">
          <w:type w:val="continuous"/>
          <w:pgSz w:w="11906" w:h="16838" w:code="9"/>
          <w:pgMar w:top="1134" w:right="566" w:bottom="567" w:left="567" w:header="369" w:footer="851" w:gutter="0"/>
          <w:cols w:num="2" w:space="708"/>
          <w:docGrid w:linePitch="360"/>
        </w:sectPr>
      </w:pPr>
    </w:p>
    <w:p w:rsidR="00E86BA1" w:rsidRPr="00F2065C" w:rsidRDefault="00F304EA" w:rsidP="00424B6C">
      <w:pPr>
        <w:pStyle w:val="Heading1"/>
        <w:spacing w:before="0"/>
        <w:rPr>
          <w:rFonts w:ascii="Arial" w:eastAsia="PMingLiU" w:hAnsi="Arial" w:cs="Arial"/>
          <w:b w:val="0"/>
          <w:bCs w:val="0"/>
          <w:sz w:val="18"/>
          <w:szCs w:val="18"/>
          <w:lang w:val="en-US" w:eastAsia="zh-TW"/>
        </w:rPr>
      </w:pPr>
      <w:r w:rsidRPr="00F2065C">
        <w:rPr>
          <w:rFonts w:ascii="Arial" w:eastAsia="PMingLiU" w:hAnsi="Arial" w:cs="Arial"/>
          <w:color w:val="646D7C"/>
          <w:w w:val="105"/>
          <w:sz w:val="18"/>
          <w:szCs w:val="18"/>
          <w:lang w:eastAsia="zh-TW"/>
        </w:rPr>
        <w:t>有哪些主要風險</w:t>
      </w:r>
      <w:r w:rsidRPr="00F2065C">
        <w:rPr>
          <w:rFonts w:ascii="Arial" w:eastAsia="PMingLiU" w:hAnsi="Arial" w:cs="Arial"/>
          <w:color w:val="646D7C"/>
          <w:w w:val="105"/>
          <w:sz w:val="18"/>
          <w:szCs w:val="18"/>
          <w:lang w:eastAsia="zh-TW"/>
        </w:rPr>
        <w:t>?</w:t>
      </w:r>
      <w:r w:rsidR="0009586C" w:rsidRPr="00F2065C">
        <w:rPr>
          <w:rFonts w:ascii="Arial" w:eastAsia="PMingLiU" w:hAnsi="Arial" w:cs="Arial"/>
          <w:i/>
          <w:w w:val="105"/>
          <w:sz w:val="18"/>
          <w:szCs w:val="18"/>
          <w:lang w:val="en-US" w:eastAsia="zh-TW"/>
        </w:rPr>
        <w:t xml:space="preserve"> </w:t>
      </w:r>
    </w:p>
    <w:p w:rsidR="000A67B7" w:rsidRPr="00F2065C" w:rsidRDefault="00F304EA" w:rsidP="000A67B7">
      <w:pPr>
        <w:pStyle w:val="BodyText"/>
        <w:spacing w:before="56"/>
        <w:ind w:left="0" w:right="1"/>
        <w:jc w:val="both"/>
        <w:rPr>
          <w:rFonts w:ascii="Arial" w:eastAsia="PMingLiU" w:hAnsi="Arial" w:cs="Arial"/>
          <w:b/>
          <w:lang w:eastAsia="zh-TW"/>
        </w:rPr>
      </w:pPr>
      <w:r w:rsidRPr="00F2065C">
        <w:rPr>
          <w:rFonts w:ascii="Arial" w:eastAsia="PMingLiU" w:hAnsi="Arial" w:cs="Arial"/>
          <w:b/>
          <w:lang w:eastAsia="zh-TW"/>
        </w:rPr>
        <w:t>投資涉及風險。請參閱銷售文件以了解風險因素等詳情。</w:t>
      </w:r>
    </w:p>
    <w:p w:rsidR="000A67B7" w:rsidRPr="00F2065C" w:rsidRDefault="000A67B7" w:rsidP="000A67B7">
      <w:pPr>
        <w:pStyle w:val="BodyText"/>
        <w:ind w:left="284"/>
        <w:jc w:val="both"/>
        <w:rPr>
          <w:rFonts w:ascii="Arial" w:eastAsia="PMingLiU" w:hAnsi="Arial" w:cs="Arial"/>
          <w:lang w:eastAsia="zh-TW"/>
        </w:rPr>
      </w:pPr>
    </w:p>
    <w:p w:rsidR="00646204" w:rsidRPr="00F2065C" w:rsidRDefault="00F304EA" w:rsidP="000033FC">
      <w:pPr>
        <w:pStyle w:val="BodyText"/>
        <w:numPr>
          <w:ilvl w:val="0"/>
          <w:numId w:val="8"/>
        </w:numPr>
        <w:ind w:left="284" w:hanging="284"/>
        <w:jc w:val="both"/>
        <w:rPr>
          <w:rStyle w:val="DeltaViewInsertion"/>
          <w:rFonts w:ascii="Arial" w:eastAsia="PMingLiU" w:hAnsi="Arial" w:cs="Arial"/>
          <w:color w:val="auto"/>
          <w:u w:val="none"/>
          <w:lang w:eastAsia="zh-TW"/>
        </w:rPr>
      </w:pPr>
      <w:bookmarkStart w:id="22" w:name="_DV_C144"/>
      <w:r w:rsidRPr="00F2065C">
        <w:rPr>
          <w:rFonts w:ascii="Arial" w:eastAsia="PMingLiU" w:hAnsi="Arial" w:cs="Arial"/>
          <w:b/>
          <w:lang w:val="fr-FR" w:eastAsia="zh-TW"/>
        </w:rPr>
        <w:t>一般投資風險：</w:t>
      </w:r>
      <w:bookmarkEnd w:id="22"/>
      <w:r w:rsidRPr="00F2065C">
        <w:rPr>
          <w:rFonts w:ascii="Arial" w:eastAsia="PMingLiU" w:hAnsi="Arial" w:cs="Arial"/>
          <w:w w:val="0"/>
          <w:szCs w:val="12"/>
          <w:lang w:val="fr-FR" w:eastAsia="zh-TW"/>
        </w:rPr>
        <w:t>附屬基金的投資組合的價值可能因下列任何主要風險因素而下跌，因此，閣下於附屬基金的投資可能蒙受損失。概不保證可償還本金。</w:t>
      </w:r>
    </w:p>
    <w:p w:rsidR="00605061" w:rsidRPr="00F2065C" w:rsidRDefault="00605061" w:rsidP="00605061">
      <w:pPr>
        <w:pStyle w:val="BodyText"/>
        <w:ind w:left="284"/>
        <w:jc w:val="both"/>
        <w:rPr>
          <w:rStyle w:val="DeltaViewInsertion"/>
          <w:rFonts w:ascii="Arial" w:eastAsia="PMingLiU" w:hAnsi="Arial" w:cs="Arial"/>
          <w:color w:val="auto"/>
          <w:u w:val="none"/>
          <w:lang w:eastAsia="zh-TW"/>
        </w:rPr>
      </w:pPr>
    </w:p>
    <w:p w:rsidR="00006031" w:rsidRPr="00F2065C" w:rsidRDefault="00F304EA" w:rsidP="0000603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全球投資風險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投資於在不同國家發行或上市的證券可能意味須應用不同的標準及規例（包括但不限於會計、審計及財務報表準則、清算及結算程序、股息稅項）。附屬基金的投資價值可能受到匯率走勢、適用於該等投資的法律或限制的變更、外匯管制規例變更或價格波動的不利影響。</w:t>
      </w:r>
    </w:p>
    <w:p w:rsidR="00327122" w:rsidRPr="00F2065C" w:rsidRDefault="00327122" w:rsidP="00D4110A">
      <w:pPr>
        <w:rPr>
          <w:rFonts w:ascii="Arial" w:eastAsia="PMingLiU" w:hAnsi="Arial" w:cs="Arial"/>
          <w:sz w:val="18"/>
          <w:szCs w:val="18"/>
          <w:lang w:val="en-GB" w:eastAsia="zh-TW"/>
        </w:rPr>
      </w:pPr>
    </w:p>
    <w:p w:rsidR="000B0EDE" w:rsidRPr="00F2065C" w:rsidRDefault="00F304EA" w:rsidP="000B0EDE">
      <w:pPr>
        <w:pStyle w:val="BodyText"/>
        <w:numPr>
          <w:ilvl w:val="0"/>
          <w:numId w:val="8"/>
        </w:numPr>
        <w:ind w:left="284" w:right="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新興市場風險：</w:t>
      </w:r>
      <w:r w:rsidRPr="00F2065C">
        <w:rPr>
          <w:rFonts w:ascii="Arial" w:eastAsia="PMingLiU" w:hAnsi="Arial" w:cs="Arial"/>
          <w:w w:val="105"/>
          <w:lang w:val="en-AU" w:eastAsia="zh-TW"/>
        </w:rPr>
        <w:t>若干可能被作出投資的國家的基本法制相對於主要證券市場普遍採用的準則，可能無法為投資者提供同一程度的投資者保障或資料。社會、政治及經濟不穩、政府政策改變、稅務變動、對外國投資及貨幣調回的限制、貨幣波動、會計、審計及財務報告實務準則不同，以及附屬基金所投資新興國家的法例及規例的其他發展等各種不明朗因素，均可能對附屬基金的資產價值造成不利影響。與其他主要市場的同類證券相比，新興市場證券的流動性亦可能較低及較為波動，而且交易結算及保管牽涉到時間和定價問題的相關風險較高。附屬基金可能難以買入或出售所持新興市場證券及附屬基金的資產價值或會受到不利影響。</w:t>
      </w:r>
    </w:p>
    <w:p w:rsidR="000B0EDE" w:rsidRPr="00F2065C" w:rsidRDefault="000B0EDE" w:rsidP="000B0EDE">
      <w:pPr>
        <w:pStyle w:val="BodyText"/>
        <w:ind w:left="152" w:right="4"/>
        <w:jc w:val="both"/>
        <w:rPr>
          <w:rFonts w:ascii="Arial" w:eastAsia="PMingLiU" w:hAnsi="Arial" w:cs="Arial"/>
          <w:bCs/>
          <w:color w:val="000000"/>
          <w:w w:val="105"/>
          <w:lang w:eastAsia="zh-TW"/>
        </w:rPr>
      </w:pPr>
    </w:p>
    <w:p w:rsidR="002C21D5" w:rsidRPr="00F2065C" w:rsidRDefault="00F304EA" w:rsidP="002C21D5">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高孳息債務證券風險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將投資於高孳息證券，該等證券一般屬次投資級別或未獲評級。投資組合所持有的某些高孳息證券或會涉及高信貸及市場風險；該等證券須承受發行人無能力履行其支付本金及利息的責任的風險（信貸風險），同時亦須承受由於利率敏感性、市場對發行人信用可靠性的看法及一般市場流動性等因素造成的價格波動。附屬基金的資產淨值可能受到不利影響。</w:t>
      </w:r>
    </w:p>
    <w:p w:rsidR="002C21D5" w:rsidRPr="00F2065C" w:rsidRDefault="002C21D5" w:rsidP="000B0EDE">
      <w:pPr>
        <w:pStyle w:val="BodyText"/>
        <w:ind w:left="152" w:right="4"/>
        <w:jc w:val="both"/>
        <w:rPr>
          <w:rFonts w:ascii="Arial" w:eastAsia="PMingLiU" w:hAnsi="Arial" w:cs="Arial"/>
          <w:bCs/>
          <w:color w:val="000000"/>
          <w:w w:val="105"/>
          <w:lang w:eastAsia="zh-TW"/>
        </w:rPr>
      </w:pPr>
    </w:p>
    <w:p w:rsidR="000B0EDE" w:rsidRPr="00F2065C" w:rsidRDefault="00F304EA" w:rsidP="000B0EDE">
      <w:pPr>
        <w:pStyle w:val="BodyText"/>
        <w:numPr>
          <w:ilvl w:val="0"/>
          <w:numId w:val="37"/>
        </w:numPr>
        <w:autoSpaceDE w:val="0"/>
        <w:autoSpaceDN w:val="0"/>
        <w:adjustRightInd w:val="0"/>
        <w:ind w:left="284" w:hanging="284"/>
        <w:jc w:val="both"/>
        <w:rPr>
          <w:rFonts w:ascii="Arial" w:eastAsia="PMingLiU" w:hAnsi="Arial" w:cs="Arial"/>
          <w:color w:val="000000"/>
          <w:w w:val="105"/>
          <w:szCs w:val="12"/>
          <w:lang w:eastAsia="zh-TW"/>
        </w:rPr>
      </w:pPr>
      <w:r w:rsidRPr="00F2065C">
        <w:rPr>
          <w:rFonts w:ascii="Arial" w:eastAsia="PMingLiU" w:hAnsi="Arial" w:cs="Arial"/>
          <w:b/>
          <w:w w:val="105"/>
          <w:lang w:eastAsia="zh-TW"/>
        </w:rPr>
        <w:t>集中風險</w:t>
      </w:r>
      <w:r w:rsidR="00195869"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或會將其等投資集中於若干公司、公司集團、經濟界別、國家或地區或評級。上述情況或會在該等公司、界別、國家或評級的價值下降時為該附屬基金帶來不利後果。附屬基金的價值或較易受到影響附屬基金集中投資的公司、公司集團、經濟界別、國家或地區的不利經濟、政治、政策、外匯、流動性、稅務、法律或監管事件所影響。相比投資組合較為多元化的基金，集中於若干公司、公司集團、經濟界別、國家或地區或評級的附屬</w:t>
      </w:r>
      <w:r w:rsidRPr="00F2065C">
        <w:rPr>
          <w:rFonts w:ascii="Arial" w:eastAsia="PMingLiU" w:hAnsi="Arial" w:cs="Arial"/>
          <w:w w:val="105"/>
          <w:lang w:val="en-AU" w:eastAsia="zh-TW"/>
        </w:rPr>
        <w:t>基金的價值或會更為波動</w:t>
      </w:r>
      <w:r w:rsidR="00794451" w:rsidRPr="00F2065C">
        <w:rPr>
          <w:rFonts w:ascii="Arial" w:eastAsia="PMingLiU" w:hAnsi="Arial" w:cs="Arial" w:hint="eastAsia"/>
          <w:w w:val="105"/>
          <w:lang w:val="en-AU" w:eastAsia="zh-TW"/>
        </w:rPr>
        <w:t>。</w:t>
      </w:r>
    </w:p>
    <w:p w:rsidR="000B0EDE" w:rsidRPr="00F2065C" w:rsidRDefault="000B0EDE" w:rsidP="000B0EDE">
      <w:pPr>
        <w:pStyle w:val="BodyText"/>
        <w:ind w:left="0"/>
        <w:jc w:val="both"/>
        <w:rPr>
          <w:rFonts w:ascii="Arial" w:eastAsia="PMingLiU" w:hAnsi="Arial" w:cs="Arial"/>
          <w:bCs/>
          <w:color w:val="000000"/>
          <w:w w:val="105"/>
          <w:lang w:eastAsia="zh-TW"/>
        </w:rPr>
      </w:pPr>
    </w:p>
    <w:p w:rsidR="000B0EDE" w:rsidRPr="00F2065C" w:rsidRDefault="00F304EA"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利率風險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金融工具的市值，及因而附屬基金的資產淨值或會因應利率波動而變動。利率風險涉及定息證券的市值在利率上升時傾向下滑的風險。相反，定息證券的市值會在利率下降時傾向上升。因此，附屬基金的資產淨值或會受到不利影響。基於上述風險，長期定息證券將一般較短期證券承受較大的價格波動。</w:t>
      </w:r>
    </w:p>
    <w:p w:rsidR="000B0EDE" w:rsidRPr="00F2065C" w:rsidRDefault="000B0EDE" w:rsidP="006A7852">
      <w:pPr>
        <w:pStyle w:val="BodyText"/>
        <w:ind w:left="0"/>
        <w:jc w:val="both"/>
        <w:rPr>
          <w:rFonts w:ascii="Arial" w:eastAsia="PMingLiU" w:hAnsi="Arial" w:cs="Arial"/>
          <w:bCs/>
          <w:color w:val="000000"/>
          <w:w w:val="105"/>
          <w:lang w:eastAsia="zh-TW"/>
        </w:rPr>
      </w:pPr>
    </w:p>
    <w:p w:rsidR="000B0EDE" w:rsidRPr="00F2065C" w:rsidRDefault="00F304EA" w:rsidP="000B0EDE">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w w:val="105"/>
          <w:lang w:val="en-AU" w:eastAsia="zh-TW"/>
        </w:rPr>
        <w:t>信貸風險</w:t>
      </w:r>
      <w:r w:rsidRPr="00F2065C">
        <w:rPr>
          <w:rFonts w:ascii="Arial" w:eastAsia="PMingLiU" w:hAnsi="Arial" w:cs="Arial"/>
          <w:color w:val="000000"/>
          <w:w w:val="105"/>
          <w:lang w:val="en-AU" w:eastAsia="zh-TW"/>
        </w:rPr>
        <w:t>：</w:t>
      </w:r>
      <w:r w:rsidRPr="00F2065C">
        <w:rPr>
          <w:rFonts w:ascii="Arial" w:eastAsia="PMingLiU" w:hAnsi="Arial" w:cs="Arial"/>
          <w:w w:val="105"/>
          <w:lang w:val="en-AU" w:eastAsia="zh-TW"/>
        </w:rPr>
        <w:t>債券發行人履行責任的能力取決於其財政狀況。發行人財政狀況的不利變動可能降低債券的質素，導致債券的價格波幅增加。附屬基金或須承受債券發行人無法支付債券利息及本金的風險，導致投資價值下跌及附屬基金可能蒙受重大損失。若債券發行人違約，附屬基金套現債券時可能出現延誤及錄得虧損，包括債券價值在附屬基金尋求行使權利的期間下跌。</w:t>
      </w:r>
    </w:p>
    <w:p w:rsidR="00195869" w:rsidRPr="00F2065C" w:rsidRDefault="00195869" w:rsidP="00195869">
      <w:pPr>
        <w:pStyle w:val="BodyText"/>
        <w:ind w:left="284"/>
        <w:jc w:val="both"/>
        <w:rPr>
          <w:rFonts w:ascii="Arial" w:eastAsia="PMingLiU" w:hAnsi="Arial" w:cs="Arial"/>
          <w:bCs/>
          <w:color w:val="000000"/>
          <w:w w:val="105"/>
          <w:lang w:eastAsia="zh-TW"/>
        </w:rPr>
      </w:pPr>
    </w:p>
    <w:p w:rsidR="000B0EDE" w:rsidRPr="00F2065C" w:rsidRDefault="00F304EA" w:rsidP="000B0EDE">
      <w:pPr>
        <w:pStyle w:val="BodyText"/>
        <w:numPr>
          <w:ilvl w:val="0"/>
          <w:numId w:val="8"/>
        </w:numPr>
        <w:ind w:left="284" w:hanging="284"/>
        <w:jc w:val="both"/>
        <w:rPr>
          <w:rFonts w:ascii="Arial" w:eastAsia="PMingLiU" w:hAnsi="Arial" w:cs="Arial"/>
          <w:bCs/>
          <w:color w:val="000000"/>
          <w:w w:val="105"/>
          <w:lang w:eastAsia="zh-TW"/>
        </w:rPr>
      </w:pPr>
      <w:r w:rsidRPr="00F2065C">
        <w:rPr>
          <w:rFonts w:ascii="Arial" w:eastAsia="PMingLiU" w:hAnsi="Arial" w:cs="Arial"/>
          <w:b/>
          <w:bCs/>
          <w:color w:val="000000"/>
          <w:w w:val="105"/>
          <w:lang w:val="en-AU" w:eastAsia="zh-TW"/>
        </w:rPr>
        <w:t>對手方風險</w:t>
      </w:r>
      <w:r w:rsidRPr="00F2065C">
        <w:rPr>
          <w:rFonts w:ascii="Arial" w:eastAsia="PMingLiU" w:hAnsi="Arial" w:cs="Arial"/>
          <w:bCs/>
          <w:color w:val="000000"/>
          <w:w w:val="105"/>
          <w:lang w:val="en-AU" w:eastAsia="zh-TW"/>
        </w:rPr>
        <w:t>：</w:t>
      </w:r>
      <w:r w:rsidRPr="00F2065C">
        <w:rPr>
          <w:rFonts w:ascii="Arial" w:eastAsia="PMingLiU" w:hAnsi="Arial" w:cs="Arial"/>
          <w:w w:val="105"/>
          <w:lang w:val="en-AU" w:eastAsia="zh-TW"/>
        </w:rPr>
        <w:t>附屬基金如與對手方交易，或透過經紀、交易商及交易所進行交易（不論彼等是否進行交易所買賣或場外交易），則須承擔對手方風險。若任何有關方無力償債或未能履行責任，附屬基金可能只可按比例取回可供分派予該方的所有債權人及／或客戶的所有財產（即使是明確地來自附屬基金的財產）的一部分。該金額或會少於欠負附屬基金的金額。附屬基金可能蒙受重大損失。</w:t>
      </w:r>
    </w:p>
    <w:p w:rsidR="000B0EDE" w:rsidRPr="00F2065C" w:rsidRDefault="00F304EA" w:rsidP="006A7852">
      <w:pPr>
        <w:pStyle w:val="BodyText"/>
        <w:ind w:left="0"/>
        <w:jc w:val="both"/>
        <w:rPr>
          <w:rFonts w:ascii="Arial" w:eastAsia="PMingLiU" w:hAnsi="Arial" w:cs="Arial"/>
          <w:bCs/>
          <w:color w:val="000000"/>
          <w:w w:val="105"/>
          <w:lang w:eastAsia="zh-TW"/>
        </w:rPr>
      </w:pPr>
      <w:ins w:id="23" w:author="Md Mostafizur Rahaman" w:date="2025-05-28T21:00:00Z" w16du:dateUtc="2025-05-28T15:00:00Z">
        <w:r>
          <w:rPr>
            <w:rFonts w:ascii="Arial" w:eastAsia="PMingLiU" w:hAnsi="Arial" w:cs="Arial" w:hint="eastAsia"/>
            <w:bCs/>
            <w:color w:val="000000"/>
            <w:w w:val="105"/>
            <w:lang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rsidR="000B0EDE" w:rsidRPr="00F2065C" w:rsidRDefault="00F304EA"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auto"/>
          <w:w w:val="105"/>
          <w:szCs w:val="12"/>
          <w:u w:val="none"/>
          <w:lang w:eastAsia="zh-TW"/>
        </w:rPr>
      </w:pPr>
      <w:r w:rsidRPr="00F2065C">
        <w:rPr>
          <w:rFonts w:ascii="Arial" w:eastAsia="PMingLiU" w:hAnsi="Arial" w:cs="Arial"/>
          <w:b/>
          <w:w w:val="0"/>
          <w:szCs w:val="12"/>
          <w:lang w:val="fr-FR" w:eastAsia="zh-TW"/>
        </w:rPr>
        <w:t>評級下調風險：</w:t>
      </w:r>
      <w:r w:rsidRPr="00F2065C">
        <w:rPr>
          <w:rFonts w:ascii="Arial" w:eastAsia="PMingLiU" w:hAnsi="Arial" w:cs="Arial"/>
          <w:w w:val="105"/>
          <w:lang w:val="en-AU" w:eastAsia="zh-TW"/>
        </w:rPr>
        <w:t>附屬基金購買的債務證券或其發行人可能隨後被下調評級。倘若出現有關下調的情況，附屬基金的價值或會受到不利影響。投資經理未必能夠出售評級被下調的債務證券。</w:t>
      </w:r>
    </w:p>
    <w:p w:rsidR="000B0EDE" w:rsidRPr="00F2065C" w:rsidRDefault="000B0EDE" w:rsidP="000B0EDE">
      <w:pPr>
        <w:pStyle w:val="BodyText"/>
        <w:ind w:left="284" w:hanging="284"/>
        <w:jc w:val="both"/>
        <w:rPr>
          <w:rFonts w:ascii="Arial" w:eastAsia="PMingLiU" w:hAnsi="Arial" w:cs="Arial"/>
          <w:w w:val="105"/>
          <w:lang w:eastAsia="zh-TW"/>
        </w:rPr>
      </w:pPr>
      <w:bookmarkStart w:id="24" w:name="_DV_C161"/>
    </w:p>
    <w:bookmarkEnd w:id="24"/>
    <w:p w:rsidR="000B0EDE" w:rsidRPr="00F2065C" w:rsidRDefault="00F304EA" w:rsidP="00C155F3">
      <w:pPr>
        <w:pStyle w:val="BodyText"/>
        <w:numPr>
          <w:ilvl w:val="0"/>
          <w:numId w:val="8"/>
        </w:numPr>
        <w:autoSpaceDE w:val="0"/>
        <w:autoSpaceDN w:val="0"/>
        <w:adjustRightInd w:val="0"/>
        <w:ind w:left="284" w:hanging="284"/>
        <w:rPr>
          <w:rStyle w:val="DeltaViewInsertion"/>
          <w:rFonts w:ascii="Arial" w:eastAsia="PMingLiU" w:hAnsi="Arial" w:cs="Arial"/>
          <w:b/>
          <w:color w:val="auto"/>
          <w:w w:val="0"/>
          <w:szCs w:val="12"/>
          <w:u w:val="none"/>
          <w:lang w:val="fr-FR" w:eastAsia="zh-TW"/>
        </w:rPr>
      </w:pPr>
      <w:r w:rsidRPr="00F2065C">
        <w:rPr>
          <w:rFonts w:ascii="Arial" w:eastAsia="PMingLiU" w:hAnsi="Arial" w:cs="Arial"/>
          <w:b/>
          <w:w w:val="0"/>
          <w:szCs w:val="12"/>
          <w:lang w:val="fr-FR" w:eastAsia="zh-TW"/>
        </w:rPr>
        <w:t>估值風險：</w:t>
      </w:r>
      <w:r w:rsidRPr="00F2065C">
        <w:rPr>
          <w:rFonts w:ascii="Arial" w:eastAsia="PMingLiU" w:hAnsi="Arial" w:cs="Arial"/>
          <w:w w:val="105"/>
          <w:lang w:val="en-AU" w:eastAsia="zh-TW"/>
        </w:rPr>
        <w:t>附屬基金的投資的估值或會涉及不明朗因素及判定性的決定。如證實該估值不正確，可能影響附屬基金的資產淨值計算。</w:t>
      </w:r>
    </w:p>
    <w:p w:rsidR="000B0EDE" w:rsidRPr="00F2065C" w:rsidRDefault="00F304EA" w:rsidP="000B0EDE">
      <w:pPr>
        <w:pStyle w:val="BodyText"/>
        <w:autoSpaceDE w:val="0"/>
        <w:autoSpaceDN w:val="0"/>
        <w:adjustRightInd w:val="0"/>
        <w:ind w:left="284"/>
        <w:jc w:val="both"/>
        <w:rPr>
          <w:rStyle w:val="DeltaViewInsertion"/>
          <w:rFonts w:ascii="Arial" w:eastAsia="PMingLiU" w:hAnsi="Arial" w:cs="Arial"/>
          <w:color w:val="000000"/>
          <w:u w:val="none"/>
          <w:lang w:eastAsia="zh-TW"/>
        </w:rPr>
      </w:pPr>
      <w:bookmarkStart w:id="25" w:name="_DV_C164"/>
      <w:ins w:id="26" w:author="Md Mostafizur Rahaman" w:date="2025-05-28T21:00:00Z" w16du:dateUtc="2025-05-28T15:00:00Z">
        <w:r>
          <w:rPr>
            <w:rStyle w:val="DeltaViewInsertion"/>
            <w:rFonts w:ascii="Arial" w:eastAsia="PMingLiU" w:hAnsi="Arial" w:cs="Arial" w:hint="eastAsia"/>
            <w:color w:val="000000"/>
            <w:u w:val="none"/>
            <w:lang w:eastAsia="zh-TW"/>
          </w:rPr>
          <w:t>全球投资风险</w:t>
        </w:r>
        <w:r w:rsidRPr="00F304EA">
          <w:rPr>
            <w:rStyle w:val="DeltaViewInsertion"/>
            <w:rFonts w:ascii="Arial" w:eastAsia="PMingLiU" w:hAnsi="Arial" w:cs="Arial" w:hint="eastAsia"/>
            <w:color w:val="000000"/>
            <w:u w:val="none"/>
            <w:lang w:val="fr-FR" w:eastAsia="zh-TW"/>
            <w:rPrChange w:id="27" w:author="Md Mostafizur Rahaman" w:date="2025-05-28T21:00:00Z" w16du:dateUtc="2025-05-28T15:00: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在不同国家发行或列出的证券的投资可能意味着应用不同的标准和法规</w:t>
        </w:r>
        <w:r w:rsidRPr="00F304EA">
          <w:rPr>
            <w:rStyle w:val="DeltaViewInsertion"/>
            <w:rFonts w:ascii="Arial" w:eastAsia="PMingLiU" w:hAnsi="Arial" w:cs="Arial" w:hint="eastAsia"/>
            <w:color w:val="000000"/>
            <w:u w:val="none"/>
            <w:lang w:val="fr-FR" w:eastAsia="zh-TW"/>
            <w:rPrChange w:id="28" w:author="Md Mostafizur Rahaman" w:date="2025-05-28T21:00:00Z" w16du:dateUtc="2025-05-28T15:00: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包括但不限于会计</w:t>
        </w:r>
        <w:r w:rsidRPr="00F304EA">
          <w:rPr>
            <w:rStyle w:val="DeltaViewInsertion"/>
            <w:rFonts w:ascii="Arial" w:eastAsia="PMingLiU" w:hAnsi="Arial" w:cs="Arial" w:hint="eastAsia"/>
            <w:color w:val="000000"/>
            <w:u w:val="none"/>
            <w:lang w:val="fr-FR" w:eastAsia="zh-TW"/>
            <w:rPrChange w:id="29" w:author="Md Mostafizur Rahaman" w:date="2025-05-28T21:00:00Z" w16du:dateUtc="2025-05-28T15:00: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审计和财务报告标准</w:t>
        </w:r>
        <w:r w:rsidRPr="00F304EA">
          <w:rPr>
            <w:rStyle w:val="DeltaViewInsertion"/>
            <w:rFonts w:ascii="Arial" w:eastAsia="PMingLiU" w:hAnsi="Arial" w:cs="Arial" w:hint="eastAsia"/>
            <w:color w:val="000000"/>
            <w:u w:val="none"/>
            <w:lang w:val="fr-FR" w:eastAsia="zh-TW"/>
            <w:rPrChange w:id="30" w:author="Md Mostafizur Rahaman" w:date="2025-05-28T21:00:00Z" w16du:dateUtc="2025-05-28T15:00: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清算和和解程序</w:t>
        </w:r>
        <w:r w:rsidRPr="00F304EA">
          <w:rPr>
            <w:rStyle w:val="DeltaViewInsertion"/>
            <w:rFonts w:ascii="Arial" w:eastAsia="PMingLiU" w:hAnsi="Arial" w:cs="Arial" w:hint="eastAsia"/>
            <w:color w:val="000000"/>
            <w:u w:val="none"/>
            <w:lang w:val="fr-FR" w:eastAsia="zh-TW"/>
            <w:rPrChange w:id="31" w:author="Md Mostafizur Rahaman" w:date="2025-05-28T21:00:00Z" w16du:dateUtc="2025-05-28T15:00: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股息税</w:t>
        </w:r>
        <w:r w:rsidRPr="00F304EA">
          <w:rPr>
            <w:rStyle w:val="DeltaViewInsertion"/>
            <w:rFonts w:ascii="Arial" w:eastAsia="PMingLiU" w:hAnsi="Arial" w:cs="Arial" w:hint="eastAsia"/>
            <w:color w:val="000000"/>
            <w:u w:val="none"/>
            <w:lang w:val="fr-FR" w:eastAsia="zh-TW"/>
            <w:rPrChange w:id="32" w:author="Md Mostafizur Rahaman" w:date="2025-05-28T21:00:00Z" w16du:dateUtc="2025-05-28T15:00:00Z">
              <w:rPr>
                <w:rStyle w:val="DeltaViewInsertion"/>
                <w:rFonts w:ascii="Arial" w:eastAsia="PMingLiU" w:hAnsi="Arial" w:cs="Arial" w:hint="eastAsia"/>
                <w:color w:val="000000"/>
                <w:u w:val="none"/>
                <w:lang w:eastAsia="zh-TW"/>
              </w:rPr>
            </w:rPrChange>
          </w:rPr>
          <w:t>）</w:t>
        </w:r>
        <w:r>
          <w:rPr>
            <w:rStyle w:val="DeltaViewInsertion"/>
            <w:rFonts w:ascii="Arial" w:eastAsia="PMingLiU" w:hAnsi="Arial" w:cs="Arial" w:hint="eastAsia"/>
            <w:color w:val="000000"/>
            <w:u w:val="none"/>
            <w:lang w:eastAsia="zh-TW"/>
          </w:rPr>
          <w:t>。该子基金投资的价值可能会受到外汇率，法律变化或适用于此类投资的限制的变化，交换控制法规的变化或价格波动的不利影响。</w:t>
        </w:r>
      </w:ins>
    </w:p>
    <w:bookmarkEnd w:id="25"/>
    <w:p w:rsidR="000B0EDE" w:rsidRPr="00F2065C" w:rsidRDefault="00F304EA" w:rsidP="000B0EDE">
      <w:pPr>
        <w:pStyle w:val="BodyText"/>
        <w:numPr>
          <w:ilvl w:val="0"/>
          <w:numId w:val="8"/>
        </w:numPr>
        <w:autoSpaceDE w:val="0"/>
        <w:autoSpaceDN w:val="0"/>
        <w:adjustRightInd w:val="0"/>
        <w:ind w:left="284" w:hanging="284"/>
        <w:jc w:val="both"/>
        <w:rPr>
          <w:rStyle w:val="DeltaViewInsertion"/>
          <w:rFonts w:ascii="Arial" w:eastAsia="PMingLiU" w:hAnsi="Arial" w:cs="Arial"/>
          <w:color w:val="000000"/>
          <w:u w:val="none"/>
          <w:lang w:eastAsia="zh-TW"/>
        </w:rPr>
      </w:pPr>
      <w:r w:rsidRPr="00F2065C">
        <w:rPr>
          <w:rFonts w:ascii="Arial" w:eastAsia="PMingLiU" w:hAnsi="Arial" w:cs="Arial"/>
          <w:b/>
          <w:w w:val="0"/>
          <w:szCs w:val="12"/>
          <w:lang w:val="en-AU" w:eastAsia="zh-TW"/>
        </w:rPr>
        <w:lastRenderedPageBreak/>
        <w:t>信貸評級的可靠性：</w:t>
      </w:r>
      <w:r w:rsidRPr="00F2065C">
        <w:rPr>
          <w:rFonts w:ascii="Arial" w:eastAsia="PMingLiU" w:hAnsi="Arial" w:cs="Arial"/>
          <w:w w:val="105"/>
          <w:lang w:val="en-AU" w:eastAsia="zh-TW"/>
        </w:rPr>
        <w:t>評級機構給予的信貸評級存在局限性，且並不時刻保證該證券及／或發行人的信用可靠性。</w:t>
      </w:r>
    </w:p>
    <w:p w:rsidR="0078016D" w:rsidRPr="00F2065C" w:rsidRDefault="0078016D" w:rsidP="00F364B4">
      <w:pPr>
        <w:pStyle w:val="BodyText"/>
        <w:ind w:left="284"/>
        <w:jc w:val="both"/>
        <w:rPr>
          <w:rFonts w:ascii="Arial" w:eastAsia="PMingLiU" w:hAnsi="Arial" w:cs="Arial"/>
          <w:lang w:eastAsia="zh-TW"/>
        </w:rPr>
      </w:pPr>
    </w:p>
    <w:p w:rsidR="00D135E4" w:rsidRPr="00F2065C" w:rsidRDefault="00F304EA" w:rsidP="00D135E4">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主權債務風險</w:t>
      </w:r>
      <w:r w:rsidRPr="00F2065C">
        <w:rPr>
          <w:rFonts w:ascii="Arial" w:eastAsia="PMingLiU" w:hAnsi="Arial" w:cs="Arial"/>
          <w:color w:val="000000"/>
          <w:lang w:val="en-AU" w:eastAsia="zh-TW"/>
        </w:rPr>
        <w:t>：</w:t>
      </w:r>
      <w:r w:rsidR="00230858" w:rsidRPr="00F2065C">
        <w:rPr>
          <w:rFonts w:ascii="Arial" w:eastAsia="PMingLiU" w:hAnsi="Arial" w:cs="Arial"/>
          <w:w w:val="105"/>
          <w:lang w:val="en-AU" w:eastAsia="zh-TW"/>
        </w:rPr>
        <w:t>附屬基金可投資於由單一</w:t>
      </w:r>
      <w:r w:rsidR="002C21D5" w:rsidRPr="00F2065C">
        <w:rPr>
          <w:rFonts w:ascii="Arial" w:eastAsia="PMingLiU" w:hAnsi="Arial" w:cs="Arial" w:hint="eastAsia"/>
          <w:w w:val="105"/>
          <w:lang w:val="en-AU" w:eastAsia="zh-TW"/>
        </w:rPr>
        <w:t>主權發行人</w:t>
      </w:r>
      <w:r w:rsidR="00230858" w:rsidRPr="00F2065C">
        <w:rPr>
          <w:rFonts w:ascii="Arial" w:eastAsia="PMingLiU" w:hAnsi="Arial" w:cs="Arial"/>
          <w:w w:val="105"/>
          <w:lang w:val="en-AU" w:eastAsia="zh-TW"/>
        </w:rPr>
        <w:t>（包括該國家</w:t>
      </w:r>
      <w:r w:rsidR="00EE60F4" w:rsidRPr="00F2065C">
        <w:rPr>
          <w:rFonts w:ascii="Arial" w:eastAsia="PMingLiU" w:hAnsi="Arial" w:cs="Arial"/>
          <w:w w:val="105"/>
          <w:lang w:val="en-AU" w:eastAsia="zh-TW"/>
        </w:rPr>
        <w:t>的政府及任何公營或當地機關）</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例如</w:t>
      </w:r>
      <w:r w:rsidR="00EE60F4" w:rsidRPr="00F2065C">
        <w:rPr>
          <w:rFonts w:ascii="Arial" w:eastAsia="PMingLiU" w:hAnsi="Arial" w:cs="Arial" w:hint="eastAsia"/>
          <w:w w:val="105"/>
          <w:lang w:val="en-AU" w:eastAsia="zh-TW"/>
        </w:rPr>
        <w:t>：</w:t>
      </w:r>
      <w:r w:rsidR="00230858" w:rsidRPr="00F2065C">
        <w:rPr>
          <w:rFonts w:ascii="Arial" w:eastAsia="PMingLiU" w:hAnsi="Arial" w:cs="Arial"/>
          <w:w w:val="105"/>
          <w:lang w:val="en-AU" w:eastAsia="zh-TW"/>
        </w:rPr>
        <w:t>烏克蘭、科特迪瓦、洪都拉斯、巴拉圭、塞內加爾、埃及、牙買加、馬其頓及巴林</w:t>
      </w:r>
      <w:r w:rsidR="00C90452" w:rsidRPr="00F2065C">
        <w:rPr>
          <w:rFonts w:ascii="Arial" w:eastAsia="PMingLiU" w:hAnsi="Arial" w:cs="Arial"/>
          <w:w w:val="105"/>
          <w:lang w:val="en-AU" w:eastAsia="zh-TW"/>
        </w:rPr>
        <w:t>）</w:t>
      </w:r>
      <w:r w:rsidR="00230858" w:rsidRPr="00F2065C">
        <w:rPr>
          <w:rFonts w:ascii="Arial" w:eastAsia="PMingLiU" w:hAnsi="Arial" w:cs="Arial"/>
          <w:w w:val="105"/>
          <w:lang w:val="en-AU" w:eastAsia="zh-TW"/>
        </w:rPr>
        <w:t>發行或擔保的次投資級別證券。</w:t>
      </w:r>
      <w:r w:rsidR="00A34845" w:rsidRPr="00F2065C">
        <w:rPr>
          <w:rFonts w:ascii="Arial" w:eastAsia="PMingLiU" w:hAnsi="Arial" w:cs="Arial"/>
          <w:w w:val="105"/>
          <w:lang w:val="en-AU" w:eastAsia="zh-TW"/>
        </w:rPr>
        <w:t>有關投資可能對附屬基金的風險</w:t>
      </w:r>
      <w:r w:rsidR="00B62FBA" w:rsidRPr="00F2065C">
        <w:rPr>
          <w:rFonts w:ascii="Arial" w:eastAsia="PMingLiU" w:hAnsi="Arial" w:cs="Arial"/>
          <w:w w:val="105"/>
          <w:lang w:val="en-AU" w:eastAsia="zh-TW"/>
        </w:rPr>
        <w:t>概</w:t>
      </w:r>
      <w:r w:rsidR="00A34845" w:rsidRPr="00F2065C">
        <w:rPr>
          <w:rFonts w:ascii="Arial" w:eastAsia="PMingLiU" w:hAnsi="Arial" w:cs="Arial"/>
          <w:w w:val="105"/>
          <w:lang w:val="en-AU" w:eastAsia="zh-TW"/>
        </w:rPr>
        <w:t>況</w:t>
      </w:r>
      <w:r w:rsidR="00B62FBA" w:rsidRPr="00F2065C">
        <w:rPr>
          <w:rFonts w:ascii="Arial" w:eastAsia="PMingLiU" w:hAnsi="Arial" w:cs="Arial"/>
          <w:w w:val="105"/>
          <w:lang w:val="en-AU" w:eastAsia="zh-TW"/>
        </w:rPr>
        <w:t>產生不利影響。</w:t>
      </w:r>
      <w:r w:rsidRPr="00F2065C">
        <w:rPr>
          <w:rFonts w:ascii="Arial" w:eastAsia="PMingLiU" w:hAnsi="Arial" w:cs="Arial"/>
          <w:w w:val="105"/>
          <w:lang w:val="en-AU" w:eastAsia="zh-TW"/>
        </w:rPr>
        <w:t>投資於由負債沉重的政府或政府實體所發行或擔保的主權債務涉及較高風險，包括但不限於政治、社會及經濟風險。控制償還主權債務的政府實體可能無法或不願在債務到期時根據該債務的條款償還本金及／或利息。持有人或被要求參與重組該主權債務及向發行人延展更多貸款。若主權發行人違約，附屬基金可能蒙受重大損失。</w:t>
      </w:r>
    </w:p>
    <w:p w:rsidR="00886511" w:rsidRPr="00F2065C" w:rsidRDefault="00886511" w:rsidP="00886511">
      <w:pPr>
        <w:pStyle w:val="BodyText"/>
        <w:ind w:left="284"/>
        <w:jc w:val="both"/>
        <w:rPr>
          <w:rFonts w:ascii="Arial" w:eastAsia="PMingLiU" w:hAnsi="Arial" w:cs="Arial"/>
          <w:lang w:eastAsia="zh-TW"/>
        </w:rPr>
      </w:pPr>
    </w:p>
    <w:p w:rsidR="00886511" w:rsidRPr="00F2065C" w:rsidRDefault="00F304EA" w:rsidP="00886511">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w w:val="105"/>
          <w:lang w:eastAsia="zh-TW"/>
        </w:rPr>
        <w:t>通脹掛鈎</w:t>
      </w:r>
      <w:r w:rsidR="00F63423">
        <w:rPr>
          <w:rFonts w:ascii="Arial" w:eastAsia="PMingLiU" w:hAnsi="Arial" w:cs="Arial" w:hint="eastAsia"/>
          <w:b/>
          <w:w w:val="105"/>
          <w:lang w:eastAsia="zh-TW"/>
        </w:rPr>
        <w:t>產品</w:t>
      </w:r>
      <w:r w:rsidRPr="00F2065C">
        <w:rPr>
          <w:rFonts w:ascii="Arial" w:eastAsia="PMingLiU" w:hAnsi="Arial" w:cs="Arial"/>
          <w:b/>
          <w:w w:val="105"/>
          <w:lang w:eastAsia="zh-TW"/>
        </w:rPr>
        <w:t>的風險：</w:t>
      </w:r>
      <w:r w:rsidR="00913E06" w:rsidRPr="00F2065C">
        <w:rPr>
          <w:rFonts w:ascii="Arial" w:eastAsia="PMingLiU" w:hAnsi="Arial" w:cs="Arial"/>
          <w:w w:val="105"/>
          <w:lang w:val="en-AU" w:eastAsia="zh-TW"/>
        </w:rPr>
        <w:t>附屬基金投資於</w:t>
      </w:r>
      <w:r w:rsidR="00F63423">
        <w:rPr>
          <w:rFonts w:ascii="Arial" w:eastAsia="PMingLiU" w:hAnsi="Arial" w:cs="Arial"/>
          <w:w w:val="105"/>
          <w:lang w:val="en-AU" w:eastAsia="zh-TW"/>
        </w:rPr>
        <w:t>通脹掛鈎產品，例如：</w:t>
      </w:r>
      <w:r w:rsidR="00913E06" w:rsidRPr="00F2065C">
        <w:rPr>
          <w:rFonts w:ascii="Arial" w:eastAsia="PMingLiU" w:hAnsi="Arial" w:cs="Arial"/>
          <w:w w:val="105"/>
          <w:lang w:val="en-AU" w:eastAsia="zh-TW"/>
        </w:rPr>
        <w:t>通脹掛鈎債券</w:t>
      </w:r>
      <w:r w:rsidR="00F63423" w:rsidRPr="00F2065C">
        <w:rPr>
          <w:rFonts w:ascii="Arial" w:eastAsia="PMingLiU" w:hAnsi="Arial" w:cs="Arial"/>
          <w:w w:val="105"/>
          <w:lang w:val="en-AU" w:eastAsia="zh-TW"/>
        </w:rPr>
        <w:t>及／或</w:t>
      </w:r>
      <w:r w:rsidR="00F63423">
        <w:rPr>
          <w:rFonts w:ascii="Arial" w:eastAsia="PMingLiU" w:hAnsi="Arial" w:cs="Arial"/>
          <w:w w:val="105"/>
          <w:lang w:val="en-AU" w:eastAsia="zh-TW"/>
        </w:rPr>
        <w:t>通脹掉期</w:t>
      </w:r>
      <w:r w:rsidR="00913E06" w:rsidRPr="00F2065C">
        <w:rPr>
          <w:rFonts w:ascii="Arial" w:eastAsia="PMingLiU" w:hAnsi="Arial" w:cs="Arial"/>
          <w:w w:val="105"/>
          <w:lang w:val="en-AU" w:eastAsia="zh-TW"/>
        </w:rPr>
        <w:t>，其價值一般因應利率變動而波動。若在附屬基金持有通脹掛鈎債券期間，通脹低於預期，附屬基金藉該證券賺取的回報可能少於傳統債券。</w:t>
      </w:r>
      <w:r w:rsidR="00F63423">
        <w:rPr>
          <w:rFonts w:ascii="Arial" w:eastAsia="PMingLiU" w:hAnsi="Arial" w:cs="Arial"/>
          <w:w w:val="105"/>
          <w:lang w:val="en-AU" w:eastAsia="zh-TW"/>
        </w:rPr>
        <w:t>購買（出售）通脹掉期保障</w:t>
      </w:r>
      <w:r w:rsidR="00850EA1">
        <w:rPr>
          <w:rFonts w:ascii="Arial" w:eastAsia="PMingLiU" w:hAnsi="Arial" w:cs="Arial"/>
          <w:w w:val="105"/>
          <w:lang w:val="en-AU" w:eastAsia="zh-TW"/>
        </w:rPr>
        <w:t>使</w:t>
      </w:r>
      <w:r w:rsidR="00F63423">
        <w:rPr>
          <w:rFonts w:ascii="Arial" w:eastAsia="PMingLiU" w:hAnsi="Arial" w:cs="Arial"/>
          <w:w w:val="105"/>
          <w:lang w:val="en-AU" w:eastAsia="zh-TW"/>
        </w:rPr>
        <w:t>附屬基</w:t>
      </w:r>
      <w:r w:rsidR="00850EA1">
        <w:rPr>
          <w:rFonts w:ascii="Arial" w:eastAsia="PMingLiU" w:hAnsi="Arial" w:cs="Arial"/>
          <w:w w:val="105"/>
          <w:lang w:val="en-AU" w:eastAsia="zh-TW"/>
        </w:rPr>
        <w:t>金承受通脹風險，有關風險與出售（購買）與通脹指數債券相關的普通名義債券相若。</w:t>
      </w:r>
      <w:r w:rsidR="00AC5036" w:rsidRPr="00F2065C">
        <w:rPr>
          <w:rFonts w:ascii="Arial" w:eastAsia="PMingLiU" w:hAnsi="Arial" w:cs="Arial"/>
          <w:w w:val="105"/>
          <w:lang w:val="en-AU" w:eastAsia="zh-TW"/>
        </w:rPr>
        <w:t>若實質利率上升（即若利率因通脹以外的原因上升），附屬基金投資組合內的通脹掛鈎債券</w:t>
      </w:r>
      <w:r w:rsidR="001D415F" w:rsidRPr="00F2065C">
        <w:rPr>
          <w:rFonts w:ascii="Arial" w:eastAsia="PMingLiU" w:hAnsi="Arial" w:cs="Arial"/>
          <w:w w:val="105"/>
          <w:lang w:val="en-AU" w:eastAsia="zh-TW"/>
        </w:rPr>
        <w:t>／</w:t>
      </w:r>
      <w:r w:rsidR="001D415F">
        <w:rPr>
          <w:rFonts w:ascii="Arial" w:eastAsia="PMingLiU" w:hAnsi="Arial" w:cs="Arial"/>
          <w:w w:val="105"/>
          <w:lang w:val="en-AU" w:eastAsia="zh-TW"/>
        </w:rPr>
        <w:t>附屬基金購買通脹掉期保障的</w:t>
      </w:r>
      <w:r w:rsidR="00AC5036" w:rsidRPr="00F2065C">
        <w:rPr>
          <w:rFonts w:ascii="Arial" w:eastAsia="PMingLiU" w:hAnsi="Arial" w:cs="Arial"/>
          <w:w w:val="105"/>
          <w:lang w:val="en-AU" w:eastAsia="zh-TW"/>
        </w:rPr>
        <w:t>價值及附屬基金的資產淨值將會下跌。此外，由於通脹掛鈎債券的本金在通縮期內會向下調整，附屬基金在此等證券的投資須承受通縮風險，以及附屬基金的資產淨值可能受到不利影響。與若干其他證券市場比較，此等證券的市場的發展亦可能較落後或流動性較低，而且較為波動。</w:t>
      </w:r>
    </w:p>
    <w:p w:rsidR="007A0D79" w:rsidRPr="00F2065C" w:rsidRDefault="00F304EA" w:rsidP="00832870">
      <w:pPr>
        <w:pStyle w:val="ListParagraph"/>
        <w:rPr>
          <w:rFonts w:ascii="Arial" w:eastAsia="PMingLiU" w:hAnsi="Arial" w:cs="Arial"/>
          <w:sz w:val="18"/>
          <w:szCs w:val="18"/>
          <w:lang w:val="en-GB" w:eastAsia="zh-TW"/>
        </w:rPr>
      </w:pPr>
      <w:ins w:id="33" w:author="Md Mostafizur Rahaman" w:date="2025-05-28T21:00:00Z" w16du:dateUtc="2025-05-28T15:00:00Z">
        <w:r>
          <w:rPr>
            <w:rFonts w:ascii="Arial" w:eastAsia="PMingLiU" w:hAnsi="Arial" w:cs="Arial" w:hint="eastAsia"/>
            <w:sz w:val="18"/>
            <w:szCs w:val="18"/>
            <w:lang w:val="en-GB" w:eastAsia="zh-TW"/>
          </w:rPr>
          <w:t>全球投资风险：在不同国家发行或列出的证券的投资可能意味着应用不同的标准和法规（包括但不限于会计，审计和财务报告标准，清算和和解程序，股息税）。该子基金投资的价值可能会受到外汇率，法律变化或适用于此类投资的限制的变化，交换控制法规的变化或价格波动的不利影响。</w:t>
        </w:r>
      </w:ins>
    </w:p>
    <w:p w:rsidR="00B616AD" w:rsidRPr="00F2065C" w:rsidRDefault="00F304EA" w:rsidP="00171460">
      <w:pPr>
        <w:pStyle w:val="MainBodyText"/>
        <w:numPr>
          <w:ilvl w:val="0"/>
          <w:numId w:val="49"/>
        </w:numPr>
        <w:spacing w:before="0" w:after="0"/>
        <w:ind w:left="284" w:hanging="284"/>
        <w:jc w:val="both"/>
        <w:rPr>
          <w:rFonts w:eastAsia="PMingLiU" w:cs="Arial"/>
          <w:lang w:eastAsia="zh-TW"/>
        </w:rPr>
      </w:pPr>
      <w:r w:rsidRPr="00F2065C">
        <w:rPr>
          <w:rFonts w:eastAsia="PMingLiU" w:cs="Arial"/>
          <w:b/>
          <w:lang w:val="en-AU" w:eastAsia="zh-TW"/>
        </w:rPr>
        <w:t>與投資於</w:t>
      </w:r>
      <w:r w:rsidR="008A2F51" w:rsidRPr="00F2065C">
        <w:rPr>
          <w:rFonts w:eastAsia="PMingLiU" w:cs="Arial" w:hint="eastAsia"/>
          <w:b/>
          <w:w w:val="105"/>
          <w:szCs w:val="18"/>
          <w:lang w:eastAsia="zh-HK"/>
        </w:rPr>
        <w:t>具吸收虧損特點的債務工具</w:t>
      </w:r>
      <w:r w:rsidR="008A2F51" w:rsidRPr="00F2065C">
        <w:rPr>
          <w:rFonts w:eastAsia="PMingLiU" w:cs="Arial" w:hint="eastAsia"/>
          <w:b/>
          <w:lang w:val="en-AU" w:eastAsia="zh-HK"/>
        </w:rPr>
        <w:t>（「</w:t>
      </w:r>
      <w:r w:rsidRPr="00F2065C">
        <w:rPr>
          <w:rFonts w:eastAsia="PMingLiU" w:cs="Arial"/>
          <w:b/>
          <w:lang w:val="en-AU" w:eastAsia="zh-TW"/>
        </w:rPr>
        <w:t>LAP</w:t>
      </w:r>
      <w:r w:rsidR="008A2F51" w:rsidRPr="00F2065C">
        <w:rPr>
          <w:rFonts w:eastAsia="PMingLiU" w:cs="Arial" w:hint="eastAsia"/>
          <w:b/>
          <w:lang w:val="en-AU" w:eastAsia="zh-HK"/>
        </w:rPr>
        <w:t>」）</w:t>
      </w:r>
      <w:r w:rsidRPr="00F2065C">
        <w:rPr>
          <w:rFonts w:eastAsia="PMingLiU" w:cs="Arial"/>
          <w:b/>
          <w:lang w:val="en-AU" w:eastAsia="zh-TW"/>
        </w:rPr>
        <w:t>相關的風險</w:t>
      </w:r>
      <w:r w:rsidRPr="00F2065C">
        <w:rPr>
          <w:rFonts w:eastAsia="PMingLiU" w:cs="Arial"/>
          <w:b/>
          <w:lang w:eastAsia="zh-TW"/>
        </w:rPr>
        <w:t>：</w:t>
      </w:r>
      <w:r w:rsidRPr="00F2065C">
        <w:rPr>
          <w:rFonts w:eastAsia="PMingLiU" w:cs="Arial"/>
          <w:color w:val="auto"/>
          <w:spacing w:val="0"/>
          <w:w w:val="105"/>
          <w:szCs w:val="18"/>
          <w:lang w:val="en-AU" w:eastAsia="zh-TW"/>
        </w:rPr>
        <w:t>附屬基金可投資於</w:t>
      </w:r>
      <w:r w:rsidR="00EE00FF" w:rsidRPr="00F2065C">
        <w:rPr>
          <w:rFonts w:eastAsia="PMingLiU" w:cs="Arial"/>
          <w:color w:val="auto"/>
          <w:spacing w:val="0"/>
          <w:w w:val="105"/>
          <w:szCs w:val="18"/>
          <w:lang w:val="en-AU" w:eastAsia="zh-TW"/>
        </w:rPr>
        <w:t>LAP</w:t>
      </w:r>
      <w:r w:rsidRPr="00F2065C">
        <w:rPr>
          <w:rFonts w:eastAsia="PMingLiU" w:cs="Arial"/>
          <w:color w:val="auto"/>
          <w:spacing w:val="0"/>
          <w:w w:val="105"/>
          <w:szCs w:val="18"/>
          <w:lang w:val="en-AU" w:eastAsia="zh-TW"/>
        </w:rPr>
        <w:t>，</w:t>
      </w:r>
      <w:r w:rsidR="00D14280" w:rsidRPr="00F2065C">
        <w:rPr>
          <w:rFonts w:eastAsia="PMingLiU" w:cs="Arial"/>
          <w:color w:val="auto"/>
          <w:spacing w:val="0"/>
          <w:w w:val="105"/>
          <w:szCs w:val="18"/>
          <w:lang w:val="en-AU" w:eastAsia="zh-TW"/>
        </w:rPr>
        <w:t>與傳統債務工具相比，</w:t>
      </w:r>
      <w:r w:rsidR="00EE00FF" w:rsidRPr="00F2065C">
        <w:rPr>
          <w:rFonts w:eastAsia="PMingLiU" w:cs="Arial"/>
          <w:color w:val="auto"/>
          <w:spacing w:val="0"/>
          <w:w w:val="105"/>
          <w:szCs w:val="18"/>
          <w:lang w:val="en-AU" w:eastAsia="zh-TW"/>
        </w:rPr>
        <w:t>LAP</w:t>
      </w:r>
      <w:r w:rsidR="00D14280" w:rsidRPr="00F2065C">
        <w:rPr>
          <w:rFonts w:eastAsia="PMingLiU" w:cs="Arial"/>
          <w:color w:val="auto"/>
          <w:spacing w:val="0"/>
          <w:w w:val="105"/>
          <w:szCs w:val="18"/>
          <w:lang w:val="en-AU" w:eastAsia="zh-TW"/>
        </w:rPr>
        <w:t>須承受較大風險，因為該等工具</w:t>
      </w:r>
      <w:r w:rsidR="008A2F51" w:rsidRPr="00F2065C">
        <w:rPr>
          <w:rFonts w:eastAsia="PMingLiU" w:cs="Arial" w:hint="eastAsia"/>
          <w:color w:val="auto"/>
          <w:spacing w:val="0"/>
          <w:w w:val="105"/>
          <w:szCs w:val="18"/>
          <w:lang w:val="en-AU" w:eastAsia="zh-TW"/>
        </w:rPr>
        <w:t>通常</w:t>
      </w:r>
      <w:r w:rsidR="00D14280" w:rsidRPr="00F2065C">
        <w:rPr>
          <w:rFonts w:eastAsia="PMingLiU" w:cs="Arial"/>
          <w:color w:val="auto"/>
          <w:spacing w:val="0"/>
          <w:w w:val="105"/>
          <w:szCs w:val="18"/>
          <w:lang w:val="en-AU" w:eastAsia="zh-TW"/>
        </w:rPr>
        <w:t>須承受在發生觸發事件</w:t>
      </w:r>
      <w:r w:rsidR="00244821" w:rsidRPr="00F2065C">
        <w:rPr>
          <w:rFonts w:eastAsia="PMingLiU" w:cs="Arial"/>
          <w:color w:val="auto"/>
          <w:spacing w:val="0"/>
          <w:w w:val="105"/>
          <w:szCs w:val="18"/>
          <w:lang w:val="en-AU" w:eastAsia="zh-TW"/>
        </w:rPr>
        <w:t>（</w:t>
      </w:r>
      <w:r w:rsidR="00DB0070" w:rsidRPr="00F2065C">
        <w:rPr>
          <w:rFonts w:eastAsia="PMingLiU" w:cs="Arial"/>
          <w:color w:val="auto"/>
          <w:spacing w:val="0"/>
          <w:w w:val="105"/>
          <w:szCs w:val="18"/>
          <w:lang w:val="en-AU" w:eastAsia="zh-TW"/>
        </w:rPr>
        <w:t>例如</w:t>
      </w:r>
      <w:r w:rsidR="008A2F51" w:rsidRPr="00F2065C">
        <w:rPr>
          <w:rFonts w:eastAsia="PMingLiU" w:cs="Arial" w:hint="eastAsia"/>
          <w:color w:val="auto"/>
          <w:spacing w:val="0"/>
          <w:w w:val="105"/>
          <w:szCs w:val="18"/>
          <w:lang w:val="en-AU" w:eastAsia="zh-TW"/>
        </w:rPr>
        <w:t>：</w:t>
      </w:r>
      <w:r w:rsidR="00244821" w:rsidRPr="00F2065C">
        <w:rPr>
          <w:rFonts w:eastAsia="PMingLiU" w:cs="Arial"/>
          <w:color w:val="auto"/>
          <w:spacing w:val="0"/>
          <w:w w:val="105"/>
          <w:szCs w:val="18"/>
          <w:lang w:val="en-AU" w:eastAsia="zh-TW"/>
        </w:rPr>
        <w:t>發行人瀕臨或陷入不可持續經營狀況、</w:t>
      </w:r>
      <w:r w:rsidR="00DB0070" w:rsidRPr="00F2065C">
        <w:rPr>
          <w:rFonts w:eastAsia="PMingLiU" w:cs="Arial"/>
          <w:color w:val="auto"/>
          <w:spacing w:val="0"/>
          <w:w w:val="105"/>
          <w:szCs w:val="18"/>
          <w:lang w:val="en-AU" w:eastAsia="zh-TW"/>
        </w:rPr>
        <w:t>或</w:t>
      </w:r>
      <w:r w:rsidR="00244821" w:rsidRPr="00F2065C">
        <w:rPr>
          <w:rFonts w:eastAsia="PMingLiU" w:cs="Arial"/>
          <w:color w:val="auto"/>
          <w:spacing w:val="0"/>
          <w:w w:val="105"/>
          <w:szCs w:val="18"/>
          <w:lang w:val="en-AU" w:eastAsia="zh-TW"/>
        </w:rPr>
        <w:t>發行</w:t>
      </w:r>
      <w:r w:rsidR="00DB0070" w:rsidRPr="00F2065C">
        <w:rPr>
          <w:rFonts w:eastAsia="PMingLiU" w:cs="Arial"/>
          <w:color w:val="auto"/>
          <w:spacing w:val="0"/>
          <w:w w:val="105"/>
          <w:szCs w:val="18"/>
          <w:lang w:val="en-AU" w:eastAsia="zh-TW"/>
        </w:rPr>
        <w:t>人</w:t>
      </w:r>
      <w:r w:rsidR="00244821" w:rsidRPr="00F2065C">
        <w:rPr>
          <w:rFonts w:eastAsia="PMingLiU" w:cs="Arial"/>
          <w:color w:val="auto"/>
          <w:spacing w:val="0"/>
          <w:w w:val="105"/>
          <w:szCs w:val="18"/>
          <w:lang w:val="en-AU" w:eastAsia="zh-TW"/>
        </w:rPr>
        <w:t>的資本比率跌至特定水平）</w:t>
      </w:r>
      <w:r w:rsidR="00D14280" w:rsidRPr="00F2065C">
        <w:rPr>
          <w:rFonts w:eastAsia="PMingLiU" w:cs="Arial"/>
          <w:color w:val="auto"/>
          <w:spacing w:val="0"/>
          <w:w w:val="105"/>
          <w:szCs w:val="18"/>
          <w:lang w:val="en-AU" w:eastAsia="zh-TW"/>
        </w:rPr>
        <w:t>時被減值或轉換為普通股的風險</w:t>
      </w:r>
      <w:r w:rsidR="00863274" w:rsidRPr="00F2065C">
        <w:rPr>
          <w:rFonts w:eastAsia="PMingLiU" w:cs="Arial"/>
          <w:color w:val="auto"/>
          <w:spacing w:val="0"/>
          <w:w w:val="105"/>
          <w:szCs w:val="18"/>
          <w:lang w:val="en-AU" w:eastAsia="zh-TW"/>
        </w:rPr>
        <w:t>，而有關觸發事件可能不在發行人的控制範圍內</w:t>
      </w:r>
      <w:r w:rsidR="00D14280" w:rsidRPr="00F2065C">
        <w:rPr>
          <w:rFonts w:eastAsia="PMingLiU" w:cs="Arial"/>
          <w:color w:val="auto"/>
          <w:spacing w:val="0"/>
          <w:w w:val="105"/>
          <w:szCs w:val="18"/>
          <w:lang w:val="en-AU" w:eastAsia="zh-TW"/>
        </w:rPr>
        <w:t>。</w:t>
      </w:r>
      <w:r w:rsidR="00863274" w:rsidRPr="00F2065C">
        <w:rPr>
          <w:rFonts w:eastAsia="PMingLiU" w:cs="Arial"/>
          <w:color w:val="auto"/>
          <w:spacing w:val="0"/>
          <w:w w:val="105"/>
          <w:szCs w:val="18"/>
          <w:lang w:val="en-AU" w:eastAsia="zh-TW"/>
        </w:rPr>
        <w:t>該等</w:t>
      </w:r>
      <w:r w:rsidR="00D14280" w:rsidRPr="00F2065C">
        <w:rPr>
          <w:rFonts w:eastAsia="PMingLiU" w:cs="Arial"/>
          <w:color w:val="auto"/>
          <w:spacing w:val="0"/>
          <w:w w:val="105"/>
          <w:szCs w:val="18"/>
          <w:lang w:val="en-AU" w:eastAsia="zh-TW"/>
        </w:rPr>
        <w:t>觸發事件複雜且難以預測，並</w:t>
      </w:r>
      <w:r w:rsidR="00D77CA1" w:rsidRPr="00F2065C">
        <w:rPr>
          <w:rFonts w:eastAsia="PMingLiU" w:cs="Arial"/>
          <w:color w:val="auto"/>
          <w:spacing w:val="0"/>
          <w:w w:val="105"/>
          <w:szCs w:val="18"/>
          <w:lang w:val="en-AU" w:eastAsia="zh-TW"/>
        </w:rPr>
        <w:t>可能導致有關</w:t>
      </w:r>
      <w:r w:rsidR="000426FA" w:rsidRPr="00F2065C">
        <w:rPr>
          <w:rFonts w:eastAsia="PMingLiU" w:cs="Arial"/>
          <w:color w:val="auto"/>
          <w:spacing w:val="0"/>
          <w:w w:val="105"/>
          <w:szCs w:val="18"/>
          <w:lang w:val="en-AU" w:eastAsia="zh-TW"/>
        </w:rPr>
        <w:t>工具</w:t>
      </w:r>
      <w:r w:rsidR="00D77CA1" w:rsidRPr="00F2065C">
        <w:rPr>
          <w:rFonts w:eastAsia="PMingLiU" w:cs="Arial"/>
          <w:color w:val="auto"/>
          <w:spacing w:val="0"/>
          <w:w w:val="105"/>
          <w:szCs w:val="18"/>
          <w:lang w:val="en-AU" w:eastAsia="zh-TW"/>
        </w:rPr>
        <w:t>的價值顯著或</w:t>
      </w:r>
      <w:r w:rsidR="008A2F51" w:rsidRPr="00F2065C">
        <w:rPr>
          <w:rFonts w:eastAsia="PMingLiU" w:cs="Arial" w:hint="eastAsia"/>
          <w:color w:val="auto"/>
          <w:spacing w:val="0"/>
          <w:w w:val="105"/>
          <w:szCs w:val="18"/>
          <w:lang w:val="en-AU" w:eastAsia="zh-TW"/>
        </w:rPr>
        <w:t>完</w:t>
      </w:r>
      <w:r w:rsidR="00D77CA1" w:rsidRPr="00F2065C">
        <w:rPr>
          <w:rFonts w:eastAsia="PMingLiU" w:cs="Arial"/>
          <w:color w:val="auto"/>
          <w:spacing w:val="0"/>
          <w:w w:val="105"/>
          <w:szCs w:val="18"/>
          <w:lang w:val="en-AU" w:eastAsia="zh-TW"/>
        </w:rPr>
        <w:t>全下跌。</w:t>
      </w:r>
    </w:p>
    <w:p w:rsidR="00171460" w:rsidRPr="00F2065C" w:rsidRDefault="00171460" w:rsidP="00171460">
      <w:pPr>
        <w:pStyle w:val="MainBodyText"/>
        <w:spacing w:before="0" w:after="0"/>
        <w:ind w:left="284"/>
        <w:jc w:val="both"/>
        <w:rPr>
          <w:rFonts w:eastAsia="PMingLiU" w:cs="Arial"/>
          <w:lang w:eastAsia="zh-TW"/>
        </w:rPr>
      </w:pPr>
    </w:p>
    <w:p w:rsidR="00013670" w:rsidRPr="00F2065C" w:rsidRDefault="00F304EA" w:rsidP="00171460">
      <w:pPr>
        <w:pStyle w:val="MainBodyText"/>
        <w:spacing w:before="0" w:after="0"/>
        <w:ind w:left="284"/>
        <w:jc w:val="both"/>
        <w:rPr>
          <w:rFonts w:eastAsia="PMingLiU" w:cs="Arial"/>
          <w:lang w:eastAsia="zh-TW"/>
        </w:rPr>
      </w:pPr>
      <w:r w:rsidRPr="00F2065C">
        <w:rPr>
          <w:rFonts w:eastAsia="PMingLiU" w:cs="Arial" w:hint="eastAsia"/>
          <w:color w:val="auto"/>
          <w:spacing w:val="0"/>
          <w:w w:val="105"/>
          <w:szCs w:val="18"/>
          <w:lang w:val="en-AU" w:eastAsia="zh-TW"/>
        </w:rPr>
        <w:t>倘</w:t>
      </w:r>
      <w:r w:rsidR="009E1D27" w:rsidRPr="00F2065C">
        <w:rPr>
          <w:rFonts w:eastAsia="PMingLiU" w:cs="Arial"/>
          <w:color w:val="auto"/>
          <w:spacing w:val="0"/>
          <w:w w:val="105"/>
          <w:szCs w:val="18"/>
          <w:lang w:val="en-AU" w:eastAsia="zh-TW"/>
        </w:rPr>
        <w:t>觸發事件</w:t>
      </w:r>
      <w:r w:rsidRPr="00F2065C">
        <w:rPr>
          <w:rFonts w:eastAsia="PMingLiU" w:cs="Arial" w:hint="eastAsia"/>
          <w:color w:val="auto"/>
          <w:spacing w:val="0"/>
          <w:w w:val="105"/>
          <w:szCs w:val="18"/>
          <w:lang w:val="en-AU" w:eastAsia="zh-TW"/>
        </w:rPr>
        <w:t>啟動</w:t>
      </w:r>
      <w:r w:rsidR="009E1D27" w:rsidRPr="00F2065C">
        <w:rPr>
          <w:rFonts w:eastAsia="PMingLiU" w:cs="Arial"/>
          <w:color w:val="auto"/>
          <w:spacing w:val="0"/>
          <w:w w:val="105"/>
          <w:szCs w:val="18"/>
          <w:lang w:val="en-AU" w:eastAsia="zh-TW"/>
        </w:rPr>
        <w:t>，整</w:t>
      </w:r>
      <w:r w:rsidR="005D3AF0" w:rsidRPr="00F2065C">
        <w:rPr>
          <w:rFonts w:eastAsia="PMingLiU" w:cs="Arial" w:hint="eastAsia"/>
          <w:color w:val="auto"/>
          <w:spacing w:val="0"/>
          <w:w w:val="105"/>
          <w:szCs w:val="18"/>
          <w:lang w:val="en-AU" w:eastAsia="zh-TW"/>
        </w:rPr>
        <w:t>個</w:t>
      </w:r>
      <w:r w:rsidR="009E1D27" w:rsidRPr="00F2065C">
        <w:rPr>
          <w:rFonts w:eastAsia="PMingLiU" w:cs="Arial"/>
          <w:color w:val="auto"/>
          <w:spacing w:val="0"/>
          <w:w w:val="105"/>
          <w:szCs w:val="18"/>
          <w:lang w:val="en-AU" w:eastAsia="zh-TW"/>
        </w:rPr>
        <w:t>資產類別的價格可能會受影響及波動。</w:t>
      </w:r>
      <w:r w:rsidR="009E1D27" w:rsidRPr="00F2065C">
        <w:rPr>
          <w:rFonts w:eastAsia="PMingLiU" w:cs="Arial"/>
          <w:color w:val="auto"/>
          <w:spacing w:val="0"/>
          <w:w w:val="105"/>
          <w:szCs w:val="18"/>
          <w:lang w:val="en-AU" w:eastAsia="zh-TW"/>
        </w:rPr>
        <w:t>LAP</w:t>
      </w:r>
      <w:r w:rsidR="009E1D27" w:rsidRPr="00F2065C">
        <w:rPr>
          <w:rFonts w:eastAsia="PMingLiU" w:cs="Arial"/>
          <w:color w:val="auto"/>
          <w:spacing w:val="0"/>
          <w:w w:val="105"/>
          <w:szCs w:val="18"/>
          <w:lang w:val="en-AU" w:eastAsia="zh-TW"/>
        </w:rPr>
        <w:t>亦可能承受流動性、估值及界別集中風險。</w:t>
      </w:r>
    </w:p>
    <w:p w:rsidR="00886511" w:rsidRPr="00F2065C" w:rsidRDefault="00886511" w:rsidP="00FD601F">
      <w:pPr>
        <w:pStyle w:val="BodyText"/>
        <w:autoSpaceDE w:val="0"/>
        <w:autoSpaceDN w:val="0"/>
        <w:adjustRightInd w:val="0"/>
        <w:ind w:left="0"/>
        <w:jc w:val="both"/>
        <w:rPr>
          <w:rFonts w:ascii="Arial" w:eastAsia="PMingLiU" w:hAnsi="Arial" w:cs="Arial"/>
          <w:color w:val="000000"/>
          <w:w w:val="105"/>
          <w:szCs w:val="12"/>
          <w:lang w:eastAsia="zh-TW"/>
        </w:rPr>
      </w:pPr>
    </w:p>
    <w:p w:rsidR="00597F86" w:rsidRPr="00F2065C" w:rsidRDefault="00F304EA" w:rsidP="00327122">
      <w:pPr>
        <w:pStyle w:val="BodyText"/>
        <w:numPr>
          <w:ilvl w:val="0"/>
          <w:numId w:val="37"/>
        </w:numPr>
        <w:ind w:left="284" w:hanging="284"/>
        <w:jc w:val="both"/>
        <w:rPr>
          <w:rFonts w:ascii="Arial" w:eastAsia="PMingLiU" w:hAnsi="Arial" w:cs="Arial"/>
          <w:lang w:eastAsia="zh-TW"/>
        </w:rPr>
      </w:pPr>
      <w:r w:rsidRPr="00F2065C">
        <w:rPr>
          <w:rFonts w:ascii="Arial" w:eastAsia="PMingLiU" w:hAnsi="Arial" w:cs="Arial"/>
          <w:b/>
          <w:w w:val="105"/>
          <w:lang w:eastAsia="zh-TW"/>
        </w:rPr>
        <w:t>或然可換股債</w:t>
      </w:r>
      <w:r w:rsidRPr="00F2065C">
        <w:rPr>
          <w:rFonts w:ascii="Arial" w:eastAsia="PMingLiU" w:hAnsi="Arial" w:cs="Arial"/>
          <w:b/>
          <w:w w:val="105"/>
          <w:lang w:eastAsia="zh-HK"/>
        </w:rPr>
        <w:t>券</w:t>
      </w:r>
      <w:r w:rsidRPr="00F2065C">
        <w:rPr>
          <w:rFonts w:ascii="Arial" w:eastAsia="PMingLiU" w:hAnsi="Arial" w:cs="Arial"/>
          <w:b/>
          <w:w w:val="105"/>
          <w:lang w:eastAsia="zh-TW"/>
        </w:rPr>
        <w:t>（</w:t>
      </w:r>
      <w:r w:rsidRPr="00F2065C">
        <w:rPr>
          <w:rFonts w:ascii="Arial" w:eastAsia="PMingLiU" w:hAnsi="Arial" w:cs="Arial"/>
          <w:b/>
          <w:w w:val="105"/>
          <w:lang w:eastAsia="zh-TW"/>
        </w:rPr>
        <w:t>Cocos</w:t>
      </w:r>
      <w:r w:rsidRPr="00F2065C">
        <w:rPr>
          <w:rFonts w:ascii="Arial" w:eastAsia="PMingLiU" w:hAnsi="Arial" w:cs="Arial"/>
          <w:b/>
          <w:w w:val="105"/>
          <w:lang w:eastAsia="zh-TW"/>
        </w:rPr>
        <w:t>）風險：</w:t>
      </w:r>
      <w:r w:rsidRPr="00F2065C">
        <w:rPr>
          <w:rFonts w:ascii="Arial" w:eastAsia="PMingLiU" w:hAnsi="Arial" w:cs="Arial"/>
          <w:w w:val="105"/>
          <w:lang w:val="en-AU" w:eastAsia="zh-TW"/>
        </w:rPr>
        <w:t>附屬基金可投資於十分複雜且風險甚高的</w:t>
      </w:r>
      <w:r w:rsidRPr="00F2065C">
        <w:rPr>
          <w:rFonts w:ascii="Arial" w:eastAsia="PMingLiU" w:hAnsi="Arial" w:cs="Arial"/>
          <w:w w:val="105"/>
          <w:lang w:val="en-AU" w:eastAsia="zh-TW"/>
        </w:rPr>
        <w:t>CoCo</w:t>
      </w:r>
      <w:r w:rsidRPr="00F2065C">
        <w:rPr>
          <w:rFonts w:ascii="Arial" w:eastAsia="PMingLiU" w:hAnsi="Arial" w:cs="Arial"/>
          <w:w w:val="105"/>
          <w:lang w:val="en-AU" w:eastAsia="zh-TW"/>
        </w:rPr>
        <w:t>。在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的條款下，工具可在發生若干觸發事件時吸收虧損，包括在</w:t>
      </w:r>
      <w:r w:rsidRPr="00F2065C">
        <w:rPr>
          <w:rFonts w:ascii="Arial" w:eastAsia="PMingLiU" w:hAnsi="Arial" w:cs="Arial"/>
          <w:w w:val="105"/>
          <w:lang w:val="en-AU" w:eastAsia="zh-TW"/>
        </w:rPr>
        <w:t>CoCo</w:t>
      </w:r>
      <w:r w:rsidRPr="00F2065C">
        <w:rPr>
          <w:rFonts w:ascii="Arial" w:eastAsia="PMingLiU" w:hAnsi="Arial" w:cs="Arial"/>
          <w:w w:val="105"/>
          <w:lang w:val="en-AU" w:eastAsia="zh-TW"/>
        </w:rPr>
        <w:t>發行人管理的控制範圍下可導致本金投資及／或累計利息永久減記至零的事件，或可能適</w:t>
      </w:r>
      <w:r w:rsidR="008A2FEC" w:rsidRPr="00F2065C">
        <w:rPr>
          <w:rFonts w:ascii="Arial" w:eastAsia="PMingLiU" w:hAnsi="Arial" w:cs="Arial"/>
          <w:w w:val="105"/>
          <w:lang w:val="en-AU" w:eastAsia="zh-TW"/>
        </w:rPr>
        <w:t>逢</w:t>
      </w:r>
      <w:r w:rsidRPr="00F2065C">
        <w:rPr>
          <w:rFonts w:ascii="Arial" w:eastAsia="PMingLiU" w:hAnsi="Arial" w:cs="Arial"/>
          <w:w w:val="105"/>
          <w:lang w:val="en-AU" w:eastAsia="zh-TW"/>
        </w:rPr>
        <w:t>在相關股票的價格偏低時轉換為股票。</w:t>
      </w:r>
    </w:p>
    <w:p w:rsidR="00597F86" w:rsidRPr="00F2065C" w:rsidRDefault="00597F86" w:rsidP="002C1E34">
      <w:pPr>
        <w:pStyle w:val="BodyText"/>
        <w:ind w:left="284"/>
        <w:jc w:val="both"/>
        <w:rPr>
          <w:rFonts w:ascii="Arial" w:eastAsia="PMingLiU" w:hAnsi="Arial" w:cs="Arial"/>
          <w:w w:val="105"/>
          <w:lang w:val="en-AU" w:eastAsia="zh-TW"/>
        </w:rPr>
      </w:pPr>
    </w:p>
    <w:p w:rsidR="00043709" w:rsidRPr="00F2065C" w:rsidRDefault="00F304EA" w:rsidP="002C1E34">
      <w:pPr>
        <w:pStyle w:val="BodyText"/>
        <w:ind w:left="284"/>
        <w:jc w:val="both"/>
        <w:rPr>
          <w:rFonts w:ascii="Arial" w:eastAsia="PMingLiU" w:hAnsi="Arial" w:cs="Arial"/>
          <w:w w:val="105"/>
          <w:lang w:val="en-AU" w:eastAsia="zh-TW"/>
        </w:rPr>
      </w:pPr>
      <w:r w:rsidRPr="00F2065C">
        <w:rPr>
          <w:rFonts w:ascii="Arial" w:eastAsia="PMingLiU" w:hAnsi="Arial" w:cs="Arial"/>
          <w:w w:val="105"/>
          <w:lang w:val="en-AU" w:eastAsia="zh-TW"/>
        </w:rPr>
        <w:t>CoCo</w:t>
      </w:r>
      <w:r w:rsidRPr="00F2065C">
        <w:rPr>
          <w:rFonts w:ascii="Arial" w:eastAsia="PMingLiU" w:hAnsi="Arial" w:cs="Arial"/>
          <w:w w:val="105"/>
          <w:lang w:val="en-AU" w:eastAsia="zh-TW"/>
        </w:rPr>
        <w:t>的利息乃</w:t>
      </w:r>
      <w:r w:rsidRPr="00F2065C">
        <w:rPr>
          <w:rFonts w:ascii="Arial" w:eastAsia="PMingLiU" w:hAnsi="Arial" w:cs="Arial" w:hint="eastAsia"/>
          <w:w w:val="105"/>
          <w:lang w:val="en-AU" w:eastAsia="zh-TW"/>
        </w:rPr>
        <w:t>酌情支付。</w:t>
      </w:r>
      <w:r w:rsidRPr="00F2065C">
        <w:rPr>
          <w:rFonts w:ascii="Arial" w:eastAsia="PMingLiU" w:hAnsi="Arial" w:cs="Arial"/>
          <w:w w:val="105"/>
          <w:lang w:val="en-AU" w:eastAsia="zh-TW"/>
        </w:rPr>
        <w:t>在若干情況下，若干</w:t>
      </w:r>
      <w:r w:rsidRPr="00F2065C">
        <w:rPr>
          <w:rFonts w:ascii="Arial" w:eastAsia="PMingLiU" w:hAnsi="Arial" w:cs="Arial"/>
          <w:w w:val="105"/>
          <w:lang w:val="en-AU" w:eastAsia="zh-TW"/>
        </w:rPr>
        <w:t>CoCo</w:t>
      </w:r>
      <w:r w:rsidRPr="00F2065C">
        <w:rPr>
          <w:rFonts w:ascii="Arial" w:eastAsia="PMingLiU" w:hAnsi="Arial" w:cs="Arial"/>
          <w:w w:val="105"/>
          <w:lang w:val="en-AU" w:eastAsia="zh-TW"/>
        </w:rPr>
        <w:t>的全部或部分利息</w:t>
      </w:r>
      <w:r w:rsidRPr="00F2065C">
        <w:rPr>
          <w:rFonts w:ascii="Arial" w:eastAsia="PMingLiU" w:hAnsi="Arial" w:cs="Arial" w:hint="eastAsia"/>
          <w:w w:val="105"/>
          <w:lang w:val="en-AU" w:eastAsia="zh-TW"/>
        </w:rPr>
        <w:t>支</w:t>
      </w:r>
      <w:r w:rsidRPr="00F2065C">
        <w:rPr>
          <w:rFonts w:ascii="Arial" w:eastAsia="PMingLiU" w:hAnsi="Arial" w:cs="Arial"/>
          <w:w w:val="105"/>
          <w:lang w:val="en-AU" w:eastAsia="zh-TW"/>
        </w:rPr>
        <w:t>付可能</w:t>
      </w:r>
      <w:r w:rsidR="0065418A" w:rsidRPr="00F2065C">
        <w:rPr>
          <w:rFonts w:ascii="Arial" w:eastAsia="PMingLiU" w:hAnsi="Arial" w:cs="Arial" w:hint="eastAsia"/>
          <w:w w:val="105"/>
          <w:lang w:val="en-AU" w:eastAsia="zh-TW"/>
        </w:rPr>
        <w:t>於</w:t>
      </w:r>
      <w:r w:rsidRPr="00F2065C">
        <w:rPr>
          <w:rFonts w:ascii="Arial" w:eastAsia="PMingLiU" w:hAnsi="Arial" w:cs="Arial" w:hint="eastAsia"/>
          <w:w w:val="105"/>
          <w:lang w:val="en-AU" w:eastAsia="zh-TW"/>
        </w:rPr>
        <w:t>任何時</w:t>
      </w:r>
      <w:r w:rsidR="0065418A" w:rsidRPr="00F2065C">
        <w:rPr>
          <w:rFonts w:ascii="Arial" w:eastAsia="PMingLiU" w:hAnsi="Arial" w:cs="Arial" w:hint="eastAsia"/>
          <w:w w:val="105"/>
          <w:lang w:val="en-AU" w:eastAsia="zh-TW"/>
        </w:rPr>
        <w:t>候，基於</w:t>
      </w:r>
      <w:r w:rsidRPr="00F2065C">
        <w:rPr>
          <w:rFonts w:ascii="Arial" w:eastAsia="PMingLiU" w:hAnsi="Arial" w:cs="Arial" w:hint="eastAsia"/>
          <w:w w:val="105"/>
          <w:lang w:val="en-AU" w:eastAsia="zh-TW"/>
        </w:rPr>
        <w:t>任何理由</w:t>
      </w:r>
      <w:r w:rsidR="0065418A" w:rsidRPr="00F2065C">
        <w:rPr>
          <w:rFonts w:ascii="Arial" w:eastAsia="PMingLiU" w:hAnsi="Arial" w:cs="Arial" w:hint="eastAsia"/>
          <w:w w:val="105"/>
          <w:lang w:val="en-AU" w:eastAsia="zh-TW"/>
        </w:rPr>
        <w:t>及就</w:t>
      </w:r>
      <w:r w:rsidRPr="00F2065C">
        <w:rPr>
          <w:rFonts w:ascii="Arial" w:eastAsia="PMingLiU" w:hAnsi="Arial" w:cs="Arial" w:hint="eastAsia"/>
          <w:w w:val="105"/>
          <w:lang w:val="en-AU" w:eastAsia="zh-TW"/>
        </w:rPr>
        <w:t>任何時間長短</w:t>
      </w:r>
      <w:r w:rsidR="0065418A" w:rsidRPr="00F2065C">
        <w:rPr>
          <w:rFonts w:ascii="Arial" w:eastAsia="PMingLiU" w:hAnsi="Arial" w:cs="Arial"/>
          <w:w w:val="105"/>
          <w:lang w:val="en-AU" w:eastAsia="zh-TW"/>
        </w:rPr>
        <w:t>由發行人</w:t>
      </w:r>
      <w:r w:rsidR="0065418A" w:rsidRPr="00F2065C">
        <w:rPr>
          <w:rFonts w:ascii="Arial" w:eastAsia="PMingLiU" w:hAnsi="Arial" w:cs="Arial" w:hint="eastAsia"/>
          <w:w w:val="105"/>
          <w:lang w:val="en-AU" w:eastAsia="zh-TW"/>
        </w:rPr>
        <w:t>取消</w:t>
      </w:r>
      <w:r w:rsidRPr="00F2065C">
        <w:rPr>
          <w:rFonts w:ascii="Arial" w:eastAsia="PMingLiU" w:hAnsi="Arial" w:cs="Arial"/>
          <w:w w:val="105"/>
          <w:lang w:val="en-AU" w:eastAsia="zh-TW"/>
        </w:rPr>
        <w:t>，而毋須事先通知債券持有人。</w:t>
      </w:r>
    </w:p>
    <w:p w:rsidR="00043709" w:rsidRPr="00F2065C" w:rsidRDefault="00043709" w:rsidP="00043709">
      <w:pPr>
        <w:pStyle w:val="BodyText"/>
        <w:ind w:left="284"/>
        <w:jc w:val="both"/>
        <w:rPr>
          <w:rFonts w:eastAsia="PMingLiU" w:cs="Arial"/>
          <w:lang w:eastAsia="zh-TW"/>
        </w:rPr>
      </w:pPr>
    </w:p>
    <w:p w:rsidR="00EC4B85" w:rsidRPr="00F2065C" w:rsidRDefault="00F304EA" w:rsidP="00327122">
      <w:pPr>
        <w:pStyle w:val="BodyText"/>
        <w:numPr>
          <w:ilvl w:val="0"/>
          <w:numId w:val="37"/>
        </w:numPr>
        <w:ind w:left="284" w:hanging="284"/>
        <w:jc w:val="both"/>
        <w:rPr>
          <w:rFonts w:ascii="Arial" w:eastAsia="PMingLiU" w:hAnsi="Arial" w:cs="Arial"/>
          <w:color w:val="000000"/>
          <w:spacing w:val="27"/>
          <w:w w:val="0"/>
          <w:szCs w:val="12"/>
          <w:lang w:eastAsia="zh-TW"/>
        </w:rPr>
      </w:pPr>
      <w:r w:rsidRPr="00F2065C">
        <w:rPr>
          <w:rFonts w:eastAsia="PMingLiU" w:hint="eastAsia"/>
          <w:b/>
          <w:color w:val="000000"/>
          <w:spacing w:val="-2"/>
          <w:w w:val="105"/>
          <w:lang w:eastAsia="zh-TW"/>
        </w:rPr>
        <w:t>高級非優先債務</w:t>
      </w:r>
      <w:r w:rsidRPr="00F2065C">
        <w:rPr>
          <w:rFonts w:eastAsia="PMingLiU" w:hint="eastAsia"/>
          <w:b/>
          <w:color w:val="000000"/>
          <w:spacing w:val="-2"/>
          <w:w w:val="105"/>
          <w:lang w:eastAsia="zh-HK"/>
        </w:rPr>
        <w:t>風</w:t>
      </w:r>
      <w:r w:rsidRPr="00F2065C">
        <w:rPr>
          <w:rFonts w:eastAsia="PMingLiU" w:hint="eastAsia"/>
          <w:b/>
          <w:color w:val="000000"/>
          <w:spacing w:val="-2"/>
          <w:w w:val="105"/>
          <w:lang w:eastAsia="zh-TW"/>
        </w:rPr>
        <w:t>險</w:t>
      </w:r>
      <w:r w:rsidRPr="00F2065C">
        <w:rPr>
          <w:rFonts w:eastAsia="PMingLiU" w:hint="eastAsia"/>
          <w:color w:val="000000"/>
          <w:spacing w:val="-2"/>
          <w:w w:val="105"/>
          <w:lang w:eastAsia="zh-TW"/>
        </w:rPr>
        <w:t>：</w:t>
      </w:r>
      <w:r w:rsidRPr="00F2065C">
        <w:rPr>
          <w:rFonts w:ascii="Arial" w:eastAsia="PMingLiU" w:hAnsi="Arial" w:cs="Arial" w:hint="eastAsia"/>
          <w:w w:val="105"/>
          <w:lang w:val="en-AU" w:eastAsia="zh-TW"/>
        </w:rPr>
        <w:t>若干附屬基金可投資於高級非優先債務。儘管此等工具一般較後償債務優先，惟在發生觸發</w:t>
      </w:r>
      <w:r w:rsidRPr="00F2065C">
        <w:rPr>
          <w:rFonts w:ascii="Arial" w:eastAsia="PMingLiU" w:hAnsi="Arial" w:cs="Arial" w:hint="eastAsia"/>
          <w:w w:val="105"/>
          <w:lang w:val="en-AU" w:eastAsia="zh-TW"/>
        </w:rPr>
        <w:t>事件時，或須被減記或轉換為權益股，並將不再屬於發行人的債權人排名等級體系。這可能導致全數損失所投資的本金。</w:t>
      </w:r>
    </w:p>
    <w:p w:rsidR="002D1A24" w:rsidRPr="00F2065C" w:rsidRDefault="002D1A24" w:rsidP="002D1A24">
      <w:pPr>
        <w:pStyle w:val="BodyText"/>
        <w:ind w:left="284" w:right="68"/>
        <w:jc w:val="both"/>
        <w:rPr>
          <w:rFonts w:ascii="Arial" w:eastAsia="PMingLiU" w:hAnsi="Arial" w:cs="Arial"/>
          <w:color w:val="000000"/>
          <w:lang w:eastAsia="zh-TW"/>
        </w:rPr>
      </w:pPr>
    </w:p>
    <w:p w:rsidR="002D1A24" w:rsidRPr="00F2065C" w:rsidRDefault="00F304EA" w:rsidP="006E4998">
      <w:pPr>
        <w:numPr>
          <w:ilvl w:val="0"/>
          <w:numId w:val="9"/>
        </w:numPr>
        <w:ind w:left="284" w:hanging="284"/>
        <w:jc w:val="both"/>
        <w:rPr>
          <w:rFonts w:ascii="Arial" w:eastAsia="PMingLiU" w:hAnsi="Arial" w:cs="Arial"/>
          <w:b/>
          <w:color w:val="000000"/>
          <w:sz w:val="18"/>
          <w:szCs w:val="18"/>
          <w:lang w:val="en-US" w:eastAsia="zh-TW"/>
        </w:rPr>
      </w:pPr>
      <w:r w:rsidRPr="00F2065C">
        <w:rPr>
          <w:rFonts w:ascii="Arial" w:eastAsia="PMingLiU" w:hAnsi="Arial" w:cs="Arial" w:hint="eastAsia"/>
          <w:b/>
          <w:color w:val="000000"/>
          <w:sz w:val="18"/>
          <w:szCs w:val="18"/>
          <w:lang w:val="en-US" w:eastAsia="zh-TW"/>
        </w:rPr>
        <w:t>再投資風險：</w:t>
      </w:r>
      <w:r w:rsidRPr="00F2065C">
        <w:rPr>
          <w:rFonts w:ascii="Arial" w:eastAsia="PMingLiU" w:hAnsi="Arial" w:cs="Arial" w:hint="eastAsia"/>
          <w:w w:val="105"/>
          <w:sz w:val="18"/>
          <w:szCs w:val="18"/>
          <w:lang w:val="en-AU" w:eastAsia="zh-TW"/>
        </w:rPr>
        <w:t>再投資風險是</w:t>
      </w:r>
      <w:r w:rsidR="0017595B" w:rsidRPr="00F2065C">
        <w:rPr>
          <w:rFonts w:ascii="Arial" w:eastAsia="PMingLiU" w:hAnsi="Arial" w:cs="Arial" w:hint="eastAsia"/>
          <w:w w:val="105"/>
          <w:sz w:val="18"/>
          <w:szCs w:val="18"/>
          <w:lang w:val="en-AU" w:eastAsia="zh-TW"/>
        </w:rPr>
        <w:t>指</w:t>
      </w:r>
      <w:r w:rsidRPr="00F2065C">
        <w:rPr>
          <w:rFonts w:ascii="Arial" w:eastAsia="PMingLiU" w:hAnsi="Arial" w:cs="Arial" w:hint="eastAsia"/>
          <w:w w:val="105"/>
          <w:sz w:val="18"/>
          <w:szCs w:val="18"/>
          <w:lang w:val="en-AU" w:eastAsia="zh-TW"/>
        </w:rPr>
        <w:t>債券息票或贖回的所得款項可能因在對所得款項作出投資當時的市況而以較先前的投資為低的收益率再投資的風險。企業債券，包括永續債券（不設到期日的債券）的可贖回特點會增加再投資風險，理由是公司會在其可以較低收益率發行債券時贖回其債券。</w:t>
      </w:r>
    </w:p>
    <w:p w:rsidR="002D1A24" w:rsidRPr="00F2065C" w:rsidRDefault="002D1A24" w:rsidP="002D1A24">
      <w:pPr>
        <w:ind w:left="284"/>
        <w:jc w:val="both"/>
        <w:rPr>
          <w:rFonts w:ascii="Arial" w:eastAsia="PMingLiU" w:hAnsi="Arial" w:cs="Arial"/>
          <w:b/>
          <w:color w:val="000000"/>
          <w:sz w:val="18"/>
          <w:szCs w:val="18"/>
          <w:lang w:val="en-US" w:eastAsia="zh-TW"/>
        </w:rPr>
      </w:pPr>
    </w:p>
    <w:p w:rsidR="002D1A24" w:rsidRPr="00F2065C" w:rsidRDefault="00F304EA" w:rsidP="002D1A24">
      <w:pPr>
        <w:numPr>
          <w:ilvl w:val="0"/>
          <w:numId w:val="9"/>
        </w:numPr>
        <w:ind w:left="284" w:hanging="284"/>
        <w:jc w:val="both"/>
        <w:rPr>
          <w:rFonts w:ascii="Arial" w:eastAsia="PMingLiU" w:hAnsi="Arial" w:cs="Arial"/>
          <w:b/>
          <w:color w:val="000000"/>
          <w:sz w:val="18"/>
          <w:szCs w:val="18"/>
          <w:lang w:val="en-US" w:eastAsia="zh-TW"/>
        </w:rPr>
      </w:pPr>
      <w:r w:rsidRPr="00F2065C">
        <w:rPr>
          <w:rStyle w:val="MainRun-inText"/>
          <w:rFonts w:eastAsia="PMingLiU" w:cs="Arial" w:hint="eastAsia"/>
          <w:color w:val="auto"/>
          <w:lang w:eastAsia="zh-TW"/>
        </w:rPr>
        <w:t>延長期限風險</w:t>
      </w:r>
      <w:r w:rsidRPr="00F2065C">
        <w:rPr>
          <w:rStyle w:val="MainRun-inText"/>
          <w:rFonts w:eastAsia="PMingLiU" w:cs="Arial" w:hint="eastAsia"/>
          <w:lang w:eastAsia="zh-TW"/>
        </w:rPr>
        <w:t>：</w:t>
      </w:r>
      <w:r w:rsidRPr="00F2065C">
        <w:rPr>
          <w:rFonts w:ascii="Arial" w:eastAsia="PMingLiU" w:hAnsi="Arial" w:cs="Arial" w:hint="eastAsia"/>
          <w:w w:val="105"/>
          <w:sz w:val="18"/>
          <w:szCs w:val="18"/>
          <w:lang w:val="en-AU" w:eastAsia="zh-TW"/>
        </w:rPr>
        <w:t>利率上升會導致債務證券，包括不設到期日的永續債券償還本金付款較預期慢。就可贖回證券而言，利率上升可使該證券未能在其贖回日期贖回，以致預期到期期限延長（有效存續期有所增長），而該證券可能變得承受更多風險及可能面臨市值下跌。</w:t>
      </w:r>
    </w:p>
    <w:p w:rsidR="00EC4B85" w:rsidRPr="00F2065C" w:rsidRDefault="00EC4B85" w:rsidP="00017A41">
      <w:pPr>
        <w:pStyle w:val="BodyText"/>
        <w:ind w:left="284"/>
        <w:jc w:val="both"/>
        <w:rPr>
          <w:rFonts w:ascii="Arial" w:eastAsia="PMingLiU" w:hAnsi="Arial" w:cs="Arial"/>
          <w:color w:val="000000"/>
          <w:spacing w:val="27"/>
          <w:w w:val="0"/>
          <w:szCs w:val="12"/>
          <w:lang w:eastAsia="zh-TW"/>
        </w:rPr>
      </w:pPr>
    </w:p>
    <w:p w:rsidR="00886511" w:rsidRPr="00F2065C" w:rsidRDefault="00F304EA" w:rsidP="00327122">
      <w:pPr>
        <w:pStyle w:val="BodyText"/>
        <w:numPr>
          <w:ilvl w:val="0"/>
          <w:numId w:val="37"/>
        </w:numPr>
        <w:ind w:left="284" w:hanging="284"/>
        <w:jc w:val="both"/>
        <w:rPr>
          <w:rStyle w:val="DeltaViewInsertion"/>
          <w:rFonts w:ascii="Arial" w:eastAsia="PMingLiU" w:hAnsi="Arial" w:cs="Arial"/>
          <w:color w:val="000000"/>
          <w:spacing w:val="27"/>
          <w:w w:val="0"/>
          <w:szCs w:val="12"/>
          <w:u w:val="none"/>
          <w:lang w:eastAsia="zh-TW"/>
        </w:rPr>
      </w:pPr>
      <w:r w:rsidRPr="00F2065C">
        <w:rPr>
          <w:rFonts w:ascii="Arial" w:eastAsia="PMingLiU" w:hAnsi="Arial" w:cs="Arial"/>
          <w:b/>
          <w:w w:val="105"/>
          <w:lang w:eastAsia="zh-TW"/>
        </w:rPr>
        <w:t>144A</w:t>
      </w:r>
      <w:r w:rsidRPr="00F2065C">
        <w:rPr>
          <w:rFonts w:ascii="Arial" w:eastAsia="PMingLiU" w:hAnsi="Arial" w:cs="Arial"/>
          <w:b/>
          <w:w w:val="105"/>
          <w:lang w:eastAsia="zh-TW"/>
        </w:rPr>
        <w:t>證券風險</w:t>
      </w:r>
      <w:r w:rsidR="005949EA" w:rsidRPr="00F2065C">
        <w:rPr>
          <w:rFonts w:ascii="Arial" w:eastAsia="PMingLiU" w:hAnsi="Arial" w:cs="Arial"/>
          <w:b/>
          <w:lang w:val="fr-FR" w:eastAsia="zh-TW"/>
        </w:rPr>
        <w:t>：</w:t>
      </w:r>
      <w:r w:rsidRPr="00F2065C">
        <w:rPr>
          <w:rFonts w:ascii="Arial" w:eastAsia="PMingLiU" w:hAnsi="Arial" w:cs="Arial"/>
          <w:w w:val="105"/>
          <w:lang w:val="en-AU" w:eastAsia="zh-TW"/>
        </w:rPr>
        <w:t>附屬基金可投資於</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證券是受惠於可豁免美國</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年《證券法》制定的登記義務的受限制證券。此等證券被限制轉售予</w:t>
      </w:r>
      <w:r w:rsidRPr="00F2065C">
        <w:rPr>
          <w:rFonts w:ascii="Arial" w:eastAsia="PMingLiU" w:hAnsi="Arial" w:cs="Arial"/>
          <w:w w:val="105"/>
          <w:lang w:val="en-AU" w:eastAsia="zh-TW"/>
        </w:rPr>
        <w:t>1933</w:t>
      </w:r>
      <w:r w:rsidRPr="00F2065C">
        <w:rPr>
          <w:rFonts w:ascii="Arial" w:eastAsia="PMingLiU" w:hAnsi="Arial" w:cs="Arial"/>
          <w:w w:val="105"/>
          <w:lang w:val="en-AU" w:eastAsia="zh-TW"/>
        </w:rPr>
        <w:t>年《證券法》所界定的合資格機構買家（</w:t>
      </w:r>
      <w:r w:rsidRPr="00F2065C">
        <w:rPr>
          <w:rFonts w:ascii="Arial" w:eastAsia="PMingLiU" w:hAnsi="Arial" w:cs="Arial"/>
          <w:w w:val="105"/>
          <w:lang w:val="en-AU" w:eastAsia="zh-TW"/>
        </w:rPr>
        <w:t>QIB</w:t>
      </w:r>
      <w:r w:rsidRPr="00F2065C">
        <w:rPr>
          <w:rFonts w:ascii="Arial" w:eastAsia="PMingLiU" w:hAnsi="Arial" w:cs="Arial"/>
          <w:w w:val="105"/>
          <w:lang w:val="en-AU" w:eastAsia="zh-TW"/>
        </w:rPr>
        <w:t>）；故此，行政開支會因此項豁免而減少。</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證券在有限數目</w:t>
      </w:r>
      <w:r w:rsidRPr="00F2065C">
        <w:rPr>
          <w:rFonts w:ascii="Arial" w:eastAsia="PMingLiU" w:hAnsi="Arial" w:cs="Arial"/>
          <w:w w:val="105"/>
          <w:lang w:val="en-AU" w:eastAsia="zh-TW"/>
        </w:rPr>
        <w:t>QIB</w:t>
      </w:r>
      <w:r w:rsidRPr="00F2065C">
        <w:rPr>
          <w:rFonts w:ascii="Arial" w:eastAsia="PMingLiU" w:hAnsi="Arial" w:cs="Arial"/>
          <w:w w:val="105"/>
          <w:lang w:val="en-AU" w:eastAsia="zh-TW"/>
        </w:rPr>
        <w:t>之間買賣，可能導致若干</w:t>
      </w:r>
      <w:r w:rsidRPr="00F2065C">
        <w:rPr>
          <w:rFonts w:ascii="Arial" w:eastAsia="PMingLiU" w:hAnsi="Arial" w:cs="Arial"/>
          <w:w w:val="105"/>
          <w:lang w:val="en-AU" w:eastAsia="zh-TW"/>
        </w:rPr>
        <w:t>144A</w:t>
      </w:r>
      <w:r w:rsidRPr="00F2065C">
        <w:rPr>
          <w:rFonts w:ascii="Arial" w:eastAsia="PMingLiU" w:hAnsi="Arial" w:cs="Arial"/>
          <w:w w:val="105"/>
          <w:lang w:val="en-AU" w:eastAsia="zh-TW"/>
        </w:rPr>
        <w:t>證券的價格波動性較高及資產流動性較低。</w:t>
      </w:r>
    </w:p>
    <w:p w:rsidR="0078016D" w:rsidRPr="00F2065C" w:rsidRDefault="0078016D" w:rsidP="00B00694">
      <w:pPr>
        <w:pStyle w:val="BodyText"/>
        <w:ind w:left="284" w:right="68"/>
        <w:jc w:val="both"/>
        <w:rPr>
          <w:rFonts w:ascii="Arial" w:eastAsia="PMingLiU" w:hAnsi="Arial" w:cs="Arial"/>
          <w:bCs/>
          <w:w w:val="105"/>
          <w:lang w:eastAsia="zh-TW"/>
        </w:rPr>
      </w:pPr>
    </w:p>
    <w:p w:rsidR="0016021F" w:rsidRPr="00F2065C" w:rsidRDefault="00F304EA" w:rsidP="0016021F">
      <w:pPr>
        <w:pStyle w:val="BodyText"/>
        <w:numPr>
          <w:ilvl w:val="0"/>
          <w:numId w:val="9"/>
        </w:numPr>
        <w:ind w:left="284" w:hanging="284"/>
        <w:jc w:val="both"/>
        <w:rPr>
          <w:rStyle w:val="DeltaViewInsertion"/>
          <w:rFonts w:ascii="Arial" w:eastAsia="PMingLiU" w:hAnsi="Arial" w:cs="Arial"/>
          <w:color w:val="000000"/>
          <w:w w:val="0"/>
          <w:u w:val="none"/>
          <w:lang w:val="en-GB" w:eastAsia="zh-TW"/>
        </w:rPr>
      </w:pPr>
      <w:r w:rsidRPr="00F2065C">
        <w:rPr>
          <w:rStyle w:val="DeltaViewInsertion"/>
          <w:rFonts w:ascii="Arial" w:eastAsia="PMingLiU" w:hAnsi="Arial" w:cs="Arial"/>
          <w:b/>
          <w:color w:val="000000"/>
          <w:w w:val="0"/>
          <w:u w:val="none"/>
          <w:lang w:val="en-GB" w:eastAsia="zh-TW"/>
        </w:rPr>
        <w:t>證券借出及回購或反向回購協議交易的風險</w:t>
      </w:r>
      <w:r w:rsidR="005949EA" w:rsidRPr="00F2065C">
        <w:rPr>
          <w:rFonts w:ascii="Arial" w:eastAsia="PMingLiU" w:hAnsi="Arial" w:cs="Arial"/>
          <w:b/>
          <w:lang w:val="fr-FR" w:eastAsia="zh-TW"/>
        </w:rPr>
        <w:t>：</w:t>
      </w:r>
      <w:r w:rsidRPr="00F2065C">
        <w:rPr>
          <w:rFonts w:eastAsia="PMingLiU"/>
          <w:w w:val="105"/>
          <w:lang w:val="en-AU" w:eastAsia="zh-TW"/>
        </w:rPr>
        <w:t>附屬基金可訂立證券借出及回購或反向回購協議交易，或須承受對手方風險。若借款人或借貸代理人拖欠或無力償債及／或抵押品的價值可跌至低於所借出證券的價值，所借出證券可能無法收回或按時收回及／或喪失抵押品的權利。</w:t>
      </w:r>
      <w:r w:rsidRPr="00F2065C">
        <w:rPr>
          <w:rFonts w:eastAsia="PMingLiU"/>
          <w:w w:val="105"/>
          <w:lang w:val="en-AU"/>
        </w:rPr>
        <w:t>附屬基金可能蒙受重大損失。</w:t>
      </w:r>
    </w:p>
    <w:p w:rsidR="0016021F" w:rsidRPr="00F2065C" w:rsidRDefault="0016021F" w:rsidP="0016021F">
      <w:pPr>
        <w:pStyle w:val="BodyText"/>
        <w:ind w:left="284"/>
        <w:jc w:val="both"/>
        <w:rPr>
          <w:rFonts w:eastAsia="PMingLiU"/>
          <w:w w:val="105"/>
          <w:lang w:val="en-AU"/>
        </w:rPr>
      </w:pPr>
    </w:p>
    <w:p w:rsidR="0016021F" w:rsidRPr="00F2065C" w:rsidRDefault="00F304EA" w:rsidP="0016021F">
      <w:pPr>
        <w:pStyle w:val="BodyText"/>
        <w:ind w:left="284"/>
        <w:jc w:val="both"/>
        <w:rPr>
          <w:rFonts w:eastAsia="PMingLiU"/>
          <w:w w:val="105"/>
          <w:lang w:val="en-AU" w:eastAsia="zh-TW"/>
        </w:rPr>
      </w:pPr>
      <w:r w:rsidRPr="00F2065C">
        <w:rPr>
          <w:rFonts w:eastAsia="PMingLiU"/>
          <w:w w:val="105"/>
          <w:lang w:val="en-AU" w:eastAsia="zh-TW"/>
        </w:rPr>
        <w:t>就回購協議而言，倘若已接受抵押品存置的對手方未能履行責任，附屬基金可能因收回向其存置的抵押品有所延誤，或因原本收到的現金可能因抵押品定價不準確及／或市場走勢而少於所存置於對手方的抵押品而蒙受損失。</w:t>
      </w:r>
    </w:p>
    <w:p w:rsidR="0016021F" w:rsidRPr="00F2065C" w:rsidRDefault="0016021F" w:rsidP="0016021F">
      <w:pPr>
        <w:pStyle w:val="BodyText"/>
        <w:ind w:left="284"/>
        <w:jc w:val="both"/>
        <w:rPr>
          <w:rFonts w:eastAsia="PMingLiU"/>
          <w:w w:val="105"/>
          <w:lang w:val="en-AU" w:eastAsia="zh-TW"/>
        </w:rPr>
      </w:pPr>
    </w:p>
    <w:p w:rsidR="00B00694" w:rsidRPr="00F2065C" w:rsidRDefault="00F304EA" w:rsidP="0016021F">
      <w:pPr>
        <w:pStyle w:val="BodyText"/>
        <w:ind w:left="284"/>
        <w:jc w:val="both"/>
        <w:rPr>
          <w:rFonts w:eastAsia="PMingLiU"/>
          <w:w w:val="105"/>
          <w:lang w:val="en-AU" w:eastAsia="zh-TW"/>
        </w:rPr>
      </w:pPr>
      <w:r w:rsidRPr="00F2065C">
        <w:rPr>
          <w:rFonts w:eastAsia="PMingLiU"/>
          <w:w w:val="105"/>
          <w:lang w:val="en-AU" w:eastAsia="zh-TW"/>
        </w:rPr>
        <w:t>就反向回購協議而言，倘若已接受現金存置的對手方未能履行責任，附屬基金可能因收回向其存置的現金有所延誤或難以將抵押品變現，或因從出售抵押品所得的款項可能因抵押品定價不準確及／或市場走勢而少於所存置於對手方的現金而蒙受損失。</w:t>
      </w:r>
    </w:p>
    <w:p w:rsidR="00006C40" w:rsidRPr="00F2065C" w:rsidRDefault="00006C40" w:rsidP="00006C40">
      <w:pPr>
        <w:pStyle w:val="textecocheverte"/>
        <w:numPr>
          <w:ilvl w:val="0"/>
          <w:numId w:val="0"/>
        </w:numPr>
        <w:autoSpaceDE w:val="0"/>
        <w:autoSpaceDN w:val="0"/>
        <w:adjustRightInd w:val="0"/>
        <w:spacing w:line="240" w:lineRule="auto"/>
        <w:ind w:left="284"/>
        <w:rPr>
          <w:rStyle w:val="DeltaViewInsertion"/>
          <w:rFonts w:eastAsia="PMingLiU"/>
          <w:color w:val="auto"/>
          <w:spacing w:val="0"/>
          <w:w w:val="105"/>
          <w:u w:val="none"/>
          <w:lang w:eastAsia="zh-TW"/>
        </w:rPr>
      </w:pPr>
    </w:p>
    <w:p w:rsidR="00D135E4" w:rsidRPr="00F2065C" w:rsidRDefault="00F304EA" w:rsidP="00D135E4">
      <w:pPr>
        <w:pStyle w:val="BodyText"/>
        <w:numPr>
          <w:ilvl w:val="0"/>
          <w:numId w:val="8"/>
        </w:numPr>
        <w:ind w:left="284" w:right="68" w:hanging="284"/>
        <w:jc w:val="both"/>
        <w:rPr>
          <w:rFonts w:ascii="Arial" w:eastAsia="PMingLiU" w:hAnsi="Arial" w:cs="Arial"/>
          <w:bCs/>
          <w:w w:val="105"/>
          <w:lang w:eastAsia="zh-TW"/>
        </w:rPr>
      </w:pPr>
      <w:r w:rsidRPr="00F2065C">
        <w:rPr>
          <w:rFonts w:ascii="Arial" w:eastAsia="PMingLiU" w:hAnsi="Arial" w:cs="Arial"/>
          <w:b/>
          <w:bCs/>
          <w:color w:val="000000"/>
          <w:w w:val="105"/>
          <w:lang w:val="en-AU" w:eastAsia="zh-TW"/>
        </w:rPr>
        <w:t>衍生工具及槓桿風險</w:t>
      </w:r>
      <w:r w:rsidRPr="00F2065C">
        <w:rPr>
          <w:rFonts w:ascii="Arial" w:eastAsia="PMingLiU" w:hAnsi="Arial" w:cs="Arial"/>
          <w:bCs/>
          <w:color w:val="000000"/>
          <w:w w:val="105"/>
          <w:lang w:val="en-AU" w:eastAsia="zh-TW"/>
        </w:rPr>
        <w:t>：</w:t>
      </w:r>
      <w:r w:rsidRPr="00F2065C">
        <w:rPr>
          <w:rFonts w:eastAsia="PMingLiU"/>
          <w:w w:val="105"/>
          <w:lang w:val="en-AU" w:eastAsia="zh-TW"/>
        </w:rPr>
        <w:t>附屬基金可同時運用上市及場外交易衍生工具作有效投資組合管理、對沖及非廣泛投資目的。與衍生工具相關的風險包括對手方／信貸風險、流動性風險、估值風險、波動性風險及場外交易風險。衍生工具的槓桿元素</w:t>
      </w:r>
      <w:r w:rsidR="0078016D" w:rsidRPr="00F2065C">
        <w:rPr>
          <w:rFonts w:eastAsia="PMingLiU"/>
          <w:w w:val="105"/>
          <w:lang w:val="en-AU" w:eastAsia="zh-TW"/>
        </w:rPr>
        <w:t>／</w:t>
      </w:r>
      <w:r w:rsidRPr="00F2065C">
        <w:rPr>
          <w:rFonts w:eastAsia="PMingLiU"/>
          <w:w w:val="105"/>
          <w:lang w:val="en-AU" w:eastAsia="zh-TW"/>
        </w:rPr>
        <w:t>成份可導致損失遠高於附屬基金投資於衍生工具的金額。投資衍生工具可導致附屬基金產生重大損失的高風險。</w:t>
      </w:r>
    </w:p>
    <w:p w:rsidR="005E29C8" w:rsidRPr="00F2065C" w:rsidRDefault="005E29C8" w:rsidP="005E29C8">
      <w:pPr>
        <w:pStyle w:val="BodyText"/>
        <w:ind w:left="284" w:right="68"/>
        <w:jc w:val="both"/>
        <w:rPr>
          <w:rFonts w:ascii="Arial" w:eastAsia="PMingLiU" w:hAnsi="Arial" w:cs="Arial"/>
          <w:bCs/>
          <w:w w:val="105"/>
          <w:lang w:eastAsia="zh-TW"/>
        </w:rPr>
      </w:pPr>
    </w:p>
    <w:p w:rsidR="00ED6653" w:rsidRPr="00F2065C" w:rsidRDefault="00F304EA" w:rsidP="00026D2A">
      <w:pPr>
        <w:pStyle w:val="BodyText"/>
        <w:numPr>
          <w:ilvl w:val="0"/>
          <w:numId w:val="8"/>
        </w:numPr>
        <w:ind w:left="284" w:hanging="284"/>
        <w:jc w:val="both"/>
        <w:rPr>
          <w:rFonts w:ascii="Arial" w:eastAsia="PMingLiU" w:hAnsi="Arial" w:cs="Arial"/>
          <w:lang w:eastAsia="zh-TW"/>
        </w:rPr>
      </w:pPr>
      <w:r w:rsidRPr="00F2065C">
        <w:rPr>
          <w:rFonts w:ascii="Arial" w:eastAsia="PMingLiU" w:hAnsi="Arial" w:cs="Arial"/>
          <w:b/>
          <w:bCs/>
          <w:color w:val="000000"/>
          <w:lang w:val="en-AU" w:eastAsia="zh-TW"/>
        </w:rPr>
        <w:t>外匯及貨幣風險</w:t>
      </w:r>
      <w:r w:rsidRPr="00F2065C">
        <w:rPr>
          <w:rFonts w:ascii="Arial" w:eastAsia="PMingLiU" w:hAnsi="Arial" w:cs="Arial"/>
          <w:color w:val="000000"/>
          <w:lang w:val="en-AU" w:eastAsia="zh-TW"/>
        </w:rPr>
        <w:t>：</w:t>
      </w:r>
      <w:r w:rsidRPr="00F2065C">
        <w:rPr>
          <w:rFonts w:ascii="Arial" w:eastAsia="PMingLiU" w:hAnsi="Arial" w:cs="Arial"/>
          <w:w w:val="105"/>
          <w:lang w:val="en-AU" w:eastAsia="zh-TW"/>
        </w:rPr>
        <w:t>附屬基金可投資於境外證券，即該等以附屬基金用以計價的基本貨幣以外的貨幣計價的證券。此外，附屬基金有以附屬基金的基本貨幣以外的貨幣計價的股份類別。附屬基金的資產淨值可能受到此等貨幣與基本貨幣之間的匯率波動以及匯率管制變動的不利影響。</w:t>
      </w:r>
    </w:p>
    <w:p w:rsidR="00974589" w:rsidRPr="00F2065C" w:rsidRDefault="00974589" w:rsidP="00C72D74">
      <w:pPr>
        <w:pStyle w:val="BodyText"/>
        <w:ind w:left="284"/>
        <w:jc w:val="both"/>
        <w:rPr>
          <w:rStyle w:val="MainRun-inText"/>
          <w:rFonts w:eastAsia="PMingLiU" w:cs="Arial"/>
          <w:b w:val="0"/>
          <w:bCs/>
          <w:color w:val="auto"/>
          <w:w w:val="105"/>
          <w:lang w:val="en-GB" w:eastAsia="zh-TW"/>
        </w:rPr>
      </w:pPr>
      <w:bookmarkStart w:id="34" w:name="_DV_C33"/>
    </w:p>
    <w:p w:rsidR="004A3D8F" w:rsidRPr="00F2065C" w:rsidRDefault="00F304EA" w:rsidP="00832870">
      <w:pPr>
        <w:pStyle w:val="BodyText"/>
        <w:numPr>
          <w:ilvl w:val="0"/>
          <w:numId w:val="8"/>
        </w:numPr>
        <w:ind w:left="284" w:hanging="284"/>
        <w:jc w:val="both"/>
        <w:rPr>
          <w:rFonts w:ascii="Arial" w:eastAsia="PMingLiU" w:hAnsi="Arial" w:cs="Arial"/>
          <w:bCs/>
          <w:w w:val="105"/>
          <w:lang w:val="en-GB" w:eastAsia="zh-TW"/>
        </w:rPr>
      </w:pPr>
      <w:r w:rsidRPr="00F2065C">
        <w:rPr>
          <w:rStyle w:val="MainRun-inText"/>
          <w:rFonts w:eastAsia="PMingLiU" w:cs="Arial"/>
          <w:color w:val="auto"/>
          <w:lang w:eastAsia="zh-TW"/>
        </w:rPr>
        <w:t>ESG</w:t>
      </w:r>
      <w:r w:rsidRPr="00F2065C">
        <w:rPr>
          <w:rStyle w:val="MainRun-inText"/>
          <w:rFonts w:eastAsia="PMingLiU" w:cs="Arial"/>
          <w:color w:val="auto"/>
          <w:lang w:eastAsia="zh-TW"/>
        </w:rPr>
        <w:t>風險</w:t>
      </w:r>
      <w:r w:rsidR="00843907" w:rsidRPr="00F2065C">
        <w:rPr>
          <w:rFonts w:eastAsia="PMingLiU"/>
          <w:b/>
          <w:bCs/>
          <w:color w:val="000000"/>
          <w:w w:val="105"/>
          <w:lang w:val="en-AU" w:eastAsia="zh-TW"/>
        </w:rPr>
        <w:t>：</w:t>
      </w:r>
      <w:r w:rsidRPr="00F2065C">
        <w:rPr>
          <w:rFonts w:ascii="Arial" w:eastAsia="PMingLiU" w:hAnsi="Arial" w:cs="Arial"/>
          <w:w w:val="105"/>
          <w:lang w:val="en-AU" w:eastAsia="zh-TW"/>
        </w:rPr>
        <w:t>在投資過程中應用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及可持續性準則可能會因非投資理由而排除若干發行人的證券，因此，某些可提供予並無使用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或可持續性準則的基金之市場機會可能無法提供予附屬基金，而附屬基金的表現有時可能會</w:t>
      </w:r>
      <w:r w:rsidRPr="00F2065C">
        <w:rPr>
          <w:rFonts w:ascii="Arial" w:eastAsia="PMingLiU" w:hAnsi="Arial" w:cs="Arial"/>
          <w:w w:val="105"/>
          <w:lang w:val="en-AU" w:eastAsia="zh-TW"/>
        </w:rPr>
        <w:lastRenderedPageBreak/>
        <w:t>勝於或遜於並無使用</w:t>
      </w:r>
      <w:r w:rsidRPr="00F2065C">
        <w:rPr>
          <w:rFonts w:ascii="Arial" w:eastAsia="PMingLiU" w:hAnsi="Arial" w:cs="Arial"/>
          <w:w w:val="105"/>
          <w:lang w:val="en-AU" w:eastAsia="zh-TW"/>
        </w:rPr>
        <w:t>ESG</w:t>
      </w:r>
      <w:r w:rsidRPr="00F2065C">
        <w:rPr>
          <w:rFonts w:ascii="Arial" w:eastAsia="PMingLiU" w:hAnsi="Arial" w:cs="Arial"/>
          <w:w w:val="105"/>
          <w:lang w:val="en-AU" w:eastAsia="zh-TW"/>
        </w:rPr>
        <w:t>或可持續性準則的相關基金。</w:t>
      </w:r>
      <w:r w:rsidR="002753DB" w:rsidRPr="00F2065C">
        <w:rPr>
          <w:rFonts w:ascii="Arial" w:eastAsia="PMingLiU" w:hAnsi="Arial" w:cs="Arial"/>
          <w:w w:val="105"/>
          <w:lang w:val="en-AU" w:eastAsia="zh-TW"/>
        </w:rPr>
        <w:t>資產的挑選可能部分依賴</w:t>
      </w:r>
      <w:r w:rsidR="00092AF0" w:rsidRPr="00F2065C">
        <w:rPr>
          <w:rFonts w:ascii="Arial" w:eastAsia="PMingLiU" w:hAnsi="Arial" w:cs="Arial"/>
          <w:w w:val="105"/>
          <w:lang w:val="en-AU" w:eastAsia="zh-TW"/>
        </w:rPr>
        <w:t xml:space="preserve">AXA </w:t>
      </w:r>
      <w:r w:rsidR="00C7291D" w:rsidRPr="00F2065C">
        <w:rPr>
          <w:rFonts w:ascii="Arial" w:eastAsia="PMingLiU" w:hAnsi="Arial" w:cs="Arial"/>
          <w:w w:val="105"/>
          <w:lang w:val="en-AU" w:eastAsia="zh-TW"/>
        </w:rPr>
        <w:t>Investment Managers</w:t>
      </w:r>
      <w:r w:rsidR="002753DB" w:rsidRPr="00F2065C">
        <w:rPr>
          <w:rFonts w:ascii="Arial" w:eastAsia="PMingLiU" w:hAnsi="Arial" w:cs="Arial"/>
          <w:w w:val="105"/>
          <w:lang w:val="en-AU" w:eastAsia="zh-TW"/>
        </w:rPr>
        <w:t>的</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評分</w:t>
      </w:r>
      <w:r w:rsidR="00092AF0" w:rsidRPr="00F2065C">
        <w:rPr>
          <w:rFonts w:ascii="Arial" w:eastAsia="PMingLiU" w:hAnsi="Arial" w:cs="Arial" w:hint="eastAsia"/>
          <w:w w:val="105"/>
          <w:lang w:val="en-AU" w:eastAsia="zh-TW"/>
        </w:rPr>
        <w:t>方法</w:t>
      </w:r>
      <w:r w:rsidR="002753DB" w:rsidRPr="00F2065C">
        <w:rPr>
          <w:rFonts w:ascii="Arial" w:eastAsia="PMingLiU" w:hAnsi="Arial" w:cs="Arial"/>
          <w:w w:val="105"/>
          <w:lang w:val="en-AU" w:eastAsia="zh-TW"/>
        </w:rPr>
        <w:t>或部分有賴於第三方數據</w:t>
      </w:r>
      <w:r w:rsidR="00092AF0" w:rsidRPr="00F2065C">
        <w:rPr>
          <w:rFonts w:ascii="Arial" w:eastAsia="PMingLiU" w:hAnsi="Arial" w:cs="Arial" w:hint="eastAsia"/>
          <w:w w:val="105"/>
          <w:lang w:val="en-AU" w:eastAsia="zh-TW"/>
        </w:rPr>
        <w:t>（可能是主觀、不完整、不準確或不可用）</w:t>
      </w:r>
      <w:r w:rsidR="002753DB" w:rsidRPr="00F2065C">
        <w:rPr>
          <w:rFonts w:ascii="Arial" w:eastAsia="PMingLiU" w:hAnsi="Arial" w:cs="Arial"/>
          <w:w w:val="105"/>
          <w:lang w:val="en-AU" w:eastAsia="zh-TW"/>
        </w:rPr>
        <w:t>的禁制名單。</w:t>
      </w:r>
      <w:r w:rsidR="00092AF0" w:rsidRPr="00F2065C">
        <w:rPr>
          <w:rFonts w:ascii="Arial" w:eastAsia="PMingLiU" w:hAnsi="Arial" w:cs="Arial" w:hint="eastAsia"/>
          <w:w w:val="105"/>
          <w:lang w:val="en-AU" w:eastAsia="zh-TW"/>
        </w:rPr>
        <w:t>證券的挑選可能涉及投資經理的主觀判斷。</w:t>
      </w:r>
      <w:r w:rsidR="002753DB" w:rsidRPr="00F2065C">
        <w:rPr>
          <w:rFonts w:ascii="Arial" w:eastAsia="PMingLiU" w:hAnsi="Arial" w:cs="Arial"/>
          <w:w w:val="105"/>
          <w:lang w:val="en-AU" w:eastAsia="zh-TW"/>
        </w:rPr>
        <w:t>在</w:t>
      </w:r>
      <w:r w:rsidR="003279AA" w:rsidRPr="00F2065C">
        <w:rPr>
          <w:rFonts w:ascii="Arial" w:eastAsia="PMingLiU" w:hAnsi="Arial" w:cs="Arial"/>
          <w:w w:val="105"/>
          <w:lang w:val="en-AU" w:eastAsia="zh-TW"/>
        </w:rPr>
        <w:t>歐洲聯盟</w:t>
      </w:r>
      <w:r w:rsidR="002753DB" w:rsidRPr="00F2065C">
        <w:rPr>
          <w:rFonts w:ascii="Arial" w:eastAsia="PMingLiU" w:hAnsi="Arial" w:cs="Arial"/>
          <w:w w:val="105"/>
          <w:lang w:val="en-AU" w:eastAsia="zh-TW"/>
        </w:rPr>
        <w:t>層面整合</w:t>
      </w:r>
      <w:r w:rsidR="002753DB" w:rsidRPr="00F2065C">
        <w:rPr>
          <w:rFonts w:ascii="Arial" w:eastAsia="PMingLiU" w:hAnsi="Arial" w:cs="Arial"/>
          <w:w w:val="105"/>
          <w:lang w:val="en-AU" w:eastAsia="zh-TW"/>
        </w:rPr>
        <w:t>ESG</w:t>
      </w:r>
      <w:r w:rsidR="002753DB" w:rsidRPr="00F2065C">
        <w:rPr>
          <w:rFonts w:ascii="Arial" w:eastAsia="PMingLiU" w:hAnsi="Arial" w:cs="Arial"/>
          <w:w w:val="105"/>
          <w:lang w:val="en-AU" w:eastAsia="zh-TW"/>
        </w:rPr>
        <w:t>及可持續性準則欠缺共同或統一的定義及標籤。</w:t>
      </w:r>
      <w:r w:rsidR="00092AF0" w:rsidRPr="00F2065C">
        <w:rPr>
          <w:rFonts w:ascii="Arial" w:eastAsia="PMingLiU" w:hAnsi="Arial" w:cs="Arial" w:hint="eastAsia"/>
          <w:w w:val="105"/>
          <w:lang w:val="en-AU" w:eastAsia="zh-TW"/>
        </w:rPr>
        <w:t>因此，存在投資經理可能錯誤評估證券或發行人的風險。此外，附屬基金持有的證券可能受限於不再符合投資的</w:t>
      </w:r>
      <w:r w:rsidR="00224BC8" w:rsidRPr="00F2065C">
        <w:rPr>
          <w:rFonts w:ascii="Arial" w:eastAsia="PMingLiU" w:hAnsi="Arial" w:cs="Arial"/>
          <w:w w:val="105"/>
          <w:lang w:val="en-AU" w:eastAsia="zh-TW"/>
        </w:rPr>
        <w:t>ESG</w:t>
      </w:r>
      <w:r w:rsidR="00224BC8" w:rsidRPr="00F2065C">
        <w:rPr>
          <w:rFonts w:ascii="Arial" w:eastAsia="PMingLiU" w:hAnsi="Arial" w:cs="Arial" w:hint="eastAsia"/>
          <w:w w:val="105"/>
          <w:lang w:val="en-AU" w:eastAsia="zh-TW"/>
        </w:rPr>
        <w:t>或</w:t>
      </w:r>
      <w:r w:rsidR="00092AF0" w:rsidRPr="00F2065C">
        <w:rPr>
          <w:rFonts w:ascii="Arial" w:eastAsia="PMingLiU" w:hAnsi="Arial" w:cs="Arial" w:hint="eastAsia"/>
          <w:w w:val="105"/>
          <w:lang w:val="en-AU" w:eastAsia="zh-TW"/>
        </w:rPr>
        <w:t>可持續性準則之風格轉移。投資經理或須出售附屬基金持有的有關證券，這可能會在附屬基金內產生交易成本。</w:t>
      </w:r>
    </w:p>
    <w:p w:rsidR="00832870" w:rsidRPr="00F2065C" w:rsidRDefault="00832870" w:rsidP="00832870">
      <w:pPr>
        <w:pStyle w:val="BodyText"/>
        <w:ind w:left="284"/>
        <w:jc w:val="both"/>
        <w:rPr>
          <w:rFonts w:ascii="Arial" w:eastAsia="PMingLiU" w:hAnsi="Arial" w:cs="Arial"/>
          <w:bCs/>
          <w:w w:val="105"/>
          <w:lang w:val="en-GB" w:eastAsia="zh-TW"/>
        </w:rPr>
      </w:pPr>
    </w:p>
    <w:p w:rsidR="00974589" w:rsidRPr="00F2065C" w:rsidRDefault="00F304EA" w:rsidP="00171460">
      <w:pPr>
        <w:pStyle w:val="textecocheverte"/>
        <w:numPr>
          <w:ilvl w:val="0"/>
          <w:numId w:val="8"/>
        </w:numPr>
        <w:spacing w:line="240" w:lineRule="auto"/>
        <w:ind w:left="284" w:hanging="284"/>
        <w:rPr>
          <w:rFonts w:eastAsia="PMingLiU"/>
          <w:color w:val="000000"/>
          <w:w w:val="105"/>
          <w:lang w:eastAsia="zh-TW"/>
        </w:rPr>
      </w:pPr>
      <w:r w:rsidRPr="00F2065C">
        <w:rPr>
          <w:rFonts w:eastAsia="PMingLiU"/>
          <w:b/>
          <w:bCs/>
          <w:color w:val="000000"/>
          <w:w w:val="105"/>
          <w:lang w:val="en-AU" w:eastAsia="zh-TW"/>
        </w:rPr>
        <w:t>從資本中／實際從資本中作出分派的風險：</w:t>
      </w:r>
      <w:r w:rsidRPr="00F2065C">
        <w:rPr>
          <w:rFonts w:eastAsia="PMingLiU"/>
          <w:spacing w:val="0"/>
          <w:w w:val="105"/>
          <w:lang w:val="en-AU" w:eastAsia="zh-TW"/>
        </w:rPr>
        <w:t>就</w:t>
      </w:r>
      <w:r w:rsidR="00D91E78" w:rsidRPr="00F2065C">
        <w:rPr>
          <w:rFonts w:eastAsia="PMingLiU"/>
          <w:spacing w:val="0"/>
          <w:w w:val="105"/>
          <w:lang w:val="en-AU" w:eastAsia="zh-TW"/>
        </w:rPr>
        <w:t>附有股份類別識別碼「</w:t>
      </w:r>
      <w:r w:rsidR="00D91E78" w:rsidRPr="00F2065C">
        <w:rPr>
          <w:rFonts w:eastAsia="PMingLiU"/>
          <w:spacing w:val="0"/>
          <w:w w:val="105"/>
          <w:lang w:val="en-AU" w:eastAsia="zh-TW"/>
        </w:rPr>
        <w:t>st</w:t>
      </w:r>
      <w:r w:rsidR="00D91E78" w:rsidRPr="00F2065C">
        <w:rPr>
          <w:rFonts w:eastAsia="PMingLiU"/>
          <w:spacing w:val="0"/>
          <w:w w:val="105"/>
          <w:lang w:val="en-AU" w:eastAsia="zh-TW"/>
        </w:rPr>
        <w:t>」的</w:t>
      </w:r>
      <w:r w:rsidRPr="00F2065C">
        <w:rPr>
          <w:rFonts w:eastAsia="PMingLiU"/>
          <w:spacing w:val="0"/>
          <w:w w:val="105"/>
          <w:lang w:val="en-AU" w:eastAsia="zh-TW"/>
        </w:rPr>
        <w:t>分派股份而言，投資者應留意，股息可按</w:t>
      </w:r>
      <w:r w:rsidR="00D91E78" w:rsidRPr="00F2065C">
        <w:rPr>
          <w:rFonts w:eastAsia="PMingLiU"/>
          <w:spacing w:val="0"/>
          <w:w w:val="105"/>
          <w:lang w:val="en-AU" w:eastAsia="zh-TW"/>
        </w:rPr>
        <w:t>董事會</w:t>
      </w:r>
      <w:r w:rsidRPr="00F2065C">
        <w:rPr>
          <w:rFonts w:eastAsia="PMingLiU"/>
          <w:spacing w:val="0"/>
          <w:w w:val="105"/>
          <w:lang w:val="en-AU" w:eastAsia="zh-TW"/>
        </w:rPr>
        <w:t>酌情決定直接或實際從附屬基金的資本中支付。這可能導致分派股份的每股資產淨值即時減少。從附屬基金的資本中支付分派相當於退還或提取投資者部分原有的投資或任何歸屬於該原有投資的資本收益，可能進一步減少每股資產淨值，亦可能減低可供附屬基金作日後投資的資本及資本增長。</w:t>
      </w:r>
    </w:p>
    <w:p w:rsidR="00974589" w:rsidRPr="00F2065C" w:rsidRDefault="00974589" w:rsidP="00974589">
      <w:pPr>
        <w:pStyle w:val="textecocheverte"/>
        <w:numPr>
          <w:ilvl w:val="0"/>
          <w:numId w:val="0"/>
        </w:numPr>
        <w:spacing w:line="240" w:lineRule="auto"/>
        <w:ind w:left="360" w:hanging="360"/>
        <w:rPr>
          <w:rFonts w:eastAsia="PMingLiU"/>
          <w:color w:val="000000"/>
          <w:w w:val="105"/>
          <w:lang w:eastAsia="zh-TW"/>
        </w:rPr>
      </w:pPr>
    </w:p>
    <w:p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3A741E" w:rsidRPr="00F2065C" w:rsidRDefault="003A741E"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5E29C8" w:rsidRPr="00F2065C" w:rsidRDefault="005E29C8" w:rsidP="00974589">
      <w:pPr>
        <w:pStyle w:val="textecocheverte"/>
        <w:numPr>
          <w:ilvl w:val="0"/>
          <w:numId w:val="0"/>
        </w:numPr>
        <w:spacing w:line="240" w:lineRule="auto"/>
        <w:ind w:left="360" w:hanging="360"/>
        <w:rPr>
          <w:rFonts w:eastAsia="PMingLiU"/>
          <w:color w:val="000000"/>
          <w:w w:val="105"/>
          <w:lang w:eastAsia="zh-TW"/>
        </w:rPr>
      </w:pPr>
    </w:p>
    <w:p w:rsidR="006E4998" w:rsidRPr="00F2065C" w:rsidRDefault="006E4998" w:rsidP="00974589">
      <w:pPr>
        <w:pStyle w:val="textecocheverte"/>
        <w:numPr>
          <w:ilvl w:val="0"/>
          <w:numId w:val="0"/>
        </w:numPr>
        <w:spacing w:line="240" w:lineRule="auto"/>
        <w:ind w:left="360" w:hanging="360"/>
        <w:rPr>
          <w:rFonts w:eastAsia="PMingLiU"/>
          <w:color w:val="000000"/>
          <w:w w:val="105"/>
          <w:lang w:eastAsia="zh-TW"/>
        </w:rPr>
      </w:pPr>
    </w:p>
    <w:p w:rsidR="00832870" w:rsidRPr="00F2065C" w:rsidRDefault="00832870" w:rsidP="00832870">
      <w:pPr>
        <w:pStyle w:val="ListParagraph"/>
        <w:rPr>
          <w:rFonts w:ascii="Arial" w:eastAsia="PMingLiU" w:hAnsi="Arial" w:cs="Arial"/>
          <w:color w:val="000000"/>
          <w:w w:val="105"/>
          <w:lang w:eastAsia="zh-TW"/>
        </w:rPr>
      </w:pPr>
    </w:p>
    <w:p w:rsidR="00957574" w:rsidRPr="00F2065C" w:rsidRDefault="00957574">
      <w:pPr>
        <w:rPr>
          <w:rFonts w:ascii="Arial" w:eastAsia="PMingLiU" w:hAnsi="Arial" w:cs="Arial"/>
          <w:color w:val="000000"/>
          <w:spacing w:val="-4"/>
          <w:w w:val="105"/>
          <w:sz w:val="18"/>
          <w:szCs w:val="18"/>
          <w:lang w:val="en-US" w:eastAsia="zh-TW"/>
        </w:rPr>
      </w:pPr>
    </w:p>
    <w:p w:rsidR="00974589" w:rsidRPr="00F2065C" w:rsidRDefault="00974589" w:rsidP="00832870">
      <w:pPr>
        <w:pStyle w:val="textecocheverte"/>
        <w:numPr>
          <w:ilvl w:val="0"/>
          <w:numId w:val="0"/>
        </w:numPr>
        <w:spacing w:line="240" w:lineRule="auto"/>
        <w:ind w:left="360" w:hanging="360"/>
        <w:rPr>
          <w:rFonts w:eastAsia="PMingLiU"/>
          <w:color w:val="000000"/>
          <w:w w:val="105"/>
          <w:lang w:eastAsia="zh-TW"/>
        </w:rPr>
        <w:sectPr w:rsidR="00974589" w:rsidRPr="00F2065C" w:rsidSect="001473F7">
          <w:footerReference w:type="default" r:id="rId18"/>
          <w:type w:val="continuous"/>
          <w:pgSz w:w="11906" w:h="16838" w:code="9"/>
          <w:pgMar w:top="1134" w:right="567" w:bottom="567" w:left="567" w:header="369" w:footer="851" w:gutter="0"/>
          <w:cols w:num="2" w:space="708"/>
          <w:docGrid w:linePitch="360"/>
        </w:sectPr>
      </w:pPr>
    </w:p>
    <w:p w:rsidR="00832870" w:rsidRPr="00F2065C" w:rsidRDefault="00832870" w:rsidP="00832870">
      <w:pPr>
        <w:pStyle w:val="textecocheverte"/>
        <w:numPr>
          <w:ilvl w:val="0"/>
          <w:numId w:val="0"/>
        </w:numPr>
        <w:spacing w:line="240" w:lineRule="auto"/>
        <w:ind w:left="360" w:hanging="360"/>
        <w:rPr>
          <w:rFonts w:eastAsia="PMingLiU"/>
          <w:color w:val="000000"/>
          <w:w w:val="105"/>
          <w:lang w:eastAsia="zh-TW"/>
        </w:rPr>
      </w:pPr>
    </w:p>
    <w:bookmarkEnd w:id="34"/>
    <w:p w:rsidR="009C5597" w:rsidRPr="00F2065C" w:rsidRDefault="009C5597" w:rsidP="001473F7">
      <w:pPr>
        <w:pStyle w:val="Heading1"/>
        <w:tabs>
          <w:tab w:val="left" w:pos="4253"/>
        </w:tabs>
        <w:spacing w:before="70"/>
        <w:ind w:right="921"/>
        <w:jc w:val="both"/>
        <w:rPr>
          <w:rFonts w:ascii="Arial" w:eastAsia="PMingLiU" w:hAnsi="Arial" w:cs="Arial"/>
          <w:color w:val="646D7C"/>
          <w:w w:val="105"/>
          <w:sz w:val="18"/>
          <w:szCs w:val="18"/>
          <w:lang w:val="en-AU" w:eastAsia="zh-TW"/>
        </w:rPr>
      </w:pPr>
    </w:p>
    <w:p w:rsidR="001473F7" w:rsidRPr="00F2065C" w:rsidRDefault="00F304EA" w:rsidP="001473F7">
      <w:pPr>
        <w:pStyle w:val="Heading1"/>
        <w:tabs>
          <w:tab w:val="left" w:pos="4253"/>
        </w:tabs>
        <w:spacing w:before="70"/>
        <w:ind w:right="921"/>
        <w:jc w:val="both"/>
        <w:rPr>
          <w:rFonts w:ascii="Arial" w:eastAsia="PMingLiU" w:hAnsi="Arial" w:cs="Arial"/>
          <w:noProof/>
          <w:lang w:val="en-AU" w:eastAsia="zh-TW"/>
        </w:rPr>
      </w:pPr>
      <w:r w:rsidRPr="00F2065C">
        <w:rPr>
          <w:rFonts w:ascii="Arial" w:eastAsia="PMingLiU" w:hAnsi="Arial" w:cs="Arial"/>
          <w:color w:val="646D7C"/>
          <w:w w:val="105"/>
          <w:sz w:val="18"/>
          <w:szCs w:val="18"/>
          <w:lang w:val="en-AU" w:eastAsia="zh-TW"/>
        </w:rPr>
        <w:t>附屬基金過往的業績表現如何？</w:t>
      </w:r>
    </w:p>
    <w:p w:rsidR="00251BB3" w:rsidRPr="00F2065C" w:rsidRDefault="00251BB3" w:rsidP="00957574">
      <w:pPr>
        <w:rPr>
          <w:rFonts w:ascii="Arial" w:eastAsia="PMingLiU" w:hAnsi="Arial" w:cs="Arial"/>
          <w:lang w:val="en-AU" w:eastAsia="zh-TW"/>
        </w:rPr>
      </w:pPr>
    </w:p>
    <w:p w:rsidR="00251BB3" w:rsidRPr="00F2065C" w:rsidRDefault="00F304EA" w:rsidP="00957574">
      <w:pPr>
        <w:rPr>
          <w:rFonts w:ascii="Arial" w:eastAsia="PMingLiU" w:hAnsi="Arial" w:cs="Arial"/>
          <w:lang w:val="en-AU" w:eastAsia="zh-TW"/>
        </w:rPr>
      </w:pPr>
      <w:r w:rsidRPr="00F2065C">
        <w:rPr>
          <w:noProof/>
          <w:lang w:val="en-AU" w:eastAsia="zh-CN"/>
        </w:rPr>
        <w:drawing>
          <wp:inline distT="0" distB="0" distL="0" distR="0">
            <wp:extent cx="3195320" cy="20269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52160" name=""/>
                    <pic:cNvPicPr/>
                  </pic:nvPicPr>
                  <pic:blipFill>
                    <a:blip r:embed="rId19"/>
                    <a:stretch>
                      <a:fillRect/>
                    </a:stretch>
                  </pic:blipFill>
                  <pic:spPr>
                    <a:xfrm>
                      <a:off x="0" y="0"/>
                      <a:ext cx="3195320" cy="2026920"/>
                    </a:xfrm>
                    <a:prstGeom prst="rect">
                      <a:avLst/>
                    </a:prstGeom>
                  </pic:spPr>
                </pic:pic>
              </a:graphicData>
            </a:graphic>
          </wp:inline>
        </w:drawing>
      </w:r>
    </w:p>
    <w:p w:rsidR="00251BB3" w:rsidRPr="00F2065C" w:rsidRDefault="00F304EA" w:rsidP="00957574">
      <w:pPr>
        <w:rPr>
          <w:rFonts w:ascii="Arial" w:eastAsia="PMingLiU" w:hAnsi="Arial" w:cs="Arial"/>
          <w:lang w:val="en-AU" w:eastAsia="zh-TW"/>
        </w:rPr>
      </w:pPr>
      <w:r w:rsidRPr="00F2065C">
        <w:rPr>
          <w:rFonts w:ascii="Arial" w:eastAsia="PMingLiU" w:hAnsi="Arial" w:cs="Arial"/>
          <w:noProof/>
          <w:lang w:val="en-AU" w:eastAsia="zh-CN"/>
        </w:rPr>
        <mc:AlternateContent>
          <mc:Choice Requires="wpg">
            <w:drawing>
              <wp:anchor distT="0" distB="0" distL="114300" distR="114300" simplePos="0" relativeHeight="251686912" behindDoc="1" locked="0" layoutInCell="1" allowOverlap="1">
                <wp:simplePos x="0" y="0"/>
                <wp:positionH relativeFrom="margin">
                  <wp:posOffset>-15378</wp:posOffset>
                </wp:positionH>
                <wp:positionV relativeFrom="paragraph">
                  <wp:posOffset>128262</wp:posOffset>
                </wp:positionV>
                <wp:extent cx="6983730" cy="1270"/>
                <wp:effectExtent l="0" t="0" r="0" b="0"/>
                <wp:wrapNone/>
                <wp:docPr id="11"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28"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7" style="width:549.9pt;height:0.1pt;margin-top:10.1pt;margin-left:-1.2pt;mso-position-horizontal-relative:margin;position:absolute;z-index:-251628544" coordorigin="454,-20" coordsize="10998,2">
                <v:shape id="Freeform 591" o:spid="_x0000_s1038"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D82E6B" w:rsidRPr="00F2065C" w:rsidRDefault="00D82E6B" w:rsidP="00957574">
      <w:pPr>
        <w:rPr>
          <w:rFonts w:ascii="Arial" w:eastAsia="PMingLiU" w:hAnsi="Arial" w:cs="Arial"/>
          <w:lang w:val="en-AU" w:eastAsia="zh-TW"/>
        </w:rPr>
      </w:pPr>
    </w:p>
    <w:p w:rsidR="00CB1B0B" w:rsidRPr="00F2065C" w:rsidRDefault="00CB1B0B" w:rsidP="00957574">
      <w:pPr>
        <w:rPr>
          <w:rFonts w:ascii="Arial" w:eastAsia="PMingLiU" w:hAnsi="Arial" w:cs="Arial"/>
          <w:sz w:val="18"/>
          <w:szCs w:val="18"/>
          <w:lang w:eastAsia="zh-TW"/>
        </w:rPr>
      </w:pPr>
    </w:p>
    <w:p w:rsidR="00D82E6B" w:rsidRPr="00F2065C" w:rsidRDefault="00F304EA" w:rsidP="00D91BF8">
      <w:pPr>
        <w:pStyle w:val="BodyText"/>
        <w:numPr>
          <w:ilvl w:val="0"/>
          <w:numId w:val="11"/>
        </w:numPr>
        <w:ind w:left="284" w:hanging="284"/>
        <w:jc w:val="both"/>
        <w:rPr>
          <w:rFonts w:eastAsia="PMingLiU"/>
          <w:w w:val="105"/>
          <w:lang w:val="en-AU" w:eastAsia="zh-TW"/>
        </w:rPr>
      </w:pPr>
      <w:r w:rsidRPr="00F2065C">
        <w:rPr>
          <w:rFonts w:eastAsia="PMingLiU"/>
          <w:w w:val="105"/>
          <w:lang w:val="en-AU" w:eastAsia="zh-TW"/>
        </w:rPr>
        <w:t>往績並非預測日後業績表現的指標。投資者未必能取回全部投資本金。</w:t>
      </w:r>
    </w:p>
    <w:p w:rsidR="00D82E6B" w:rsidRPr="00F2065C" w:rsidRDefault="00F304EA" w:rsidP="00D91BF8">
      <w:pPr>
        <w:pStyle w:val="BodyText"/>
        <w:numPr>
          <w:ilvl w:val="0"/>
          <w:numId w:val="11"/>
        </w:numPr>
        <w:ind w:left="284" w:hanging="284"/>
        <w:jc w:val="both"/>
        <w:rPr>
          <w:rFonts w:ascii="Arial" w:eastAsia="PMingLiU" w:hAnsi="Arial" w:cs="Arial"/>
          <w:w w:val="105"/>
          <w:lang w:val="en-AU" w:eastAsia="zh-TW"/>
        </w:rPr>
      </w:pPr>
      <w:r w:rsidRPr="00F2065C">
        <w:rPr>
          <w:rFonts w:eastAsia="PMingLiU"/>
          <w:w w:val="105"/>
          <w:lang w:val="en-AU" w:eastAsia="zh-TW"/>
        </w:rPr>
        <w:t>附屬基金業績表現以曆年末的</w:t>
      </w:r>
      <w:r w:rsidRPr="00F2065C">
        <w:rPr>
          <w:rFonts w:ascii="Arial" w:eastAsia="PMingLiU" w:hAnsi="Arial" w:cs="Arial"/>
          <w:w w:val="105"/>
          <w:lang w:val="en-AU" w:eastAsia="zh-TW"/>
        </w:rPr>
        <w:t>資產淨值作為比較基礎，股息會滾存再作投資。</w:t>
      </w:r>
    </w:p>
    <w:p w:rsidR="00D82E6B" w:rsidRPr="00F2065C" w:rsidRDefault="00F304EA"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上述數據顯示股份類別價值在有關曆年內的升跌幅度。業績表現以美元計算，當中反映出附屬基金的經常性開支，但不包括附屬基金可能向閣下收取的認購費及贖回費。</w:t>
      </w:r>
    </w:p>
    <w:p w:rsidR="00D82E6B" w:rsidRPr="00F2065C" w:rsidRDefault="00F304EA" w:rsidP="00D91BF8">
      <w:pPr>
        <w:pStyle w:val="BodyText"/>
        <w:numPr>
          <w:ilvl w:val="0"/>
          <w:numId w:val="11"/>
        </w:numPr>
        <w:ind w:left="284" w:hanging="284"/>
        <w:jc w:val="both"/>
        <w:rPr>
          <w:rFonts w:ascii="Arial" w:eastAsia="PMingLiU" w:hAnsi="Arial" w:cs="Arial"/>
          <w:w w:val="105"/>
          <w:lang w:val="en-AU" w:eastAsia="zh-TW"/>
        </w:rPr>
      </w:pPr>
      <w:r w:rsidRPr="00F2065C">
        <w:rPr>
          <w:rFonts w:ascii="Arial" w:eastAsia="PMingLiU" w:hAnsi="Arial" w:cs="Arial"/>
          <w:w w:val="105"/>
          <w:lang w:val="en-AU" w:eastAsia="zh-TW"/>
        </w:rPr>
        <w:t>A</w:t>
      </w:r>
      <w:r w:rsidR="00FC42B7" w:rsidRPr="00F2065C">
        <w:rPr>
          <w:rFonts w:ascii="Arial" w:eastAsia="PMingLiU" w:hAnsi="Arial" w:cs="Arial"/>
          <w:w w:val="105"/>
          <w:lang w:val="en-AU" w:eastAsia="zh-TW"/>
        </w:rPr>
        <w:t>類累積（美元）為以附屬基金的基本貨幣計值</w:t>
      </w:r>
      <w:r w:rsidRPr="00F2065C">
        <w:rPr>
          <w:rFonts w:ascii="Arial" w:eastAsia="PMingLiU" w:hAnsi="Arial" w:cs="Arial"/>
          <w:w w:val="105"/>
          <w:lang w:val="en-AU" w:eastAsia="zh-TW"/>
        </w:rPr>
        <w:t>的零售股份類別，故投資經理視</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為最恰當而有代表性的股份類別。閣下應注意，該股份類別乃以附屬基金的基本貨幣計價，閣下如欲投資於以不同貨幣計價的股份類別，則後者之股份類別的業績表現或會因貨幣匯率的波動而有所不同。</w:t>
      </w:r>
    </w:p>
    <w:p w:rsidR="00D82E6B" w:rsidRPr="00F2065C" w:rsidRDefault="00F304EA" w:rsidP="00D91BF8">
      <w:pPr>
        <w:pStyle w:val="BodyText"/>
        <w:numPr>
          <w:ilvl w:val="0"/>
          <w:numId w:val="11"/>
        </w:numPr>
        <w:ind w:left="284" w:hanging="284"/>
        <w:jc w:val="both"/>
        <w:rPr>
          <w:rFonts w:ascii="Arial" w:eastAsia="PMingLiU" w:hAnsi="Arial" w:cs="Arial"/>
          <w:w w:val="105"/>
          <w:lang w:val="en-AU"/>
        </w:rPr>
      </w:pPr>
      <w:r w:rsidRPr="00F2065C">
        <w:rPr>
          <w:rFonts w:ascii="Arial" w:eastAsia="PMingLiU" w:hAnsi="Arial" w:cs="Arial"/>
          <w:w w:val="105"/>
          <w:lang w:val="en-AU"/>
        </w:rPr>
        <w:t>附屬基金推出日期：</w:t>
      </w:r>
      <w:r w:rsidR="00381D06" w:rsidRPr="00F2065C">
        <w:rPr>
          <w:rFonts w:ascii="Arial" w:eastAsia="PMingLiU" w:hAnsi="Arial" w:cs="Arial"/>
          <w:w w:val="105"/>
          <w:lang w:val="en-AU"/>
        </w:rPr>
        <w:t>20</w:t>
      </w:r>
      <w:r w:rsidR="005D26DA" w:rsidRPr="00F2065C">
        <w:rPr>
          <w:rFonts w:ascii="Arial" w:eastAsia="PMingLiU" w:hAnsi="Arial" w:cs="Arial"/>
          <w:w w:val="105"/>
          <w:lang w:val="en-AU"/>
        </w:rPr>
        <w:t>12</w:t>
      </w:r>
      <w:r w:rsidRPr="00F2065C">
        <w:rPr>
          <w:rFonts w:ascii="Arial" w:eastAsia="PMingLiU" w:hAnsi="Arial" w:cs="Arial"/>
          <w:w w:val="105"/>
          <w:lang w:val="en-AU"/>
        </w:rPr>
        <w:t>年</w:t>
      </w:r>
    </w:p>
    <w:p w:rsidR="00006C40" w:rsidRPr="00F2065C" w:rsidRDefault="00F304EA" w:rsidP="00006C40">
      <w:pPr>
        <w:pStyle w:val="BodyText"/>
        <w:numPr>
          <w:ilvl w:val="0"/>
          <w:numId w:val="11"/>
        </w:numPr>
        <w:ind w:left="284" w:hanging="284"/>
        <w:rPr>
          <w:rFonts w:ascii="Arial" w:eastAsia="PMingLiU" w:hAnsi="Arial" w:cs="Arial"/>
          <w:w w:val="105"/>
          <w:lang w:val="en-AU" w:eastAsia="zh-TW"/>
        </w:rPr>
      </w:pPr>
      <w:ins w:id="37" w:author="Md Mostafizur Rahaman" w:date="2025-05-28T21:00:00Z" w16du:dateUtc="2025-05-28T15:00:00Z">
        <w:r>
          <w:rPr>
            <w:rFonts w:ascii="Arial" w:eastAsia="PMingLiU" w:hAnsi="Arial" w:cs="Arial"/>
            <w:w w:val="105"/>
            <w:lang w:val="en-AU" w:eastAsia="zh-TW"/>
          </w:rPr>
          <w:t>3</w:t>
        </w:r>
      </w:ins>
      <w:r w:rsidRPr="00F2065C">
        <w:rPr>
          <w:rFonts w:ascii="Arial" w:eastAsia="PMingLiU" w:hAnsi="Arial" w:cs="Arial"/>
          <w:w w:val="105"/>
          <w:lang w:val="en-AU" w:eastAsia="zh-TW"/>
        </w:rPr>
        <w:t>股份類別</w:t>
      </w:r>
      <w:r w:rsidRPr="00F2065C">
        <w:rPr>
          <w:rFonts w:ascii="Arial" w:eastAsia="PMingLiU" w:hAnsi="Arial" w:cs="Arial"/>
          <w:w w:val="105"/>
          <w:lang w:val="en-AU" w:eastAsia="zh-TW"/>
        </w:rPr>
        <w:t>A</w:t>
      </w:r>
      <w:r w:rsidRPr="00F2065C">
        <w:rPr>
          <w:rFonts w:ascii="Arial" w:eastAsia="PMingLiU" w:hAnsi="Arial" w:cs="Arial"/>
          <w:w w:val="105"/>
          <w:lang w:val="en-AU" w:eastAsia="zh-TW"/>
        </w:rPr>
        <w:t>類累積（美元）推出日期：</w:t>
      </w:r>
      <w:r w:rsidR="00866F34" w:rsidRPr="00F2065C">
        <w:rPr>
          <w:rFonts w:ascii="Arial" w:eastAsia="PMingLiU" w:hAnsi="Arial" w:cs="Arial"/>
          <w:w w:val="105"/>
          <w:lang w:val="en-AU" w:eastAsia="zh-TW"/>
        </w:rPr>
        <w:t>2012</w:t>
      </w:r>
      <w:r w:rsidRPr="00F2065C">
        <w:rPr>
          <w:rFonts w:ascii="Arial" w:eastAsia="PMingLiU" w:hAnsi="Arial" w:cs="Arial"/>
          <w:w w:val="105"/>
          <w:lang w:val="en-AU" w:eastAsia="zh-TW"/>
        </w:rPr>
        <w:t>年</w:t>
      </w:r>
    </w:p>
    <w:p w:rsidR="003D3813" w:rsidRPr="00F2065C" w:rsidRDefault="003D3813">
      <w:pPr>
        <w:rPr>
          <w:rFonts w:ascii="Arial" w:eastAsia="PMingLiU" w:hAnsi="Arial" w:cs="Arial"/>
          <w:sz w:val="18"/>
          <w:szCs w:val="18"/>
          <w:lang w:val="en-US" w:eastAsia="zh-TW"/>
        </w:rPr>
      </w:pPr>
    </w:p>
    <w:p w:rsidR="003D3813" w:rsidRPr="00F2065C" w:rsidRDefault="003D3813" w:rsidP="003D3813">
      <w:pPr>
        <w:pStyle w:val="BodyText"/>
        <w:spacing w:before="38"/>
        <w:ind w:left="0"/>
        <w:rPr>
          <w:rFonts w:ascii="Arial" w:eastAsia="PMingLiU" w:hAnsi="Arial" w:cs="Arial"/>
          <w:lang w:eastAsia="zh-TW"/>
        </w:rPr>
        <w:sectPr w:rsidR="003D3813" w:rsidRPr="00F2065C" w:rsidSect="001473F7">
          <w:type w:val="continuous"/>
          <w:pgSz w:w="11906" w:h="16838" w:code="9"/>
          <w:pgMar w:top="1134" w:right="567" w:bottom="567" w:left="567" w:header="369" w:footer="851" w:gutter="0"/>
          <w:cols w:num="2" w:space="708"/>
          <w:docGrid w:linePitch="360"/>
        </w:sectPr>
      </w:pPr>
    </w:p>
    <w:p w:rsidR="003D3813" w:rsidRPr="00F2065C" w:rsidRDefault="00F304EA" w:rsidP="001D6628">
      <w:pPr>
        <w:pStyle w:val="Heading1"/>
        <w:tabs>
          <w:tab w:val="left" w:pos="4253"/>
        </w:tabs>
        <w:spacing w:before="60"/>
        <w:ind w:right="919"/>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有否提供保證</w:t>
      </w:r>
      <w:r w:rsidRPr="00F2065C">
        <w:rPr>
          <w:rFonts w:ascii="Arial" w:eastAsia="PMingLiU" w:hAnsi="Arial" w:cs="Arial"/>
          <w:color w:val="646D7C"/>
          <w:w w:val="105"/>
          <w:sz w:val="18"/>
          <w:szCs w:val="18"/>
          <w:lang w:val="en-US" w:eastAsia="zh-TW"/>
        </w:rPr>
        <w:t>?</w:t>
      </w:r>
    </w:p>
    <w:p w:rsidR="003D3813" w:rsidRPr="00F2065C" w:rsidRDefault="00F304EA" w:rsidP="00D82E6B">
      <w:pPr>
        <w:pStyle w:val="BodyText"/>
        <w:ind w:left="0"/>
        <w:rPr>
          <w:rFonts w:ascii="Arial" w:eastAsia="PMingLiU" w:hAnsi="Arial" w:cs="Arial"/>
          <w:lang w:eastAsia="zh-TW"/>
        </w:rPr>
      </w:pPr>
      <w:r w:rsidRPr="00F2065C">
        <w:rPr>
          <w:rFonts w:ascii="Arial" w:eastAsia="PMingLiU" w:hAnsi="Arial" w:cs="Arial"/>
          <w:lang w:eastAsia="zh-TW"/>
        </w:rPr>
        <w:t>本附屬基金並不提供任何保證。閣下未必可取回全部投資金額。</w:t>
      </w:r>
    </w:p>
    <w:p w:rsidR="00F91764" w:rsidRPr="00F2065C" w:rsidRDefault="00F91764" w:rsidP="00F91764">
      <w:pPr>
        <w:spacing w:line="130" w:lineRule="exact"/>
        <w:rPr>
          <w:rFonts w:ascii="Arial" w:eastAsia="PMingLiU" w:hAnsi="Arial" w:cs="Arial"/>
          <w:color w:val="646D7C"/>
          <w:w w:val="105"/>
          <w:sz w:val="18"/>
          <w:szCs w:val="18"/>
          <w:lang w:val="en-US" w:eastAsia="zh-TW"/>
        </w:rPr>
      </w:pPr>
    </w:p>
    <w:p w:rsidR="00F91764" w:rsidRPr="00F2065C" w:rsidRDefault="00F304EA" w:rsidP="00F91764">
      <w:pPr>
        <w:spacing w:line="130" w:lineRule="exact"/>
        <w:rPr>
          <w:rFonts w:ascii="Arial" w:eastAsia="PMingLiU" w:hAnsi="Arial" w:cs="Arial"/>
          <w:color w:val="646D7C"/>
          <w:w w:val="105"/>
          <w:sz w:val="18"/>
          <w:szCs w:val="18"/>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84864" behindDoc="1" locked="0" layoutInCell="1" allowOverlap="1">
                <wp:simplePos x="0" y="0"/>
                <wp:positionH relativeFrom="margin">
                  <wp:posOffset>-17145</wp:posOffset>
                </wp:positionH>
                <wp:positionV relativeFrom="paragraph">
                  <wp:posOffset>40640</wp:posOffset>
                </wp:positionV>
                <wp:extent cx="6983730" cy="1270"/>
                <wp:effectExtent l="0" t="0" r="0" b="0"/>
                <wp:wrapNone/>
                <wp:docPr id="40" name="Group 590"/>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41" name="Freeform 591"/>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90" o:spid="_x0000_s1039" style="width:549.9pt;height:0.1pt;margin-top:3.2pt;margin-left:-1.35pt;mso-position-horizontal-relative:margin;position:absolute;z-index:-251630592" coordorigin="454,-20" coordsize="10998,2">
                <v:shape id="Freeform 591" o:spid="_x0000_s1040" style="width:10998;height:2;left:454;mso-wrap-style:square;position:absolute;top:-20;visibility:visible;v-text-anchor:top" coordsize="10998,2" path="m,l10998,e" filled="f" strokecolor="#465a75" strokeweight="0.6pt">
                  <v:path arrowok="t" o:connecttype="custom" o:connectlocs="0,0;10998,0" o:connectangles="0,0"/>
                </v:shape>
                <w10:wrap anchorx="margin"/>
              </v:group>
            </w:pict>
          </mc:Fallback>
        </mc:AlternateContent>
      </w:r>
    </w:p>
    <w:p w:rsidR="00F91764" w:rsidRPr="00F2065C" w:rsidRDefault="00F91764"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p>
    <w:p w:rsidR="003D3813" w:rsidRPr="00F2065C" w:rsidRDefault="00F304EA" w:rsidP="00E15147">
      <w:pPr>
        <w:pStyle w:val="Heading1"/>
        <w:tabs>
          <w:tab w:val="left" w:pos="4253"/>
        </w:tabs>
        <w:spacing w:before="0" w:after="0"/>
        <w:ind w:right="921"/>
        <w:jc w:val="both"/>
        <w:rPr>
          <w:rFonts w:ascii="Arial" w:eastAsia="PMingLiU" w:hAnsi="Arial" w:cs="Arial"/>
          <w:color w:val="646D7C"/>
          <w:w w:val="105"/>
          <w:sz w:val="18"/>
          <w:szCs w:val="18"/>
          <w:lang w:val="en-US" w:eastAsia="zh-TW"/>
        </w:rPr>
      </w:pPr>
      <w:r w:rsidRPr="00F2065C">
        <w:rPr>
          <w:rFonts w:ascii="Arial" w:eastAsia="PMingLiU" w:hAnsi="Arial" w:cs="Arial"/>
          <w:color w:val="646D7C"/>
          <w:w w:val="105"/>
          <w:sz w:val="18"/>
          <w:szCs w:val="18"/>
          <w:lang w:val="en-US" w:eastAsia="zh-TW"/>
        </w:rPr>
        <w:t>投資本附屬基金涉及哪些費用及收費</w:t>
      </w:r>
      <w:r w:rsidRPr="00F2065C">
        <w:rPr>
          <w:rFonts w:ascii="Arial" w:eastAsia="PMingLiU" w:hAnsi="Arial" w:cs="Arial"/>
          <w:color w:val="646D7C"/>
          <w:w w:val="105"/>
          <w:sz w:val="18"/>
          <w:szCs w:val="18"/>
          <w:lang w:val="en-US" w:eastAsia="zh-TW"/>
        </w:rPr>
        <w:t>?</w:t>
      </w:r>
    </w:p>
    <w:p w:rsidR="003D3813" w:rsidRPr="00F2065C" w:rsidRDefault="003D3813" w:rsidP="00E15147">
      <w:pPr>
        <w:spacing w:line="150" w:lineRule="exact"/>
        <w:rPr>
          <w:rFonts w:ascii="Arial" w:eastAsia="PMingLiU" w:hAnsi="Arial" w:cs="Arial"/>
          <w:sz w:val="18"/>
          <w:szCs w:val="18"/>
          <w:lang w:val="en-US" w:eastAsia="zh-TW"/>
        </w:rPr>
      </w:pPr>
    </w:p>
    <w:p w:rsidR="003D3813" w:rsidRPr="00F2065C" w:rsidRDefault="00F304EA" w:rsidP="002342ED">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05"/>
          <w:sz w:val="18"/>
          <w:szCs w:val="18"/>
          <w:lang w:eastAsia="zh-TW"/>
        </w:rPr>
        <w:t>閣下或須繳付的收費</w:t>
      </w:r>
    </w:p>
    <w:p w:rsidR="002342ED" w:rsidRPr="00F2065C" w:rsidRDefault="00F304EA" w:rsidP="002342ED">
      <w:pPr>
        <w:pStyle w:val="BodyText"/>
        <w:spacing w:before="7"/>
        <w:ind w:left="0"/>
        <w:rPr>
          <w:rFonts w:ascii="Arial" w:eastAsia="PMingLiU" w:hAnsi="Arial" w:cs="Arial"/>
          <w:w w:val="105"/>
          <w:lang w:eastAsia="zh-TW"/>
        </w:rPr>
      </w:pPr>
      <w:r w:rsidRPr="00F2065C">
        <w:rPr>
          <w:rFonts w:ascii="Arial" w:eastAsia="PMingLiU" w:hAnsi="Arial" w:cs="Arial"/>
          <w:w w:val="105"/>
          <w:lang w:eastAsia="zh-TW"/>
        </w:rPr>
        <w:t>閣下買賣附屬基金股份時或須繳付以下費用。</w:t>
      </w:r>
    </w:p>
    <w:p w:rsidR="00423239" w:rsidRPr="00F2065C" w:rsidRDefault="00423239" w:rsidP="002342ED">
      <w:pPr>
        <w:pStyle w:val="BodyText"/>
        <w:spacing w:before="7"/>
        <w:ind w:left="0"/>
        <w:rPr>
          <w:rFonts w:ascii="Arial" w:eastAsia="PMingLiU" w:hAnsi="Arial" w:cs="Arial"/>
          <w:b/>
          <w:spacing w:val="-5"/>
          <w:w w:val="105"/>
          <w:lang w:eastAsia="zh-TW"/>
        </w:rPr>
      </w:pPr>
    </w:p>
    <w:p w:rsidR="002342ED" w:rsidRPr="00F2065C" w:rsidRDefault="00F304EA" w:rsidP="002342ED">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閣下所付金額</w:t>
      </w:r>
    </w:p>
    <w:p w:rsidR="002342ED" w:rsidRPr="00F2065C" w:rsidRDefault="00F304EA" w:rsidP="000E5FB4">
      <w:pPr>
        <w:tabs>
          <w:tab w:val="left" w:pos="3984"/>
          <w:tab w:val="right" w:pos="10772"/>
        </w:tabs>
        <w:spacing w:before="20" w:line="220" w:lineRule="exact"/>
        <w:rPr>
          <w:rFonts w:ascii="Arial" w:eastAsia="PMingLiU" w:hAnsi="Arial" w:cs="Arial"/>
          <w:sz w:val="18"/>
          <w:szCs w:val="18"/>
          <w:lang w:val="en-US" w:eastAsia="zh-TW"/>
        </w:rPr>
      </w:pPr>
      <w:r w:rsidRPr="00F2065C">
        <w:rPr>
          <w:rFonts w:ascii="Arial" w:eastAsia="PMingLiU" w:hAnsi="Arial" w:cs="Arial"/>
          <w:b/>
          <w:noProof/>
          <w:sz w:val="18"/>
          <w:szCs w:val="18"/>
          <w:lang w:val="en-AU" w:eastAsia="zh-CN"/>
        </w:rPr>
        <mc:AlternateContent>
          <mc:Choice Requires="wpg">
            <w:drawing>
              <wp:anchor distT="0" distB="0" distL="114300" distR="114300" simplePos="0" relativeHeight="251662336" behindDoc="1" locked="0" layoutInCell="1" allowOverlap="1">
                <wp:simplePos x="0" y="0"/>
                <wp:positionH relativeFrom="page">
                  <wp:posOffset>345440</wp:posOffset>
                </wp:positionH>
                <wp:positionV relativeFrom="paragraph">
                  <wp:posOffset>60960</wp:posOffset>
                </wp:positionV>
                <wp:extent cx="6983730" cy="1270"/>
                <wp:effectExtent l="12065" t="13335" r="5080" b="4445"/>
                <wp:wrapNone/>
                <wp:docPr id="36" name="Group 901"/>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37" name="Freeform 902"/>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1" o:spid="_x0000_s1041" style="width:549.9pt;height:0.1pt;margin-top:4.8pt;margin-left:27.2pt;mso-position-horizontal-relative:page;position:absolute;z-index:-251653120" coordorigin="454,310" coordsize="10998,2">
                <v:shape id="Freeform 902" o:spid="_x0000_s104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r w:rsidR="000C3087" w:rsidRPr="00F2065C">
        <w:rPr>
          <w:rFonts w:ascii="Arial" w:eastAsia="PMingLiU" w:hAnsi="Arial" w:cs="Arial"/>
          <w:sz w:val="18"/>
          <w:szCs w:val="18"/>
          <w:lang w:val="en-US" w:eastAsia="zh-TW"/>
        </w:rPr>
        <w:tab/>
      </w:r>
      <w:r w:rsidR="0050568E" w:rsidRPr="00F2065C">
        <w:rPr>
          <w:rFonts w:ascii="Arial" w:eastAsia="PMingLiU" w:hAnsi="Arial" w:cs="Arial"/>
          <w:sz w:val="18"/>
          <w:szCs w:val="18"/>
          <w:lang w:val="en-US" w:eastAsia="zh-TW"/>
        </w:rPr>
        <w:tab/>
      </w:r>
    </w:p>
    <w:p w:rsidR="002342ED" w:rsidRPr="00F2065C" w:rsidRDefault="00F304EA" w:rsidP="00087A03">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認購費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（初次認購費）</w:t>
      </w:r>
      <w:r w:rsidRPr="00F2065C">
        <w:rPr>
          <w:rFonts w:ascii="Arial" w:eastAsia="PMingLiU" w:hAnsi="Arial" w:cs="Arial"/>
          <w:b/>
          <w:bCs/>
          <w:w w:val="105"/>
          <w:sz w:val="18"/>
          <w:szCs w:val="18"/>
          <w:lang w:val="en-US" w:eastAsia="zh-TW"/>
        </w:rPr>
        <w:tab/>
      </w:r>
      <w:r w:rsidR="00087A03"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類：最高為閣下所購買金額的</w:t>
      </w:r>
      <w:r w:rsidRPr="00F2065C">
        <w:rPr>
          <w:rFonts w:ascii="Arial" w:eastAsia="PMingLiU" w:hAnsi="Arial" w:cs="Arial"/>
          <w:w w:val="105"/>
          <w:sz w:val="18"/>
          <w:szCs w:val="18"/>
          <w:lang w:val="en-US" w:eastAsia="zh-TW"/>
        </w:rPr>
        <w:t>3.00%</w:t>
      </w:r>
    </w:p>
    <w:p w:rsidR="002342ED" w:rsidRPr="00F2065C" w:rsidRDefault="00F304EA" w:rsidP="002342ED">
      <w:pPr>
        <w:tabs>
          <w:tab w:val="left" w:pos="3683"/>
        </w:tabs>
        <w:rPr>
          <w:rFonts w:ascii="Arial" w:eastAsia="PMingLiU" w:hAnsi="Arial" w:cs="Arial"/>
          <w:sz w:val="18"/>
          <w:szCs w:val="18"/>
          <w:lang w:val="en-US" w:eastAsia="zh-TW"/>
        </w:rPr>
      </w:pPr>
      <w:ins w:id="38" w:author="Md Mostafizur Rahaman" w:date="2025-05-28T21:00:00Z" w16du:dateUtc="2025-05-28T15:00:00Z">
        <w:r>
          <w:rPr>
            <w:rFonts w:ascii="Arial" w:eastAsia="PMingLiU" w:hAnsi="Arial" w:cs="Arial"/>
            <w:sz w:val="18"/>
            <w:szCs w:val="18"/>
            <w:lang w:val="en-US" w:eastAsia="zh-TW"/>
          </w:rPr>
          <w:t>15</w:t>
        </w:r>
      </w:ins>
      <w:r w:rsidRPr="00F2065C">
        <w:rPr>
          <w:rFonts w:ascii="Arial" w:eastAsia="PMingLiU" w:hAnsi="Arial" w:cs="Arial"/>
          <w:noProof/>
          <w:sz w:val="18"/>
          <w:szCs w:val="18"/>
          <w:lang w:val="en-AU" w:eastAsia="zh-CN"/>
        </w:rPr>
        <mc:AlternateContent>
          <mc:Choice Requires="wpg">
            <w:drawing>
              <wp:anchor distT="0" distB="0" distL="114300" distR="114300" simplePos="0" relativeHeight="251664384" behindDoc="1" locked="0" layoutInCell="1" allowOverlap="1">
                <wp:simplePos x="0" y="0"/>
                <wp:positionH relativeFrom="page">
                  <wp:posOffset>345440</wp:posOffset>
                </wp:positionH>
                <wp:positionV relativeFrom="paragraph">
                  <wp:posOffset>64770</wp:posOffset>
                </wp:positionV>
                <wp:extent cx="6983730" cy="1270"/>
                <wp:effectExtent l="12065" t="7620" r="5080" b="10160"/>
                <wp:wrapNone/>
                <wp:docPr id="34" name="Group 90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5" name="Freeform 90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03" o:spid="_x0000_s1043" style="width:549.9pt;height:0.1pt;margin-top:5.1pt;margin-left:27.2pt;mso-position-horizontal-relative:page;position:absolute;z-index:-251651072" coordorigin="454,311" coordsize="10998,2">
                <v:shape id="Freeform 904" o:spid="_x0000_s1044"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2342ED" w:rsidRPr="00F2065C" w:rsidRDefault="00F304EA" w:rsidP="004D6273">
      <w:pPr>
        <w:jc w:val="both"/>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轉換費</w:t>
      </w:r>
      <w:r w:rsidRPr="00F2065C">
        <w:rPr>
          <w:rFonts w:ascii="Arial" w:eastAsia="PMingLiU" w:hAnsi="Arial" w:cs="Arial"/>
          <w:b/>
          <w:bCs/>
          <w:w w:val="105"/>
          <w:sz w:val="18"/>
          <w:szCs w:val="18"/>
          <w:lang w:val="en-US" w:eastAsia="zh-TW"/>
        </w:rPr>
        <w:t xml:space="preserve"> </w:t>
      </w:r>
      <w:r w:rsidRPr="00F2065C">
        <w:rPr>
          <w:rFonts w:ascii="Arial" w:eastAsia="PMingLiU" w:hAnsi="Arial" w:cs="Arial"/>
          <w:b/>
          <w:bCs/>
          <w:w w:val="105"/>
          <w:sz w:val="18"/>
          <w:szCs w:val="18"/>
          <w:lang w:val="en-US" w:eastAsia="zh-TW"/>
        </w:rPr>
        <w:t>（轉換收費）</w:t>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Cs/>
          <w:w w:val="105"/>
          <w:sz w:val="18"/>
          <w:szCs w:val="18"/>
          <w:lang w:val="en-US" w:eastAsia="zh-TW"/>
        </w:rPr>
        <w:t>無，惟在以下情況除外：</w:t>
      </w:r>
    </w:p>
    <w:p w:rsidR="002342ED" w:rsidRPr="00F2065C" w:rsidRDefault="00F304EA"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若股東在過去</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個月內已進行</w:t>
      </w:r>
      <w:r w:rsidRPr="00F2065C">
        <w:rPr>
          <w:rFonts w:ascii="Arial" w:eastAsia="PMingLiU" w:hAnsi="Arial" w:cs="Arial"/>
          <w:color w:val="000000"/>
          <w:w w:val="105"/>
          <w:lang w:val="en-AU" w:eastAsia="zh-TW"/>
        </w:rPr>
        <w:t>4</w:t>
      </w:r>
      <w:r w:rsidRPr="00F2065C">
        <w:rPr>
          <w:rFonts w:ascii="Arial" w:eastAsia="PMingLiU" w:hAnsi="Arial" w:cs="Arial"/>
          <w:color w:val="000000"/>
          <w:w w:val="105"/>
          <w:lang w:val="en-AU" w:eastAsia="zh-TW"/>
        </w:rPr>
        <w:t>次轉換；在該情況下，股東或須就該</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個月期間的每項額外轉換支付最高為已轉換股份資產淨值</w:t>
      </w:r>
      <w:r w:rsidRPr="00F2065C">
        <w:rPr>
          <w:rFonts w:ascii="Arial" w:eastAsia="PMingLiU" w:hAnsi="Arial" w:cs="Arial"/>
          <w:color w:val="000000"/>
          <w:w w:val="105"/>
          <w:lang w:val="en-AU" w:eastAsia="zh-TW"/>
        </w:rPr>
        <w:t>1%</w:t>
      </w:r>
      <w:r w:rsidRPr="00F2065C">
        <w:rPr>
          <w:rFonts w:ascii="Arial" w:eastAsia="PMingLiU" w:hAnsi="Arial" w:cs="Arial"/>
          <w:color w:val="000000"/>
          <w:w w:val="105"/>
          <w:lang w:val="en-AU" w:eastAsia="zh-TW"/>
        </w:rPr>
        <w:t>的</w:t>
      </w:r>
      <w:r w:rsidR="00005756" w:rsidRPr="00F2065C">
        <w:rPr>
          <w:rFonts w:ascii="Arial" w:eastAsia="PMingLiU" w:hAnsi="Arial" w:cs="Arial" w:hint="eastAsia"/>
          <w:color w:val="000000"/>
          <w:w w:val="105"/>
          <w:lang w:val="en-AU" w:eastAsia="zh-HK"/>
        </w:rPr>
        <w:t>總</w:t>
      </w:r>
      <w:r w:rsidRPr="00F2065C">
        <w:rPr>
          <w:rFonts w:ascii="Arial" w:eastAsia="PMingLiU" w:hAnsi="Arial" w:cs="Arial"/>
          <w:color w:val="000000"/>
          <w:w w:val="105"/>
          <w:lang w:val="en-AU" w:eastAsia="zh-TW"/>
        </w:rPr>
        <w:t>費用；或</w:t>
      </w:r>
    </w:p>
    <w:p w:rsidR="002342ED" w:rsidRPr="00F2065C" w:rsidRDefault="00F304EA" w:rsidP="00695675">
      <w:pPr>
        <w:pStyle w:val="BodyText"/>
        <w:numPr>
          <w:ilvl w:val="0"/>
          <w:numId w:val="5"/>
        </w:numPr>
        <w:ind w:left="3828" w:right="-1" w:hanging="284"/>
        <w:jc w:val="both"/>
        <w:rPr>
          <w:rFonts w:ascii="Arial" w:eastAsia="PMingLiU" w:hAnsi="Arial" w:cs="Arial"/>
          <w:color w:val="000000"/>
          <w:w w:val="105"/>
          <w:lang w:eastAsia="zh-TW"/>
        </w:rPr>
      </w:pPr>
      <w:r w:rsidRPr="00F2065C">
        <w:rPr>
          <w:rFonts w:ascii="Arial" w:eastAsia="PMingLiU" w:hAnsi="Arial" w:cs="Arial"/>
          <w:color w:val="000000"/>
          <w:w w:val="105"/>
          <w:lang w:val="en-AU" w:eastAsia="zh-TW"/>
        </w:rPr>
        <w:t>股東在首次投資於附屬基金後首</w:t>
      </w:r>
      <w:r w:rsidRPr="00F2065C">
        <w:rPr>
          <w:rFonts w:ascii="Arial" w:eastAsia="PMingLiU" w:hAnsi="Arial" w:cs="Arial"/>
          <w:color w:val="000000"/>
          <w:w w:val="105"/>
          <w:lang w:val="en-AU" w:eastAsia="zh-TW"/>
        </w:rPr>
        <w:t>12</w:t>
      </w:r>
      <w:r w:rsidRPr="00F2065C">
        <w:rPr>
          <w:rFonts w:ascii="Arial" w:eastAsia="PMingLiU" w:hAnsi="Arial" w:cs="Arial"/>
          <w:color w:val="000000"/>
          <w:w w:val="105"/>
          <w:lang w:val="en-AU" w:eastAsia="zh-TW"/>
        </w:rPr>
        <w:t>個月內將其股份轉換至初次認購費較高的附屬基金；在該情況下，股東或須支付兩項初次認購費之間的差額。</w:t>
      </w:r>
    </w:p>
    <w:p w:rsidR="002342ED" w:rsidRPr="00F2065C" w:rsidRDefault="00F304EA" w:rsidP="002342ED">
      <w:pPr>
        <w:tabs>
          <w:tab w:val="left" w:pos="3683"/>
        </w:tabs>
        <w:ind w:left="281"/>
        <w:rPr>
          <w:rFonts w:ascii="Arial" w:eastAsia="PMingLiU" w:hAnsi="Arial" w:cs="Arial"/>
          <w:b/>
          <w:bCs/>
          <w:spacing w:val="-4"/>
          <w:w w:val="110"/>
          <w:sz w:val="18"/>
          <w:szCs w:val="18"/>
          <w:lang w:val="en-US" w:eastAsia="zh-TW"/>
        </w:rPr>
      </w:pPr>
      <w:r w:rsidRPr="00F2065C">
        <w:rPr>
          <w:rFonts w:ascii="Arial" w:eastAsia="PMingLiU" w:hAnsi="Arial" w:cs="Arial"/>
          <w:b/>
          <w:bCs/>
          <w:noProof/>
          <w:spacing w:val="-4"/>
          <w:sz w:val="18"/>
          <w:szCs w:val="18"/>
          <w:lang w:val="en-AU" w:eastAsia="zh-CN"/>
        </w:rPr>
        <mc:AlternateContent>
          <mc:Choice Requires="wpg">
            <w:drawing>
              <wp:anchor distT="0" distB="0" distL="114300" distR="114300" simplePos="0" relativeHeight="251672576" behindDoc="1" locked="0" layoutInCell="1" allowOverlap="1">
                <wp:simplePos x="0" y="0"/>
                <wp:positionH relativeFrom="page">
                  <wp:posOffset>345440</wp:posOffset>
                </wp:positionH>
                <wp:positionV relativeFrom="paragraph">
                  <wp:posOffset>67310</wp:posOffset>
                </wp:positionV>
                <wp:extent cx="6983730" cy="1270"/>
                <wp:effectExtent l="12065" t="10160" r="5080" b="7620"/>
                <wp:wrapNone/>
                <wp:docPr id="32" name="Group 921"/>
                <wp:cNvGraphicFramePr/>
                <a:graphic xmlns:a="http://schemas.openxmlformats.org/drawingml/2006/main">
                  <a:graphicData uri="http://schemas.microsoft.com/office/word/2010/wordprocessingGroup">
                    <wpg:wgp>
                      <wpg:cNvGrpSpPr/>
                      <wpg:grpSpPr>
                        <a:xfrm>
                          <a:off x="0" y="0"/>
                          <a:ext cx="6983730" cy="1270"/>
                          <a:chOff x="454" y="-20"/>
                          <a:chExt cx="10998" cy="2"/>
                        </a:xfrm>
                      </wpg:grpSpPr>
                      <wps:wsp>
                        <wps:cNvPr id="33" name="Freeform 922"/>
                        <wps:cNvSpPr/>
                        <wps:spPr bwMode="auto">
                          <a:xfrm>
                            <a:off x="454" y="-2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1" o:spid="_x0000_s1045" style="width:549.9pt;height:0.1pt;margin-top:5.3pt;margin-left:27.2pt;mso-position-horizontal-relative:page;position:absolute;z-index:-251642880" coordorigin="454,-20" coordsize="10998,2">
                <v:shape id="Freeform 922" o:spid="_x0000_s1046" style="width:10998;height:2;left:454;mso-wrap-style:square;position:absolute;top:-20;visibility:visible;v-text-anchor:top" coordsize="10998,2" path="m,l10998,e" filled="f" strokecolor="#465a75" strokeweight="0.6pt">
                  <v:path arrowok="t" o:connecttype="custom" o:connectlocs="0,0;10998,0" o:connectangles="0,0"/>
                </v:shape>
              </v:group>
            </w:pict>
          </mc:Fallback>
        </mc:AlternateContent>
      </w:r>
    </w:p>
    <w:p w:rsidR="00E15147" w:rsidRPr="00F2065C" w:rsidRDefault="00F304EA" w:rsidP="00DD51EE">
      <w:pPr>
        <w:tabs>
          <w:tab w:val="left" w:pos="3544"/>
        </w:tabs>
        <w:rPr>
          <w:rFonts w:ascii="Arial" w:eastAsia="PMingLiU" w:hAnsi="Arial" w:cs="Arial"/>
          <w:b/>
          <w:bCs/>
          <w:sz w:val="18"/>
          <w:szCs w:val="18"/>
          <w:lang w:val="en-US" w:eastAsia="zh-TW"/>
        </w:rPr>
      </w:pPr>
      <w:r w:rsidRPr="00F2065C">
        <w:rPr>
          <w:rFonts w:ascii="Arial" w:eastAsia="PMingLiU" w:hAnsi="Arial" w:cs="Arial"/>
          <w:b/>
          <w:bCs/>
          <w:w w:val="110"/>
          <w:sz w:val="18"/>
          <w:szCs w:val="18"/>
          <w:lang w:val="en-AU" w:eastAsia="zh-TW"/>
        </w:rPr>
        <w:t>贖回費</w:t>
      </w:r>
      <w:r w:rsidR="002342ED"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HK"/>
        </w:rPr>
        <w:t>無</w:t>
      </w:r>
    </w:p>
    <w:p w:rsidR="00D82E6B" w:rsidRPr="00F2065C" w:rsidRDefault="00D82E6B" w:rsidP="00D82E6B">
      <w:pPr>
        <w:pStyle w:val="Heading2"/>
        <w:ind w:left="0"/>
        <w:jc w:val="right"/>
        <w:rPr>
          <w:rFonts w:ascii="Arial" w:eastAsia="PMingLiU" w:hAnsi="Arial" w:cs="Arial"/>
          <w:b w:val="0"/>
          <w:bCs w:val="0"/>
          <w:sz w:val="18"/>
          <w:szCs w:val="18"/>
          <w:lang w:eastAsia="zh-TW"/>
        </w:rPr>
      </w:pPr>
    </w:p>
    <w:p w:rsidR="00E15147" w:rsidRPr="00F2065C" w:rsidRDefault="00F304EA" w:rsidP="00E15147">
      <w:pPr>
        <w:pStyle w:val="Heading2"/>
        <w:ind w:left="0"/>
        <w:rPr>
          <w:rFonts w:ascii="Arial" w:eastAsia="PMingLiU" w:hAnsi="Arial" w:cs="Arial"/>
          <w:b w:val="0"/>
          <w:bCs w:val="0"/>
          <w:sz w:val="18"/>
          <w:szCs w:val="18"/>
          <w:lang w:eastAsia="zh-TW"/>
        </w:rPr>
      </w:pPr>
      <w:r w:rsidRPr="00F2065C">
        <w:rPr>
          <w:rFonts w:ascii="Arial" w:eastAsia="PMingLiU" w:hAnsi="Arial" w:cs="Arial"/>
          <w:color w:val="757F96"/>
          <w:w w:val="110"/>
          <w:sz w:val="18"/>
          <w:szCs w:val="18"/>
          <w:lang w:eastAsia="zh-TW"/>
        </w:rPr>
        <w:lastRenderedPageBreak/>
        <w:t>附屬基金須持續繳付的費用</w:t>
      </w:r>
    </w:p>
    <w:p w:rsidR="00E15147" w:rsidRPr="00F2065C" w:rsidRDefault="00F304EA" w:rsidP="00E15147">
      <w:pPr>
        <w:pStyle w:val="BodyText"/>
        <w:spacing w:before="7"/>
        <w:ind w:left="0"/>
        <w:rPr>
          <w:rFonts w:ascii="Arial" w:eastAsia="PMingLiU" w:hAnsi="Arial" w:cs="Arial"/>
          <w:lang w:eastAsia="zh-TW"/>
        </w:rPr>
      </w:pPr>
      <w:r w:rsidRPr="00F2065C">
        <w:rPr>
          <w:rFonts w:ascii="Arial" w:eastAsia="PMingLiU" w:hAnsi="Arial" w:cs="Arial"/>
          <w:lang w:eastAsia="zh-TW"/>
        </w:rPr>
        <w:t>以下開支將從附屬基金中扣除，閣下的投資回報將會因而減少。</w:t>
      </w:r>
    </w:p>
    <w:p w:rsidR="00E15147" w:rsidRPr="00F2065C" w:rsidRDefault="00E15147" w:rsidP="00E15147">
      <w:pPr>
        <w:pStyle w:val="BodyText"/>
        <w:spacing w:before="7"/>
        <w:ind w:left="0"/>
        <w:rPr>
          <w:rFonts w:ascii="Arial" w:eastAsia="PMingLiU" w:hAnsi="Arial" w:cs="Arial"/>
          <w:b/>
          <w:lang w:eastAsia="zh-TW"/>
        </w:rPr>
      </w:pPr>
    </w:p>
    <w:p w:rsidR="00E15147" w:rsidRPr="00F2065C" w:rsidRDefault="00F304EA" w:rsidP="00E15147">
      <w:pPr>
        <w:pStyle w:val="BodyText"/>
        <w:spacing w:before="7"/>
        <w:ind w:left="0"/>
        <w:rPr>
          <w:rFonts w:ascii="Arial" w:eastAsia="PMingLiU" w:hAnsi="Arial" w:cs="Arial"/>
          <w:b/>
          <w:lang w:eastAsia="zh-TW"/>
        </w:rPr>
      </w:pPr>
      <w:r w:rsidRPr="00F2065C">
        <w:rPr>
          <w:rFonts w:ascii="Arial" w:eastAsia="PMingLiU" w:hAnsi="Arial" w:cs="Arial"/>
          <w:b/>
          <w:w w:val="105"/>
          <w:lang w:eastAsia="zh-TW"/>
        </w:rPr>
        <w:t>費用</w:t>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Pr="00F2065C">
        <w:rPr>
          <w:rFonts w:ascii="Arial" w:eastAsia="PMingLiU" w:hAnsi="Arial" w:cs="Arial"/>
          <w:b/>
          <w:w w:val="105"/>
          <w:lang w:eastAsia="zh-TW"/>
        </w:rPr>
        <w:tab/>
      </w:r>
      <w:r w:rsidR="00336DB0" w:rsidRPr="00F2065C">
        <w:rPr>
          <w:rFonts w:ascii="Arial" w:eastAsia="PMingLiU" w:hAnsi="Arial" w:cs="Arial"/>
          <w:b/>
          <w:w w:val="105"/>
          <w:lang w:eastAsia="zh-TW"/>
        </w:rPr>
        <w:t>年率（附屬基金／股份類別價值的百分比）</w:t>
      </w:r>
    </w:p>
    <w:p w:rsidR="00E15147" w:rsidRPr="00F2065C" w:rsidRDefault="00F304EA" w:rsidP="00E15147">
      <w:pPr>
        <w:pStyle w:val="BodyText"/>
        <w:spacing w:before="7"/>
        <w:ind w:left="0"/>
        <w:rPr>
          <w:rFonts w:ascii="Arial" w:eastAsia="PMingLiU" w:hAnsi="Arial" w:cs="Arial"/>
          <w:lang w:eastAsia="zh-TW"/>
        </w:rPr>
      </w:pPr>
      <w:r w:rsidRPr="00F2065C">
        <w:rPr>
          <w:rFonts w:ascii="Arial" w:eastAsia="PMingLiU" w:hAnsi="Arial" w:cs="Arial"/>
          <w:noProof/>
          <w:lang w:val="en-AU" w:eastAsia="zh-CN"/>
        </w:rPr>
        <mc:AlternateContent>
          <mc:Choice Requires="wpg">
            <w:drawing>
              <wp:anchor distT="0" distB="0" distL="114300" distR="114300" simplePos="0" relativeHeight="251666432" behindDoc="1" locked="0" layoutInCell="1" allowOverlap="1">
                <wp:simplePos x="0" y="0"/>
                <wp:positionH relativeFrom="page">
                  <wp:posOffset>364490</wp:posOffset>
                </wp:positionH>
                <wp:positionV relativeFrom="paragraph">
                  <wp:posOffset>55245</wp:posOffset>
                </wp:positionV>
                <wp:extent cx="6983730" cy="1270"/>
                <wp:effectExtent l="12065" t="7620" r="5080" b="10160"/>
                <wp:wrapNone/>
                <wp:docPr id="30" name="Group 913"/>
                <wp:cNvGraphicFramePr/>
                <a:graphic xmlns:a="http://schemas.openxmlformats.org/drawingml/2006/main">
                  <a:graphicData uri="http://schemas.microsoft.com/office/word/2010/wordprocessingGroup">
                    <wpg:wgp>
                      <wpg:cNvGrpSpPr/>
                      <wpg:grpSpPr>
                        <a:xfrm>
                          <a:off x="0" y="0"/>
                          <a:ext cx="6983730" cy="1270"/>
                          <a:chOff x="454" y="311"/>
                          <a:chExt cx="10998" cy="2"/>
                        </a:xfrm>
                      </wpg:grpSpPr>
                      <wps:wsp>
                        <wps:cNvPr id="31" name="Freeform 914"/>
                        <wps:cNvSpPr/>
                        <wps:spPr bwMode="auto">
                          <a:xfrm>
                            <a:off x="454" y="311"/>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3" o:spid="_x0000_s1047" style="width:549.9pt;height:0.1pt;margin-top:4.35pt;margin-left:28.7pt;mso-position-horizontal-relative:page;position:absolute;z-index:-251649024" coordorigin="454,311" coordsize="10998,2">
                <v:shape id="Freeform 914" o:spid="_x0000_s1048" style="width:10998;height:2;left:454;mso-wrap-style:square;position:absolute;top:311;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F304EA" w:rsidP="00423239">
      <w:pPr>
        <w:rPr>
          <w:rFonts w:ascii="Arial" w:eastAsia="PMingLiU" w:hAnsi="Arial" w:cs="Arial"/>
          <w:sz w:val="18"/>
          <w:szCs w:val="18"/>
          <w:lang w:val="en-US" w:eastAsia="zh-TW"/>
        </w:rPr>
      </w:pPr>
      <w:r w:rsidRPr="00F2065C">
        <w:rPr>
          <w:rFonts w:ascii="Arial" w:eastAsia="PMingLiU" w:hAnsi="Arial" w:cs="Arial"/>
          <w:b/>
          <w:bCs/>
          <w:w w:val="105"/>
          <w:sz w:val="18"/>
          <w:szCs w:val="18"/>
          <w:lang w:val="en-US" w:eastAsia="zh-TW"/>
        </w:rPr>
        <w:t>管理費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 xml:space="preserve">A </w:t>
      </w:r>
      <w:r w:rsidRPr="00F2065C">
        <w:rPr>
          <w:rFonts w:ascii="Arial" w:eastAsia="PMingLiU" w:hAnsi="Arial" w:cs="Arial"/>
          <w:sz w:val="18"/>
          <w:szCs w:val="18"/>
          <w:lang w:eastAsia="zh-TW"/>
        </w:rPr>
        <w:t>類：最高達</w:t>
      </w:r>
      <w:r w:rsidRPr="00F2065C">
        <w:rPr>
          <w:rFonts w:ascii="Arial" w:eastAsia="PMingLiU" w:hAnsi="Arial" w:cs="Arial"/>
          <w:sz w:val="18"/>
          <w:szCs w:val="18"/>
          <w:lang w:eastAsia="zh-TW"/>
        </w:rPr>
        <w:t xml:space="preserve"> </w:t>
      </w:r>
      <w:r w:rsidRPr="00F2065C">
        <w:rPr>
          <w:rFonts w:ascii="Arial" w:eastAsia="PMingLiU" w:hAnsi="Arial" w:cs="Arial"/>
          <w:w w:val="105"/>
          <w:sz w:val="18"/>
          <w:szCs w:val="18"/>
          <w:lang w:val="en-US" w:eastAsia="zh-TW"/>
        </w:rPr>
        <w:t>1.00%</w:t>
      </w:r>
    </w:p>
    <w:p w:rsidR="00E15147" w:rsidRPr="00F2065C" w:rsidRDefault="00F304EA"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68480" behindDoc="1" locked="0" layoutInCell="1" allowOverlap="1">
                <wp:simplePos x="0" y="0"/>
                <wp:positionH relativeFrom="page">
                  <wp:posOffset>364490</wp:posOffset>
                </wp:positionH>
                <wp:positionV relativeFrom="paragraph">
                  <wp:posOffset>84455</wp:posOffset>
                </wp:positionV>
                <wp:extent cx="6983730" cy="1270"/>
                <wp:effectExtent l="12065" t="8255" r="5080" b="9525"/>
                <wp:wrapNone/>
                <wp:docPr id="27" name="Group 915"/>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9" name="Freeform 916"/>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5" o:spid="_x0000_s1049" style="width:549.9pt;height:0.1pt;margin-top:6.65pt;margin-left:28.7pt;mso-position-horizontal-relative:page;position:absolute;z-index:-251646976" coordorigin="454,310" coordsize="10998,2">
                <v:shape id="Freeform 916" o:spid="_x0000_s105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F304EA" w:rsidP="00423239">
      <w:pPr>
        <w:rPr>
          <w:rFonts w:ascii="Arial" w:eastAsia="PMingLiU" w:hAnsi="Arial" w:cs="Arial"/>
          <w:w w:val="110"/>
          <w:sz w:val="18"/>
          <w:szCs w:val="18"/>
          <w:lang w:val="en-US" w:eastAsia="zh-TW"/>
        </w:rPr>
      </w:pPr>
      <w:r w:rsidRPr="00F2065C">
        <w:rPr>
          <w:rFonts w:ascii="Arial" w:eastAsia="PMingLiU" w:hAnsi="Arial" w:cs="Arial"/>
          <w:b/>
          <w:bCs/>
          <w:w w:val="110"/>
          <w:sz w:val="18"/>
          <w:szCs w:val="18"/>
          <w:lang w:val="en-US" w:eastAsia="zh-TW"/>
        </w:rPr>
        <w:t>保管人費（存管人費）</w:t>
      </w:r>
      <w:r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00423239" w:rsidRPr="00F2065C">
        <w:rPr>
          <w:rFonts w:ascii="Arial" w:eastAsia="PMingLiU" w:hAnsi="Arial" w:cs="Arial"/>
          <w:b/>
          <w:bCs/>
          <w:w w:val="110"/>
          <w:sz w:val="18"/>
          <w:szCs w:val="18"/>
          <w:lang w:val="en-US" w:eastAsia="zh-TW"/>
        </w:rPr>
        <w:tab/>
      </w:r>
      <w:r w:rsidRPr="00F2065C">
        <w:rPr>
          <w:rFonts w:ascii="Arial" w:eastAsia="PMingLiU" w:hAnsi="Arial" w:cs="Arial"/>
          <w:sz w:val="18"/>
          <w:szCs w:val="18"/>
          <w:lang w:eastAsia="zh-TW"/>
        </w:rPr>
        <w:t>包含在應用服務費內</w:t>
      </w:r>
    </w:p>
    <w:p w:rsidR="00E15147" w:rsidRPr="00F2065C" w:rsidRDefault="00F304EA" w:rsidP="00E15147">
      <w:pPr>
        <w:spacing w:before="1" w:line="24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0528" behindDoc="1" locked="0" layoutInCell="1" allowOverlap="1">
                <wp:simplePos x="0" y="0"/>
                <wp:positionH relativeFrom="page">
                  <wp:posOffset>364490</wp:posOffset>
                </wp:positionH>
                <wp:positionV relativeFrom="paragraph">
                  <wp:posOffset>57150</wp:posOffset>
                </wp:positionV>
                <wp:extent cx="6983730" cy="1270"/>
                <wp:effectExtent l="12065" t="9525" r="5080" b="8255"/>
                <wp:wrapNone/>
                <wp:docPr id="25" name="Group 91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6" name="Freeform 91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17" o:spid="_x0000_s1051" style="width:549.9pt;height:0.1pt;margin-top:4.5pt;margin-left:28.7pt;mso-position-horizontal-relative:page;position:absolute;z-index:-251644928" coordorigin="454,310" coordsize="10998,2">
                <v:shape id="Freeform 918" o:spid="_x0000_s1052"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F304EA" w:rsidP="00E15147">
      <w:pPr>
        <w:spacing w:before="1" w:line="240" w:lineRule="exact"/>
        <w:rPr>
          <w:rFonts w:ascii="Arial" w:eastAsia="PMingLiU" w:hAnsi="Arial" w:cs="Arial"/>
          <w:b/>
          <w:bCs/>
          <w:sz w:val="18"/>
          <w:szCs w:val="18"/>
          <w:lang w:val="en-US" w:eastAsia="zh-TW"/>
        </w:rPr>
      </w:pPr>
      <w:r w:rsidRPr="00F2065C">
        <w:rPr>
          <w:rFonts w:ascii="Arial" w:eastAsia="PMingLiU" w:hAnsi="Arial" w:cs="Arial"/>
          <w:b/>
          <w:bCs/>
          <w:w w:val="110"/>
          <w:sz w:val="18"/>
          <w:szCs w:val="18"/>
          <w:lang w:val="en-US" w:eastAsia="zh-TW"/>
        </w:rPr>
        <w:t>業績表現費</w:t>
      </w:r>
      <w:r w:rsidRPr="00F2065C">
        <w:rPr>
          <w:rFonts w:ascii="Arial" w:eastAsia="PMingLiU" w:hAnsi="Arial" w:cs="Arial"/>
          <w:b/>
          <w:bCs/>
          <w:w w:val="110"/>
          <w:sz w:val="18"/>
          <w:szCs w:val="18"/>
          <w:lang w:val="en-US" w:eastAsia="zh-TW"/>
        </w:rPr>
        <w:tab/>
      </w:r>
      <w:r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004D6273" w:rsidRPr="00F2065C">
        <w:rPr>
          <w:rFonts w:ascii="Arial" w:eastAsia="PMingLiU" w:hAnsi="Arial" w:cs="Arial"/>
          <w:w w:val="110"/>
          <w:sz w:val="18"/>
          <w:szCs w:val="18"/>
          <w:lang w:val="en-US" w:eastAsia="zh-TW"/>
        </w:rPr>
        <w:tab/>
      </w:r>
      <w:r w:rsidRPr="00F2065C">
        <w:rPr>
          <w:rFonts w:ascii="Arial" w:eastAsia="PMingLiU" w:hAnsi="Arial" w:cs="Arial"/>
          <w:bCs/>
          <w:w w:val="110"/>
          <w:sz w:val="18"/>
          <w:szCs w:val="18"/>
          <w:lang w:val="en-US" w:eastAsia="zh-HK"/>
        </w:rPr>
        <w:t>無</w:t>
      </w:r>
    </w:p>
    <w:p w:rsidR="00E15147" w:rsidRPr="00F2065C" w:rsidRDefault="00F304EA" w:rsidP="00E15147">
      <w:pPr>
        <w:spacing w:before="20" w:line="220" w:lineRule="exact"/>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4624" behindDoc="1" locked="0" layoutInCell="1" allowOverlap="1">
                <wp:simplePos x="0" y="0"/>
                <wp:positionH relativeFrom="page">
                  <wp:posOffset>364490</wp:posOffset>
                </wp:positionH>
                <wp:positionV relativeFrom="paragraph">
                  <wp:posOffset>60325</wp:posOffset>
                </wp:positionV>
                <wp:extent cx="6983730" cy="1270"/>
                <wp:effectExtent l="12065" t="12700" r="5080" b="5080"/>
                <wp:wrapNone/>
                <wp:docPr id="23" name="Group 92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4" name="Freeform 92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3" o:spid="_x0000_s1053" style="width:549.9pt;height:0.1pt;margin-top:4.75pt;margin-left:28.7pt;mso-position-horizontal-relative:page;position:absolute;z-index:-251640832" coordorigin="454,-89" coordsize="10998,2">
                <v:shape id="Freeform 924" o:spid="_x0000_s1054"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E15147" w:rsidRPr="00F2065C" w:rsidRDefault="00F304EA" w:rsidP="00423239">
      <w:pPr>
        <w:rPr>
          <w:rFonts w:ascii="Arial" w:eastAsia="PMingLiU" w:hAnsi="Arial" w:cs="Arial"/>
          <w:w w:val="105"/>
          <w:sz w:val="18"/>
          <w:szCs w:val="18"/>
          <w:lang w:val="en-US" w:eastAsia="zh-TW"/>
        </w:rPr>
      </w:pPr>
      <w:r w:rsidRPr="00F2065C">
        <w:rPr>
          <w:rFonts w:ascii="Arial" w:eastAsia="PMingLiU" w:hAnsi="Arial" w:cs="Arial"/>
          <w:b/>
          <w:bCs/>
          <w:w w:val="105"/>
          <w:sz w:val="18"/>
          <w:szCs w:val="18"/>
          <w:lang w:val="en-US" w:eastAsia="zh-TW"/>
        </w:rPr>
        <w:t>行政費</w:t>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Pr="00F2065C">
        <w:rPr>
          <w:rFonts w:ascii="Arial" w:eastAsia="PMingLiU" w:hAnsi="Arial" w:cs="Arial"/>
          <w:b/>
          <w:bCs/>
          <w:w w:val="105"/>
          <w:sz w:val="18"/>
          <w:szCs w:val="18"/>
          <w:lang w:val="en-US" w:eastAsia="zh-TW"/>
        </w:rPr>
        <w:tab/>
      </w:r>
      <w:r w:rsidR="00423239" w:rsidRPr="00F2065C">
        <w:rPr>
          <w:rFonts w:ascii="Arial" w:eastAsia="PMingLiU" w:hAnsi="Arial" w:cs="Arial"/>
          <w:b/>
          <w:bCs/>
          <w:w w:val="105"/>
          <w:sz w:val="18"/>
          <w:szCs w:val="18"/>
          <w:lang w:val="en-US" w:eastAsia="zh-TW"/>
        </w:rPr>
        <w:tab/>
      </w:r>
      <w:r w:rsidRPr="00F2065C">
        <w:rPr>
          <w:rFonts w:ascii="Arial" w:eastAsia="PMingLiU" w:hAnsi="Arial" w:cs="Arial"/>
          <w:sz w:val="18"/>
          <w:szCs w:val="18"/>
          <w:lang w:eastAsia="zh-TW"/>
        </w:rPr>
        <w:t>包含在應用服務費內</w:t>
      </w:r>
    </w:p>
    <w:p w:rsidR="00087A03" w:rsidRPr="00F2065C" w:rsidRDefault="00F304EA"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noProof/>
          <w:color w:val="757F96"/>
          <w:sz w:val="18"/>
          <w:szCs w:val="18"/>
          <w:lang w:val="en-AU" w:eastAsia="zh-CN"/>
        </w:rPr>
        <mc:AlternateContent>
          <mc:Choice Requires="wpg">
            <w:drawing>
              <wp:anchor distT="0" distB="0" distL="114300" distR="114300" simplePos="0" relativeHeight="251680768" behindDoc="1" locked="0" layoutInCell="1" allowOverlap="1">
                <wp:simplePos x="0" y="0"/>
                <wp:positionH relativeFrom="page">
                  <wp:posOffset>364490</wp:posOffset>
                </wp:positionH>
                <wp:positionV relativeFrom="paragraph">
                  <wp:posOffset>52705</wp:posOffset>
                </wp:positionV>
                <wp:extent cx="6983730" cy="1270"/>
                <wp:effectExtent l="12065" t="5080" r="5080" b="12700"/>
                <wp:wrapNone/>
                <wp:docPr id="21" name="Group 1013"/>
                <wp:cNvGraphicFramePr/>
                <a:graphic xmlns:a="http://schemas.openxmlformats.org/drawingml/2006/main">
                  <a:graphicData uri="http://schemas.microsoft.com/office/word/2010/wordprocessingGroup">
                    <wpg:wgp>
                      <wpg:cNvGrpSpPr/>
                      <wpg:grpSpPr>
                        <a:xfrm>
                          <a:off x="0" y="0"/>
                          <a:ext cx="6983730" cy="1270"/>
                          <a:chOff x="454" y="-89"/>
                          <a:chExt cx="10998" cy="2"/>
                        </a:xfrm>
                      </wpg:grpSpPr>
                      <wps:wsp>
                        <wps:cNvPr id="22" name="Freeform 1014"/>
                        <wps:cNvSpPr/>
                        <wps:spPr bwMode="auto">
                          <a:xfrm>
                            <a:off x="454" y="-89"/>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7621">
                            <a:solidFill>
                              <a:srgbClr val="465A75"/>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1013" o:spid="_x0000_s1055" style="width:549.9pt;height:0.1pt;margin-top:4.15pt;margin-left:28.7pt;mso-position-horizontal-relative:page;position:absolute;z-index:-251634688" coordorigin="454,-89" coordsize="10998,2">
                <v:shape id="Freeform 1014" o:spid="_x0000_s1056" style="width:10998;height:2;left:454;mso-wrap-style:square;position:absolute;top:-89;visibility:visible;v-text-anchor:top" coordsize="10998,2" path="m,l10998,e" filled="f" strokecolor="#465a75" strokeweight="0.6pt">
                  <v:path arrowok="t" o:connecttype="custom" o:connectlocs="0,0;10998,0" o:connectangles="0,0"/>
                </v:shape>
              </v:group>
            </w:pict>
          </mc:Fallback>
        </mc:AlternateContent>
      </w:r>
    </w:p>
    <w:p w:rsidR="00424B6C" w:rsidRPr="00F2065C" w:rsidRDefault="00F304EA" w:rsidP="00173416">
      <w:pPr>
        <w:pStyle w:val="Heading2"/>
        <w:ind w:left="0"/>
        <w:rPr>
          <w:rFonts w:ascii="Arial" w:eastAsia="PMingLiU" w:hAnsi="Arial" w:cs="Arial"/>
          <w:b w:val="0"/>
          <w:w w:val="105"/>
          <w:sz w:val="18"/>
          <w:szCs w:val="18"/>
          <w:lang w:eastAsia="zh-TW"/>
        </w:rPr>
      </w:pPr>
      <w:r w:rsidRPr="00F2065C">
        <w:rPr>
          <w:rFonts w:ascii="Arial" w:eastAsia="PMingLiU" w:hAnsi="Arial" w:cs="Arial"/>
          <w:bCs w:val="0"/>
          <w:w w:val="105"/>
          <w:sz w:val="18"/>
          <w:szCs w:val="18"/>
          <w:lang w:eastAsia="zh-TW"/>
        </w:rPr>
        <w:t>應用服務費</w:t>
      </w:r>
      <w:r w:rsidR="00A86821"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bCs w:val="0"/>
          <w:w w:val="105"/>
          <w:sz w:val="18"/>
          <w:szCs w:val="18"/>
          <w:lang w:eastAsia="zh-TW"/>
        </w:rPr>
        <w:tab/>
      </w:r>
      <w:r w:rsidR="00A86821" w:rsidRPr="00F2065C">
        <w:rPr>
          <w:rFonts w:ascii="Arial" w:eastAsia="PMingLiU" w:hAnsi="Arial" w:cs="Arial"/>
          <w:b w:val="0"/>
          <w:bCs w:val="0"/>
          <w:w w:val="105"/>
          <w:sz w:val="18"/>
          <w:szCs w:val="18"/>
          <w:lang w:eastAsia="zh-TW"/>
        </w:rPr>
        <w:tab/>
      </w:r>
      <w:r w:rsidRPr="00F2065C">
        <w:rPr>
          <w:rFonts w:ascii="Arial" w:eastAsia="PMingLiU" w:hAnsi="Arial" w:cs="Arial"/>
          <w:b w:val="0"/>
          <w:w w:val="105"/>
          <w:sz w:val="18"/>
          <w:szCs w:val="18"/>
          <w:lang w:val="fr-FR" w:eastAsia="zh-TW"/>
        </w:rPr>
        <w:t>所有類別：最高達</w:t>
      </w:r>
      <w:r w:rsidR="00A02B6B" w:rsidRPr="00F2065C">
        <w:rPr>
          <w:rFonts w:ascii="Arial" w:eastAsia="PMingLiU" w:hAnsi="Arial" w:cs="Arial"/>
          <w:b w:val="0"/>
          <w:w w:val="105"/>
          <w:sz w:val="18"/>
          <w:szCs w:val="18"/>
          <w:lang w:eastAsia="zh-TW"/>
        </w:rPr>
        <w:t>0.50%</w:t>
      </w:r>
    </w:p>
    <w:p w:rsidR="005D26DA" w:rsidRPr="00F2065C" w:rsidRDefault="00F304EA" w:rsidP="00FF7680">
      <w:pPr>
        <w:ind w:left="3544" w:hanging="2977"/>
        <w:rPr>
          <w:rFonts w:ascii="Arial" w:eastAsia="PMingLiU" w:hAnsi="Arial" w:cs="Arial"/>
          <w:bCs/>
          <w:w w:val="105"/>
          <w:sz w:val="18"/>
          <w:szCs w:val="18"/>
          <w:lang w:val="en-US" w:eastAsia="zh-TW"/>
        </w:rPr>
      </w:pPr>
      <w:r w:rsidRPr="00F2065C">
        <w:rPr>
          <w:rFonts w:ascii="Arial" w:eastAsia="PMingLiU" w:hAnsi="Arial" w:cs="Arial"/>
          <w:w w:val="105"/>
          <w:sz w:val="18"/>
          <w:szCs w:val="18"/>
          <w:lang w:val="en-US" w:eastAsia="zh-TW"/>
        </w:rPr>
        <w:tab/>
      </w:r>
      <w:r w:rsidRPr="00F2065C">
        <w:rPr>
          <w:rFonts w:ascii="Arial" w:eastAsia="PMingLiU" w:hAnsi="Arial" w:cs="Arial"/>
          <w:w w:val="105"/>
          <w:sz w:val="18"/>
          <w:szCs w:val="18"/>
          <w:lang w:val="en-US" w:eastAsia="zh-TW"/>
        </w:rPr>
        <w:tab/>
        <w:t>A</w:t>
      </w:r>
      <w:r w:rsidR="007D4A9B" w:rsidRPr="00F2065C">
        <w:rPr>
          <w:rFonts w:ascii="Arial" w:eastAsia="PMingLiU" w:hAnsi="Arial" w:cs="Arial"/>
          <w:w w:val="105"/>
          <w:sz w:val="18"/>
          <w:szCs w:val="18"/>
          <w:lang w:val="en-US" w:eastAsia="zh-TW"/>
        </w:rPr>
        <w:t>類累積（美元）：</w:t>
      </w:r>
      <w:r w:rsidR="007D4A9B" w:rsidRPr="00F2065C">
        <w:rPr>
          <w:rFonts w:ascii="Arial" w:eastAsia="PMingLiU" w:hAnsi="Arial" w:cs="Arial"/>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RDefault="00F304EA" w:rsidP="005D26DA">
      <w:pPr>
        <w:ind w:left="3544"/>
        <w:rPr>
          <w:rFonts w:ascii="Arial" w:eastAsia="PMingLiU" w:hAnsi="Arial" w:cs="Arial"/>
          <w:b/>
          <w:i/>
          <w:w w:val="105"/>
          <w:sz w:val="18"/>
          <w:szCs w:val="18"/>
          <w:lang w:val="en-US" w:eastAsia="zh-TW"/>
        </w:rPr>
      </w:pPr>
      <w:ins w:id="39" w:author="Md Mostafizur Rahaman" w:date="2025-05-28T21:00:00Z" w16du:dateUtc="2025-05-28T15:00:00Z">
        <w:r>
          <w:rPr>
            <w:rFonts w:ascii="Arial" w:eastAsia="PMingLiU" w:hAnsi="Arial" w:cs="Arial"/>
            <w:w w:val="105"/>
            <w:sz w:val="18"/>
            <w:szCs w:val="18"/>
            <w:lang w:val="en-US" w:eastAsia="zh-TW"/>
          </w:rPr>
          <w:t>0</w:t>
        </w:r>
      </w:ins>
      <w:r w:rsidRPr="00F2065C">
        <w:rPr>
          <w:rFonts w:ascii="Arial" w:eastAsia="PMingLiU" w:hAnsi="Arial" w:cs="Arial"/>
          <w:w w:val="105"/>
          <w:sz w:val="18"/>
          <w:szCs w:val="18"/>
          <w:lang w:val="en-US" w:eastAsia="zh-TW"/>
        </w:rPr>
        <w:t>A</w:t>
      </w:r>
      <w:r w:rsidR="006F28B3" w:rsidRPr="00F2065C">
        <w:rPr>
          <w:rFonts w:ascii="Arial" w:eastAsia="PMingLiU" w:hAnsi="Arial" w:cs="Arial"/>
          <w:w w:val="105"/>
          <w:sz w:val="18"/>
          <w:szCs w:val="18"/>
          <w:lang w:val="en-US" w:eastAsia="zh-TW"/>
        </w:rPr>
        <w:t>類累積（</w:t>
      </w:r>
      <w:r w:rsidR="006F28B3" w:rsidRPr="00F2065C">
        <w:rPr>
          <w:rFonts w:ascii="Arial" w:eastAsia="PMingLiU" w:hAnsi="Arial" w:cs="Arial"/>
          <w:w w:val="105"/>
          <w:sz w:val="18"/>
          <w:szCs w:val="18"/>
          <w:lang w:val="en-US" w:eastAsia="zh-HK"/>
        </w:rPr>
        <w:t>港</w:t>
      </w:r>
      <w:r w:rsidR="006F28B3" w:rsidRPr="00F2065C">
        <w:rPr>
          <w:rFonts w:ascii="Arial" w:eastAsia="PMingLiU" w:hAnsi="Arial" w:cs="Arial"/>
          <w:w w:val="105"/>
          <w:sz w:val="18"/>
          <w:szCs w:val="18"/>
          <w:lang w:val="en-US" w:eastAsia="zh-TW"/>
        </w:rPr>
        <w:t>元對沖</w:t>
      </w:r>
      <w:r w:rsidR="006F28B3" w:rsidRPr="00F2065C">
        <w:rPr>
          <w:rFonts w:ascii="Arial" w:eastAsia="PMingLiU" w:hAnsi="Arial" w:cs="Arial"/>
          <w:w w:val="105"/>
          <w:sz w:val="18"/>
          <w:szCs w:val="18"/>
          <w:lang w:val="en-US" w:eastAsia="zh-TW"/>
        </w:rPr>
        <w:t>95%</w:t>
      </w:r>
      <w:r w:rsidR="006F28B3" w:rsidRPr="00F2065C">
        <w:rPr>
          <w:rFonts w:ascii="Arial" w:eastAsia="PMingLiU" w:hAnsi="Arial" w:cs="Arial"/>
          <w:w w:val="105"/>
          <w:sz w:val="18"/>
          <w:szCs w:val="18"/>
          <w:lang w:val="en-US" w:eastAsia="zh-TW"/>
        </w:rPr>
        <w:t>）：</w:t>
      </w:r>
      <w:r w:rsidR="006F28B3" w:rsidRPr="00F2065C">
        <w:rPr>
          <w:rFonts w:ascii="Arial" w:eastAsia="PMingLiU" w:hAnsi="Arial" w:cs="Arial"/>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rsidR="00860E21" w:rsidRPr="00F2065C" w:rsidRDefault="00F304EA" w:rsidP="005D26DA">
      <w:pPr>
        <w:ind w:left="3544"/>
        <w:rPr>
          <w:rFonts w:ascii="Arial" w:eastAsia="PMingLiU" w:hAnsi="Arial" w:cs="Arial"/>
          <w:w w:val="105"/>
          <w:sz w:val="18"/>
          <w:szCs w:val="18"/>
          <w:lang w:val="en-US" w:eastAsia="zh-TW"/>
        </w:rPr>
      </w:pPr>
      <w:r w:rsidRPr="00F2065C">
        <w:rPr>
          <w:rFonts w:ascii="Arial" w:eastAsia="PMingLiU" w:hAnsi="Arial" w:cs="Arial"/>
          <w:bCs/>
          <w:w w:val="105"/>
          <w:sz w:val="18"/>
          <w:szCs w:val="18"/>
          <w:lang w:val="en-US" w:eastAsia="zh-TW"/>
        </w:rPr>
        <w:t>A</w:t>
      </w:r>
      <w:r w:rsidRPr="00F2065C">
        <w:rPr>
          <w:rFonts w:ascii="Arial" w:eastAsia="PMingLiU" w:hAnsi="Arial" w:cs="Arial"/>
          <w:bCs/>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r w:rsidR="00D91E78" w:rsidRPr="00F2065C">
        <w:rPr>
          <w:rFonts w:ascii="Arial" w:eastAsia="PMingLiU" w:hAnsi="Arial" w:cs="Arial"/>
          <w:bCs/>
          <w:w w:val="105"/>
          <w:sz w:val="18"/>
          <w:szCs w:val="18"/>
          <w:lang w:val="en-US" w:eastAsia="zh-TW"/>
        </w:rPr>
        <w:t>st</w:t>
      </w:r>
      <w:r w:rsidR="00D91E78" w:rsidRPr="00F2065C">
        <w:rPr>
          <w:rFonts w:ascii="Arial" w:eastAsia="PMingLiU" w:hAnsi="Arial" w:cs="Arial" w:hint="eastAsia"/>
          <w:bCs/>
          <w:w w:val="105"/>
          <w:sz w:val="18"/>
          <w:szCs w:val="18"/>
          <w:lang w:val="en-US" w:eastAsia="zh-TW"/>
        </w:rPr>
        <w:t>」</w:t>
      </w:r>
      <w:r w:rsidRPr="00F2065C">
        <w:rPr>
          <w:rFonts w:ascii="Arial" w:eastAsia="PMingLiU" w:hAnsi="Arial" w:cs="Arial"/>
          <w:bCs/>
          <w:w w:val="105"/>
          <w:sz w:val="18"/>
          <w:szCs w:val="18"/>
          <w:lang w:val="en-US" w:eastAsia="zh-TW"/>
        </w:rPr>
        <w:t>（美元）：</w:t>
      </w:r>
      <w:r w:rsidRPr="00F2065C">
        <w:rPr>
          <w:rFonts w:ascii="Arial" w:eastAsia="PMingLiU" w:hAnsi="Arial" w:cs="Arial"/>
          <w:bCs/>
          <w:w w:val="105"/>
          <w:sz w:val="18"/>
          <w:szCs w:val="18"/>
          <w:lang w:eastAsia="zh-TW"/>
        </w:rPr>
        <w:t>現時費率為</w:t>
      </w:r>
      <w:r w:rsidRPr="00F2065C">
        <w:rPr>
          <w:rFonts w:ascii="Arial" w:eastAsia="PMingLiU" w:hAnsi="Arial" w:cs="Arial"/>
          <w:w w:val="105"/>
          <w:sz w:val="18"/>
          <w:szCs w:val="18"/>
          <w:lang w:val="en-US" w:eastAsia="zh-TW"/>
        </w:rPr>
        <w:t>0.22%</w:t>
      </w:r>
    </w:p>
    <w:p w:rsidR="00E0466B" w:rsidRPr="00F2065C" w:rsidRDefault="00F304EA" w:rsidP="005D26DA">
      <w:pPr>
        <w:ind w:left="3544"/>
        <w:rPr>
          <w:rFonts w:ascii="Arial" w:eastAsia="PMingLiU" w:hAnsi="Arial" w:cs="Arial"/>
          <w:w w:val="105"/>
          <w:sz w:val="18"/>
          <w:szCs w:val="18"/>
          <w:lang w:val="en-US" w:eastAsia="zh-TW"/>
        </w:rPr>
      </w:pPr>
      <w:r w:rsidRPr="00F2065C">
        <w:rPr>
          <w:rFonts w:ascii="Arial" w:eastAsia="PMingLiU" w:hAnsi="Arial" w:cs="Arial"/>
          <w:w w:val="105"/>
          <w:sz w:val="18"/>
          <w:szCs w:val="18"/>
          <w:lang w:val="en-US" w:eastAsia="zh-TW"/>
        </w:rPr>
        <w:t>A</w:t>
      </w:r>
      <w:r w:rsidR="00C01DBB" w:rsidRPr="00F2065C">
        <w:rPr>
          <w:rFonts w:ascii="Arial" w:eastAsia="PMingLiU" w:hAnsi="Arial" w:cs="Arial"/>
          <w:w w:val="105"/>
          <w:sz w:val="18"/>
          <w:szCs w:val="18"/>
          <w:lang w:val="en-US" w:eastAsia="zh-TW"/>
        </w:rPr>
        <w:t>類每月分派</w:t>
      </w:r>
      <w:r w:rsidR="00D91E78" w:rsidRPr="00F2065C">
        <w:rPr>
          <w:rFonts w:ascii="Arial" w:eastAsia="PMingLiU" w:hAnsi="Arial" w:cs="Arial" w:hint="eastAsia"/>
          <w:bCs/>
          <w:w w:val="105"/>
          <w:sz w:val="18"/>
          <w:szCs w:val="18"/>
          <w:lang w:val="en-US" w:eastAsia="zh-TW"/>
        </w:rPr>
        <w:t>「</w:t>
      </w:r>
      <w:r w:rsidR="00D91E78" w:rsidRPr="00F2065C">
        <w:rPr>
          <w:rFonts w:ascii="Arial" w:eastAsia="PMingLiU" w:hAnsi="Arial" w:cs="Arial"/>
          <w:bCs/>
          <w:w w:val="105"/>
          <w:sz w:val="18"/>
          <w:szCs w:val="18"/>
          <w:lang w:val="en-US" w:eastAsia="zh-TW"/>
        </w:rPr>
        <w:t>st</w:t>
      </w:r>
      <w:r w:rsidR="00D91E78" w:rsidRPr="00F2065C">
        <w:rPr>
          <w:rFonts w:ascii="Arial" w:eastAsia="PMingLiU" w:hAnsi="Arial" w:cs="Arial" w:hint="eastAsia"/>
          <w:bCs/>
          <w:w w:val="105"/>
          <w:sz w:val="18"/>
          <w:szCs w:val="18"/>
          <w:lang w:val="en-US" w:eastAsia="zh-TW"/>
        </w:rPr>
        <w:t>」</w:t>
      </w:r>
      <w:r w:rsidR="00C01DBB" w:rsidRPr="00F2065C">
        <w:rPr>
          <w:rFonts w:ascii="Arial" w:eastAsia="PMingLiU" w:hAnsi="Arial" w:cs="Arial"/>
          <w:w w:val="105"/>
          <w:sz w:val="18"/>
          <w:szCs w:val="18"/>
          <w:lang w:val="en-US" w:eastAsia="zh-TW"/>
        </w:rPr>
        <w:t>（港元對沖</w:t>
      </w:r>
      <w:r w:rsidR="00C01DBB" w:rsidRPr="00F2065C">
        <w:rPr>
          <w:rFonts w:ascii="Arial" w:eastAsia="PMingLiU" w:hAnsi="Arial" w:cs="Arial"/>
          <w:w w:val="105"/>
          <w:sz w:val="18"/>
          <w:szCs w:val="18"/>
          <w:lang w:val="en-US" w:eastAsia="zh-TW"/>
        </w:rPr>
        <w:t>95%</w:t>
      </w:r>
      <w:r w:rsidR="00C01DBB" w:rsidRPr="00F2065C">
        <w:rPr>
          <w:rFonts w:ascii="Arial" w:eastAsia="PMingLiU" w:hAnsi="Arial" w:cs="Arial"/>
          <w:w w:val="105"/>
          <w:sz w:val="18"/>
          <w:szCs w:val="18"/>
          <w:lang w:val="en-US" w:eastAsia="zh-TW"/>
        </w:rPr>
        <w:t>）：</w:t>
      </w:r>
      <w:r w:rsidR="00C01DBB" w:rsidRPr="00F2065C">
        <w:rPr>
          <w:rFonts w:ascii="Arial" w:eastAsia="PMingLiU" w:hAnsi="Arial" w:cs="Arial"/>
          <w:bCs/>
          <w:w w:val="105"/>
          <w:sz w:val="18"/>
          <w:szCs w:val="18"/>
          <w:lang w:eastAsia="zh-TW"/>
        </w:rPr>
        <w:t>現時費率為</w:t>
      </w:r>
      <w:r w:rsidR="00035F8F" w:rsidRPr="00F2065C">
        <w:rPr>
          <w:rFonts w:ascii="Arial" w:eastAsia="PMingLiU" w:hAnsi="Arial" w:cs="Arial"/>
          <w:w w:val="105"/>
          <w:sz w:val="18"/>
          <w:szCs w:val="18"/>
          <w:lang w:val="en-US" w:eastAsia="zh-TW"/>
        </w:rPr>
        <w:t>0.25</w:t>
      </w:r>
      <w:r w:rsidRPr="00F2065C">
        <w:rPr>
          <w:rFonts w:ascii="Arial" w:eastAsia="PMingLiU" w:hAnsi="Arial" w:cs="Arial"/>
          <w:w w:val="105"/>
          <w:sz w:val="18"/>
          <w:szCs w:val="18"/>
          <w:lang w:val="en-US" w:eastAsia="zh-TW"/>
        </w:rPr>
        <w:t>%</w:t>
      </w:r>
      <w:r w:rsidR="00860E21" w:rsidRPr="00F2065C">
        <w:rPr>
          <w:rFonts w:ascii="Arial" w:eastAsia="PMingLiU" w:hAnsi="Arial" w:cs="Arial"/>
          <w:w w:val="105"/>
          <w:sz w:val="18"/>
          <w:szCs w:val="18"/>
          <w:lang w:val="en-US" w:eastAsia="zh-TW"/>
        </w:rPr>
        <w:t xml:space="preserve"> </w:t>
      </w:r>
    </w:p>
    <w:p w:rsidR="009E4CB8" w:rsidRPr="00F2065C" w:rsidRDefault="00F304EA" w:rsidP="00173416">
      <w:pPr>
        <w:pStyle w:val="Heading2"/>
        <w:ind w:left="0"/>
        <w:rPr>
          <w:rFonts w:ascii="Arial" w:eastAsia="PMingLiU" w:hAnsi="Arial" w:cs="Arial"/>
          <w:color w:val="757F96"/>
          <w:w w:val="110"/>
          <w:sz w:val="18"/>
          <w:szCs w:val="18"/>
          <w:lang w:eastAsia="zh-TW"/>
        </w:rPr>
      </w:pPr>
      <w:ins w:id="40" w:author="Md Mostafizur Rahaman" w:date="2025-05-28T21:00:00Z" w16du:dateUtc="2025-05-28T15:00:00Z">
        <w:r>
          <w:rPr>
            <w:rFonts w:ascii="Arial" w:eastAsia="PMingLiU" w:hAnsi="Arial" w:cs="Arial"/>
            <w:color w:val="757F96"/>
            <w:w w:val="110"/>
            <w:sz w:val="18"/>
            <w:szCs w:val="18"/>
            <w:lang w:eastAsia="zh-TW"/>
          </w:rPr>
          <w:t>A</w:t>
        </w:r>
        <w:r>
          <w:rPr>
            <w:rFonts w:ascii="Arial" w:eastAsia="PMingLiU" w:hAnsi="Arial" w:cs="Arial" w:hint="eastAsia"/>
            <w:color w:val="757F96"/>
            <w:w w:val="110"/>
            <w:sz w:val="18"/>
            <w:szCs w:val="18"/>
            <w:lang w:eastAsia="zh-TW"/>
          </w:rPr>
          <w:t>级资本化（</w:t>
        </w:r>
        <w:r>
          <w:rPr>
            <w:rFonts w:ascii="Arial" w:eastAsia="PMingLiU" w:hAnsi="Arial" w:cs="Arial"/>
            <w:color w:val="757F96"/>
            <w:w w:val="110"/>
            <w:sz w:val="18"/>
            <w:szCs w:val="18"/>
            <w:lang w:eastAsia="zh-TW"/>
          </w:rPr>
          <w:t>HKD</w:t>
        </w:r>
        <w:r>
          <w:rPr>
            <w:rFonts w:ascii="Arial" w:eastAsia="PMingLiU" w:hAnsi="Arial" w:cs="Arial" w:hint="eastAsia"/>
            <w:color w:val="757F96"/>
            <w:w w:val="110"/>
            <w:sz w:val="18"/>
            <w:szCs w:val="18"/>
            <w:lang w:eastAsia="zh-TW"/>
          </w:rPr>
          <w:t>对冲</w:t>
        </w:r>
        <w:r>
          <w:rPr>
            <w:rFonts w:ascii="Arial" w:eastAsia="PMingLiU" w:hAnsi="Arial" w:cs="Arial"/>
            <w:color w:val="757F96"/>
            <w:w w:val="110"/>
            <w:sz w:val="18"/>
            <w:szCs w:val="18"/>
            <w:lang w:eastAsia="zh-TW"/>
          </w:rPr>
          <w:t>95</w:t>
        </w:r>
        <w:r>
          <w:rPr>
            <w:rFonts w:ascii="Arial" w:eastAsia="PMingLiU" w:hAnsi="Arial" w:cs="Arial" w:hint="eastAsia"/>
            <w:color w:val="757F96"/>
            <w:w w:val="110"/>
            <w:sz w:val="18"/>
            <w:szCs w:val="18"/>
            <w:lang w:eastAsia="zh-TW"/>
          </w:rPr>
          <w:t>％）：当前利率为</w:t>
        </w:r>
        <w:r>
          <w:rPr>
            <w:rFonts w:ascii="Arial" w:eastAsia="PMingLiU" w:hAnsi="Arial" w:cs="Arial"/>
            <w:color w:val="757F96"/>
            <w:w w:val="110"/>
            <w:sz w:val="18"/>
            <w:szCs w:val="18"/>
            <w:lang w:eastAsia="zh-TW"/>
          </w:rPr>
          <w:t>0.25</w:t>
        </w:r>
      </w:ins>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r w:rsidRPr="00F2065C">
        <w:rPr>
          <w:rFonts w:ascii="Arial" w:eastAsia="PMingLiU" w:hAnsi="Arial" w:cs="Arial"/>
          <w:color w:val="757F96"/>
          <w:w w:val="110"/>
          <w:sz w:val="18"/>
          <w:szCs w:val="18"/>
          <w:lang w:eastAsia="zh-TW"/>
        </w:rPr>
        <w:tab/>
      </w:r>
    </w:p>
    <w:p w:rsidR="003A741E" w:rsidRPr="00F2065C" w:rsidRDefault="003A741E" w:rsidP="00173416">
      <w:pPr>
        <w:pStyle w:val="Heading2"/>
        <w:ind w:left="0"/>
        <w:rPr>
          <w:rFonts w:ascii="Arial" w:eastAsia="PMingLiU" w:hAnsi="Arial" w:cs="Arial"/>
          <w:color w:val="757F96"/>
          <w:w w:val="110"/>
          <w:sz w:val="18"/>
          <w:szCs w:val="18"/>
          <w:lang w:eastAsia="zh-TW"/>
        </w:rPr>
      </w:pPr>
    </w:p>
    <w:p w:rsidR="009C5597" w:rsidRPr="00F2065C" w:rsidRDefault="009C5597" w:rsidP="00173416">
      <w:pPr>
        <w:pStyle w:val="Heading2"/>
        <w:ind w:left="0"/>
        <w:rPr>
          <w:rFonts w:ascii="Arial" w:eastAsia="PMingLiU" w:hAnsi="Arial" w:cs="Arial"/>
          <w:color w:val="757F96"/>
          <w:w w:val="110"/>
          <w:sz w:val="18"/>
          <w:szCs w:val="18"/>
          <w:lang w:eastAsia="zh-TW"/>
        </w:rPr>
      </w:pPr>
    </w:p>
    <w:p w:rsidR="00173416" w:rsidRPr="00F2065C" w:rsidRDefault="00F304EA" w:rsidP="00173416">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其他費用</w:t>
      </w:r>
    </w:p>
    <w:p w:rsidR="00E15147" w:rsidRPr="00F2065C" w:rsidRDefault="00F304EA" w:rsidP="00695675">
      <w:pPr>
        <w:pStyle w:val="BodyText"/>
        <w:spacing w:before="6" w:line="247" w:lineRule="auto"/>
        <w:ind w:left="0" w:right="-1"/>
        <w:jc w:val="both"/>
        <w:rPr>
          <w:rFonts w:ascii="Arial" w:eastAsia="PMingLiU" w:hAnsi="Arial" w:cs="Arial"/>
          <w:w w:val="105"/>
          <w:lang w:eastAsia="zh-TW"/>
        </w:rPr>
      </w:pPr>
      <w:r w:rsidRPr="00F2065C">
        <w:rPr>
          <w:rFonts w:ascii="Arial" w:eastAsia="PMingLiU" w:hAnsi="Arial" w:cs="Arial"/>
          <w:lang w:eastAsia="zh-TW"/>
        </w:rPr>
        <w:t>閣下買賣附屬基金股份時或須繳付其他費用。附屬基金亦將承擔香港發售備忘錄所列明的直接應付費用。</w:t>
      </w:r>
    </w:p>
    <w:p w:rsidR="00173416" w:rsidRPr="00F2065C" w:rsidRDefault="00173416" w:rsidP="00695675">
      <w:pPr>
        <w:pStyle w:val="BodyText"/>
        <w:spacing w:before="6" w:line="247" w:lineRule="auto"/>
        <w:ind w:left="0" w:right="-1"/>
        <w:jc w:val="both"/>
        <w:rPr>
          <w:rFonts w:ascii="Arial" w:eastAsia="PMingLiU" w:hAnsi="Arial" w:cs="Arial"/>
          <w:lang w:eastAsia="zh-TW"/>
        </w:rPr>
      </w:pPr>
    </w:p>
    <w:p w:rsidR="00E15147" w:rsidRPr="00F2065C" w:rsidRDefault="00F304EA" w:rsidP="00695675">
      <w:pPr>
        <w:ind w:right="-1"/>
        <w:rPr>
          <w:rFonts w:ascii="Arial" w:eastAsia="PMingLiU" w:hAnsi="Arial" w:cs="Arial"/>
          <w:sz w:val="18"/>
          <w:szCs w:val="18"/>
          <w:lang w:val="en-US" w:eastAsia="zh-TW"/>
        </w:rPr>
      </w:pPr>
      <w:r w:rsidRPr="00F2065C">
        <w:rPr>
          <w:rFonts w:ascii="Arial" w:eastAsia="PMingLiU" w:hAnsi="Arial" w:cs="Arial"/>
          <w:noProof/>
          <w:sz w:val="18"/>
          <w:szCs w:val="18"/>
          <w:lang w:val="en-AU" w:eastAsia="zh-CN"/>
        </w:rPr>
        <mc:AlternateContent>
          <mc:Choice Requires="wpg">
            <w:drawing>
              <wp:anchor distT="0" distB="0" distL="114300" distR="114300" simplePos="0" relativeHeight="251678720" behindDoc="1" locked="0" layoutInCell="1" allowOverlap="1">
                <wp:simplePos x="0" y="0"/>
                <wp:positionH relativeFrom="page">
                  <wp:posOffset>382270</wp:posOffset>
                </wp:positionH>
                <wp:positionV relativeFrom="paragraph">
                  <wp:posOffset>1270</wp:posOffset>
                </wp:positionV>
                <wp:extent cx="6983730" cy="1270"/>
                <wp:effectExtent l="10795" t="10795" r="6350" b="6985"/>
                <wp:wrapNone/>
                <wp:docPr id="19" name="Group 933"/>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20" name="Freeform 934"/>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49">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33" o:spid="_x0000_s1057" style="width:549.9pt;height:0.1pt;margin-top:0.1pt;margin-left:30.1pt;mso-position-horizontal-relative:page;position:absolute;z-index:-251636736" coordorigin="454,310" coordsize="10998,2">
                <v:shape id="Freeform 934" o:spid="_x0000_s1058"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E15147" w:rsidRPr="00F2065C" w:rsidRDefault="00F304EA" w:rsidP="00695675">
      <w:pPr>
        <w:pStyle w:val="Heading2"/>
        <w:ind w:left="0" w:right="-1"/>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其他資料</w:t>
      </w:r>
    </w:p>
    <w:p w:rsidR="00A75F2B" w:rsidRPr="00F2065C" w:rsidRDefault="00F304EA" w:rsidP="00A75F2B">
      <w:pPr>
        <w:pStyle w:val="BodyText"/>
        <w:ind w:left="0" w:right="-1"/>
        <w:jc w:val="both"/>
        <w:rPr>
          <w:rFonts w:ascii="Arial" w:eastAsia="PMingLiU" w:hAnsi="Arial" w:cs="Arial"/>
          <w:lang w:eastAsia="zh-TW"/>
        </w:rPr>
      </w:pPr>
      <w:r w:rsidRPr="00F2065C">
        <w:rPr>
          <w:rFonts w:ascii="Arial" w:eastAsia="PMingLiU" w:hAnsi="Arial" w:cs="Arial"/>
          <w:lang w:eastAsia="zh-TW"/>
        </w:rPr>
        <w:t>閣下在盧森堡交易截止時間即盧森堡時間下午</w:t>
      </w:r>
      <w:r w:rsidRPr="00F2065C">
        <w:rPr>
          <w:rFonts w:ascii="Arial" w:eastAsia="PMingLiU" w:hAnsi="Arial" w:cs="Arial"/>
          <w:lang w:eastAsia="zh-TW"/>
        </w:rPr>
        <w:t>3</w:t>
      </w:r>
      <w:r w:rsidRPr="00F2065C">
        <w:rPr>
          <w:rFonts w:ascii="Arial" w:eastAsia="PMingLiU" w:hAnsi="Arial" w:cs="Arial"/>
          <w:lang w:eastAsia="zh-TW"/>
        </w:rPr>
        <w:t>時正或之前經過戶登記處兼轉讓代理人收妥的購買及贖回股份要求，或在香港交易截止時間即香港時間下午</w:t>
      </w:r>
      <w:r w:rsidRPr="00F2065C">
        <w:rPr>
          <w:rFonts w:ascii="Arial" w:eastAsia="PMingLiU" w:hAnsi="Arial" w:cs="Arial"/>
          <w:lang w:eastAsia="zh-TW"/>
        </w:rPr>
        <w:t>4</w:t>
      </w:r>
      <w:r w:rsidRPr="00F2065C">
        <w:rPr>
          <w:rFonts w:ascii="Arial" w:eastAsia="PMingLiU" w:hAnsi="Arial" w:cs="Arial"/>
          <w:lang w:eastAsia="zh-TW"/>
        </w:rPr>
        <w:t>時正或之前經香港代表人收妥的購買及贖回股份要求，一般</w:t>
      </w:r>
      <w:r w:rsidRPr="00F2065C">
        <w:rPr>
          <w:rFonts w:ascii="Arial" w:eastAsia="PMingLiU" w:hAnsi="Arial" w:cs="Arial"/>
          <w:spacing w:val="12"/>
          <w:w w:val="105"/>
          <w:lang w:eastAsia="zh-TW"/>
        </w:rPr>
        <w:t>按附屬</w:t>
      </w:r>
      <w:r w:rsidRPr="00F2065C">
        <w:rPr>
          <w:rFonts w:ascii="Arial" w:eastAsia="PMingLiU" w:hAnsi="Arial" w:cs="Arial"/>
          <w:lang w:eastAsia="zh-TW"/>
        </w:rPr>
        <w:t>基金隨後釐定的資產淨值執行。分銷商可能就接收投資者的要求而訂立不同的交易截止時間。</w:t>
      </w:r>
    </w:p>
    <w:p w:rsidR="00FF7680" w:rsidRPr="00F2065C" w:rsidRDefault="00FF7680" w:rsidP="00695675">
      <w:pPr>
        <w:pStyle w:val="BodyText"/>
        <w:ind w:left="0" w:right="-1"/>
        <w:jc w:val="both"/>
        <w:rPr>
          <w:rFonts w:ascii="Arial" w:eastAsia="PMingLiU" w:hAnsi="Arial" w:cs="Arial"/>
          <w:lang w:eastAsia="zh-TW"/>
        </w:rPr>
      </w:pPr>
    </w:p>
    <w:p w:rsidR="00173416" w:rsidRPr="00F2065C" w:rsidRDefault="00F304EA"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投資者可於</w:t>
      </w:r>
      <w:r w:rsidRPr="00F2065C">
        <w:rPr>
          <w:rFonts w:ascii="Arial" w:eastAsia="PMingLiU" w:hAnsi="Arial" w:cs="Arial"/>
          <w:lang w:eastAsia="zh-TW"/>
        </w:rPr>
        <w:t xml:space="preserve"> </w:t>
      </w:r>
      <w:hyperlink r:id="rId20"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取得其他向香港投資者提呈發售的股份類別的往績資料。</w:t>
      </w:r>
    </w:p>
    <w:p w:rsidR="00766056" w:rsidRPr="00F2065C" w:rsidRDefault="00F304EA" w:rsidP="00695675">
      <w:pPr>
        <w:pStyle w:val="BodyText"/>
        <w:ind w:left="0" w:right="-1"/>
        <w:jc w:val="both"/>
        <w:rPr>
          <w:rFonts w:ascii="Arial" w:eastAsia="PMingLiU" w:hAnsi="Arial" w:cs="Arial"/>
          <w:lang w:eastAsia="zh-TW"/>
        </w:rPr>
      </w:pPr>
      <w:ins w:id="41" w:author="Md Mostafizur Rahaman" w:date="2025-05-28T21:01:00Z" w16du:dateUtc="2025-05-28T15:01:00Z">
        <w:r>
          <w:rPr>
            <w:rFonts w:ascii="Arial" w:eastAsia="PMingLiU" w:hAnsi="Arial" w:cs="Arial" w:hint="eastAsia"/>
            <w:lang w:eastAsia="zh-TW"/>
          </w:rPr>
          <w:t>我，（</w:t>
        </w:r>
        <w:r>
          <w:rPr>
            <w:rFonts w:ascii="Arial" w:eastAsia="PMingLiU" w:hAnsi="Arial" w:cs="Arial"/>
            <w:lang w:eastAsia="zh-TW"/>
          </w:rPr>
          <w:t>ii</w:t>
        </w:r>
        <w:r>
          <w:rPr>
            <w:rFonts w:ascii="Arial" w:eastAsia="PMingLiU" w:hAnsi="Arial" w:cs="Arial" w:hint="eastAsia"/>
            <w:lang w:eastAsia="zh-TW"/>
          </w:rPr>
          <w:t>）钱</w:t>
        </w:r>
      </w:ins>
    </w:p>
    <w:p w:rsidR="00173416" w:rsidRPr="00F2065C" w:rsidRDefault="00F304EA"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附屬</w:t>
      </w:r>
      <w:r w:rsidRPr="00F2065C">
        <w:rPr>
          <w:rFonts w:ascii="Arial" w:eastAsia="PMingLiU" w:hAnsi="Arial" w:cs="Arial"/>
          <w:lang w:eastAsia="zh-TW"/>
        </w:rPr>
        <w:t>基金於每個「營業日」計算資產淨值，並於</w:t>
      </w:r>
      <w:hyperlink r:id="rId21"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公佈</w:t>
      </w:r>
      <w:r w:rsidRPr="00F2065C">
        <w:rPr>
          <w:rFonts w:ascii="Arial" w:eastAsia="PMingLiU" w:hAnsi="Arial" w:cs="Arial"/>
          <w:lang w:eastAsia="zh-TW"/>
        </w:rPr>
        <w:t>股份</w:t>
      </w:r>
      <w:r w:rsidRPr="00F2065C">
        <w:rPr>
          <w:rFonts w:ascii="Arial" w:eastAsia="PMingLiU" w:hAnsi="Arial" w:cs="Arial"/>
          <w:lang w:eastAsia="zh-TW"/>
        </w:rPr>
        <w:t>價格。</w:t>
      </w:r>
      <w:r w:rsidRPr="00F2065C">
        <w:rPr>
          <w:rFonts w:ascii="Arial" w:eastAsia="PMingLiU" w:hAnsi="Arial" w:cs="Arial"/>
          <w:lang w:eastAsia="zh-TW"/>
        </w:rPr>
        <w:t>就本附屬基金而言，營業日應被理解為盧森堡</w:t>
      </w:r>
      <w:r w:rsidR="008D70A7" w:rsidRPr="00F2065C">
        <w:rPr>
          <w:rFonts w:ascii="Arial" w:eastAsia="PMingLiU" w:hAnsi="Arial" w:cs="Arial"/>
          <w:lang w:eastAsia="zh-HK"/>
        </w:rPr>
        <w:t>、</w:t>
      </w:r>
      <w:r w:rsidR="007B282F" w:rsidRPr="00F2065C">
        <w:rPr>
          <w:rFonts w:ascii="Arial" w:eastAsia="PMingLiU" w:hAnsi="Arial" w:cs="Arial"/>
          <w:lang w:eastAsia="zh-HK"/>
        </w:rPr>
        <w:t>美國</w:t>
      </w:r>
      <w:r w:rsidRPr="00F2065C">
        <w:rPr>
          <w:rFonts w:ascii="Arial" w:eastAsia="PMingLiU" w:hAnsi="Arial" w:cs="Arial"/>
          <w:lang w:eastAsia="zh-TW"/>
        </w:rPr>
        <w:t>及</w:t>
      </w:r>
      <w:r w:rsidR="008D70A7" w:rsidRPr="00F2065C">
        <w:rPr>
          <w:rFonts w:ascii="Arial" w:eastAsia="PMingLiU" w:hAnsi="Arial" w:cs="Arial"/>
          <w:lang w:eastAsia="zh-HK"/>
        </w:rPr>
        <w:t>英國</w:t>
      </w:r>
      <w:r w:rsidRPr="00F2065C">
        <w:rPr>
          <w:rFonts w:ascii="Arial" w:eastAsia="PMingLiU" w:hAnsi="Arial" w:cs="Arial"/>
          <w:lang w:eastAsia="zh-TW"/>
        </w:rPr>
        <w:t>的銀行全日辦公之日子。</w:t>
      </w:r>
    </w:p>
    <w:p w:rsidR="00860E21" w:rsidRPr="00F2065C" w:rsidRDefault="00860E21" w:rsidP="00695675">
      <w:pPr>
        <w:pStyle w:val="BodyText"/>
        <w:ind w:left="0" w:right="-1"/>
        <w:jc w:val="both"/>
        <w:rPr>
          <w:rFonts w:ascii="Arial" w:eastAsia="PMingLiU" w:hAnsi="Arial" w:cs="Arial"/>
          <w:lang w:eastAsia="zh-TW"/>
        </w:rPr>
      </w:pPr>
    </w:p>
    <w:p w:rsidR="00860E21" w:rsidRPr="00F2065C" w:rsidRDefault="00F304EA" w:rsidP="00860E21">
      <w:pPr>
        <w:pStyle w:val="BodyText"/>
        <w:ind w:left="0" w:right="-1"/>
        <w:jc w:val="both"/>
        <w:rPr>
          <w:rFonts w:ascii="Arial" w:eastAsia="PMingLiU" w:hAnsi="Arial" w:cs="Arial"/>
          <w:w w:val="0"/>
          <w:lang w:eastAsia="zh-TW"/>
        </w:rPr>
      </w:pPr>
      <w:bookmarkStart w:id="42" w:name="_DV_C193"/>
      <w:r w:rsidRPr="00F2065C">
        <w:rPr>
          <w:rFonts w:ascii="Arial" w:eastAsia="PMingLiU" w:hAnsi="Arial" w:cs="Arial"/>
          <w:lang w:eastAsia="zh-TW"/>
        </w:rPr>
        <w:t>最近</w:t>
      </w:r>
      <w:r w:rsidRPr="00F2065C">
        <w:rPr>
          <w:rFonts w:ascii="Arial" w:eastAsia="PMingLiU" w:hAnsi="Arial" w:cs="Arial"/>
          <w:lang w:eastAsia="zh-TW"/>
        </w:rPr>
        <w:t xml:space="preserve">12 </w:t>
      </w:r>
      <w:r w:rsidRPr="00F2065C">
        <w:rPr>
          <w:rFonts w:ascii="Arial" w:eastAsia="PMingLiU" w:hAnsi="Arial" w:cs="Arial"/>
          <w:lang w:eastAsia="zh-TW"/>
        </w:rPr>
        <w:t>個月的股息組成成分（即從</w:t>
      </w:r>
      <w:r w:rsidRPr="00F2065C">
        <w:rPr>
          <w:rFonts w:ascii="Arial" w:eastAsia="PMingLiU" w:hAnsi="Arial" w:cs="Arial"/>
          <w:lang w:eastAsia="zh-TW"/>
        </w:rPr>
        <w:t>(i)</w:t>
      </w:r>
      <w:r w:rsidRPr="00F2065C">
        <w:rPr>
          <w:rFonts w:ascii="Arial" w:eastAsia="PMingLiU" w:hAnsi="Arial" w:cs="Arial"/>
          <w:lang w:eastAsia="zh-TW"/>
        </w:rPr>
        <w:t>可分派收入淨額及</w:t>
      </w:r>
      <w:r w:rsidRPr="00F2065C">
        <w:rPr>
          <w:rFonts w:ascii="Arial" w:eastAsia="PMingLiU" w:hAnsi="Arial" w:cs="Arial"/>
          <w:lang w:eastAsia="zh-TW"/>
        </w:rPr>
        <w:t>(ii)</w:t>
      </w:r>
      <w:r w:rsidRPr="00F2065C">
        <w:rPr>
          <w:rFonts w:ascii="Arial" w:eastAsia="PMingLiU" w:hAnsi="Arial" w:cs="Arial"/>
          <w:lang w:eastAsia="zh-TW"/>
        </w:rPr>
        <w:t>資本中支付的相對金額）可向</w:t>
      </w:r>
      <w:r w:rsidRPr="00F2065C">
        <w:rPr>
          <w:rFonts w:ascii="Arial" w:eastAsia="PMingLiU" w:hAnsi="Arial" w:cs="Arial"/>
          <w:lang w:eastAsia="zh-TW"/>
        </w:rPr>
        <w:t>香港</w:t>
      </w:r>
      <w:r w:rsidRPr="00F2065C">
        <w:rPr>
          <w:rFonts w:ascii="Arial" w:eastAsia="PMingLiU" w:hAnsi="Arial" w:cs="Arial"/>
          <w:lang w:eastAsia="zh-TW"/>
        </w:rPr>
        <w:t>代表人索取，亦可瀏覽</w:t>
      </w:r>
      <w:hyperlink r:id="rId22" w:history="1">
        <w:r w:rsidRPr="00F2065C">
          <w:rPr>
            <w:rStyle w:val="Hyperlink"/>
            <w:rFonts w:ascii="Arial" w:eastAsia="PMingLiU" w:hAnsi="Arial" w:cs="Arial"/>
            <w:lang w:eastAsia="zh-TW"/>
          </w:rPr>
          <w:t>www.axa-im.com.hk</w:t>
        </w:r>
      </w:hyperlink>
      <w:r w:rsidRPr="00F2065C">
        <w:rPr>
          <w:rFonts w:ascii="Arial" w:eastAsia="PMingLiU" w:hAnsi="Arial" w:cs="Arial"/>
          <w:lang w:eastAsia="zh-TW"/>
        </w:rPr>
        <w:t xml:space="preserve">　</w:t>
      </w:r>
      <w:r w:rsidRPr="00F2065C">
        <w:rPr>
          <w:rFonts w:ascii="Arial" w:eastAsia="PMingLiU" w:hAnsi="Arial" w:cs="Arial"/>
          <w:lang w:eastAsia="zh-TW"/>
        </w:rPr>
        <w:t>取得。</w:t>
      </w:r>
      <w:bookmarkStart w:id="43" w:name="_DV_C195"/>
      <w:bookmarkEnd w:id="42"/>
      <w:r w:rsidRPr="00F2065C">
        <w:rPr>
          <w:rStyle w:val="DeltaViewInsertion"/>
          <w:rFonts w:ascii="Arial" w:eastAsia="PMingLiU" w:hAnsi="Arial" w:cs="Arial"/>
          <w:color w:val="auto"/>
          <w:w w:val="0"/>
          <w:u w:val="none"/>
          <w:lang w:eastAsia="zh-TW"/>
        </w:rPr>
        <w:t xml:space="preserve"> </w:t>
      </w:r>
      <w:bookmarkEnd w:id="43"/>
    </w:p>
    <w:p w:rsidR="00766056" w:rsidRPr="00F2065C" w:rsidRDefault="00766056" w:rsidP="00695675">
      <w:pPr>
        <w:pStyle w:val="BodyText"/>
        <w:ind w:left="0" w:right="-1"/>
        <w:jc w:val="both"/>
        <w:rPr>
          <w:rFonts w:ascii="Arial" w:eastAsia="PMingLiU" w:hAnsi="Arial" w:cs="Arial"/>
          <w:w w:val="105"/>
          <w:lang w:eastAsia="zh-TW"/>
        </w:rPr>
      </w:pPr>
    </w:p>
    <w:p w:rsidR="008B5BCC" w:rsidRPr="00F2065C" w:rsidRDefault="00F304EA" w:rsidP="00695675">
      <w:pPr>
        <w:pStyle w:val="BodyText"/>
        <w:ind w:left="0" w:right="-1"/>
        <w:jc w:val="both"/>
        <w:rPr>
          <w:rFonts w:ascii="Arial" w:eastAsia="PMingLiU" w:hAnsi="Arial" w:cs="Arial"/>
          <w:lang w:eastAsia="zh-TW"/>
        </w:rPr>
      </w:pPr>
      <w:r w:rsidRPr="00F2065C">
        <w:rPr>
          <w:rFonts w:ascii="Arial" w:eastAsia="PMingLiU" w:hAnsi="Arial" w:cs="Arial"/>
          <w:lang w:eastAsia="zh-TW"/>
        </w:rPr>
        <w:t>謹請注意，本文件中引述的網站並未經證監會審閱。</w:t>
      </w:r>
      <w:r w:rsidRPr="00F2065C">
        <w:rPr>
          <w:rFonts w:ascii="Arial" w:eastAsia="PMingLiU" w:hAnsi="Arial" w:cs="Arial"/>
          <w:lang w:eastAsia="zh-TW"/>
        </w:rPr>
        <w:t xml:space="preserve"> </w:t>
      </w:r>
      <w:r w:rsidRPr="00F2065C">
        <w:rPr>
          <w:rFonts w:ascii="Arial" w:eastAsia="PMingLiU" w:hAnsi="Arial" w:cs="Arial"/>
          <w:spacing w:val="10"/>
          <w:w w:val="105"/>
          <w:lang w:eastAsia="zh-TW"/>
        </w:rPr>
        <w:t xml:space="preserve"> </w:t>
      </w:r>
    </w:p>
    <w:p w:rsidR="00F91764" w:rsidRPr="00F2065C" w:rsidRDefault="00F91764" w:rsidP="008B5BCC">
      <w:pPr>
        <w:rPr>
          <w:rFonts w:ascii="Arial" w:eastAsia="PMingLiU" w:hAnsi="Arial" w:cs="Arial"/>
          <w:lang w:val="en-US" w:eastAsia="zh-TW"/>
        </w:rPr>
      </w:pPr>
    </w:p>
    <w:p w:rsidR="008B5BCC" w:rsidRPr="00F2065C" w:rsidRDefault="00F304EA" w:rsidP="008B5BCC">
      <w:pPr>
        <w:rPr>
          <w:rFonts w:ascii="Arial" w:eastAsia="PMingLiU" w:hAnsi="Arial" w:cs="Arial"/>
          <w:lang w:val="en-US" w:eastAsia="zh-TW"/>
        </w:rPr>
      </w:pPr>
      <w:r w:rsidRPr="00F2065C">
        <w:rPr>
          <w:rFonts w:ascii="Arial" w:eastAsia="PMingLiU" w:hAnsi="Arial" w:cs="Arial"/>
          <w:noProof/>
          <w:lang w:val="en-AU" w:eastAsia="zh-CN"/>
        </w:rPr>
        <mc:AlternateContent>
          <mc:Choice Requires="wpg">
            <w:drawing>
              <wp:anchor distT="0" distB="0" distL="114300" distR="114300" simplePos="0" relativeHeight="251676672" behindDoc="1" locked="0" layoutInCell="1" allowOverlap="1">
                <wp:simplePos x="0" y="0"/>
                <wp:positionH relativeFrom="page">
                  <wp:posOffset>364490</wp:posOffset>
                </wp:positionH>
                <wp:positionV relativeFrom="paragraph">
                  <wp:posOffset>16933</wp:posOffset>
                </wp:positionV>
                <wp:extent cx="6983730" cy="1270"/>
                <wp:effectExtent l="0" t="0" r="26670" b="17780"/>
                <wp:wrapNone/>
                <wp:docPr id="17" name="Group 927"/>
                <wp:cNvGraphicFramePr/>
                <a:graphic xmlns:a="http://schemas.openxmlformats.org/drawingml/2006/main">
                  <a:graphicData uri="http://schemas.microsoft.com/office/word/2010/wordprocessingGroup">
                    <wpg:wgp>
                      <wpg:cNvGrpSpPr/>
                      <wpg:grpSpPr>
                        <a:xfrm>
                          <a:off x="0" y="0"/>
                          <a:ext cx="6983730" cy="1270"/>
                          <a:chOff x="454" y="310"/>
                          <a:chExt cx="10998" cy="2"/>
                        </a:xfrm>
                      </wpg:grpSpPr>
                      <wps:wsp>
                        <wps:cNvPr id="18" name="Freeform 928"/>
                        <wps:cNvSpPr/>
                        <wps:spPr bwMode="auto">
                          <a:xfrm>
                            <a:off x="454" y="310"/>
                            <a:ext cx="10998" cy="2"/>
                          </a:xfrm>
                          <a:custGeom>
                            <a:avLst/>
                            <a:gdLst>
                              <a:gd name="T0" fmla="+- 0 454 454"/>
                              <a:gd name="T1" fmla="*/ T0 w 10998"/>
                              <a:gd name="T2" fmla="+- 0 11452 454"/>
                              <a:gd name="T3" fmla="*/ T2 w 10998"/>
                            </a:gdLst>
                            <a:ahLst/>
                            <a:cxnLst>
                              <a:cxn ang="0">
                                <a:pos x="T1" y="0"/>
                              </a:cxn>
                              <a:cxn ang="0">
                                <a:pos x="T3" y="0"/>
                              </a:cxn>
                            </a:cxnLst>
                            <a:rect l="0" t="0" r="r" b="b"/>
                            <a:pathLst>
                              <a:path w="10998">
                                <a:moveTo>
                                  <a:pt x="0" y="0"/>
                                </a:moveTo>
                                <a:lnTo>
                                  <a:pt x="10998" y="0"/>
                                </a:lnTo>
                              </a:path>
                            </a:pathLst>
                          </a:custGeom>
                          <a:noFill/>
                          <a:ln w="6350">
                            <a:solidFill>
                              <a:srgbClr val="757F96"/>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927" o:spid="_x0000_s1059" style="width:549.9pt;height:0.1pt;margin-top:1.35pt;margin-left:28.7pt;mso-position-horizontal-relative:page;position:absolute;z-index:-251638784" coordorigin="454,310" coordsize="10998,2">
                <v:shape id="Freeform 928" o:spid="_x0000_s1060" style="width:10998;height:2;left:454;mso-wrap-style:square;position:absolute;top:310;visibility:visible;v-text-anchor:top" coordsize="10998,2" path="m,l10998,e" filled="f" strokecolor="#757f96" strokeweight="0.5pt">
                  <v:path arrowok="t" o:connecttype="custom" o:connectlocs="0,0;10998,0" o:connectangles="0,0"/>
                </v:shape>
              </v:group>
            </w:pict>
          </mc:Fallback>
        </mc:AlternateContent>
      </w:r>
    </w:p>
    <w:p w:rsidR="008B5BCC" w:rsidRPr="00F2065C" w:rsidRDefault="00F304EA" w:rsidP="008B5BCC">
      <w:pPr>
        <w:pStyle w:val="Heading2"/>
        <w:ind w:left="0"/>
        <w:rPr>
          <w:rFonts w:ascii="Arial" w:eastAsia="PMingLiU" w:hAnsi="Arial" w:cs="Arial"/>
          <w:color w:val="757F96"/>
          <w:w w:val="110"/>
          <w:sz w:val="18"/>
          <w:szCs w:val="18"/>
          <w:lang w:eastAsia="zh-TW"/>
        </w:rPr>
      </w:pPr>
      <w:r w:rsidRPr="00F2065C">
        <w:rPr>
          <w:rFonts w:ascii="Arial" w:eastAsia="PMingLiU" w:hAnsi="Arial" w:cs="Arial"/>
          <w:color w:val="757F96"/>
          <w:w w:val="110"/>
          <w:sz w:val="18"/>
          <w:szCs w:val="18"/>
          <w:lang w:eastAsia="zh-TW"/>
        </w:rPr>
        <w:t>重要提示</w:t>
      </w:r>
    </w:p>
    <w:p w:rsidR="00887902" w:rsidRPr="00974589" w:rsidRDefault="00F304EA" w:rsidP="00974589">
      <w:pPr>
        <w:autoSpaceDE w:val="0"/>
        <w:autoSpaceDN w:val="0"/>
        <w:adjustRightInd w:val="0"/>
        <w:jc w:val="both"/>
        <w:rPr>
          <w:rFonts w:ascii="Arial" w:eastAsia="PMingLiU" w:hAnsi="Arial" w:cs="Arial"/>
          <w:w w:val="105"/>
          <w:sz w:val="18"/>
          <w:szCs w:val="18"/>
          <w:lang w:val="en-US" w:eastAsia="zh-TW"/>
        </w:rPr>
      </w:pPr>
      <w:r w:rsidRPr="00F2065C">
        <w:rPr>
          <w:rFonts w:ascii="Arial" w:eastAsia="PMingLiU" w:hAnsi="Arial" w:cs="Arial"/>
          <w:w w:val="105"/>
          <w:sz w:val="18"/>
          <w:szCs w:val="18"/>
          <w:lang w:eastAsia="zh-TW"/>
        </w:rPr>
        <w:t>閣下如有任何疑問，應徵詢專業意見。證監會對本概要的內容並不承擔任何責任，對其準確性或完整性亦不作出任何陳述。</w:t>
      </w:r>
    </w:p>
    <w:sectPr w:rsidR="00887902" w:rsidRPr="00974589" w:rsidSect="003D3813">
      <w:type w:val="continuous"/>
      <w:pgSz w:w="11906" w:h="16838" w:code="9"/>
      <w:pgMar w:top="1134" w:right="567" w:bottom="567" w:left="567" w:header="36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04EA" w:rsidRDefault="00F304EA">
      <w:r>
        <w:separator/>
      </w:r>
    </w:p>
  </w:endnote>
  <w:endnote w:type="continuationSeparator" w:id="0">
    <w:p w:rsidR="00F304EA" w:rsidRDefault="00F30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Gras">
    <w:altName w:val="Calibri"/>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Frutiger LT Std 45 Light">
    <w:altName w:val="Century Gothic"/>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utigerLTStd-Bold">
    <w:altName w:val="Times New Roman"/>
    <w:panose1 w:val="00000000000000000000"/>
    <w:charset w:val="00"/>
    <w:family w:val="auto"/>
    <w:notTrueType/>
    <w:pitch w:val="variable"/>
    <w:sig w:usb0="00000003" w:usb1="00000000" w:usb2="00000000" w:usb3="00000000" w:csb0="00000001"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Default="007B7AFF" w:rsidP="00653423">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Default="007B7AFF" w:rsidP="005D29C1">
    <w:pPr>
      <w:pStyle w:val="Footer"/>
      <w:tabs>
        <w:tab w:val="clear" w:pos="4536"/>
        <w:tab w:val="clear" w:pos="9072"/>
        <w:tab w:val="right" w:pos="6960"/>
      </w:tabs>
      <w:spacing w:before="120"/>
      <w:rPr>
        <w:rFonts w:ascii="Arial" w:hAnsi="Arial" w:cs="Arial"/>
        <w:sz w:val="14"/>
      </w:rPr>
    </w:pPr>
  </w:p>
  <w:p w:rsidR="007B7AFF" w:rsidRDefault="007B7AFF" w:rsidP="00607BFA">
    <w:pPr>
      <w:pStyle w:val="Footer"/>
      <w:tabs>
        <w:tab w:val="clear" w:pos="4536"/>
        <w:tab w:val="clear" w:pos="9072"/>
        <w:tab w:val="right" w:pos="6960"/>
      </w:tabs>
      <w:spacing w:before="120"/>
      <w:rPr>
        <w:rFonts w:ascii="Arial" w:hAnsi="Arial" w:cs="Arial"/>
        <w:sz w:val="14"/>
      </w:rPr>
    </w:pPr>
  </w:p>
  <w:p w:rsidR="007B7AFF" w:rsidRPr="009B459A" w:rsidRDefault="00F304EA" w:rsidP="009B459A">
    <w:pPr>
      <w:pStyle w:val="Footer"/>
      <w:tabs>
        <w:tab w:val="clear" w:pos="4536"/>
        <w:tab w:val="clear" w:pos="9072"/>
        <w:tab w:val="right" w:pos="6960"/>
      </w:tabs>
      <w:spacing w:before="120"/>
      <w:rPr>
        <w:rFonts w:ascii="Arial" w:hAnsi="Arial" w:cs="Arial"/>
        <w:sz w:val="13"/>
      </w:rPr>
    </w:pPr>
    <w:r w:rsidRPr="009B459A">
      <w:rPr>
        <w:rFonts w:ascii="Arial" w:hAnsi="Arial" w:cs="Arial"/>
        <w:sz w:val="13"/>
      </w:rPr>
      <w:t>main\levirg\</w:t>
    </w:r>
    <w:r w:rsidRPr="009B459A">
      <w:rPr>
        <w:rFonts w:ascii="Arial" w:hAnsi="Arial" w:cs="Arial"/>
        <w:sz w:val="13"/>
      </w:rPr>
      <w:t>15977003_1.doc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2870" w:rsidRDefault="00F304EA" w:rsidP="0049666F">
    <w:pPr>
      <w:pStyle w:val="WWWAXA-P1"/>
      <w:rPr>
        <w:rFonts w:ascii="Arial" w:hAnsi="Arial"/>
        <w:sz w:val="14"/>
        <w:lang w:val="en-AU"/>
      </w:rPr>
    </w:pPr>
    <w:r>
      <w:rPr>
        <w:rFonts w:ascii="Arial" w:hAnsi="Arial"/>
        <w:noProof/>
        <w:sz w:val="14"/>
        <w:lang w:val="en-AU" w:eastAsia="zh-CN"/>
      </w:rPr>
      <mc:AlternateContent>
        <mc:Choice Requires="wps">
          <w:drawing>
            <wp:anchor distT="0" distB="0" distL="114300" distR="114300" simplePos="0" relativeHeight="251680768"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8" name="MSIPCM95cf43c085a7de57625b1472" descr="{&quot;HashCode&quot;:-203075045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7AFF" w:rsidRPr="001D7186" w:rsidRDefault="00F304EA"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95cf43c085a7de57625b1472" o:spid="_x0000_s2051" type="#_x0000_t202" alt="{&quot;HashCode&quot;:-2030750456,&quot;Height&quot;:841.0,&quot;Width&quot;:595.0,&quot;Placement&quot;:&quot;Footer&quot;,&quot;Index&quot;:&quot;Primary&quot;,&quot;Section&quot;:1,&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1792" o:allowincell="f" filled="f" stroked="f" strokeweight="0.5pt">
              <v:textbox inset=",0,,0">
                <w:txbxContent>
                  <w:p w:rsidR="007B7AFF" w:rsidRPr="001D7186" w:rsidP="001D7186" w14:paraId="78D03887" w14:textId="200785E3">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sidRPr="00832870">
      <w:rPr>
        <w:rFonts w:ascii="Arial" w:hAnsi="Arial"/>
        <w:sz w:val="14"/>
        <w:lang w:val="en-AU"/>
      </w:rPr>
      <w:t>www.axa-im.com</w:t>
    </w:r>
    <w:r>
      <w:rPr>
        <w:rFonts w:ascii="Arial" w:hAnsi="Arial"/>
        <w:noProof/>
        <w:sz w:val="14"/>
        <w:lang w:val="en-AU" w:eastAsia="zh-CN"/>
      </w:rPr>
      <mc:AlternateContent>
        <mc:Choice Requires="wps">
          <w:drawing>
            <wp:anchor distT="0" distB="0" distL="114300" distR="114300" simplePos="0" relativeHeight="251674624"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0" o:spid="_x0000_s205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0832"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73600"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39" name="Image 49"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5710" name="Picture 49"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p>
  <w:p w:rsidR="007B7AFF" w:rsidRPr="00832870" w:rsidRDefault="00F304EA" w:rsidP="006A0016">
    <w:pPr>
      <w:pStyle w:val="WWWAXA-P1"/>
      <w:tabs>
        <w:tab w:val="clear" w:pos="4536"/>
        <w:tab w:val="clear" w:pos="9072"/>
        <w:tab w:val="right" w:pos="6960"/>
      </w:tabs>
      <w:spacing w:before="120"/>
      <w:jc w:val="left"/>
      <w:rPr>
        <w:rFonts w:ascii="Arial" w:hAnsi="Arial"/>
        <w:b w:val="0"/>
        <w:sz w:val="14"/>
        <w:lang w:val="en-AU"/>
      </w:rPr>
    </w:pPr>
    <w:r w:rsidRPr="00832870">
      <w:rPr>
        <w:rFonts w:ascii="Arial" w:hAnsi="Arial"/>
        <w:b w:val="0"/>
        <w:sz w:val="14"/>
        <w:lang w:val="en-AU"/>
      </w:rPr>
      <w:t>main\levirg\14815967_1.doc</w:t>
    </w:r>
  </w:p>
  <w:p w:rsidR="007B7AFF" w:rsidRPr="00832870" w:rsidRDefault="007B7AFF" w:rsidP="00653423">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5D29C1">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607BFA">
    <w:pPr>
      <w:pStyle w:val="WWWAXA-P1"/>
      <w:tabs>
        <w:tab w:val="clear" w:pos="4536"/>
        <w:tab w:val="clear" w:pos="9072"/>
        <w:tab w:val="right" w:pos="6960"/>
      </w:tabs>
      <w:spacing w:before="120"/>
      <w:jc w:val="left"/>
      <w:rPr>
        <w:rFonts w:ascii="Arial" w:hAnsi="Arial"/>
        <w:b w:val="0"/>
        <w:sz w:val="14"/>
        <w:lang w:val="en-AU"/>
      </w:rPr>
    </w:pPr>
  </w:p>
  <w:p w:rsidR="007B7AFF" w:rsidRPr="00832870" w:rsidRDefault="007B7AFF" w:rsidP="00AB1A16">
    <w:pPr>
      <w:pStyle w:val="WWWAXA-P1"/>
      <w:tabs>
        <w:tab w:val="clear" w:pos="4536"/>
        <w:tab w:val="clear" w:pos="9072"/>
        <w:tab w:val="right" w:pos="6960"/>
      </w:tabs>
      <w:spacing w:before="120"/>
      <w:jc w:val="left"/>
      <w:rPr>
        <w:rFonts w:ascii="Arial" w:hAnsi="Arial"/>
        <w:b w:val="0"/>
        <w:sz w:val="13"/>
        <w:lang w:val="en-AU"/>
      </w:rPr>
    </w:pPr>
  </w:p>
  <w:p w:rsidR="007B7AFF" w:rsidRPr="00832870" w:rsidRDefault="007B7AFF" w:rsidP="00AB1A16">
    <w:pPr>
      <w:pStyle w:val="WWWAXA-P1"/>
      <w:tabs>
        <w:tab w:val="clear" w:pos="4536"/>
        <w:tab w:val="clear" w:pos="9072"/>
        <w:tab w:val="right" w:pos="6960"/>
      </w:tabs>
      <w:spacing w:before="120"/>
      <w:jc w:val="left"/>
      <w:rPr>
        <w:rFonts w:ascii="Arial" w:hAnsi="Arial"/>
        <w:b w:val="0"/>
        <w:sz w:val="12"/>
        <w:lang w:val="en-AU"/>
      </w:rPr>
    </w:pPr>
  </w:p>
  <w:p w:rsidR="007B7AFF" w:rsidRPr="00832870" w:rsidRDefault="007B7AFF" w:rsidP="009B459A">
    <w:pPr>
      <w:pStyle w:val="WWWAXA-P1"/>
      <w:tabs>
        <w:tab w:val="clear" w:pos="4536"/>
        <w:tab w:val="clear" w:pos="9072"/>
        <w:tab w:val="right" w:pos="6960"/>
      </w:tabs>
      <w:spacing w:before="120"/>
      <w:jc w:val="left"/>
      <w:rPr>
        <w:rFonts w:ascii="Arial" w:hAnsi="Arial"/>
        <w:b w:val="0"/>
        <w:sz w:val="12"/>
        <w:lang w:val="en-AU"/>
      </w:rPr>
    </w:pPr>
  </w:p>
  <w:p w:rsidR="007B7AFF" w:rsidRPr="006F22D5" w:rsidRDefault="00F304EA" w:rsidP="009B459A">
    <w:pPr>
      <w:pStyle w:val="WWWAXA-P1"/>
      <w:tabs>
        <w:tab w:val="clear" w:pos="4536"/>
        <w:tab w:val="clear" w:pos="9072"/>
        <w:tab w:val="right" w:pos="6960"/>
      </w:tabs>
      <w:spacing w:before="120"/>
      <w:jc w:val="left"/>
      <w:rPr>
        <w:rFonts w:ascii="Arial" w:hAnsi="Arial"/>
        <w:b w:val="0"/>
        <w:sz w:val="12"/>
      </w:rPr>
    </w:pPr>
    <w:bookmarkStart w:id="1" w:name="PathOtherPages1"/>
    <w:r>
      <w:rPr>
        <w:rFonts w:ascii="Arial" w:hAnsi="Arial"/>
        <w:b w:val="0"/>
        <w:sz w:val="12"/>
      </w:rPr>
      <w:t>MAIN\KKHO\39297283_2.docx</w:t>
    </w:r>
    <w:bookmarkEnd w:id="1"/>
    <w:r>
      <w:rPr>
        <w:rFonts w:ascii="Arial" w:hAnsi="Arial"/>
        <w:b w:val="0"/>
        <w:sz w:val="12"/>
      </w:rPr>
      <w:t xml:space="preserve">  </w:t>
    </w:r>
    <w:bookmarkStart w:id="2" w:name="TitleOtherPages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86C" w:rsidRDefault="00F304EA" w:rsidP="00584C91">
    <w:pPr>
      <w:pStyle w:val="Footer"/>
      <w:tabs>
        <w:tab w:val="clear" w:pos="4536"/>
        <w:tab w:val="clear" w:pos="9072"/>
        <w:tab w:val="right" w:pos="6960"/>
      </w:tabs>
      <w:spacing w:before="120"/>
      <w:rPr>
        <w:rFonts w:ascii="Arial" w:hAnsi="Arial" w:cs="Arial"/>
        <w:sz w:val="12"/>
        <w:lang w:val="en-GB"/>
      </w:rPr>
    </w:pPr>
    <w:r w:rsidRPr="00595DF3">
      <w:rPr>
        <w:rFonts w:ascii="Arial" w:hAnsi="Arial" w:cs="Arial"/>
        <w:noProof/>
        <w:sz w:val="16"/>
        <w:szCs w:val="16"/>
        <w:lang w:val="en-AU" w:eastAsia="zh-CN"/>
      </w:rPr>
      <mc:AlternateContent>
        <mc:Choice Requires="wps">
          <w:drawing>
            <wp:anchor distT="0" distB="0" distL="114300" distR="114300" simplePos="0" relativeHeight="251684864" behindDoc="1" locked="0" layoutInCell="1" allowOverlap="1">
              <wp:simplePos x="0" y="0"/>
              <wp:positionH relativeFrom="margin">
                <wp:posOffset>12700</wp:posOffset>
              </wp:positionH>
              <wp:positionV relativeFrom="page">
                <wp:posOffset>9375856</wp:posOffset>
              </wp:positionV>
              <wp:extent cx="6840220" cy="0"/>
              <wp:effectExtent l="0" t="0" r="36830" b="19050"/>
              <wp:wrapNone/>
              <wp:docPr id="48"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5" type="#_x0000_t32" style="width:538.6pt;height:0;margin-top:738.25pt;margin-left: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30592" strokecolor="#404040" strokeweight="1pt">
              <w10:wrap anchorx="margin"/>
            </v:shape>
          </w:pict>
        </mc:Fallback>
      </mc:AlternateContent>
    </w:r>
    <w:r w:rsidR="00165018">
      <w:rPr>
        <w:rFonts w:ascii="Arial" w:hAnsi="Arial" w:cs="Arial"/>
        <w:sz w:val="12"/>
        <w:lang w:val="en-GB"/>
      </w:rPr>
      <w:t xml:space="preserve"> </w:t>
    </w:r>
  </w:p>
  <w:p w:rsidR="00783338" w:rsidRDefault="00783338" w:rsidP="00584C91">
    <w:pPr>
      <w:pStyle w:val="Footer"/>
      <w:tabs>
        <w:tab w:val="clear" w:pos="4536"/>
        <w:tab w:val="clear" w:pos="9072"/>
        <w:tab w:val="right" w:pos="6960"/>
      </w:tabs>
      <w:spacing w:before="120"/>
      <w:rPr>
        <w:rFonts w:ascii="Arial" w:hAnsi="Arial" w:cs="Arial"/>
        <w:sz w:val="12"/>
        <w:lang w:val="en-GB"/>
      </w:rPr>
    </w:pPr>
  </w:p>
  <w:p w:rsidR="00783338" w:rsidRDefault="00F304EA" w:rsidP="00584C91">
    <w:pPr>
      <w:pStyle w:val="Footer"/>
      <w:tabs>
        <w:tab w:val="clear" w:pos="4536"/>
        <w:tab w:val="clear" w:pos="9072"/>
        <w:tab w:val="right" w:pos="6960"/>
      </w:tabs>
      <w:spacing w:before="120"/>
      <w:rPr>
        <w:rFonts w:ascii="Arial" w:hAnsi="Arial" w:cs="Arial"/>
        <w:sz w:val="12"/>
        <w:lang w:val="en-GB"/>
      </w:rPr>
    </w:pPr>
    <w:bookmarkStart w:id="3" w:name="PathPages2"/>
    <w:r>
      <w:rPr>
        <w:noProof/>
        <w:color w:val="1F497D"/>
        <w:lang w:val="en-AU" w:eastAsia="zh-CN"/>
      </w:rPr>
      <w:drawing>
        <wp:inline distT="0" distB="0" distL="0" distR="0">
          <wp:extent cx="1076325" cy="476250"/>
          <wp:effectExtent l="0" t="0" r="0" b="0"/>
          <wp:docPr id="43" name="Picture 43"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79296"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bookmarkEnd w:id="3"/>
  </w:p>
  <w:p w:rsidR="008D540E" w:rsidRDefault="008D540E" w:rsidP="00584C91">
    <w:pPr>
      <w:pStyle w:val="Footer"/>
      <w:tabs>
        <w:tab w:val="clear" w:pos="4536"/>
        <w:tab w:val="clear" w:pos="9072"/>
        <w:tab w:val="right" w:pos="6960"/>
      </w:tabs>
      <w:spacing w:before="120"/>
      <w:rPr>
        <w:rFonts w:ascii="Arial" w:hAnsi="Arial" w:cs="Arial"/>
        <w:sz w:val="12"/>
        <w:lang w:val="en-GB"/>
      </w:rPr>
    </w:pPr>
  </w:p>
  <w:p w:rsidR="008D540E" w:rsidRPr="008D540E" w:rsidRDefault="00F304EA" w:rsidP="00584C91">
    <w:pPr>
      <w:pStyle w:val="Footer"/>
      <w:tabs>
        <w:tab w:val="clear" w:pos="4536"/>
        <w:tab w:val="clear" w:pos="9072"/>
        <w:tab w:val="right" w:pos="6960"/>
      </w:tabs>
      <w:spacing w:before="120"/>
      <w:rPr>
        <w:rFonts w:ascii="Arial" w:hAnsi="Arial" w:cs="Arial"/>
        <w:sz w:val="12"/>
        <w:lang w:val="en-GB"/>
      </w:rPr>
    </w:pPr>
    <w:bookmarkStart w:id="4" w:name="PathFirstPage1"/>
    <w:r>
      <w:rPr>
        <w:rFonts w:ascii="Arial" w:hAnsi="Arial" w:cs="Arial"/>
        <w:sz w:val="12"/>
        <w:lang w:val="en-GB"/>
      </w:rPr>
      <w:t>MAIN\KKHO\39297283_2.docx</w:t>
    </w:r>
    <w:bookmarkEnd w:id="4"/>
    <w:r>
      <w:rPr>
        <w:rFonts w:ascii="Arial" w:hAnsi="Arial" w:cs="Arial"/>
        <w:sz w:val="12"/>
        <w:lang w:val="en-GB"/>
      </w:rPr>
      <w:t xml:space="preserve">  </w:t>
    </w:r>
    <w:bookmarkStart w:id="5" w:name="TitleFirstPage1"/>
    <w:bookmarkEnd w:id="5"/>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0486C" w:rsidRDefault="00F304EA" w:rsidP="00584C91">
    <w:pPr>
      <w:pStyle w:val="Footer"/>
      <w:tabs>
        <w:tab w:val="clear" w:pos="4536"/>
        <w:tab w:val="clear" w:pos="9072"/>
        <w:tab w:val="left" w:pos="4708"/>
      </w:tabs>
      <w:spacing w:before="120"/>
      <w:rPr>
        <w:rFonts w:ascii="Arial" w:hAnsi="Arial" w:cs="Arial"/>
        <w:color w:val="FFFFFF" w:themeColor="background1"/>
        <w:sz w:val="12"/>
        <w:szCs w:val="16"/>
      </w:rPr>
    </w:pPr>
    <w:r w:rsidRPr="00595DF3">
      <w:rPr>
        <w:rFonts w:ascii="Arial" w:hAnsi="Arial" w:cs="Arial"/>
        <w:noProof/>
        <w:color w:val="FFFFFF" w:themeColor="background1"/>
        <w:sz w:val="16"/>
        <w:szCs w:val="16"/>
        <w:lang w:val="en-AU" w:eastAsia="zh-CN"/>
      </w:rPr>
      <mc:AlternateContent>
        <mc:Choice Requires="wps">
          <w:drawing>
            <wp:anchor distT="0" distB="0" distL="114300" distR="114300" simplePos="0" relativeHeight="251686912" behindDoc="1" locked="0" layoutInCell="1" allowOverlap="1">
              <wp:simplePos x="0" y="0"/>
              <wp:positionH relativeFrom="margin">
                <wp:posOffset>-1476</wp:posOffset>
              </wp:positionH>
              <wp:positionV relativeFrom="page">
                <wp:posOffset>9359346</wp:posOffset>
              </wp:positionV>
              <wp:extent cx="6840220" cy="0"/>
              <wp:effectExtent l="0" t="0" r="36830" b="19050"/>
              <wp:wrapNone/>
              <wp:docPr id="5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58" type="#_x0000_t32" style="width:538.6pt;height:0;margin-top:736.95pt;margin-left:-0.1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8544" strokecolor="#404040" strokeweight="1pt">
              <w10:wrap anchorx="margin"/>
            </v:shape>
          </w:pict>
        </mc:Fallback>
      </mc:AlternateContent>
    </w:r>
  </w:p>
  <w:p w:rsidR="00783338" w:rsidRDefault="00783338" w:rsidP="00584C91">
    <w:pPr>
      <w:pStyle w:val="Footer"/>
      <w:tabs>
        <w:tab w:val="clear" w:pos="4536"/>
        <w:tab w:val="clear" w:pos="9072"/>
        <w:tab w:val="left" w:pos="4708"/>
      </w:tabs>
      <w:spacing w:before="120"/>
      <w:rPr>
        <w:rFonts w:ascii="Arial" w:hAnsi="Arial" w:cs="Arial"/>
        <w:color w:val="FFFFFF" w:themeColor="background1"/>
        <w:sz w:val="12"/>
        <w:szCs w:val="16"/>
      </w:rPr>
    </w:pPr>
  </w:p>
  <w:p w:rsidR="00783338" w:rsidRPr="00783338" w:rsidRDefault="00F304EA" w:rsidP="00584C91">
    <w:pPr>
      <w:pStyle w:val="Footer"/>
      <w:tabs>
        <w:tab w:val="clear" w:pos="4536"/>
        <w:tab w:val="clear" w:pos="9072"/>
        <w:tab w:val="left" w:pos="4708"/>
      </w:tabs>
      <w:spacing w:before="120"/>
      <w:rPr>
        <w:rFonts w:ascii="Arial" w:hAnsi="Arial" w:cs="Arial"/>
        <w:color w:val="FFFFFF" w:themeColor="background1"/>
        <w:sz w:val="12"/>
        <w:szCs w:val="16"/>
      </w:rPr>
    </w:pPr>
    <w:bookmarkStart w:id="20" w:name="PathPages6"/>
    <w:r>
      <w:rPr>
        <w:noProof/>
        <w:color w:val="1F497D"/>
        <w:lang w:val="en-AU" w:eastAsia="zh-CN"/>
      </w:rPr>
      <w:t>MAIN\KKHO\39297283_2.docx</w:t>
    </w:r>
    <w:bookmarkEnd w:id="20"/>
    <w:r>
      <w:rPr>
        <w:rFonts w:ascii="Arial" w:hAnsi="Arial" w:cs="Arial"/>
        <w:color w:val="FFFFFF" w:themeColor="background1"/>
        <w:sz w:val="12"/>
        <w:szCs w:val="16"/>
      </w:rPr>
      <w:t xml:space="preserve">  </w:t>
    </w:r>
    <w:bookmarkStart w:id="21" w:name="TitlePages6"/>
    <w:bookmarkEnd w:id="21"/>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0E5FB4" w:rsidRDefault="00F304EA" w:rsidP="0049666F">
    <w:pPr>
      <w:pStyle w:val="WWWAXA-P1"/>
      <w:rPr>
        <w:rFonts w:ascii="Arial" w:hAnsi="Arial"/>
        <w:sz w:val="14"/>
        <w:lang w:val="en-US"/>
      </w:rPr>
    </w:pPr>
    <w:r>
      <w:rPr>
        <w:rFonts w:ascii="Arial" w:hAnsi="Arial"/>
        <w:noProof/>
        <w:sz w:val="14"/>
        <w:lang w:val="en-AU" w:eastAsia="zh-CN"/>
      </w:rPr>
      <mc:AlternateContent>
        <mc:Choice Requires="wps">
          <w:drawing>
            <wp:anchor distT="0" distB="0" distL="114300" distR="114300" simplePos="0" relativeHeight="251682816" behindDoc="0" locked="0" layoutInCell="0" allowOverlap="1">
              <wp:simplePos x="0" y="0"/>
              <wp:positionH relativeFrom="page">
                <wp:posOffset>0</wp:posOffset>
              </wp:positionH>
              <wp:positionV relativeFrom="page">
                <wp:posOffset>10228580</wp:posOffset>
              </wp:positionV>
              <wp:extent cx="7560310" cy="273050"/>
              <wp:effectExtent l="0" t="0" r="0" b="12700"/>
              <wp:wrapNone/>
              <wp:docPr id="44" name="MSIPCM46694878bbd000b4121e8d4f" descr="{&quot;HashCode&quot;:-2030750456,&quot;Height&quot;:841.0,&quot;Width&quot;:595.0,&quot;Placement&quot;:&quot;Footer&quot;,&quot;Index&quot;:&quot;FirstPage&quot;,&quot;Section&quot;:6,&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7AFF" w:rsidRPr="001D7186" w:rsidRDefault="00F304EA" w:rsidP="001D7186">
                          <w:pPr>
                            <w:jc w:val="center"/>
                            <w:rPr>
                              <w:rFonts w:ascii="Calibri" w:hAnsi="Calibri" w:cs="Calibri"/>
                              <w:color w:val="000000"/>
                              <w:sz w:val="20"/>
                            </w:rPr>
                          </w:pPr>
                          <w:r>
                            <w:rPr>
                              <w:rFonts w:ascii="Calibri" w:hAnsi="Calibri" w:cs="Calibri"/>
                              <w:color w:val="000000"/>
                              <w:sz w:val="20"/>
                            </w:rPr>
                            <w:t>AXA IM -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6694878bbd000b4121e8d4f" o:spid="_x0000_s2061" type="#_x0000_t202" alt="{&quot;HashCode&quot;:-2030750456,&quot;Height&quot;:841.0,&quot;Width&quot;:595.0,&quot;Placement&quot;:&quot;Footer&quot;,&quot;Index&quot;:&quot;FirstPage&quot;,&quot;Section&quot;:6,&quot;Top&quot;:0.0,&quot;Left&quot;:0.0}" style="width:595.3pt;height:21.5pt;margin-top:805.4pt;margin-left:0;mso-position-horizontal-relative:page;mso-position-vertical-relative:page;mso-wrap-distance-bottom:0;mso-wrap-distance-left:9pt;mso-wrap-distance-right:9pt;mso-wrap-distance-top:0;mso-wrap-style:square;position:absolute;visibility:visible;v-text-anchor:bottom;z-index:251683840" o:allowincell="f" filled="f" stroked="f" strokeweight="0.5pt">
              <v:textbox inset=",0,,0">
                <w:txbxContent>
                  <w:p w:rsidR="007B7AFF" w:rsidRPr="001D7186" w:rsidP="001D7186" w14:paraId="56EF7D49" w14:textId="6D63636F">
                    <w:pPr>
                      <w:jc w:val="center"/>
                      <w:rPr>
                        <w:rFonts w:ascii="Calibri" w:hAnsi="Calibri" w:cs="Calibri"/>
                        <w:color w:val="000000"/>
                        <w:sz w:val="20"/>
                      </w:rPr>
                    </w:pPr>
                    <w:r>
                      <w:rPr>
                        <w:rFonts w:ascii="Calibri" w:hAnsi="Calibri" w:cs="Calibri"/>
                        <w:color w:val="000000"/>
                        <w:sz w:val="20"/>
                      </w:rPr>
                      <w:t>AXA IM - RESTRICTED</w:t>
                    </w:r>
                  </w:p>
                </w:txbxContent>
              </v:textbox>
            </v:shape>
          </w:pict>
        </mc:Fallback>
      </mc:AlternateContent>
    </w:r>
    <w:r>
      <w:rPr>
        <w:rFonts w:ascii="Arial" w:hAnsi="Arial"/>
        <w:noProof/>
        <w:sz w:val="14"/>
        <w:lang w:val="en-AU" w:eastAsia="zh-CN"/>
      </w:rPr>
      <mc:AlternateContent>
        <mc:Choice Requires="wps">
          <w:drawing>
            <wp:anchor distT="0" distB="0" distL="114300" distR="114300" simplePos="0" relativeHeight="251665408" behindDoc="1" locked="0" layoutInCell="1" allowOverlap="1">
              <wp:simplePos x="0" y="0"/>
              <wp:positionH relativeFrom="margin">
                <wp:posOffset>0</wp:posOffset>
              </wp:positionH>
              <wp:positionV relativeFrom="page">
                <wp:posOffset>9963785</wp:posOffset>
              </wp:positionV>
              <wp:extent cx="6840220" cy="0"/>
              <wp:effectExtent l="9525" t="10160" r="8255" b="889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4" o:spid="_x0000_s2062" type="#_x0000_t32" style="width:538.6pt;height:0;margin-top:784.55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0048" strokecolor="#404040" strokeweight="1pt">
              <w10:wrap anchorx="margin"/>
            </v:shape>
          </w:pict>
        </mc:Fallback>
      </mc:AlternateContent>
    </w:r>
    <w:r>
      <w:rPr>
        <w:rFonts w:ascii="Arial" w:hAnsi="Arial"/>
        <w:noProof/>
        <w:sz w:val="14"/>
        <w:lang w:val="en-AU" w:eastAsia="zh-CN"/>
      </w:rPr>
      <w:drawing>
        <wp:anchor distT="0" distB="0" distL="114300" distR="114300" simplePos="0" relativeHeight="251660288" behindDoc="0" locked="0" layoutInCell="1" allowOverlap="1">
          <wp:simplePos x="0" y="0"/>
          <wp:positionH relativeFrom="page">
            <wp:posOffset>360045</wp:posOffset>
          </wp:positionH>
          <wp:positionV relativeFrom="page">
            <wp:posOffset>10148570</wp:posOffset>
          </wp:positionV>
          <wp:extent cx="1803400" cy="369570"/>
          <wp:effectExtent l="0" t="0" r="6350" b="0"/>
          <wp:wrapNone/>
          <wp:docPr id="46" name="Image 28" descr="axa_IM_logo2015_RVB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13437" name="Picture 28" descr="axa_IM_logo2015_RVB_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3400" cy="369570"/>
                  </a:xfrm>
                  <a:prstGeom prst="rect">
                    <a:avLst/>
                  </a:prstGeom>
                  <a:noFill/>
                </pic:spPr>
              </pic:pic>
            </a:graphicData>
          </a:graphic>
          <wp14:sizeRelH relativeFrom="page">
            <wp14:pctWidth>0</wp14:pctWidth>
          </wp14:sizeRelH>
          <wp14:sizeRelV relativeFrom="page">
            <wp14:pctHeight>0</wp14:pctHeight>
          </wp14:sizeRelV>
        </wp:anchor>
      </w:drawing>
    </w:r>
    <w:r w:rsidRPr="000E5FB4">
      <w:rPr>
        <w:rFonts w:ascii="Arial" w:hAnsi="Arial"/>
        <w:sz w:val="14"/>
        <w:lang w:val="en-US"/>
      </w:rPr>
      <w:t>arial bold size 10 – AXA Blue</w:t>
    </w:r>
  </w:p>
  <w:p w:rsidR="007B7AFF" w:rsidRPr="000E5FB4" w:rsidRDefault="007B7AFF" w:rsidP="00653423">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5D29C1">
    <w:pPr>
      <w:pStyle w:val="WWWAXA-P1"/>
      <w:tabs>
        <w:tab w:val="clear" w:pos="4536"/>
        <w:tab w:val="clear" w:pos="9072"/>
        <w:tab w:val="right" w:pos="6960"/>
      </w:tabs>
      <w:spacing w:before="120"/>
      <w:jc w:val="left"/>
      <w:rPr>
        <w:rFonts w:ascii="Arial" w:hAnsi="Arial"/>
        <w:b w:val="0"/>
        <w:sz w:val="14"/>
        <w:lang w:val="en-US"/>
      </w:rPr>
    </w:pPr>
  </w:p>
  <w:p w:rsidR="007B7AFF" w:rsidRPr="000E5FB4" w:rsidRDefault="007B7AFF" w:rsidP="00607BFA">
    <w:pPr>
      <w:pStyle w:val="WWWAXA-P1"/>
      <w:tabs>
        <w:tab w:val="clear" w:pos="4536"/>
        <w:tab w:val="clear" w:pos="9072"/>
        <w:tab w:val="right" w:pos="6960"/>
      </w:tabs>
      <w:spacing w:before="120"/>
      <w:jc w:val="left"/>
      <w:rPr>
        <w:rFonts w:ascii="Arial" w:hAnsi="Arial"/>
        <w:b w:val="0"/>
        <w:sz w:val="14"/>
        <w:lang w:val="en-US"/>
      </w:rPr>
    </w:pPr>
  </w:p>
  <w:p w:rsidR="007B7AFF" w:rsidRPr="000E5FB4" w:rsidRDefault="00F304EA" w:rsidP="009B459A">
    <w:pPr>
      <w:pStyle w:val="WWWAXA-P1"/>
      <w:tabs>
        <w:tab w:val="clear" w:pos="4536"/>
        <w:tab w:val="clear" w:pos="9072"/>
        <w:tab w:val="right" w:pos="6960"/>
      </w:tabs>
      <w:spacing w:before="120"/>
      <w:jc w:val="left"/>
      <w:rPr>
        <w:rFonts w:ascii="Arial" w:hAnsi="Arial"/>
        <w:b w:val="0"/>
        <w:sz w:val="13"/>
        <w:lang w:val="en-US"/>
      </w:rPr>
    </w:pPr>
    <w:r w:rsidRPr="000E5FB4">
      <w:rPr>
        <w:rFonts w:ascii="Arial" w:hAnsi="Arial"/>
        <w:b w:val="0"/>
        <w:sz w:val="13"/>
        <w:lang w:val="en-US"/>
      </w:rPr>
      <w:t>main\levirg\15977003_1.doc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79FA" w:rsidRPr="00FA1E9F" w:rsidRDefault="00F304EA" w:rsidP="00584C91">
    <w:pPr>
      <w:pStyle w:val="Footer"/>
      <w:tabs>
        <w:tab w:val="clear" w:pos="4536"/>
        <w:tab w:val="clear" w:pos="9072"/>
        <w:tab w:val="right" w:pos="6960"/>
      </w:tabs>
      <w:spacing w:before="120"/>
      <w:rPr>
        <w:rFonts w:ascii="Arial" w:hAnsi="Arial" w:cs="Arial"/>
        <w:noProof/>
        <w:color w:val="FFFFFF" w:themeColor="background1"/>
        <w:sz w:val="16"/>
        <w:szCs w:val="16"/>
        <w:lang w:val="en-AU" w:eastAsia="zh-CN"/>
      </w:rPr>
    </w:pPr>
    <w:r w:rsidRPr="008D53D3">
      <w:rPr>
        <w:noProof/>
        <w:color w:val="FFFFFF" w:themeColor="background1"/>
        <w:sz w:val="16"/>
        <w:szCs w:val="16"/>
        <w:lang w:val="en-AU" w:eastAsia="zh-CN"/>
      </w:rPr>
      <mc:AlternateContent>
        <mc:Choice Requires="wps">
          <w:drawing>
            <wp:anchor distT="0" distB="0" distL="114300" distR="114300" simplePos="0" relativeHeight="251688960" behindDoc="1" locked="0" layoutInCell="1" allowOverlap="1">
              <wp:simplePos x="0" y="0"/>
              <wp:positionH relativeFrom="margin">
                <wp:posOffset>-17780</wp:posOffset>
              </wp:positionH>
              <wp:positionV relativeFrom="page">
                <wp:posOffset>9587387</wp:posOffset>
              </wp:positionV>
              <wp:extent cx="6840220" cy="0"/>
              <wp:effectExtent l="0" t="0" r="36830" b="19050"/>
              <wp:wrapNone/>
              <wp:docPr id="4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40404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56" o:spid="_x0000_s2063" type="#_x0000_t32" style="width:538.6pt;height:0;margin-top:754.9pt;margin-left:-1.4pt;mso-height-percent:0;mso-height-relative:margin;mso-position-horizontal-relative:margin;mso-position-vertical-relative:page;mso-width-percent:0;mso-width-relative:margin;mso-wrap-distance-bottom:0pt;mso-wrap-distance-left:9pt;mso-wrap-distance-right:9pt;mso-wrap-distance-top:0pt;mso-wrap-style:square;position:absolute;visibility:visible;z-index:-251626496" strokecolor="#404040" strokeweight="1pt">
              <w10:wrap anchorx="margin"/>
            </v:shape>
          </w:pict>
        </mc:Fallback>
      </mc:AlternateContent>
    </w:r>
    <w:r w:rsidR="00463E0F">
      <w:rPr>
        <w:noProof/>
        <w:color w:val="1F497D"/>
        <w:lang w:val="en-AU" w:eastAsia="zh-CN"/>
      </w:rPr>
      <w:drawing>
        <wp:inline distT="0" distB="0" distL="0" distR="0">
          <wp:extent cx="1076325" cy="476250"/>
          <wp:effectExtent l="0" t="0" r="0" b="0"/>
          <wp:docPr id="50" name="Picture 50" descr="cid:image001.jpg@01D42817.20570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69319" name="Picture 2" descr="cid:image001.jpg@01D42817.2057064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476250"/>
                  </a:xfrm>
                  <a:prstGeom prst="rect">
                    <a:avLst/>
                  </a:prstGeom>
                  <a:noFill/>
                  <a:ln>
                    <a:noFill/>
                  </a:ln>
                </pic:spPr>
              </pic:pic>
            </a:graphicData>
          </a:graphic>
        </wp:inline>
      </w:drawing>
    </w:r>
    <w:r w:rsidR="001D7186">
      <w:rPr>
        <w:rFonts w:ascii="Arial" w:hAnsi="Arial" w:cs="Arial"/>
        <w:noProof/>
        <w:sz w:val="16"/>
        <w:szCs w:val="16"/>
        <w:lang w:val="en-AU" w:eastAsia="zh-CN"/>
      </w:rPr>
      <mc:AlternateContent>
        <mc:Choice Requires="wps">
          <w:drawing>
            <wp:anchor distT="0" distB="0" distL="114300" distR="114300" simplePos="0" relativeHeight="251691008"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49" name="MSIPCM4300454286f136273ab83913" descr="{&quot;HashCode&quot;:-2030750456,&quot;Height&quot;:841.0,&quot;Width&quot;:595.0,&quot;Placement&quot;:&quot;Footer&quot;,&quot;Index&quot;:&quot;Primary&quot;,&quot;Section&quot;:9,&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D7186" w:rsidRPr="001D7186" w:rsidRDefault="001D7186" w:rsidP="001D7186">
                          <w:pPr>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4300454286f136273ab83913" o:spid="_x0000_s2064" type="#_x0000_t202" alt="{&quot;HashCode&quot;:-2030750456,&quot;Height&quot;:841.0,&quot;Width&quot;:595.0,&quot;Placement&quot;:&quot;Footer&quot;,&quot;Index&quot;:&quot;Primary&quot;,&quot;Section&quot;:9,&quot;Top&quot;:0.0,&quot;Left&quot;:0.0}" style="width:595.3pt;height:21.5pt;margin-top:805.35pt;margin-left:0;mso-position-horizontal-relative:page;mso-position-vertical-relative:page;mso-wrap-distance-bottom:0;mso-wrap-distance-left:9pt;mso-wrap-distance-right:9pt;mso-wrap-distance-top:0;mso-wrap-style:square;position:absolute;visibility:visible;v-text-anchor:bottom;z-index:251692032" o:allowincell="f" filled="f" stroked="f" strokeweight="0.5pt">
              <v:textbox inset=",0,,0">
                <w:txbxContent>
                  <w:p w:rsidR="001D7186" w:rsidRPr="001D7186" w:rsidP="001D7186" w14:paraId="2C0517B6" w14:textId="3D92CCAD">
                    <w:pPr>
                      <w:jc w:val="center"/>
                      <w:rPr>
                        <w:rFonts w:ascii="Calibri" w:hAnsi="Calibri" w:cs="Calibri"/>
                        <w:color w:val="000000"/>
                        <w:sz w:val="20"/>
                      </w:rPr>
                    </w:pPr>
                  </w:p>
                </w:txbxContent>
              </v:textbox>
            </v:shape>
          </w:pict>
        </mc:Fallback>
      </mc:AlternateContent>
    </w:r>
    <w:r w:rsidR="007B7AFF" w:rsidRPr="008D53D3">
      <w:rPr>
        <w:rFonts w:ascii="Arial" w:hAnsi="Arial" w:cs="Arial"/>
        <w:noProof/>
        <w:color w:val="FFFFFF" w:themeColor="background1"/>
        <w:sz w:val="16"/>
        <w:szCs w:val="16"/>
        <w:lang w:val="en-AU" w:eastAsia="zh-CN"/>
      </w:rPr>
      <w:t xml:space="preserve">  </w:t>
    </w:r>
    <w:bookmarkStart w:id="35" w:name="PathPages9"/>
    <w:r w:rsidR="00646698">
      <w:rPr>
        <w:rFonts w:ascii="Arial" w:hAnsi="Arial" w:cs="Arial"/>
        <w:noProof/>
        <w:color w:val="FFFFFF" w:themeColor="background1"/>
        <w:sz w:val="12"/>
        <w:szCs w:val="16"/>
        <w:lang w:val="en-AU" w:eastAsia="zh-CN"/>
      </w:rPr>
      <w:t>MAIN\KKHO\39297283_2.docx</w:t>
    </w:r>
    <w:bookmarkEnd w:id="35"/>
    <w:r w:rsidR="00FF79FA">
      <w:rPr>
        <w:rFonts w:ascii="Arial" w:hAnsi="Arial" w:cs="Arial"/>
        <w:noProof/>
        <w:color w:val="FFFFFF" w:themeColor="background1"/>
        <w:sz w:val="12"/>
        <w:szCs w:val="16"/>
        <w:lang w:val="en-AU" w:eastAsia="zh-CN"/>
      </w:rPr>
      <w:t xml:space="preserve">  </w:t>
    </w:r>
    <w:bookmarkStart w:id="36" w:name="TitlePages9"/>
    <w:bookmarkEnd w:id="3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04EA" w:rsidRDefault="00F304EA">
      <w:r>
        <w:separator/>
      </w:r>
    </w:p>
  </w:footnote>
  <w:footnote w:type="continuationSeparator" w:id="0">
    <w:p w:rsidR="00F304EA" w:rsidRDefault="00F30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6698" w:rsidRDefault="00646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5F4D" w:rsidRDefault="00F304EA" w:rsidP="0049666F">
    <w:pPr>
      <w:pStyle w:val="EXPERTISEP2"/>
    </w:pPr>
    <w:r>
      <w:rPr>
        <w:lang w:val="en-AU" w:eastAsia="zh-CN"/>
      </w:rPr>
      <mc:AlternateContent>
        <mc:Choice Requires="wps">
          <w:drawing>
            <wp:anchor distT="0" distB="0" distL="114300" distR="114300" simplePos="0" relativeHeight="251671552" behindDoc="0" locked="0" layoutInCell="1" allowOverlap="1">
              <wp:simplePos x="0" y="0"/>
              <wp:positionH relativeFrom="margin">
                <wp:posOffset>4320540</wp:posOffset>
              </wp:positionH>
              <wp:positionV relativeFrom="page">
                <wp:posOffset>-1270</wp:posOffset>
              </wp:positionV>
              <wp:extent cx="2520315" cy="360045"/>
              <wp:effectExtent l="0" t="0" r="0" b="317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360045"/>
                      </a:xfrm>
                      <a:prstGeom prst="rect">
                        <a:avLst/>
                      </a:prstGeom>
                      <a:gradFill rotWithShape="1">
                        <a:gsLst>
                          <a:gs pos="0">
                            <a:srgbClr val="1F497D"/>
                          </a:gs>
                          <a:gs pos="100000">
                            <a:srgbClr val="007BC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Pr="006577BB" w:rsidRDefault="00F304EA" w:rsidP="00173188">
                          <w:pPr>
                            <w:pStyle w:val="ARIALREGULARSIZE8-P2"/>
                          </w:pPr>
                          <w:r w:rsidRPr="0051412C">
                            <w:rPr>
                              <w:highlight w:val="yellow"/>
                            </w:rPr>
                            <w:t>ARIAL REGULAR SIZE 8</w:t>
                          </w:r>
                        </w:p>
                      </w:txbxContent>
                    </wps:txbx>
                    <wps:bodyPr rot="0" vert="horz" wrap="square" lIns="180000" tIns="216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2049" type="#_x0000_t202" style="width:198.45pt;height:28.35pt;margin-top:-0.1pt;margin-left:340.2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2576" fillcolor="#1f497d" stroked="f">
              <v:fill color2="#007bc4" rotate="t" angle="90" focus="100%" type="gradient"/>
              <v:textbox inset="14.17pt,17.01pt,14.17pt,0">
                <w:txbxContent>
                  <w:p w:rsidR="007B7AFF" w:rsidRPr="006577BB" w:rsidP="00173188" w14:paraId="065123BA" w14:textId="77777777">
                    <w:pPr>
                      <w:pStyle w:val="ARIALREGULARSIZE8-P2"/>
                    </w:pPr>
                    <w:r w:rsidRPr="0051412C">
                      <w:rPr>
                        <w:highlight w:val="yellow"/>
                      </w:rPr>
                      <w:t>ARIAL REGULAR SIZE 8</w:t>
                    </w:r>
                  </w:p>
                </w:txbxContent>
              </v:textbox>
              <w10:wrap anchorx="margin"/>
            </v:shape>
          </w:pict>
        </mc:Fallback>
      </mc:AlternateContent>
    </w:r>
    <w:r w:rsidRPr="0051412C">
      <w:rPr>
        <w:highlight w:val="yellow"/>
      </w:rPr>
      <w:t>FRAMLINGTON EQUITIES</w:t>
    </w:r>
    <w:r w:rsidRPr="00835F4D">
      <w:t xml:space="preserve"> </w:t>
    </w:r>
  </w:p>
  <w:p w:rsidR="007B7AFF" w:rsidRPr="0051412C" w:rsidRDefault="00F304EA" w:rsidP="0049666F">
    <w:pPr>
      <w:pStyle w:val="FundName-P2"/>
    </w:pPr>
    <w:r w:rsidRPr="00874617">
      <w:t>A</w:t>
    </w:r>
    <w:r>
      <w:t xml:space="preserve">XA World Funds – </w:t>
    </w:r>
    <w:r>
      <w:rPr>
        <w:noProof/>
        <w:color w:val="862567"/>
        <w:lang w:val="en-AU" w:eastAsia="zh-CN"/>
      </w:rPr>
      <mc:AlternateContent>
        <mc:Choice Requires="wps">
          <w:drawing>
            <wp:anchor distT="0" distB="0" distL="114300" distR="114300" simplePos="0" relativeHeight="251667456"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15"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3" o:spid="_x0000_s2050"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8000" strokecolor="#333" strokeweight="1pt">
              <w10:wrap anchorx="margin"/>
            </v:shape>
          </w:pict>
        </mc:Fallback>
      </mc:AlternateContent>
    </w:r>
    <w:r>
      <w:t>US High Yield Bonds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Default="00F304EA" w:rsidP="0049666F">
    <w:pPr>
      <w:pStyle w:val="EXPERTISE-P1"/>
    </w:pPr>
    <w:r>
      <w:rPr>
        <w:lang w:val="en-AU" w:eastAsia="zh-CN"/>
      </w:rPr>
      <mc:AlternateContent>
        <mc:Choice Requires="wps">
          <w:drawing>
            <wp:anchor distT="0" distB="0" distL="114300" distR="114300" simplePos="0" relativeHeight="251678720" behindDoc="0" locked="0" layoutInCell="1" allowOverlap="1">
              <wp:simplePos x="0" y="0"/>
              <wp:positionH relativeFrom="margin">
                <wp:posOffset>4309745</wp:posOffset>
              </wp:positionH>
              <wp:positionV relativeFrom="page">
                <wp:posOffset>0</wp:posOffset>
              </wp:positionV>
              <wp:extent cx="2520315" cy="482600"/>
              <wp:effectExtent l="0" t="0" r="0" b="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826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Default="00F304EA" w:rsidP="00A8098E">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RDefault="00F304EA" w:rsidP="00FA0D94">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00295107" w:rsidRPr="006E0326">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2053" type="#_x0000_t202" style="width:198.45pt;height:38pt;margin-top:0;margin-left:339.3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9744" fillcolor="#1f497d" stroked="f">
              <v:fill color2="#548dd4" rotate="t" angle="90" focus="100%" type="gradient"/>
              <v:textbox inset="14.17pt,11.34pt,14.17pt,0">
                <w:txbxContent>
                  <w:p w:rsidR="007B7AFF" w:rsidP="00A8098E" w14:paraId="405A39AC" w14:textId="5D7BA225">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295107" w:rsidP="00FA0D94" w14:paraId="606341C4" w14:textId="2FDD07C8">
                    <w:pPr>
                      <w:pStyle w:val="ARIALREGULARSIZE9"/>
                      <w:rPr>
                        <w:rFonts w:eastAsia="PMingLiU"/>
                        <w:sz w:val="18"/>
                        <w:szCs w:val="18"/>
                        <w:lang w:eastAsia="zh-TW"/>
                      </w:rPr>
                    </w:pPr>
                    <w:r w:rsidRPr="006E0326">
                      <w:rPr>
                        <w:sz w:val="18"/>
                        <w:szCs w:val="18"/>
                        <w:lang w:val="en-US"/>
                      </w:rPr>
                      <w:t>202</w:t>
                    </w:r>
                    <w:r w:rsidR="00B63D56">
                      <w:rPr>
                        <w:sz w:val="18"/>
                        <w:szCs w:val="18"/>
                        <w:lang w:val="en-US"/>
                      </w:rPr>
                      <w:t>3</w:t>
                    </w:r>
                    <w:r w:rsidRPr="006E0326" w:rsidR="00295107">
                      <w:rPr>
                        <w:rFonts w:eastAsia="PMingLiU" w:hint="eastAsia"/>
                        <w:sz w:val="18"/>
                        <w:szCs w:val="18"/>
                        <w:lang w:val="en-US" w:eastAsia="zh-TW"/>
                      </w:rPr>
                      <w:t>年</w:t>
                    </w:r>
                    <w:r w:rsidR="00F2065C">
                      <w:rPr>
                        <w:rFonts w:eastAsia="PMingLiU"/>
                        <w:sz w:val="18"/>
                        <w:szCs w:val="18"/>
                        <w:lang w:val="en-US" w:eastAsia="zh-TW"/>
                      </w:rPr>
                      <w:t>[*]</w:t>
                    </w:r>
                    <w:r w:rsidR="00295107">
                      <w:rPr>
                        <w:rFonts w:eastAsia="PMingLiU" w:hint="eastAsia"/>
                        <w:sz w:val="18"/>
                        <w:szCs w:val="18"/>
                        <w:lang w:val="en-US" w:eastAsia="zh-TW"/>
                      </w:rPr>
                      <w:t>月</w:t>
                    </w:r>
                  </w:p>
                </w:txbxContent>
              </v:textbox>
              <w10:wrap anchorx="margin"/>
            </v:shape>
          </w:pict>
        </mc:Fallback>
      </mc:AlternateContent>
    </w:r>
  </w:p>
  <w:p w:rsidR="007B7AFF" w:rsidRPr="00835F4D" w:rsidRDefault="00F304EA" w:rsidP="0049666F">
    <w:pPr>
      <w:pStyle w:val="EXPERTISE-P1"/>
    </w:pPr>
    <w:r>
      <w:rPr>
        <w:rFonts w:eastAsia="PMingLiU" w:hint="eastAsia"/>
        <w:lang w:eastAsia="zh-HK"/>
      </w:rPr>
      <w:t>固定收益</w:t>
    </w:r>
    <w:r w:rsidRPr="000E5FB4">
      <w:t xml:space="preserve"> </w:t>
    </w:r>
  </w:p>
  <w:p w:rsidR="007B7AFF" w:rsidRPr="00447720" w:rsidRDefault="00F304EA" w:rsidP="00447720">
    <w:pPr>
      <w:pStyle w:val="FundName-P1"/>
    </w:pPr>
    <w:r w:rsidRPr="00447720">
      <w:rPr>
        <w:rFonts w:hint="eastAsia"/>
      </w:rPr>
      <w:t>安盛環球基金</w:t>
    </w:r>
    <w:r w:rsidR="00CC457D">
      <w:rPr>
        <w:rFonts w:hint="eastAsia"/>
      </w:rPr>
      <w:t xml:space="preserve"> -</w:t>
    </w:r>
    <w:r w:rsidRPr="00447720">
      <w:rPr>
        <w:noProof/>
        <w:lang w:val="en-AU" w:eastAsia="zh-CN"/>
      </w:rPr>
      <mc:AlternateContent>
        <mc:Choice Requires="wps">
          <w:drawing>
            <wp:anchor distT="0" distB="0" distL="114300" distR="114300" simplePos="0" relativeHeight="251669504"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1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46" o:spid="_x0000_s2054"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45952" strokecolor="#333" strokeweight="1pt">
              <w10:wrap anchorx="margin"/>
            </v:shape>
          </w:pict>
        </mc:Fallback>
      </mc:AlternateContent>
    </w:r>
    <w:r w:rsidR="00CC457D">
      <w:t xml:space="preserve"> </w:t>
    </w:r>
    <w:r w:rsidR="0093331C" w:rsidRPr="00447720">
      <w:rPr>
        <w:rFonts w:hint="eastAsia"/>
      </w:rPr>
      <w:t>環球策略債券</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B63D56" w:rsidRDefault="00F304EA" w:rsidP="0049666F">
    <w:pPr>
      <w:pStyle w:val="EXPERTISEP2"/>
    </w:pPr>
    <w:r w:rsidRPr="00B63D56">
      <w:rPr>
        <w:lang w:val="en-AU" w:eastAsia="zh-CN"/>
      </w:rPr>
      <mc:AlternateContent>
        <mc:Choice Requires="wps">
          <w:drawing>
            <wp:anchor distT="0" distB="0" distL="114300" distR="114300" simplePos="0" relativeHeight="251676672" behindDoc="0" locked="0" layoutInCell="1" allowOverlap="1">
              <wp:simplePos x="0" y="0"/>
              <wp:positionH relativeFrom="margin">
                <wp:posOffset>4327671</wp:posOffset>
              </wp:positionH>
              <wp:positionV relativeFrom="page">
                <wp:posOffset>8060</wp:posOffset>
              </wp:positionV>
              <wp:extent cx="2520315" cy="431800"/>
              <wp:effectExtent l="1905" t="0" r="1905" b="0"/>
              <wp:wrapNone/>
              <wp:docPr id="10"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6CB0" w:rsidRDefault="00F304EA" w:rsidP="00DB6CB0">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RDefault="00F304EA" w:rsidP="00DB6CB0">
                          <w:pPr>
                            <w:pStyle w:val="ARIALREGULARSIZE9"/>
                            <w:spacing w:line="200" w:lineRule="exact"/>
                            <w:rPr>
                              <w:sz w:val="18"/>
                              <w:szCs w:val="18"/>
                            </w:rPr>
                          </w:pPr>
                          <w:r w:rsidRPr="006E0326">
                            <w:rPr>
                              <w:sz w:val="18"/>
                              <w:szCs w:val="18"/>
                              <w:lang w:val="en-US"/>
                            </w:rPr>
                            <w:t>202</w:t>
                          </w:r>
                          <w:r w:rsidR="00B63D56">
                            <w:rPr>
                              <w:sz w:val="18"/>
                              <w:szCs w:val="18"/>
                              <w:lang w:val="en-US"/>
                            </w:rPr>
                            <w:t>3</w:t>
                          </w:r>
                          <w:r w:rsidR="00DB6CB0" w:rsidRPr="006E0326">
                            <w:rPr>
                              <w:rFonts w:eastAsia="PMingLiU" w:hint="eastAsia"/>
                              <w:sz w:val="18"/>
                              <w:szCs w:val="18"/>
                              <w:lang w:val="en-US" w:eastAsia="zh-TW"/>
                            </w:rPr>
                            <w:t>年</w:t>
                          </w:r>
                          <w:r w:rsidR="00F63423">
                            <w:rPr>
                              <w:rFonts w:eastAsia="PMingLiU"/>
                              <w:sz w:val="18"/>
                              <w:szCs w:val="18"/>
                              <w:lang w:val="en-US" w:eastAsia="zh-TW"/>
                            </w:rPr>
                            <w:t>[*]</w:t>
                          </w:r>
                          <w:r w:rsidR="00DB6CB0" w:rsidRPr="006E0326">
                            <w:rPr>
                              <w:rFonts w:eastAsia="PMingLiU" w:hint="eastAsia"/>
                              <w:sz w:val="18"/>
                              <w:szCs w:val="18"/>
                              <w:lang w:val="en-US" w:eastAsia="zh-TW"/>
                            </w:rPr>
                            <w:t>月</w:t>
                          </w: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2056" type="#_x0000_t202" style="width:198.45pt;height:34pt;margin-top:0.65pt;margin-left:340.75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v-text-anchor:top;z-index:251677696" fillcolor="#1f497d" stroked="f">
              <v:fill color2="#548dd4" rotate="t" angle="90" focus="100%" type="gradient"/>
              <v:textbox inset="14.17pt,11.34pt,14.17pt,0">
                <w:txbxContent>
                  <w:p w:rsidR="00DB6CB0" w:rsidP="00DB6CB0" w14:paraId="25D07A03" w14:textId="77777777">
                    <w:pPr>
                      <w:pStyle w:val="ARIALREGULARSIZE9"/>
                      <w:spacing w:line="200" w:lineRule="exact"/>
                      <w:rPr>
                        <w:caps/>
                        <w:color w:val="FFFFFF" w:themeColor="background1"/>
                        <w:sz w:val="18"/>
                        <w:szCs w:val="18"/>
                        <w:lang w:val="en-US"/>
                      </w:rPr>
                    </w:pPr>
                    <w:r>
                      <w:rPr>
                        <w:rFonts w:eastAsia="PMingLiU" w:hint="eastAsia"/>
                        <w:color w:val="FFFFFF" w:themeColor="background1"/>
                        <w:sz w:val="18"/>
                        <w:szCs w:val="18"/>
                        <w:lang w:val="en-US" w:eastAsia="zh-TW"/>
                      </w:rPr>
                      <w:t>產品</w:t>
                    </w:r>
                    <w:r>
                      <w:rPr>
                        <w:rFonts w:eastAsia="PMingLiU"/>
                        <w:color w:val="FFFFFF" w:themeColor="background1"/>
                        <w:sz w:val="18"/>
                        <w:szCs w:val="18"/>
                        <w:lang w:val="en-US" w:eastAsia="zh-TW"/>
                      </w:rPr>
                      <w:t>資</w:t>
                    </w:r>
                    <w:r>
                      <w:rPr>
                        <w:rFonts w:eastAsia="PMingLiU" w:hint="eastAsia"/>
                        <w:color w:val="FFFFFF" w:themeColor="background1"/>
                        <w:sz w:val="18"/>
                        <w:szCs w:val="18"/>
                        <w:lang w:val="en-US" w:eastAsia="zh-TW"/>
                      </w:rPr>
                      <w:t>金概要</w:t>
                    </w:r>
                  </w:p>
                  <w:p w:rsidR="007B7AFF" w:rsidRPr="00B56998" w:rsidP="00DB6CB0" w14:paraId="2D61F94D" w14:textId="4D804A17">
                    <w:pPr>
                      <w:pStyle w:val="ARIALREGULARSIZE9"/>
                      <w:spacing w:line="200" w:lineRule="exact"/>
                      <w:rPr>
                        <w:sz w:val="18"/>
                        <w:szCs w:val="18"/>
                      </w:rPr>
                    </w:pPr>
                    <w:r w:rsidRPr="006E0326">
                      <w:rPr>
                        <w:sz w:val="18"/>
                        <w:szCs w:val="18"/>
                        <w:lang w:val="en-US"/>
                      </w:rPr>
                      <w:t>202</w:t>
                    </w:r>
                    <w:r w:rsidR="00B63D56">
                      <w:rPr>
                        <w:sz w:val="18"/>
                        <w:szCs w:val="18"/>
                        <w:lang w:val="en-US"/>
                      </w:rPr>
                      <w:t>3</w:t>
                    </w:r>
                    <w:r w:rsidRPr="006E0326" w:rsidR="00DB6CB0">
                      <w:rPr>
                        <w:rFonts w:eastAsia="PMingLiU" w:hint="eastAsia"/>
                        <w:sz w:val="18"/>
                        <w:szCs w:val="18"/>
                        <w:lang w:val="en-US" w:eastAsia="zh-TW"/>
                      </w:rPr>
                      <w:t>年</w:t>
                    </w:r>
                    <w:r w:rsidR="00F63423">
                      <w:rPr>
                        <w:rFonts w:eastAsia="PMingLiU"/>
                        <w:sz w:val="18"/>
                        <w:szCs w:val="18"/>
                        <w:lang w:val="en-US" w:eastAsia="zh-TW"/>
                      </w:rPr>
                      <w:t>[*]</w:t>
                    </w:r>
                    <w:r w:rsidRPr="006E0326" w:rsidR="00DB6CB0">
                      <w:rPr>
                        <w:rFonts w:eastAsia="PMingLiU" w:hint="eastAsia"/>
                        <w:sz w:val="18"/>
                        <w:szCs w:val="18"/>
                        <w:lang w:val="en-US" w:eastAsia="zh-TW"/>
                      </w:rPr>
                      <w:t>月</w:t>
                    </w:r>
                  </w:p>
                </w:txbxContent>
              </v:textbox>
              <w10:wrap anchorx="margin"/>
            </v:shape>
          </w:pict>
        </mc:Fallback>
      </mc:AlternateContent>
    </w:r>
    <w:r w:rsidR="00DB6CB0" w:rsidRPr="00B63D56">
      <w:rPr>
        <w:rFonts w:ascii="PMingLiU" w:eastAsia="PMingLiU" w:hAnsi="PMingLiU" w:hint="eastAsia"/>
        <w:lang w:eastAsia="zh-HK"/>
      </w:rPr>
      <w:t>固定收益</w:t>
    </w:r>
  </w:p>
  <w:p w:rsidR="007B7AFF" w:rsidRPr="00CC457D" w:rsidRDefault="00F304EA" w:rsidP="00E07E30">
    <w:pPr>
      <w:pStyle w:val="FundName-P2"/>
      <w:spacing w:line="260" w:lineRule="exact"/>
      <w:rPr>
        <w:rFonts w:ascii="PMingLiU" w:eastAsia="PMingLiU" w:hAnsi="PMingLiU"/>
        <w:lang w:eastAsia="zh-TW"/>
      </w:rPr>
    </w:pPr>
    <w:r w:rsidRPr="00CC457D">
      <w:rPr>
        <w:rFonts w:ascii="PMingLiU" w:eastAsia="PMingLiU" w:hAnsi="PMingLiU"/>
        <w:noProof/>
        <w:color w:val="862567"/>
        <w:lang w:val="en-AU" w:eastAsia="zh-CN"/>
      </w:rPr>
      <mc:AlternateContent>
        <mc:Choice Requires="wps">
          <w:drawing>
            <wp:anchor distT="0" distB="0" distL="114300" distR="114300" simplePos="0" relativeHeight="251658240" behindDoc="1" locked="0" layoutInCell="1" allowOverlap="1">
              <wp:simplePos x="0" y="0"/>
              <wp:positionH relativeFrom="margin">
                <wp:posOffset>7620</wp:posOffset>
              </wp:positionH>
              <wp:positionV relativeFrom="page">
                <wp:posOffset>702945</wp:posOffset>
              </wp:positionV>
              <wp:extent cx="6840220" cy="0"/>
              <wp:effectExtent l="7620" t="7620" r="10160" b="11430"/>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2057" type="#_x0000_t32" style="width:538.6pt;height:0;margin-top:55.35pt;margin-left:0.6pt;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7216" strokecolor="#333" strokeweight="1pt">
              <w10:wrap anchorx="margin"/>
            </v:shape>
          </w:pict>
        </mc:Fallback>
      </mc:AlternateContent>
    </w:r>
    <w:r w:rsidR="00DB6CB0" w:rsidRPr="00CC457D">
      <w:rPr>
        <w:rFonts w:ascii="PMingLiU" w:eastAsia="PMingLiU" w:hAnsi="PMingLiU" w:hint="eastAsia"/>
        <w:lang w:val="fr-FR" w:eastAsia="zh-TW"/>
      </w:rPr>
      <w:t>安盛環球基金</w:t>
    </w:r>
    <w:r w:rsidR="00CC457D">
      <w:rPr>
        <w:rFonts w:ascii="PMingLiU" w:eastAsia="PMingLiU" w:hAnsi="PMingLiU" w:hint="eastAsia"/>
        <w:lang w:val="fr-FR" w:eastAsia="zh-TW"/>
      </w:rPr>
      <w:t xml:space="preserve"> -</w:t>
    </w:r>
    <w:r w:rsidR="00CC457D">
      <w:rPr>
        <w:rFonts w:ascii="PMingLiU" w:eastAsia="PMingLiU" w:hAnsi="PMingLiU"/>
        <w:lang w:val="fr-FR" w:eastAsia="zh-TW"/>
      </w:rPr>
      <w:t xml:space="preserve"> </w:t>
    </w:r>
    <w:r w:rsidR="00DB6CB0" w:rsidRPr="00CC457D">
      <w:rPr>
        <w:rFonts w:ascii="PMingLiU" w:eastAsia="PMingLiU" w:hAnsi="PMingLiU" w:hint="eastAsia"/>
        <w:lang w:val="fr-FR" w:eastAsia="zh-TW"/>
      </w:rPr>
      <w:t>環球策略債券</w:t>
    </w:r>
    <w:r w:rsidRPr="00CC457D">
      <w:rPr>
        <w:rFonts w:ascii="PMingLiU" w:eastAsia="PMingLiU" w:hAnsi="PMingLiU"/>
        <w:lang w:eastAsia="zh-TW"/>
      </w:rPr>
      <w:b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7AFF" w:rsidRPr="00835F4D" w:rsidRDefault="00F304EA" w:rsidP="0049666F">
    <w:pPr>
      <w:pStyle w:val="EXPERTISE-P1"/>
    </w:pPr>
    <w:r>
      <w:rPr>
        <w:lang w:val="en-AU" w:eastAsia="zh-CN"/>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ge">
                <wp:align>top</wp:align>
              </wp:positionV>
              <wp:extent cx="2520315" cy="4318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1800"/>
                      </a:xfrm>
                      <a:prstGeom prst="rect">
                        <a:avLst/>
                      </a:prstGeom>
                      <a:gradFill rotWithShape="1">
                        <a:gsLst>
                          <a:gs pos="0">
                            <a:srgbClr val="1F497D"/>
                          </a:gs>
                          <a:gs pos="100000">
                            <a:srgbClr val="548DD4"/>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7AFF" w:rsidRPr="00B56998" w:rsidRDefault="007B7AFF" w:rsidP="0043512C">
                          <w:pPr>
                            <w:pStyle w:val="ARIALREGULARSIZE9"/>
                            <w:spacing w:line="200" w:lineRule="exact"/>
                            <w:rPr>
                              <w:rFonts w:ascii="Arial Gras" w:hAnsi="Arial Gras"/>
                              <w:b/>
                              <w:caps/>
                              <w:sz w:val="16"/>
                              <w:szCs w:val="16"/>
                              <w:lang w:val="en-US"/>
                            </w:rPr>
                          </w:pPr>
                        </w:p>
                      </w:txbxContent>
                    </wps:txbx>
                    <wps:bodyPr rot="0" vert="horz" wrap="square" lIns="180000" tIns="144000" rIns="180000" bIns="0"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2059" type="#_x0000_t202" style="width:198.45pt;height:34pt;margin-top:0;margin-left:147.25pt;mso-height-percent:0;mso-height-relative:margin;mso-position-horizontal:outside;mso-position-horizontal-relative:margin;mso-position-vertical:top;mso-position-vertical-relative:page;mso-width-percent:0;mso-width-relative:margin;mso-wrap-distance-bottom:0;mso-wrap-distance-left:9pt;mso-wrap-distance-right:9pt;mso-wrap-distance-top:0;mso-wrap-style:square;position:absolute;visibility:visible;v-text-anchor:top;z-index:251662336" fillcolor="#1f497d" stroked="f">
              <v:fill color2="#548dd4" rotate="t" angle="90" focus="100%" type="gradient"/>
              <v:textbox inset="14.17pt,11.34pt,14.17pt,0">
                <w:txbxContent>
                  <w:p w:rsidR="007B7AFF" w:rsidRPr="00B56998" w:rsidP="0043512C" w14:paraId="4D22B043" w14:textId="77777777">
                    <w:pPr>
                      <w:pStyle w:val="ARIALREGULARSIZE9"/>
                      <w:spacing w:line="200" w:lineRule="exact"/>
                      <w:rPr>
                        <w:rFonts w:ascii="Arial Gras" w:hAnsi="Arial Gras"/>
                        <w:b/>
                        <w:caps/>
                        <w:sz w:val="16"/>
                        <w:szCs w:val="16"/>
                        <w:lang w:val="en-US"/>
                      </w:rPr>
                    </w:pPr>
                  </w:p>
                </w:txbxContent>
              </v:textbox>
              <w10:wrap anchorx="margin"/>
            </v:shape>
          </w:pict>
        </mc:Fallback>
      </mc:AlternateContent>
    </w:r>
    <w:r w:rsidRPr="001954A9">
      <w:rPr>
        <w:highlight w:val="yellow"/>
      </w:rPr>
      <w:t>ARIAL BOLD SIZE 9</w:t>
    </w:r>
  </w:p>
  <w:p w:rsidR="007B7AFF" w:rsidRPr="001954A9" w:rsidRDefault="00F304EA" w:rsidP="00447720">
    <w:pPr>
      <w:pStyle w:val="FundName-P1"/>
    </w:pPr>
    <w:r w:rsidRPr="001954A9">
      <w:t xml:space="preserve">AXA WORLD FUNDS– </w:t>
    </w:r>
    <w:r>
      <w:t>US High Yield Bonds</w:t>
    </w:r>
  </w:p>
  <w:p w:rsidR="007B7AFF" w:rsidRPr="0049666F" w:rsidRDefault="00F304EA" w:rsidP="00447720">
    <w:pPr>
      <w:pStyle w:val="FundName-P1"/>
    </w:pPr>
    <w:r>
      <w:rPr>
        <w:noProof/>
        <w:lang w:val="en-AU" w:eastAsia="zh-CN"/>
      </w:rPr>
      <mc:AlternateContent>
        <mc:Choice Requires="wps">
          <w:drawing>
            <wp:anchor distT="0" distB="0" distL="114300" distR="114300" simplePos="0" relativeHeight="251663360" behindDoc="1" locked="0" layoutInCell="1" allowOverlap="1">
              <wp:simplePos x="0" y="0"/>
              <wp:positionH relativeFrom="margin">
                <wp:posOffset>0</wp:posOffset>
              </wp:positionH>
              <wp:positionV relativeFrom="page">
                <wp:posOffset>1043940</wp:posOffset>
              </wp:positionV>
              <wp:extent cx="6840220" cy="0"/>
              <wp:effectExtent l="9525" t="15240" r="8255" b="13335"/>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straightConnector1">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2060" type="#_x0000_t32" style="width:538.6pt;height:0;margin-top:82.2pt;margin-left:0;mso-height-percent:0;mso-height-relative:margin;mso-position-horizontal-relative:margin;mso-position-vertical-relative:page;mso-width-percent:0;mso-width-relative:margin;mso-wrap-distance-bottom:0;mso-wrap-distance-left:9pt;mso-wrap-distance-right:9pt;mso-wrap-distance-top:0;mso-wrap-style:square;position:absolute;visibility:visible;z-index:-251652096" strokecolor="#333" strokeweight="1pt">
              <w10:wrap anchorx="margin"/>
            </v:shape>
          </w:pict>
        </mc:Fallback>
      </mc:AlternateContent>
    </w:r>
    <w:r w:rsidRPr="0049666F">
      <w:t>Linefeed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66571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2597104" o:spid="_x0000_i1025" type="#_x0000_t75" style="width:14.4pt;height:14.4pt;visibility:visible;mso-wrap-style:square">
            <v:imagedata r:id="rId1" o:title=""/>
          </v:shape>
        </w:pict>
      </mc:Choice>
      <mc:Fallback>
        <w:drawing>
          <wp:inline distT="0" distB="0" distL="0" distR="0" wp14:anchorId="6954C2FF">
            <wp:extent cx="182880" cy="182880"/>
            <wp:effectExtent l="0" t="0" r="0" b="0"/>
            <wp:docPr id="312597104" name="Picture 31259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mc:Fallback>
    </mc:AlternateContent>
  </w:numPicBullet>
  <w:abstractNum w:abstractNumId="0" w15:restartNumberingAfterBreak="0">
    <w:nsid w:val="0000000C"/>
    <w:multiLevelType w:val="hybridMultilevel"/>
    <w:tmpl w:val="1070FFF8"/>
    <w:lvl w:ilvl="0" w:tplc="6BCCF5EC">
      <w:start w:val="1"/>
      <w:numFmt w:val="bullet"/>
      <w:lvlText w:val=""/>
      <w:lvlJc w:val="left"/>
      <w:pPr>
        <w:ind w:left="765" w:hanging="360"/>
      </w:pPr>
      <w:rPr>
        <w:rFonts w:ascii="Wingdings" w:hAnsi="Wingdings" w:hint="default"/>
      </w:rPr>
    </w:lvl>
    <w:lvl w:ilvl="1" w:tplc="29E8FABC">
      <w:start w:val="1"/>
      <w:numFmt w:val="bullet"/>
      <w:lvlText w:val="o"/>
      <w:lvlJc w:val="left"/>
      <w:pPr>
        <w:ind w:left="1485" w:hanging="360"/>
      </w:pPr>
      <w:rPr>
        <w:rFonts w:ascii="Courier New" w:hAnsi="Courier New" w:hint="default"/>
      </w:rPr>
    </w:lvl>
    <w:lvl w:ilvl="2" w:tplc="A04ADE38">
      <w:start w:val="1"/>
      <w:numFmt w:val="bullet"/>
      <w:lvlText w:val=""/>
      <w:lvlJc w:val="left"/>
      <w:pPr>
        <w:ind w:left="2205" w:hanging="360"/>
      </w:pPr>
      <w:rPr>
        <w:rFonts w:ascii="Wingdings" w:hAnsi="Wingdings" w:hint="default"/>
      </w:rPr>
    </w:lvl>
    <w:lvl w:ilvl="3" w:tplc="C2888D0A">
      <w:start w:val="1"/>
      <w:numFmt w:val="bullet"/>
      <w:lvlText w:val=""/>
      <w:lvlJc w:val="left"/>
      <w:pPr>
        <w:ind w:left="2925" w:hanging="360"/>
      </w:pPr>
      <w:rPr>
        <w:rFonts w:ascii="Symbol" w:hAnsi="Symbol" w:hint="default"/>
      </w:rPr>
    </w:lvl>
    <w:lvl w:ilvl="4" w:tplc="5B041740">
      <w:start w:val="1"/>
      <w:numFmt w:val="bullet"/>
      <w:lvlText w:val="o"/>
      <w:lvlJc w:val="left"/>
      <w:pPr>
        <w:ind w:left="3645" w:hanging="360"/>
      </w:pPr>
      <w:rPr>
        <w:rFonts w:ascii="Courier New" w:hAnsi="Courier New" w:hint="default"/>
      </w:rPr>
    </w:lvl>
    <w:lvl w:ilvl="5" w:tplc="5B8C72D4">
      <w:start w:val="1"/>
      <w:numFmt w:val="bullet"/>
      <w:lvlText w:val=""/>
      <w:lvlJc w:val="left"/>
      <w:pPr>
        <w:ind w:left="4365" w:hanging="360"/>
      </w:pPr>
      <w:rPr>
        <w:rFonts w:ascii="Wingdings" w:hAnsi="Wingdings" w:hint="default"/>
      </w:rPr>
    </w:lvl>
    <w:lvl w:ilvl="6" w:tplc="D038B08A">
      <w:start w:val="1"/>
      <w:numFmt w:val="bullet"/>
      <w:lvlText w:val=""/>
      <w:lvlJc w:val="left"/>
      <w:pPr>
        <w:ind w:left="5085" w:hanging="360"/>
      </w:pPr>
      <w:rPr>
        <w:rFonts w:ascii="Symbol" w:hAnsi="Symbol" w:hint="default"/>
      </w:rPr>
    </w:lvl>
    <w:lvl w:ilvl="7" w:tplc="24E61354">
      <w:start w:val="1"/>
      <w:numFmt w:val="bullet"/>
      <w:lvlText w:val="o"/>
      <w:lvlJc w:val="left"/>
      <w:pPr>
        <w:ind w:left="5805" w:hanging="360"/>
      </w:pPr>
      <w:rPr>
        <w:rFonts w:ascii="Courier New" w:hAnsi="Courier New" w:hint="default"/>
      </w:rPr>
    </w:lvl>
    <w:lvl w:ilvl="8" w:tplc="ED103C5A">
      <w:start w:val="1"/>
      <w:numFmt w:val="bullet"/>
      <w:lvlText w:val=""/>
      <w:lvlJc w:val="left"/>
      <w:pPr>
        <w:ind w:left="6525" w:hanging="360"/>
      </w:pPr>
      <w:rPr>
        <w:rFonts w:ascii="Wingdings" w:hAnsi="Wingdings" w:hint="default"/>
      </w:rPr>
    </w:lvl>
  </w:abstractNum>
  <w:abstractNum w:abstractNumId="1" w15:restartNumberingAfterBreak="0">
    <w:nsid w:val="00000013"/>
    <w:multiLevelType w:val="hybridMultilevel"/>
    <w:tmpl w:val="FE5A55DE"/>
    <w:lvl w:ilvl="0" w:tplc="39B07146">
      <w:start w:val="1"/>
      <w:numFmt w:val="bullet"/>
      <w:lvlText w:val=""/>
      <w:lvlJc w:val="left"/>
      <w:pPr>
        <w:ind w:left="152" w:hanging="360"/>
      </w:pPr>
      <w:rPr>
        <w:rFonts w:ascii="Wingdings" w:hAnsi="Wingdings" w:hint="default"/>
      </w:rPr>
    </w:lvl>
    <w:lvl w:ilvl="1" w:tplc="1AE2BAB0">
      <w:start w:val="1"/>
      <w:numFmt w:val="bullet"/>
      <w:lvlText w:val="o"/>
      <w:lvlJc w:val="left"/>
      <w:pPr>
        <w:ind w:left="872" w:hanging="360"/>
      </w:pPr>
      <w:rPr>
        <w:rFonts w:ascii="Courier New" w:hAnsi="Courier New" w:hint="default"/>
      </w:rPr>
    </w:lvl>
    <w:lvl w:ilvl="2" w:tplc="9EA84290">
      <w:start w:val="1"/>
      <w:numFmt w:val="bullet"/>
      <w:lvlText w:val=""/>
      <w:lvlJc w:val="left"/>
      <w:pPr>
        <w:ind w:left="1592" w:hanging="360"/>
      </w:pPr>
      <w:rPr>
        <w:rFonts w:ascii="Wingdings" w:hAnsi="Wingdings" w:hint="default"/>
      </w:rPr>
    </w:lvl>
    <w:lvl w:ilvl="3" w:tplc="185E13E8">
      <w:start w:val="1"/>
      <w:numFmt w:val="bullet"/>
      <w:lvlText w:val=""/>
      <w:lvlJc w:val="left"/>
      <w:pPr>
        <w:ind w:left="2312" w:hanging="360"/>
      </w:pPr>
      <w:rPr>
        <w:rFonts w:ascii="Symbol" w:hAnsi="Symbol" w:hint="default"/>
      </w:rPr>
    </w:lvl>
    <w:lvl w:ilvl="4" w:tplc="050E367E">
      <w:start w:val="1"/>
      <w:numFmt w:val="bullet"/>
      <w:lvlText w:val="o"/>
      <w:lvlJc w:val="left"/>
      <w:pPr>
        <w:ind w:left="3032" w:hanging="360"/>
      </w:pPr>
      <w:rPr>
        <w:rFonts w:ascii="Courier New" w:hAnsi="Courier New" w:hint="default"/>
      </w:rPr>
    </w:lvl>
    <w:lvl w:ilvl="5" w:tplc="ECD4400C">
      <w:start w:val="1"/>
      <w:numFmt w:val="bullet"/>
      <w:lvlText w:val=""/>
      <w:lvlJc w:val="left"/>
      <w:pPr>
        <w:ind w:left="3752" w:hanging="360"/>
      </w:pPr>
      <w:rPr>
        <w:rFonts w:ascii="Wingdings" w:hAnsi="Wingdings" w:hint="default"/>
      </w:rPr>
    </w:lvl>
    <w:lvl w:ilvl="6" w:tplc="A02679E0">
      <w:start w:val="1"/>
      <w:numFmt w:val="bullet"/>
      <w:lvlText w:val=""/>
      <w:lvlJc w:val="left"/>
      <w:pPr>
        <w:ind w:left="4472" w:hanging="360"/>
      </w:pPr>
      <w:rPr>
        <w:rFonts w:ascii="Symbol" w:hAnsi="Symbol" w:hint="default"/>
      </w:rPr>
    </w:lvl>
    <w:lvl w:ilvl="7" w:tplc="0288921E">
      <w:start w:val="1"/>
      <w:numFmt w:val="bullet"/>
      <w:lvlText w:val="o"/>
      <w:lvlJc w:val="left"/>
      <w:pPr>
        <w:ind w:left="5192" w:hanging="360"/>
      </w:pPr>
      <w:rPr>
        <w:rFonts w:ascii="Courier New" w:hAnsi="Courier New" w:hint="default"/>
      </w:rPr>
    </w:lvl>
    <w:lvl w:ilvl="8" w:tplc="04C42AD8">
      <w:start w:val="1"/>
      <w:numFmt w:val="bullet"/>
      <w:lvlText w:val=""/>
      <w:lvlJc w:val="left"/>
      <w:pPr>
        <w:ind w:left="5912" w:hanging="360"/>
      </w:pPr>
      <w:rPr>
        <w:rFonts w:ascii="Wingdings" w:hAnsi="Wingdings" w:hint="default"/>
      </w:rPr>
    </w:lvl>
  </w:abstractNum>
  <w:abstractNum w:abstractNumId="2" w15:restartNumberingAfterBreak="0">
    <w:nsid w:val="00000019"/>
    <w:multiLevelType w:val="hybridMultilevel"/>
    <w:tmpl w:val="1A64F28A"/>
    <w:lvl w:ilvl="0" w:tplc="CDE45980">
      <w:start w:val="1"/>
      <w:numFmt w:val="bullet"/>
      <w:lvlText w:val=""/>
      <w:lvlJc w:val="left"/>
      <w:pPr>
        <w:ind w:left="720" w:hanging="360"/>
      </w:pPr>
      <w:rPr>
        <w:rFonts w:ascii="Wingdings" w:hAnsi="Wingdings" w:hint="default"/>
      </w:rPr>
    </w:lvl>
    <w:lvl w:ilvl="1" w:tplc="F6C0F030">
      <w:start w:val="1"/>
      <w:numFmt w:val="bullet"/>
      <w:lvlText w:val="o"/>
      <w:lvlJc w:val="left"/>
      <w:pPr>
        <w:ind w:left="1440" w:hanging="360"/>
      </w:pPr>
      <w:rPr>
        <w:rFonts w:ascii="Courier New" w:hAnsi="Courier New" w:hint="default"/>
      </w:rPr>
    </w:lvl>
    <w:lvl w:ilvl="2" w:tplc="E3864DDA">
      <w:start w:val="1"/>
      <w:numFmt w:val="bullet"/>
      <w:lvlText w:val=""/>
      <w:lvlJc w:val="left"/>
      <w:pPr>
        <w:ind w:left="2160" w:hanging="360"/>
      </w:pPr>
      <w:rPr>
        <w:rFonts w:ascii="Wingdings" w:hAnsi="Wingdings" w:hint="default"/>
      </w:rPr>
    </w:lvl>
    <w:lvl w:ilvl="3" w:tplc="34F4CD8C">
      <w:start w:val="1"/>
      <w:numFmt w:val="bullet"/>
      <w:lvlText w:val=""/>
      <w:lvlJc w:val="left"/>
      <w:pPr>
        <w:ind w:left="2880" w:hanging="360"/>
      </w:pPr>
      <w:rPr>
        <w:rFonts w:ascii="Symbol" w:hAnsi="Symbol" w:hint="default"/>
      </w:rPr>
    </w:lvl>
    <w:lvl w:ilvl="4" w:tplc="00AAE7B8">
      <w:start w:val="1"/>
      <w:numFmt w:val="bullet"/>
      <w:lvlText w:val="o"/>
      <w:lvlJc w:val="left"/>
      <w:pPr>
        <w:ind w:left="3600" w:hanging="360"/>
      </w:pPr>
      <w:rPr>
        <w:rFonts w:ascii="Courier New" w:hAnsi="Courier New" w:hint="default"/>
      </w:rPr>
    </w:lvl>
    <w:lvl w:ilvl="5" w:tplc="3AFAFEE0">
      <w:start w:val="1"/>
      <w:numFmt w:val="bullet"/>
      <w:lvlText w:val=""/>
      <w:lvlJc w:val="left"/>
      <w:pPr>
        <w:ind w:left="4320" w:hanging="360"/>
      </w:pPr>
      <w:rPr>
        <w:rFonts w:ascii="Wingdings" w:hAnsi="Wingdings" w:hint="default"/>
      </w:rPr>
    </w:lvl>
    <w:lvl w:ilvl="6" w:tplc="7728BB6A">
      <w:start w:val="1"/>
      <w:numFmt w:val="bullet"/>
      <w:lvlText w:val=""/>
      <w:lvlJc w:val="left"/>
      <w:pPr>
        <w:ind w:left="5040" w:hanging="360"/>
      </w:pPr>
      <w:rPr>
        <w:rFonts w:ascii="Symbol" w:hAnsi="Symbol" w:hint="default"/>
      </w:rPr>
    </w:lvl>
    <w:lvl w:ilvl="7" w:tplc="40B83C9E">
      <w:start w:val="1"/>
      <w:numFmt w:val="bullet"/>
      <w:lvlText w:val="o"/>
      <w:lvlJc w:val="left"/>
      <w:pPr>
        <w:ind w:left="5760" w:hanging="360"/>
      </w:pPr>
      <w:rPr>
        <w:rFonts w:ascii="Courier New" w:hAnsi="Courier New" w:hint="default"/>
      </w:rPr>
    </w:lvl>
    <w:lvl w:ilvl="8" w:tplc="D9AADF7A">
      <w:start w:val="1"/>
      <w:numFmt w:val="bullet"/>
      <w:lvlText w:val=""/>
      <w:lvlJc w:val="left"/>
      <w:pPr>
        <w:ind w:left="6480" w:hanging="360"/>
      </w:pPr>
      <w:rPr>
        <w:rFonts w:ascii="Wingdings" w:hAnsi="Wingdings" w:hint="default"/>
      </w:rPr>
    </w:lvl>
  </w:abstractNum>
  <w:abstractNum w:abstractNumId="3" w15:restartNumberingAfterBreak="0">
    <w:nsid w:val="01195681"/>
    <w:multiLevelType w:val="hybridMultilevel"/>
    <w:tmpl w:val="477A8918"/>
    <w:lvl w:ilvl="0" w:tplc="AAF6391A">
      <w:start w:val="1"/>
      <w:numFmt w:val="bullet"/>
      <w:lvlText w:val=""/>
      <w:lvlJc w:val="left"/>
      <w:pPr>
        <w:ind w:left="360" w:hanging="360"/>
      </w:pPr>
      <w:rPr>
        <w:rFonts w:ascii="Wingdings" w:hAnsi="Wingdings" w:hint="default"/>
      </w:rPr>
    </w:lvl>
    <w:lvl w:ilvl="1" w:tplc="14042864">
      <w:start w:val="1"/>
      <w:numFmt w:val="bullet"/>
      <w:lvlText w:val="o"/>
      <w:lvlJc w:val="left"/>
      <w:pPr>
        <w:ind w:left="1440" w:hanging="360"/>
      </w:pPr>
      <w:rPr>
        <w:rFonts w:ascii="Courier New" w:hAnsi="Courier New" w:cs="Courier New" w:hint="default"/>
      </w:rPr>
    </w:lvl>
    <w:lvl w:ilvl="2" w:tplc="F0045052" w:tentative="1">
      <w:start w:val="1"/>
      <w:numFmt w:val="bullet"/>
      <w:lvlText w:val=""/>
      <w:lvlJc w:val="left"/>
      <w:pPr>
        <w:ind w:left="2160" w:hanging="360"/>
      </w:pPr>
      <w:rPr>
        <w:rFonts w:ascii="Wingdings" w:hAnsi="Wingdings" w:hint="default"/>
      </w:rPr>
    </w:lvl>
    <w:lvl w:ilvl="3" w:tplc="EB7CB72C" w:tentative="1">
      <w:start w:val="1"/>
      <w:numFmt w:val="bullet"/>
      <w:lvlText w:val=""/>
      <w:lvlJc w:val="left"/>
      <w:pPr>
        <w:ind w:left="2880" w:hanging="360"/>
      </w:pPr>
      <w:rPr>
        <w:rFonts w:ascii="Symbol" w:hAnsi="Symbol" w:hint="default"/>
      </w:rPr>
    </w:lvl>
    <w:lvl w:ilvl="4" w:tplc="B2481800" w:tentative="1">
      <w:start w:val="1"/>
      <w:numFmt w:val="bullet"/>
      <w:lvlText w:val="o"/>
      <w:lvlJc w:val="left"/>
      <w:pPr>
        <w:ind w:left="3600" w:hanging="360"/>
      </w:pPr>
      <w:rPr>
        <w:rFonts w:ascii="Courier New" w:hAnsi="Courier New" w:cs="Courier New" w:hint="default"/>
      </w:rPr>
    </w:lvl>
    <w:lvl w:ilvl="5" w:tplc="1D742A2C" w:tentative="1">
      <w:start w:val="1"/>
      <w:numFmt w:val="bullet"/>
      <w:lvlText w:val=""/>
      <w:lvlJc w:val="left"/>
      <w:pPr>
        <w:ind w:left="4320" w:hanging="360"/>
      </w:pPr>
      <w:rPr>
        <w:rFonts w:ascii="Wingdings" w:hAnsi="Wingdings" w:hint="default"/>
      </w:rPr>
    </w:lvl>
    <w:lvl w:ilvl="6" w:tplc="5576F51C" w:tentative="1">
      <w:start w:val="1"/>
      <w:numFmt w:val="bullet"/>
      <w:lvlText w:val=""/>
      <w:lvlJc w:val="left"/>
      <w:pPr>
        <w:ind w:left="5040" w:hanging="360"/>
      </w:pPr>
      <w:rPr>
        <w:rFonts w:ascii="Symbol" w:hAnsi="Symbol" w:hint="default"/>
      </w:rPr>
    </w:lvl>
    <w:lvl w:ilvl="7" w:tplc="C666B8E2" w:tentative="1">
      <w:start w:val="1"/>
      <w:numFmt w:val="bullet"/>
      <w:lvlText w:val="o"/>
      <w:lvlJc w:val="left"/>
      <w:pPr>
        <w:ind w:left="5760" w:hanging="360"/>
      </w:pPr>
      <w:rPr>
        <w:rFonts w:ascii="Courier New" w:hAnsi="Courier New" w:cs="Courier New" w:hint="default"/>
      </w:rPr>
    </w:lvl>
    <w:lvl w:ilvl="8" w:tplc="4F9467C8" w:tentative="1">
      <w:start w:val="1"/>
      <w:numFmt w:val="bullet"/>
      <w:lvlText w:val=""/>
      <w:lvlJc w:val="left"/>
      <w:pPr>
        <w:ind w:left="6480" w:hanging="360"/>
      </w:pPr>
      <w:rPr>
        <w:rFonts w:ascii="Wingdings" w:hAnsi="Wingdings" w:hint="default"/>
      </w:rPr>
    </w:lvl>
  </w:abstractNum>
  <w:abstractNum w:abstractNumId="4" w15:restartNumberingAfterBreak="0">
    <w:nsid w:val="014B4A82"/>
    <w:multiLevelType w:val="hybridMultilevel"/>
    <w:tmpl w:val="605624F8"/>
    <w:lvl w:ilvl="0" w:tplc="F252C782">
      <w:start w:val="1"/>
      <w:numFmt w:val="bullet"/>
      <w:lvlText w:val=""/>
      <w:lvlJc w:val="left"/>
      <w:pPr>
        <w:ind w:left="720" w:hanging="360"/>
      </w:pPr>
      <w:rPr>
        <w:rFonts w:ascii="Wingdings" w:hAnsi="Wingdings" w:hint="default"/>
      </w:rPr>
    </w:lvl>
    <w:lvl w:ilvl="1" w:tplc="5CAEE2DC" w:tentative="1">
      <w:start w:val="1"/>
      <w:numFmt w:val="bullet"/>
      <w:lvlText w:val="o"/>
      <w:lvlJc w:val="left"/>
      <w:pPr>
        <w:ind w:left="1440" w:hanging="360"/>
      </w:pPr>
      <w:rPr>
        <w:rFonts w:ascii="Courier New" w:hAnsi="Courier New" w:cs="Courier New" w:hint="default"/>
      </w:rPr>
    </w:lvl>
    <w:lvl w:ilvl="2" w:tplc="9F528D68" w:tentative="1">
      <w:start w:val="1"/>
      <w:numFmt w:val="bullet"/>
      <w:lvlText w:val=""/>
      <w:lvlJc w:val="left"/>
      <w:pPr>
        <w:ind w:left="2160" w:hanging="360"/>
      </w:pPr>
      <w:rPr>
        <w:rFonts w:ascii="Wingdings" w:hAnsi="Wingdings" w:hint="default"/>
      </w:rPr>
    </w:lvl>
    <w:lvl w:ilvl="3" w:tplc="37EA6272" w:tentative="1">
      <w:start w:val="1"/>
      <w:numFmt w:val="bullet"/>
      <w:lvlText w:val=""/>
      <w:lvlJc w:val="left"/>
      <w:pPr>
        <w:ind w:left="2880" w:hanging="360"/>
      </w:pPr>
      <w:rPr>
        <w:rFonts w:ascii="Symbol" w:hAnsi="Symbol" w:hint="default"/>
      </w:rPr>
    </w:lvl>
    <w:lvl w:ilvl="4" w:tplc="239446C0" w:tentative="1">
      <w:start w:val="1"/>
      <w:numFmt w:val="bullet"/>
      <w:lvlText w:val="o"/>
      <w:lvlJc w:val="left"/>
      <w:pPr>
        <w:ind w:left="3600" w:hanging="360"/>
      </w:pPr>
      <w:rPr>
        <w:rFonts w:ascii="Courier New" w:hAnsi="Courier New" w:cs="Courier New" w:hint="default"/>
      </w:rPr>
    </w:lvl>
    <w:lvl w:ilvl="5" w:tplc="C56EC0A4" w:tentative="1">
      <w:start w:val="1"/>
      <w:numFmt w:val="bullet"/>
      <w:lvlText w:val=""/>
      <w:lvlJc w:val="left"/>
      <w:pPr>
        <w:ind w:left="4320" w:hanging="360"/>
      </w:pPr>
      <w:rPr>
        <w:rFonts w:ascii="Wingdings" w:hAnsi="Wingdings" w:hint="default"/>
      </w:rPr>
    </w:lvl>
    <w:lvl w:ilvl="6" w:tplc="ED14BFC0" w:tentative="1">
      <w:start w:val="1"/>
      <w:numFmt w:val="bullet"/>
      <w:lvlText w:val=""/>
      <w:lvlJc w:val="left"/>
      <w:pPr>
        <w:ind w:left="5040" w:hanging="360"/>
      </w:pPr>
      <w:rPr>
        <w:rFonts w:ascii="Symbol" w:hAnsi="Symbol" w:hint="default"/>
      </w:rPr>
    </w:lvl>
    <w:lvl w:ilvl="7" w:tplc="D9808516" w:tentative="1">
      <w:start w:val="1"/>
      <w:numFmt w:val="bullet"/>
      <w:lvlText w:val="o"/>
      <w:lvlJc w:val="left"/>
      <w:pPr>
        <w:ind w:left="5760" w:hanging="360"/>
      </w:pPr>
      <w:rPr>
        <w:rFonts w:ascii="Courier New" w:hAnsi="Courier New" w:cs="Courier New" w:hint="default"/>
      </w:rPr>
    </w:lvl>
    <w:lvl w:ilvl="8" w:tplc="47423648" w:tentative="1">
      <w:start w:val="1"/>
      <w:numFmt w:val="bullet"/>
      <w:lvlText w:val=""/>
      <w:lvlJc w:val="left"/>
      <w:pPr>
        <w:ind w:left="6480" w:hanging="360"/>
      </w:pPr>
      <w:rPr>
        <w:rFonts w:ascii="Wingdings" w:hAnsi="Wingdings" w:hint="default"/>
      </w:rPr>
    </w:lvl>
  </w:abstractNum>
  <w:abstractNum w:abstractNumId="5" w15:restartNumberingAfterBreak="0">
    <w:nsid w:val="02523F4E"/>
    <w:multiLevelType w:val="hybridMultilevel"/>
    <w:tmpl w:val="D91C9EB8"/>
    <w:lvl w:ilvl="0" w:tplc="38C2C124">
      <w:start w:val="1"/>
      <w:numFmt w:val="bullet"/>
      <w:lvlText w:val=""/>
      <w:lvlJc w:val="left"/>
      <w:pPr>
        <w:ind w:left="360" w:hanging="360"/>
      </w:pPr>
      <w:rPr>
        <w:rFonts w:ascii="Symbol" w:hAnsi="Symbol" w:hint="default"/>
      </w:rPr>
    </w:lvl>
    <w:lvl w:ilvl="1" w:tplc="3960A4E4" w:tentative="1">
      <w:start w:val="1"/>
      <w:numFmt w:val="bullet"/>
      <w:lvlText w:val="o"/>
      <w:lvlJc w:val="left"/>
      <w:pPr>
        <w:ind w:left="1080" w:hanging="360"/>
      </w:pPr>
      <w:rPr>
        <w:rFonts w:ascii="Courier New" w:hAnsi="Courier New" w:cs="Courier New" w:hint="default"/>
      </w:rPr>
    </w:lvl>
    <w:lvl w:ilvl="2" w:tplc="5E44C03A" w:tentative="1">
      <w:start w:val="1"/>
      <w:numFmt w:val="bullet"/>
      <w:lvlText w:val=""/>
      <w:lvlJc w:val="left"/>
      <w:pPr>
        <w:ind w:left="1800" w:hanging="360"/>
      </w:pPr>
      <w:rPr>
        <w:rFonts w:ascii="Wingdings" w:hAnsi="Wingdings" w:hint="default"/>
      </w:rPr>
    </w:lvl>
    <w:lvl w:ilvl="3" w:tplc="FC6AF69E" w:tentative="1">
      <w:start w:val="1"/>
      <w:numFmt w:val="bullet"/>
      <w:lvlText w:val=""/>
      <w:lvlJc w:val="left"/>
      <w:pPr>
        <w:ind w:left="2520" w:hanging="360"/>
      </w:pPr>
      <w:rPr>
        <w:rFonts w:ascii="Symbol" w:hAnsi="Symbol" w:hint="default"/>
      </w:rPr>
    </w:lvl>
    <w:lvl w:ilvl="4" w:tplc="AF70DDEC" w:tentative="1">
      <w:start w:val="1"/>
      <w:numFmt w:val="bullet"/>
      <w:lvlText w:val="o"/>
      <w:lvlJc w:val="left"/>
      <w:pPr>
        <w:ind w:left="3240" w:hanging="360"/>
      </w:pPr>
      <w:rPr>
        <w:rFonts w:ascii="Courier New" w:hAnsi="Courier New" w:cs="Courier New" w:hint="default"/>
      </w:rPr>
    </w:lvl>
    <w:lvl w:ilvl="5" w:tplc="387674C4" w:tentative="1">
      <w:start w:val="1"/>
      <w:numFmt w:val="bullet"/>
      <w:lvlText w:val=""/>
      <w:lvlJc w:val="left"/>
      <w:pPr>
        <w:ind w:left="3960" w:hanging="360"/>
      </w:pPr>
      <w:rPr>
        <w:rFonts w:ascii="Wingdings" w:hAnsi="Wingdings" w:hint="default"/>
      </w:rPr>
    </w:lvl>
    <w:lvl w:ilvl="6" w:tplc="E070B8D8" w:tentative="1">
      <w:start w:val="1"/>
      <w:numFmt w:val="bullet"/>
      <w:lvlText w:val=""/>
      <w:lvlJc w:val="left"/>
      <w:pPr>
        <w:ind w:left="4680" w:hanging="360"/>
      </w:pPr>
      <w:rPr>
        <w:rFonts w:ascii="Symbol" w:hAnsi="Symbol" w:hint="default"/>
      </w:rPr>
    </w:lvl>
    <w:lvl w:ilvl="7" w:tplc="C8BC69AA" w:tentative="1">
      <w:start w:val="1"/>
      <w:numFmt w:val="bullet"/>
      <w:lvlText w:val="o"/>
      <w:lvlJc w:val="left"/>
      <w:pPr>
        <w:ind w:left="5400" w:hanging="360"/>
      </w:pPr>
      <w:rPr>
        <w:rFonts w:ascii="Courier New" w:hAnsi="Courier New" w:cs="Courier New" w:hint="default"/>
      </w:rPr>
    </w:lvl>
    <w:lvl w:ilvl="8" w:tplc="06F64722" w:tentative="1">
      <w:start w:val="1"/>
      <w:numFmt w:val="bullet"/>
      <w:lvlText w:val=""/>
      <w:lvlJc w:val="left"/>
      <w:pPr>
        <w:ind w:left="6120" w:hanging="360"/>
      </w:pPr>
      <w:rPr>
        <w:rFonts w:ascii="Wingdings" w:hAnsi="Wingdings" w:hint="default"/>
      </w:rPr>
    </w:lvl>
  </w:abstractNum>
  <w:abstractNum w:abstractNumId="6" w15:restartNumberingAfterBreak="0">
    <w:nsid w:val="028B3743"/>
    <w:multiLevelType w:val="hybridMultilevel"/>
    <w:tmpl w:val="756E8FCC"/>
    <w:lvl w:ilvl="0" w:tplc="625E42B2">
      <w:start w:val="1"/>
      <w:numFmt w:val="bullet"/>
      <w:lvlText w:val=""/>
      <w:lvlJc w:val="left"/>
      <w:pPr>
        <w:ind w:left="720" w:hanging="360"/>
      </w:pPr>
      <w:rPr>
        <w:rFonts w:ascii="Wingdings" w:hAnsi="Wingdings" w:hint="default"/>
      </w:rPr>
    </w:lvl>
    <w:lvl w:ilvl="1" w:tplc="027CA6A6" w:tentative="1">
      <w:start w:val="1"/>
      <w:numFmt w:val="bullet"/>
      <w:lvlText w:val="o"/>
      <w:lvlJc w:val="left"/>
      <w:pPr>
        <w:ind w:left="1440" w:hanging="360"/>
      </w:pPr>
      <w:rPr>
        <w:rFonts w:ascii="Courier New" w:hAnsi="Courier New" w:cs="Courier New" w:hint="default"/>
      </w:rPr>
    </w:lvl>
    <w:lvl w:ilvl="2" w:tplc="C4965826" w:tentative="1">
      <w:start w:val="1"/>
      <w:numFmt w:val="bullet"/>
      <w:lvlText w:val=""/>
      <w:lvlJc w:val="left"/>
      <w:pPr>
        <w:ind w:left="2160" w:hanging="360"/>
      </w:pPr>
      <w:rPr>
        <w:rFonts w:ascii="Wingdings" w:hAnsi="Wingdings" w:hint="default"/>
      </w:rPr>
    </w:lvl>
    <w:lvl w:ilvl="3" w:tplc="0C649B1E" w:tentative="1">
      <w:start w:val="1"/>
      <w:numFmt w:val="bullet"/>
      <w:lvlText w:val=""/>
      <w:lvlJc w:val="left"/>
      <w:pPr>
        <w:ind w:left="2880" w:hanging="360"/>
      </w:pPr>
      <w:rPr>
        <w:rFonts w:ascii="Symbol" w:hAnsi="Symbol" w:hint="default"/>
      </w:rPr>
    </w:lvl>
    <w:lvl w:ilvl="4" w:tplc="47E6A44E" w:tentative="1">
      <w:start w:val="1"/>
      <w:numFmt w:val="bullet"/>
      <w:lvlText w:val="o"/>
      <w:lvlJc w:val="left"/>
      <w:pPr>
        <w:ind w:left="3600" w:hanging="360"/>
      </w:pPr>
      <w:rPr>
        <w:rFonts w:ascii="Courier New" w:hAnsi="Courier New" w:cs="Courier New" w:hint="default"/>
      </w:rPr>
    </w:lvl>
    <w:lvl w:ilvl="5" w:tplc="D12AF69A" w:tentative="1">
      <w:start w:val="1"/>
      <w:numFmt w:val="bullet"/>
      <w:lvlText w:val=""/>
      <w:lvlJc w:val="left"/>
      <w:pPr>
        <w:ind w:left="4320" w:hanging="360"/>
      </w:pPr>
      <w:rPr>
        <w:rFonts w:ascii="Wingdings" w:hAnsi="Wingdings" w:hint="default"/>
      </w:rPr>
    </w:lvl>
    <w:lvl w:ilvl="6" w:tplc="0030B414" w:tentative="1">
      <w:start w:val="1"/>
      <w:numFmt w:val="bullet"/>
      <w:lvlText w:val=""/>
      <w:lvlJc w:val="left"/>
      <w:pPr>
        <w:ind w:left="5040" w:hanging="360"/>
      </w:pPr>
      <w:rPr>
        <w:rFonts w:ascii="Symbol" w:hAnsi="Symbol" w:hint="default"/>
      </w:rPr>
    </w:lvl>
    <w:lvl w:ilvl="7" w:tplc="D99CBF82" w:tentative="1">
      <w:start w:val="1"/>
      <w:numFmt w:val="bullet"/>
      <w:lvlText w:val="o"/>
      <w:lvlJc w:val="left"/>
      <w:pPr>
        <w:ind w:left="5760" w:hanging="360"/>
      </w:pPr>
      <w:rPr>
        <w:rFonts w:ascii="Courier New" w:hAnsi="Courier New" w:cs="Courier New" w:hint="default"/>
      </w:rPr>
    </w:lvl>
    <w:lvl w:ilvl="8" w:tplc="64B87052" w:tentative="1">
      <w:start w:val="1"/>
      <w:numFmt w:val="bullet"/>
      <w:lvlText w:val=""/>
      <w:lvlJc w:val="left"/>
      <w:pPr>
        <w:ind w:left="6480" w:hanging="360"/>
      </w:pPr>
      <w:rPr>
        <w:rFonts w:ascii="Wingdings" w:hAnsi="Wingdings" w:hint="default"/>
      </w:rPr>
    </w:lvl>
  </w:abstractNum>
  <w:abstractNum w:abstractNumId="7" w15:restartNumberingAfterBreak="0">
    <w:nsid w:val="095C3432"/>
    <w:multiLevelType w:val="hybridMultilevel"/>
    <w:tmpl w:val="2144B10E"/>
    <w:lvl w:ilvl="0" w:tplc="3B2A1118">
      <w:start w:val="1"/>
      <w:numFmt w:val="bullet"/>
      <w:lvlText w:val=""/>
      <w:lvlJc w:val="left"/>
      <w:pPr>
        <w:ind w:left="976" w:hanging="360"/>
      </w:pPr>
      <w:rPr>
        <w:rFonts w:ascii="Wingdings" w:hAnsi="Wingdings" w:hint="default"/>
      </w:rPr>
    </w:lvl>
    <w:lvl w:ilvl="1" w:tplc="3C1E93E0" w:tentative="1">
      <w:start w:val="1"/>
      <w:numFmt w:val="bullet"/>
      <w:lvlText w:val="o"/>
      <w:lvlJc w:val="left"/>
      <w:pPr>
        <w:ind w:left="1696" w:hanging="360"/>
      </w:pPr>
      <w:rPr>
        <w:rFonts w:ascii="Courier New" w:hAnsi="Courier New" w:cs="Courier New" w:hint="default"/>
      </w:rPr>
    </w:lvl>
    <w:lvl w:ilvl="2" w:tplc="715A014A" w:tentative="1">
      <w:start w:val="1"/>
      <w:numFmt w:val="bullet"/>
      <w:lvlText w:val=""/>
      <w:lvlJc w:val="left"/>
      <w:pPr>
        <w:ind w:left="2416" w:hanging="360"/>
      </w:pPr>
      <w:rPr>
        <w:rFonts w:ascii="Wingdings" w:hAnsi="Wingdings" w:hint="default"/>
      </w:rPr>
    </w:lvl>
    <w:lvl w:ilvl="3" w:tplc="F648C7F2" w:tentative="1">
      <w:start w:val="1"/>
      <w:numFmt w:val="bullet"/>
      <w:lvlText w:val=""/>
      <w:lvlJc w:val="left"/>
      <w:pPr>
        <w:ind w:left="3136" w:hanging="360"/>
      </w:pPr>
      <w:rPr>
        <w:rFonts w:ascii="Symbol" w:hAnsi="Symbol" w:hint="default"/>
      </w:rPr>
    </w:lvl>
    <w:lvl w:ilvl="4" w:tplc="27FC44A8" w:tentative="1">
      <w:start w:val="1"/>
      <w:numFmt w:val="bullet"/>
      <w:lvlText w:val="o"/>
      <w:lvlJc w:val="left"/>
      <w:pPr>
        <w:ind w:left="3856" w:hanging="360"/>
      </w:pPr>
      <w:rPr>
        <w:rFonts w:ascii="Courier New" w:hAnsi="Courier New" w:cs="Courier New" w:hint="default"/>
      </w:rPr>
    </w:lvl>
    <w:lvl w:ilvl="5" w:tplc="3C46A5D8" w:tentative="1">
      <w:start w:val="1"/>
      <w:numFmt w:val="bullet"/>
      <w:lvlText w:val=""/>
      <w:lvlJc w:val="left"/>
      <w:pPr>
        <w:ind w:left="4576" w:hanging="360"/>
      </w:pPr>
      <w:rPr>
        <w:rFonts w:ascii="Wingdings" w:hAnsi="Wingdings" w:hint="default"/>
      </w:rPr>
    </w:lvl>
    <w:lvl w:ilvl="6" w:tplc="01CAF81E" w:tentative="1">
      <w:start w:val="1"/>
      <w:numFmt w:val="bullet"/>
      <w:lvlText w:val=""/>
      <w:lvlJc w:val="left"/>
      <w:pPr>
        <w:ind w:left="5296" w:hanging="360"/>
      </w:pPr>
      <w:rPr>
        <w:rFonts w:ascii="Symbol" w:hAnsi="Symbol" w:hint="default"/>
      </w:rPr>
    </w:lvl>
    <w:lvl w:ilvl="7" w:tplc="45E02268" w:tentative="1">
      <w:start w:val="1"/>
      <w:numFmt w:val="bullet"/>
      <w:lvlText w:val="o"/>
      <w:lvlJc w:val="left"/>
      <w:pPr>
        <w:ind w:left="6016" w:hanging="360"/>
      </w:pPr>
      <w:rPr>
        <w:rFonts w:ascii="Courier New" w:hAnsi="Courier New" w:cs="Courier New" w:hint="default"/>
      </w:rPr>
    </w:lvl>
    <w:lvl w:ilvl="8" w:tplc="310E30BC" w:tentative="1">
      <w:start w:val="1"/>
      <w:numFmt w:val="bullet"/>
      <w:lvlText w:val=""/>
      <w:lvlJc w:val="left"/>
      <w:pPr>
        <w:ind w:left="6736" w:hanging="360"/>
      </w:pPr>
      <w:rPr>
        <w:rFonts w:ascii="Wingdings" w:hAnsi="Wingdings" w:hint="default"/>
      </w:rPr>
    </w:lvl>
  </w:abstractNum>
  <w:abstractNum w:abstractNumId="8" w15:restartNumberingAfterBreak="0">
    <w:nsid w:val="0F3F0680"/>
    <w:multiLevelType w:val="hybridMultilevel"/>
    <w:tmpl w:val="2B6299C8"/>
    <w:lvl w:ilvl="0" w:tplc="7A5C8F66">
      <w:start w:val="1"/>
      <w:numFmt w:val="decimal"/>
      <w:lvlText w:val="%1."/>
      <w:lvlJc w:val="left"/>
      <w:pPr>
        <w:ind w:left="973" w:hanging="360"/>
      </w:pPr>
    </w:lvl>
    <w:lvl w:ilvl="1" w:tplc="B09A6FC2" w:tentative="1">
      <w:start w:val="1"/>
      <w:numFmt w:val="lowerLetter"/>
      <w:lvlText w:val="%2."/>
      <w:lvlJc w:val="left"/>
      <w:pPr>
        <w:ind w:left="1693" w:hanging="360"/>
      </w:pPr>
    </w:lvl>
    <w:lvl w:ilvl="2" w:tplc="EA208A36" w:tentative="1">
      <w:start w:val="1"/>
      <w:numFmt w:val="lowerRoman"/>
      <w:lvlText w:val="%3."/>
      <w:lvlJc w:val="right"/>
      <w:pPr>
        <w:ind w:left="2413" w:hanging="180"/>
      </w:pPr>
    </w:lvl>
    <w:lvl w:ilvl="3" w:tplc="A3EE6692" w:tentative="1">
      <w:start w:val="1"/>
      <w:numFmt w:val="decimal"/>
      <w:lvlText w:val="%4."/>
      <w:lvlJc w:val="left"/>
      <w:pPr>
        <w:ind w:left="3133" w:hanging="360"/>
      </w:pPr>
    </w:lvl>
    <w:lvl w:ilvl="4" w:tplc="72882858" w:tentative="1">
      <w:start w:val="1"/>
      <w:numFmt w:val="lowerLetter"/>
      <w:lvlText w:val="%5."/>
      <w:lvlJc w:val="left"/>
      <w:pPr>
        <w:ind w:left="3853" w:hanging="360"/>
      </w:pPr>
    </w:lvl>
    <w:lvl w:ilvl="5" w:tplc="29E0E3B0" w:tentative="1">
      <w:start w:val="1"/>
      <w:numFmt w:val="lowerRoman"/>
      <w:lvlText w:val="%6."/>
      <w:lvlJc w:val="right"/>
      <w:pPr>
        <w:ind w:left="4573" w:hanging="180"/>
      </w:pPr>
    </w:lvl>
    <w:lvl w:ilvl="6" w:tplc="76A62E30" w:tentative="1">
      <w:start w:val="1"/>
      <w:numFmt w:val="decimal"/>
      <w:lvlText w:val="%7."/>
      <w:lvlJc w:val="left"/>
      <w:pPr>
        <w:ind w:left="5293" w:hanging="360"/>
      </w:pPr>
    </w:lvl>
    <w:lvl w:ilvl="7" w:tplc="4864A258" w:tentative="1">
      <w:start w:val="1"/>
      <w:numFmt w:val="lowerLetter"/>
      <w:lvlText w:val="%8."/>
      <w:lvlJc w:val="left"/>
      <w:pPr>
        <w:ind w:left="6013" w:hanging="360"/>
      </w:pPr>
    </w:lvl>
    <w:lvl w:ilvl="8" w:tplc="A2B45E6C" w:tentative="1">
      <w:start w:val="1"/>
      <w:numFmt w:val="lowerRoman"/>
      <w:lvlText w:val="%9."/>
      <w:lvlJc w:val="right"/>
      <w:pPr>
        <w:ind w:left="6733" w:hanging="180"/>
      </w:pPr>
    </w:lvl>
  </w:abstractNum>
  <w:abstractNum w:abstractNumId="9" w15:restartNumberingAfterBreak="0">
    <w:nsid w:val="1A4B6059"/>
    <w:multiLevelType w:val="hybridMultilevel"/>
    <w:tmpl w:val="043252A6"/>
    <w:lvl w:ilvl="0" w:tplc="BE100E04">
      <w:start w:val="1"/>
      <w:numFmt w:val="bullet"/>
      <w:lvlText w:val=""/>
      <w:lvlJc w:val="left"/>
      <w:pPr>
        <w:ind w:left="720" w:hanging="360"/>
      </w:pPr>
      <w:rPr>
        <w:rFonts w:ascii="Symbol" w:hAnsi="Symbol" w:hint="default"/>
      </w:rPr>
    </w:lvl>
    <w:lvl w:ilvl="1" w:tplc="2C88AA0E" w:tentative="1">
      <w:start w:val="1"/>
      <w:numFmt w:val="bullet"/>
      <w:lvlText w:val="o"/>
      <w:lvlJc w:val="left"/>
      <w:pPr>
        <w:ind w:left="1440" w:hanging="360"/>
      </w:pPr>
      <w:rPr>
        <w:rFonts w:ascii="Courier New" w:hAnsi="Courier New" w:cs="Courier New" w:hint="default"/>
      </w:rPr>
    </w:lvl>
    <w:lvl w:ilvl="2" w:tplc="7F8449FA" w:tentative="1">
      <w:start w:val="1"/>
      <w:numFmt w:val="bullet"/>
      <w:lvlText w:val=""/>
      <w:lvlJc w:val="left"/>
      <w:pPr>
        <w:ind w:left="2160" w:hanging="360"/>
      </w:pPr>
      <w:rPr>
        <w:rFonts w:ascii="Wingdings" w:hAnsi="Wingdings" w:hint="default"/>
      </w:rPr>
    </w:lvl>
    <w:lvl w:ilvl="3" w:tplc="79C26C40" w:tentative="1">
      <w:start w:val="1"/>
      <w:numFmt w:val="bullet"/>
      <w:lvlText w:val=""/>
      <w:lvlJc w:val="left"/>
      <w:pPr>
        <w:ind w:left="2880" w:hanging="360"/>
      </w:pPr>
      <w:rPr>
        <w:rFonts w:ascii="Symbol" w:hAnsi="Symbol" w:hint="default"/>
      </w:rPr>
    </w:lvl>
    <w:lvl w:ilvl="4" w:tplc="327892B0" w:tentative="1">
      <w:start w:val="1"/>
      <w:numFmt w:val="bullet"/>
      <w:lvlText w:val="o"/>
      <w:lvlJc w:val="left"/>
      <w:pPr>
        <w:ind w:left="3600" w:hanging="360"/>
      </w:pPr>
      <w:rPr>
        <w:rFonts w:ascii="Courier New" w:hAnsi="Courier New" w:cs="Courier New" w:hint="default"/>
      </w:rPr>
    </w:lvl>
    <w:lvl w:ilvl="5" w:tplc="D6B09F04" w:tentative="1">
      <w:start w:val="1"/>
      <w:numFmt w:val="bullet"/>
      <w:lvlText w:val=""/>
      <w:lvlJc w:val="left"/>
      <w:pPr>
        <w:ind w:left="4320" w:hanging="360"/>
      </w:pPr>
      <w:rPr>
        <w:rFonts w:ascii="Wingdings" w:hAnsi="Wingdings" w:hint="default"/>
      </w:rPr>
    </w:lvl>
    <w:lvl w:ilvl="6" w:tplc="0C74FD62" w:tentative="1">
      <w:start w:val="1"/>
      <w:numFmt w:val="bullet"/>
      <w:lvlText w:val=""/>
      <w:lvlJc w:val="left"/>
      <w:pPr>
        <w:ind w:left="5040" w:hanging="360"/>
      </w:pPr>
      <w:rPr>
        <w:rFonts w:ascii="Symbol" w:hAnsi="Symbol" w:hint="default"/>
      </w:rPr>
    </w:lvl>
    <w:lvl w:ilvl="7" w:tplc="2AF08258" w:tentative="1">
      <w:start w:val="1"/>
      <w:numFmt w:val="bullet"/>
      <w:lvlText w:val="o"/>
      <w:lvlJc w:val="left"/>
      <w:pPr>
        <w:ind w:left="5760" w:hanging="360"/>
      </w:pPr>
      <w:rPr>
        <w:rFonts w:ascii="Courier New" w:hAnsi="Courier New" w:cs="Courier New" w:hint="default"/>
      </w:rPr>
    </w:lvl>
    <w:lvl w:ilvl="8" w:tplc="06647BEE" w:tentative="1">
      <w:start w:val="1"/>
      <w:numFmt w:val="bullet"/>
      <w:lvlText w:val=""/>
      <w:lvlJc w:val="left"/>
      <w:pPr>
        <w:ind w:left="6480" w:hanging="360"/>
      </w:pPr>
      <w:rPr>
        <w:rFonts w:ascii="Wingdings" w:hAnsi="Wingdings" w:hint="default"/>
      </w:rPr>
    </w:lvl>
  </w:abstractNum>
  <w:abstractNum w:abstractNumId="10" w15:restartNumberingAfterBreak="0">
    <w:nsid w:val="1BF95A52"/>
    <w:multiLevelType w:val="hybridMultilevel"/>
    <w:tmpl w:val="2DBE55AC"/>
    <w:lvl w:ilvl="0" w:tplc="16E21AE6">
      <w:start w:val="1"/>
      <w:numFmt w:val="bullet"/>
      <w:lvlText w:val=""/>
      <w:lvlJc w:val="left"/>
      <w:pPr>
        <w:ind w:left="720" w:hanging="360"/>
      </w:pPr>
      <w:rPr>
        <w:rFonts w:ascii="Wingdings" w:hAnsi="Wingdings" w:hint="default"/>
      </w:rPr>
    </w:lvl>
    <w:lvl w:ilvl="1" w:tplc="5B60D6E4">
      <w:start w:val="1"/>
      <w:numFmt w:val="bullet"/>
      <w:lvlText w:val="o"/>
      <w:lvlJc w:val="left"/>
      <w:pPr>
        <w:ind w:left="1440" w:hanging="360"/>
      </w:pPr>
      <w:rPr>
        <w:rFonts w:ascii="Courier New" w:hAnsi="Courier New" w:cs="Courier New" w:hint="default"/>
      </w:rPr>
    </w:lvl>
    <w:lvl w:ilvl="2" w:tplc="95C6733A" w:tentative="1">
      <w:start w:val="1"/>
      <w:numFmt w:val="bullet"/>
      <w:lvlText w:val=""/>
      <w:lvlJc w:val="left"/>
      <w:pPr>
        <w:ind w:left="2160" w:hanging="360"/>
      </w:pPr>
      <w:rPr>
        <w:rFonts w:ascii="Wingdings" w:hAnsi="Wingdings" w:hint="default"/>
      </w:rPr>
    </w:lvl>
    <w:lvl w:ilvl="3" w:tplc="D46841BA" w:tentative="1">
      <w:start w:val="1"/>
      <w:numFmt w:val="bullet"/>
      <w:lvlText w:val=""/>
      <w:lvlJc w:val="left"/>
      <w:pPr>
        <w:ind w:left="2880" w:hanging="360"/>
      </w:pPr>
      <w:rPr>
        <w:rFonts w:ascii="Symbol" w:hAnsi="Symbol" w:hint="default"/>
      </w:rPr>
    </w:lvl>
    <w:lvl w:ilvl="4" w:tplc="D1CC11F4" w:tentative="1">
      <w:start w:val="1"/>
      <w:numFmt w:val="bullet"/>
      <w:lvlText w:val="o"/>
      <w:lvlJc w:val="left"/>
      <w:pPr>
        <w:ind w:left="3600" w:hanging="360"/>
      </w:pPr>
      <w:rPr>
        <w:rFonts w:ascii="Courier New" w:hAnsi="Courier New" w:cs="Courier New" w:hint="default"/>
      </w:rPr>
    </w:lvl>
    <w:lvl w:ilvl="5" w:tplc="09B47A82" w:tentative="1">
      <w:start w:val="1"/>
      <w:numFmt w:val="bullet"/>
      <w:lvlText w:val=""/>
      <w:lvlJc w:val="left"/>
      <w:pPr>
        <w:ind w:left="4320" w:hanging="360"/>
      </w:pPr>
      <w:rPr>
        <w:rFonts w:ascii="Wingdings" w:hAnsi="Wingdings" w:hint="default"/>
      </w:rPr>
    </w:lvl>
    <w:lvl w:ilvl="6" w:tplc="2FCC08F0" w:tentative="1">
      <w:start w:val="1"/>
      <w:numFmt w:val="bullet"/>
      <w:lvlText w:val=""/>
      <w:lvlJc w:val="left"/>
      <w:pPr>
        <w:ind w:left="5040" w:hanging="360"/>
      </w:pPr>
      <w:rPr>
        <w:rFonts w:ascii="Symbol" w:hAnsi="Symbol" w:hint="default"/>
      </w:rPr>
    </w:lvl>
    <w:lvl w:ilvl="7" w:tplc="56068C9A" w:tentative="1">
      <w:start w:val="1"/>
      <w:numFmt w:val="bullet"/>
      <w:lvlText w:val="o"/>
      <w:lvlJc w:val="left"/>
      <w:pPr>
        <w:ind w:left="5760" w:hanging="360"/>
      </w:pPr>
      <w:rPr>
        <w:rFonts w:ascii="Courier New" w:hAnsi="Courier New" w:cs="Courier New" w:hint="default"/>
      </w:rPr>
    </w:lvl>
    <w:lvl w:ilvl="8" w:tplc="869A35CC" w:tentative="1">
      <w:start w:val="1"/>
      <w:numFmt w:val="bullet"/>
      <w:lvlText w:val=""/>
      <w:lvlJc w:val="left"/>
      <w:pPr>
        <w:ind w:left="6480" w:hanging="360"/>
      </w:pPr>
      <w:rPr>
        <w:rFonts w:ascii="Wingdings" w:hAnsi="Wingdings" w:hint="default"/>
      </w:rPr>
    </w:lvl>
  </w:abstractNum>
  <w:abstractNum w:abstractNumId="11" w15:restartNumberingAfterBreak="0">
    <w:nsid w:val="1F4E1B0E"/>
    <w:multiLevelType w:val="hybridMultilevel"/>
    <w:tmpl w:val="4F4A51E0"/>
    <w:lvl w:ilvl="0" w:tplc="3BC0BAAA">
      <w:start w:val="1"/>
      <w:numFmt w:val="bullet"/>
      <w:lvlText w:val=""/>
      <w:lvlJc w:val="left"/>
      <w:pPr>
        <w:ind w:left="720" w:hanging="360"/>
      </w:pPr>
      <w:rPr>
        <w:rFonts w:ascii="Symbol" w:hAnsi="Symbol" w:hint="default"/>
      </w:rPr>
    </w:lvl>
    <w:lvl w:ilvl="1" w:tplc="C39841BC" w:tentative="1">
      <w:start w:val="1"/>
      <w:numFmt w:val="bullet"/>
      <w:lvlText w:val="o"/>
      <w:lvlJc w:val="left"/>
      <w:pPr>
        <w:ind w:left="1440" w:hanging="360"/>
      </w:pPr>
      <w:rPr>
        <w:rFonts w:ascii="Courier New" w:hAnsi="Courier New" w:cs="Courier New" w:hint="default"/>
      </w:rPr>
    </w:lvl>
    <w:lvl w:ilvl="2" w:tplc="1DF47E9E" w:tentative="1">
      <w:start w:val="1"/>
      <w:numFmt w:val="bullet"/>
      <w:lvlText w:val=""/>
      <w:lvlJc w:val="left"/>
      <w:pPr>
        <w:ind w:left="2160" w:hanging="360"/>
      </w:pPr>
      <w:rPr>
        <w:rFonts w:ascii="Wingdings" w:hAnsi="Wingdings" w:hint="default"/>
      </w:rPr>
    </w:lvl>
    <w:lvl w:ilvl="3" w:tplc="FB3E39DE" w:tentative="1">
      <w:start w:val="1"/>
      <w:numFmt w:val="bullet"/>
      <w:lvlText w:val=""/>
      <w:lvlJc w:val="left"/>
      <w:pPr>
        <w:ind w:left="2880" w:hanging="360"/>
      </w:pPr>
      <w:rPr>
        <w:rFonts w:ascii="Symbol" w:hAnsi="Symbol" w:hint="default"/>
      </w:rPr>
    </w:lvl>
    <w:lvl w:ilvl="4" w:tplc="7F740E54" w:tentative="1">
      <w:start w:val="1"/>
      <w:numFmt w:val="bullet"/>
      <w:lvlText w:val="o"/>
      <w:lvlJc w:val="left"/>
      <w:pPr>
        <w:ind w:left="3600" w:hanging="360"/>
      </w:pPr>
      <w:rPr>
        <w:rFonts w:ascii="Courier New" w:hAnsi="Courier New" w:cs="Courier New" w:hint="default"/>
      </w:rPr>
    </w:lvl>
    <w:lvl w:ilvl="5" w:tplc="0080A638" w:tentative="1">
      <w:start w:val="1"/>
      <w:numFmt w:val="bullet"/>
      <w:lvlText w:val=""/>
      <w:lvlJc w:val="left"/>
      <w:pPr>
        <w:ind w:left="4320" w:hanging="360"/>
      </w:pPr>
      <w:rPr>
        <w:rFonts w:ascii="Wingdings" w:hAnsi="Wingdings" w:hint="default"/>
      </w:rPr>
    </w:lvl>
    <w:lvl w:ilvl="6" w:tplc="44DC0A3E" w:tentative="1">
      <w:start w:val="1"/>
      <w:numFmt w:val="bullet"/>
      <w:lvlText w:val=""/>
      <w:lvlJc w:val="left"/>
      <w:pPr>
        <w:ind w:left="5040" w:hanging="360"/>
      </w:pPr>
      <w:rPr>
        <w:rFonts w:ascii="Symbol" w:hAnsi="Symbol" w:hint="default"/>
      </w:rPr>
    </w:lvl>
    <w:lvl w:ilvl="7" w:tplc="598605BC" w:tentative="1">
      <w:start w:val="1"/>
      <w:numFmt w:val="bullet"/>
      <w:lvlText w:val="o"/>
      <w:lvlJc w:val="left"/>
      <w:pPr>
        <w:ind w:left="5760" w:hanging="360"/>
      </w:pPr>
      <w:rPr>
        <w:rFonts w:ascii="Courier New" w:hAnsi="Courier New" w:cs="Courier New" w:hint="default"/>
      </w:rPr>
    </w:lvl>
    <w:lvl w:ilvl="8" w:tplc="4698BD2E" w:tentative="1">
      <w:start w:val="1"/>
      <w:numFmt w:val="bullet"/>
      <w:lvlText w:val=""/>
      <w:lvlJc w:val="left"/>
      <w:pPr>
        <w:ind w:left="6480" w:hanging="360"/>
      </w:pPr>
      <w:rPr>
        <w:rFonts w:ascii="Wingdings" w:hAnsi="Wingdings" w:hint="default"/>
      </w:rPr>
    </w:lvl>
  </w:abstractNum>
  <w:abstractNum w:abstractNumId="12" w15:restartNumberingAfterBreak="0">
    <w:nsid w:val="22943098"/>
    <w:multiLevelType w:val="hybridMultilevel"/>
    <w:tmpl w:val="9BE08CFA"/>
    <w:lvl w:ilvl="0" w:tplc="9C22514C">
      <w:numFmt w:val="bullet"/>
      <w:lvlText w:val=""/>
      <w:lvlJc w:val="left"/>
      <w:pPr>
        <w:ind w:left="720" w:hanging="360"/>
      </w:pPr>
      <w:rPr>
        <w:rFonts w:ascii="Symbol" w:eastAsia="Times New Roman" w:hAnsi="Symbol" w:cs="Times New Roman" w:hint="default"/>
      </w:rPr>
    </w:lvl>
    <w:lvl w:ilvl="1" w:tplc="63088FBA" w:tentative="1">
      <w:start w:val="1"/>
      <w:numFmt w:val="bullet"/>
      <w:lvlText w:val="o"/>
      <w:lvlJc w:val="left"/>
      <w:pPr>
        <w:ind w:left="1440" w:hanging="360"/>
      </w:pPr>
      <w:rPr>
        <w:rFonts w:ascii="Courier New" w:hAnsi="Courier New" w:cs="Courier New" w:hint="default"/>
      </w:rPr>
    </w:lvl>
    <w:lvl w:ilvl="2" w:tplc="6E868910" w:tentative="1">
      <w:start w:val="1"/>
      <w:numFmt w:val="bullet"/>
      <w:lvlText w:val=""/>
      <w:lvlJc w:val="left"/>
      <w:pPr>
        <w:ind w:left="2160" w:hanging="360"/>
      </w:pPr>
      <w:rPr>
        <w:rFonts w:ascii="Wingdings" w:hAnsi="Wingdings" w:hint="default"/>
      </w:rPr>
    </w:lvl>
    <w:lvl w:ilvl="3" w:tplc="9F1EC8EC" w:tentative="1">
      <w:start w:val="1"/>
      <w:numFmt w:val="bullet"/>
      <w:lvlText w:val=""/>
      <w:lvlJc w:val="left"/>
      <w:pPr>
        <w:ind w:left="2880" w:hanging="360"/>
      </w:pPr>
      <w:rPr>
        <w:rFonts w:ascii="Symbol" w:hAnsi="Symbol" w:hint="default"/>
      </w:rPr>
    </w:lvl>
    <w:lvl w:ilvl="4" w:tplc="78A6F252" w:tentative="1">
      <w:start w:val="1"/>
      <w:numFmt w:val="bullet"/>
      <w:lvlText w:val="o"/>
      <w:lvlJc w:val="left"/>
      <w:pPr>
        <w:ind w:left="3600" w:hanging="360"/>
      </w:pPr>
      <w:rPr>
        <w:rFonts w:ascii="Courier New" w:hAnsi="Courier New" w:cs="Courier New" w:hint="default"/>
      </w:rPr>
    </w:lvl>
    <w:lvl w:ilvl="5" w:tplc="BB66B72E" w:tentative="1">
      <w:start w:val="1"/>
      <w:numFmt w:val="bullet"/>
      <w:lvlText w:val=""/>
      <w:lvlJc w:val="left"/>
      <w:pPr>
        <w:ind w:left="4320" w:hanging="360"/>
      </w:pPr>
      <w:rPr>
        <w:rFonts w:ascii="Wingdings" w:hAnsi="Wingdings" w:hint="default"/>
      </w:rPr>
    </w:lvl>
    <w:lvl w:ilvl="6" w:tplc="0BA61BD6" w:tentative="1">
      <w:start w:val="1"/>
      <w:numFmt w:val="bullet"/>
      <w:lvlText w:val=""/>
      <w:lvlJc w:val="left"/>
      <w:pPr>
        <w:ind w:left="5040" w:hanging="360"/>
      </w:pPr>
      <w:rPr>
        <w:rFonts w:ascii="Symbol" w:hAnsi="Symbol" w:hint="default"/>
      </w:rPr>
    </w:lvl>
    <w:lvl w:ilvl="7" w:tplc="5C549CC6" w:tentative="1">
      <w:start w:val="1"/>
      <w:numFmt w:val="bullet"/>
      <w:lvlText w:val="o"/>
      <w:lvlJc w:val="left"/>
      <w:pPr>
        <w:ind w:left="5760" w:hanging="360"/>
      </w:pPr>
      <w:rPr>
        <w:rFonts w:ascii="Courier New" w:hAnsi="Courier New" w:cs="Courier New" w:hint="default"/>
      </w:rPr>
    </w:lvl>
    <w:lvl w:ilvl="8" w:tplc="C636B59E" w:tentative="1">
      <w:start w:val="1"/>
      <w:numFmt w:val="bullet"/>
      <w:lvlText w:val=""/>
      <w:lvlJc w:val="left"/>
      <w:pPr>
        <w:ind w:left="6480" w:hanging="360"/>
      </w:pPr>
      <w:rPr>
        <w:rFonts w:ascii="Wingdings" w:hAnsi="Wingdings" w:hint="default"/>
      </w:rPr>
    </w:lvl>
  </w:abstractNum>
  <w:abstractNum w:abstractNumId="13" w15:restartNumberingAfterBreak="0">
    <w:nsid w:val="23C5010F"/>
    <w:multiLevelType w:val="hybridMultilevel"/>
    <w:tmpl w:val="319EF454"/>
    <w:lvl w:ilvl="0" w:tplc="F6A8286C">
      <w:start w:val="1"/>
      <w:numFmt w:val="decimal"/>
      <w:lvlText w:val="%1."/>
      <w:lvlJc w:val="left"/>
      <w:pPr>
        <w:ind w:left="1065" w:hanging="705"/>
      </w:pPr>
      <w:rPr>
        <w:rFonts w:hint="default"/>
      </w:rPr>
    </w:lvl>
    <w:lvl w:ilvl="1" w:tplc="1CE272CA" w:tentative="1">
      <w:start w:val="1"/>
      <w:numFmt w:val="lowerLetter"/>
      <w:lvlText w:val="%2."/>
      <w:lvlJc w:val="left"/>
      <w:pPr>
        <w:ind w:left="1440" w:hanging="360"/>
      </w:pPr>
    </w:lvl>
    <w:lvl w:ilvl="2" w:tplc="375E7372" w:tentative="1">
      <w:start w:val="1"/>
      <w:numFmt w:val="lowerRoman"/>
      <w:lvlText w:val="%3."/>
      <w:lvlJc w:val="right"/>
      <w:pPr>
        <w:ind w:left="2160" w:hanging="180"/>
      </w:pPr>
    </w:lvl>
    <w:lvl w:ilvl="3" w:tplc="6F78CCE6" w:tentative="1">
      <w:start w:val="1"/>
      <w:numFmt w:val="decimal"/>
      <w:lvlText w:val="%4."/>
      <w:lvlJc w:val="left"/>
      <w:pPr>
        <w:ind w:left="2880" w:hanging="360"/>
      </w:pPr>
    </w:lvl>
    <w:lvl w:ilvl="4" w:tplc="441E82A4" w:tentative="1">
      <w:start w:val="1"/>
      <w:numFmt w:val="lowerLetter"/>
      <w:lvlText w:val="%5."/>
      <w:lvlJc w:val="left"/>
      <w:pPr>
        <w:ind w:left="3600" w:hanging="360"/>
      </w:pPr>
    </w:lvl>
    <w:lvl w:ilvl="5" w:tplc="68223DB0" w:tentative="1">
      <w:start w:val="1"/>
      <w:numFmt w:val="lowerRoman"/>
      <w:lvlText w:val="%6."/>
      <w:lvlJc w:val="right"/>
      <w:pPr>
        <w:ind w:left="4320" w:hanging="180"/>
      </w:pPr>
    </w:lvl>
    <w:lvl w:ilvl="6" w:tplc="02BC5732" w:tentative="1">
      <w:start w:val="1"/>
      <w:numFmt w:val="decimal"/>
      <w:lvlText w:val="%7."/>
      <w:lvlJc w:val="left"/>
      <w:pPr>
        <w:ind w:left="5040" w:hanging="360"/>
      </w:pPr>
    </w:lvl>
    <w:lvl w:ilvl="7" w:tplc="B248F0CE" w:tentative="1">
      <w:start w:val="1"/>
      <w:numFmt w:val="lowerLetter"/>
      <w:lvlText w:val="%8."/>
      <w:lvlJc w:val="left"/>
      <w:pPr>
        <w:ind w:left="5760" w:hanging="360"/>
      </w:pPr>
    </w:lvl>
    <w:lvl w:ilvl="8" w:tplc="A92204A8" w:tentative="1">
      <w:start w:val="1"/>
      <w:numFmt w:val="lowerRoman"/>
      <w:lvlText w:val="%9."/>
      <w:lvlJc w:val="right"/>
      <w:pPr>
        <w:ind w:left="6480" w:hanging="180"/>
      </w:pPr>
    </w:lvl>
  </w:abstractNum>
  <w:abstractNum w:abstractNumId="14" w15:restartNumberingAfterBreak="0">
    <w:nsid w:val="24B323CD"/>
    <w:multiLevelType w:val="hybridMultilevel"/>
    <w:tmpl w:val="3474CA02"/>
    <w:lvl w:ilvl="0" w:tplc="0568ADAA">
      <w:start w:val="1"/>
      <w:numFmt w:val="bullet"/>
      <w:lvlText w:val=""/>
      <w:lvlJc w:val="left"/>
      <w:pPr>
        <w:ind w:left="720" w:hanging="360"/>
      </w:pPr>
      <w:rPr>
        <w:rFonts w:ascii="Wingdings" w:hAnsi="Wingdings" w:hint="default"/>
      </w:rPr>
    </w:lvl>
    <w:lvl w:ilvl="1" w:tplc="D1E83686" w:tentative="1">
      <w:start w:val="1"/>
      <w:numFmt w:val="bullet"/>
      <w:lvlText w:val="o"/>
      <w:lvlJc w:val="left"/>
      <w:pPr>
        <w:ind w:left="1440" w:hanging="360"/>
      </w:pPr>
      <w:rPr>
        <w:rFonts w:ascii="Courier New" w:hAnsi="Courier New" w:cs="Courier New" w:hint="default"/>
      </w:rPr>
    </w:lvl>
    <w:lvl w:ilvl="2" w:tplc="34D2B482" w:tentative="1">
      <w:start w:val="1"/>
      <w:numFmt w:val="bullet"/>
      <w:lvlText w:val=""/>
      <w:lvlJc w:val="left"/>
      <w:pPr>
        <w:ind w:left="2160" w:hanging="360"/>
      </w:pPr>
      <w:rPr>
        <w:rFonts w:ascii="Wingdings" w:hAnsi="Wingdings" w:hint="default"/>
      </w:rPr>
    </w:lvl>
    <w:lvl w:ilvl="3" w:tplc="4D8EA0FC" w:tentative="1">
      <w:start w:val="1"/>
      <w:numFmt w:val="bullet"/>
      <w:lvlText w:val=""/>
      <w:lvlJc w:val="left"/>
      <w:pPr>
        <w:ind w:left="2880" w:hanging="360"/>
      </w:pPr>
      <w:rPr>
        <w:rFonts w:ascii="Symbol" w:hAnsi="Symbol" w:hint="default"/>
      </w:rPr>
    </w:lvl>
    <w:lvl w:ilvl="4" w:tplc="86D05BE0" w:tentative="1">
      <w:start w:val="1"/>
      <w:numFmt w:val="bullet"/>
      <w:lvlText w:val="o"/>
      <w:lvlJc w:val="left"/>
      <w:pPr>
        <w:ind w:left="3600" w:hanging="360"/>
      </w:pPr>
      <w:rPr>
        <w:rFonts w:ascii="Courier New" w:hAnsi="Courier New" w:cs="Courier New" w:hint="default"/>
      </w:rPr>
    </w:lvl>
    <w:lvl w:ilvl="5" w:tplc="283E4714" w:tentative="1">
      <w:start w:val="1"/>
      <w:numFmt w:val="bullet"/>
      <w:lvlText w:val=""/>
      <w:lvlJc w:val="left"/>
      <w:pPr>
        <w:ind w:left="4320" w:hanging="360"/>
      </w:pPr>
      <w:rPr>
        <w:rFonts w:ascii="Wingdings" w:hAnsi="Wingdings" w:hint="default"/>
      </w:rPr>
    </w:lvl>
    <w:lvl w:ilvl="6" w:tplc="5BBA640C" w:tentative="1">
      <w:start w:val="1"/>
      <w:numFmt w:val="bullet"/>
      <w:lvlText w:val=""/>
      <w:lvlJc w:val="left"/>
      <w:pPr>
        <w:ind w:left="5040" w:hanging="360"/>
      </w:pPr>
      <w:rPr>
        <w:rFonts w:ascii="Symbol" w:hAnsi="Symbol" w:hint="default"/>
      </w:rPr>
    </w:lvl>
    <w:lvl w:ilvl="7" w:tplc="74FC7FA0" w:tentative="1">
      <w:start w:val="1"/>
      <w:numFmt w:val="bullet"/>
      <w:lvlText w:val="o"/>
      <w:lvlJc w:val="left"/>
      <w:pPr>
        <w:ind w:left="5760" w:hanging="360"/>
      </w:pPr>
      <w:rPr>
        <w:rFonts w:ascii="Courier New" w:hAnsi="Courier New" w:cs="Courier New" w:hint="default"/>
      </w:rPr>
    </w:lvl>
    <w:lvl w:ilvl="8" w:tplc="888CEBE4" w:tentative="1">
      <w:start w:val="1"/>
      <w:numFmt w:val="bullet"/>
      <w:lvlText w:val=""/>
      <w:lvlJc w:val="left"/>
      <w:pPr>
        <w:ind w:left="6480" w:hanging="360"/>
      </w:pPr>
      <w:rPr>
        <w:rFonts w:ascii="Wingdings" w:hAnsi="Wingdings" w:hint="default"/>
      </w:rPr>
    </w:lvl>
  </w:abstractNum>
  <w:abstractNum w:abstractNumId="15" w15:restartNumberingAfterBreak="0">
    <w:nsid w:val="2C296826"/>
    <w:multiLevelType w:val="hybridMultilevel"/>
    <w:tmpl w:val="5E488BA8"/>
    <w:lvl w:ilvl="0" w:tplc="64186724">
      <w:start w:val="1"/>
      <w:numFmt w:val="bullet"/>
      <w:lvlText w:val=""/>
      <w:lvlJc w:val="left"/>
      <w:pPr>
        <w:ind w:left="765" w:hanging="360"/>
      </w:pPr>
      <w:rPr>
        <w:rFonts w:ascii="Wingdings" w:hAnsi="Wingdings" w:hint="default"/>
      </w:rPr>
    </w:lvl>
    <w:lvl w:ilvl="1" w:tplc="49E073AC" w:tentative="1">
      <w:start w:val="1"/>
      <w:numFmt w:val="bullet"/>
      <w:lvlText w:val="o"/>
      <w:lvlJc w:val="left"/>
      <w:pPr>
        <w:ind w:left="1485" w:hanging="360"/>
      </w:pPr>
      <w:rPr>
        <w:rFonts w:ascii="Courier New" w:hAnsi="Courier New" w:cs="Courier New" w:hint="default"/>
      </w:rPr>
    </w:lvl>
    <w:lvl w:ilvl="2" w:tplc="054EF606" w:tentative="1">
      <w:start w:val="1"/>
      <w:numFmt w:val="bullet"/>
      <w:lvlText w:val=""/>
      <w:lvlJc w:val="left"/>
      <w:pPr>
        <w:ind w:left="2205" w:hanging="360"/>
      </w:pPr>
      <w:rPr>
        <w:rFonts w:ascii="Wingdings" w:hAnsi="Wingdings" w:hint="default"/>
      </w:rPr>
    </w:lvl>
    <w:lvl w:ilvl="3" w:tplc="0118491A" w:tentative="1">
      <w:start w:val="1"/>
      <w:numFmt w:val="bullet"/>
      <w:lvlText w:val=""/>
      <w:lvlJc w:val="left"/>
      <w:pPr>
        <w:ind w:left="2925" w:hanging="360"/>
      </w:pPr>
      <w:rPr>
        <w:rFonts w:ascii="Symbol" w:hAnsi="Symbol" w:hint="default"/>
      </w:rPr>
    </w:lvl>
    <w:lvl w:ilvl="4" w:tplc="D1F42496" w:tentative="1">
      <w:start w:val="1"/>
      <w:numFmt w:val="bullet"/>
      <w:lvlText w:val="o"/>
      <w:lvlJc w:val="left"/>
      <w:pPr>
        <w:ind w:left="3645" w:hanging="360"/>
      </w:pPr>
      <w:rPr>
        <w:rFonts w:ascii="Courier New" w:hAnsi="Courier New" w:cs="Courier New" w:hint="default"/>
      </w:rPr>
    </w:lvl>
    <w:lvl w:ilvl="5" w:tplc="EEC6C748" w:tentative="1">
      <w:start w:val="1"/>
      <w:numFmt w:val="bullet"/>
      <w:lvlText w:val=""/>
      <w:lvlJc w:val="left"/>
      <w:pPr>
        <w:ind w:left="4365" w:hanging="360"/>
      </w:pPr>
      <w:rPr>
        <w:rFonts w:ascii="Wingdings" w:hAnsi="Wingdings" w:hint="default"/>
      </w:rPr>
    </w:lvl>
    <w:lvl w:ilvl="6" w:tplc="B1C8D2B6" w:tentative="1">
      <w:start w:val="1"/>
      <w:numFmt w:val="bullet"/>
      <w:lvlText w:val=""/>
      <w:lvlJc w:val="left"/>
      <w:pPr>
        <w:ind w:left="5085" w:hanging="360"/>
      </w:pPr>
      <w:rPr>
        <w:rFonts w:ascii="Symbol" w:hAnsi="Symbol" w:hint="default"/>
      </w:rPr>
    </w:lvl>
    <w:lvl w:ilvl="7" w:tplc="0CD0FCB6" w:tentative="1">
      <w:start w:val="1"/>
      <w:numFmt w:val="bullet"/>
      <w:lvlText w:val="o"/>
      <w:lvlJc w:val="left"/>
      <w:pPr>
        <w:ind w:left="5805" w:hanging="360"/>
      </w:pPr>
      <w:rPr>
        <w:rFonts w:ascii="Courier New" w:hAnsi="Courier New" w:cs="Courier New" w:hint="default"/>
      </w:rPr>
    </w:lvl>
    <w:lvl w:ilvl="8" w:tplc="6FD85104" w:tentative="1">
      <w:start w:val="1"/>
      <w:numFmt w:val="bullet"/>
      <w:lvlText w:val=""/>
      <w:lvlJc w:val="left"/>
      <w:pPr>
        <w:ind w:left="6525" w:hanging="360"/>
      </w:pPr>
      <w:rPr>
        <w:rFonts w:ascii="Wingdings" w:hAnsi="Wingdings" w:hint="default"/>
      </w:rPr>
    </w:lvl>
  </w:abstractNum>
  <w:abstractNum w:abstractNumId="16" w15:restartNumberingAfterBreak="0">
    <w:nsid w:val="2EE66EAD"/>
    <w:multiLevelType w:val="hybridMultilevel"/>
    <w:tmpl w:val="4D3EA37E"/>
    <w:lvl w:ilvl="0" w:tplc="C0D05E68">
      <w:numFmt w:val="bullet"/>
      <w:lvlText w:val=""/>
      <w:lvlJc w:val="left"/>
      <w:pPr>
        <w:ind w:left="720" w:hanging="360"/>
      </w:pPr>
      <w:rPr>
        <w:rFonts w:ascii="Symbol" w:eastAsia="Times New Roman" w:hAnsi="Symbol" w:cs="Times New Roman" w:hint="default"/>
      </w:rPr>
    </w:lvl>
    <w:lvl w:ilvl="1" w:tplc="573AA62E" w:tentative="1">
      <w:start w:val="1"/>
      <w:numFmt w:val="bullet"/>
      <w:lvlText w:val="o"/>
      <w:lvlJc w:val="left"/>
      <w:pPr>
        <w:ind w:left="1440" w:hanging="360"/>
      </w:pPr>
      <w:rPr>
        <w:rFonts w:ascii="Courier New" w:hAnsi="Courier New" w:cs="Courier New" w:hint="default"/>
      </w:rPr>
    </w:lvl>
    <w:lvl w:ilvl="2" w:tplc="E0FCBD26" w:tentative="1">
      <w:start w:val="1"/>
      <w:numFmt w:val="bullet"/>
      <w:lvlText w:val=""/>
      <w:lvlJc w:val="left"/>
      <w:pPr>
        <w:ind w:left="2160" w:hanging="360"/>
      </w:pPr>
      <w:rPr>
        <w:rFonts w:ascii="Wingdings" w:hAnsi="Wingdings" w:hint="default"/>
      </w:rPr>
    </w:lvl>
    <w:lvl w:ilvl="3" w:tplc="EFFE8870" w:tentative="1">
      <w:start w:val="1"/>
      <w:numFmt w:val="bullet"/>
      <w:lvlText w:val=""/>
      <w:lvlJc w:val="left"/>
      <w:pPr>
        <w:ind w:left="2880" w:hanging="360"/>
      </w:pPr>
      <w:rPr>
        <w:rFonts w:ascii="Symbol" w:hAnsi="Symbol" w:hint="default"/>
      </w:rPr>
    </w:lvl>
    <w:lvl w:ilvl="4" w:tplc="A246D298" w:tentative="1">
      <w:start w:val="1"/>
      <w:numFmt w:val="bullet"/>
      <w:lvlText w:val="o"/>
      <w:lvlJc w:val="left"/>
      <w:pPr>
        <w:ind w:left="3600" w:hanging="360"/>
      </w:pPr>
      <w:rPr>
        <w:rFonts w:ascii="Courier New" w:hAnsi="Courier New" w:cs="Courier New" w:hint="default"/>
      </w:rPr>
    </w:lvl>
    <w:lvl w:ilvl="5" w:tplc="870ECDAC" w:tentative="1">
      <w:start w:val="1"/>
      <w:numFmt w:val="bullet"/>
      <w:lvlText w:val=""/>
      <w:lvlJc w:val="left"/>
      <w:pPr>
        <w:ind w:left="4320" w:hanging="360"/>
      </w:pPr>
      <w:rPr>
        <w:rFonts w:ascii="Wingdings" w:hAnsi="Wingdings" w:hint="default"/>
      </w:rPr>
    </w:lvl>
    <w:lvl w:ilvl="6" w:tplc="EFF4EC00" w:tentative="1">
      <w:start w:val="1"/>
      <w:numFmt w:val="bullet"/>
      <w:lvlText w:val=""/>
      <w:lvlJc w:val="left"/>
      <w:pPr>
        <w:ind w:left="5040" w:hanging="360"/>
      </w:pPr>
      <w:rPr>
        <w:rFonts w:ascii="Symbol" w:hAnsi="Symbol" w:hint="default"/>
      </w:rPr>
    </w:lvl>
    <w:lvl w:ilvl="7" w:tplc="650018E4" w:tentative="1">
      <w:start w:val="1"/>
      <w:numFmt w:val="bullet"/>
      <w:lvlText w:val="o"/>
      <w:lvlJc w:val="left"/>
      <w:pPr>
        <w:ind w:left="5760" w:hanging="360"/>
      </w:pPr>
      <w:rPr>
        <w:rFonts w:ascii="Courier New" w:hAnsi="Courier New" w:cs="Courier New" w:hint="default"/>
      </w:rPr>
    </w:lvl>
    <w:lvl w:ilvl="8" w:tplc="54C43F8E" w:tentative="1">
      <w:start w:val="1"/>
      <w:numFmt w:val="bullet"/>
      <w:lvlText w:val=""/>
      <w:lvlJc w:val="left"/>
      <w:pPr>
        <w:ind w:left="6480" w:hanging="360"/>
      </w:pPr>
      <w:rPr>
        <w:rFonts w:ascii="Wingdings" w:hAnsi="Wingdings" w:hint="default"/>
      </w:rPr>
    </w:lvl>
  </w:abstractNum>
  <w:abstractNum w:abstractNumId="17" w15:restartNumberingAfterBreak="0">
    <w:nsid w:val="2EEF558C"/>
    <w:multiLevelType w:val="hybridMultilevel"/>
    <w:tmpl w:val="484A9E9A"/>
    <w:lvl w:ilvl="0" w:tplc="62A6F05A">
      <w:start w:val="1"/>
      <w:numFmt w:val="bullet"/>
      <w:lvlText w:val=""/>
      <w:lvlJc w:val="left"/>
      <w:pPr>
        <w:ind w:left="6032" w:hanging="360"/>
      </w:pPr>
      <w:rPr>
        <w:rFonts w:ascii="Wingdings" w:hAnsi="Wingdings" w:hint="default"/>
      </w:rPr>
    </w:lvl>
    <w:lvl w:ilvl="1" w:tplc="5066D252" w:tentative="1">
      <w:start w:val="1"/>
      <w:numFmt w:val="bullet"/>
      <w:lvlText w:val="o"/>
      <w:lvlJc w:val="left"/>
      <w:pPr>
        <w:ind w:left="6752" w:hanging="360"/>
      </w:pPr>
      <w:rPr>
        <w:rFonts w:ascii="Courier New" w:hAnsi="Courier New" w:cs="Courier New" w:hint="default"/>
      </w:rPr>
    </w:lvl>
    <w:lvl w:ilvl="2" w:tplc="4F501E24" w:tentative="1">
      <w:start w:val="1"/>
      <w:numFmt w:val="bullet"/>
      <w:lvlText w:val=""/>
      <w:lvlJc w:val="left"/>
      <w:pPr>
        <w:ind w:left="7472" w:hanging="360"/>
      </w:pPr>
      <w:rPr>
        <w:rFonts w:ascii="Wingdings" w:hAnsi="Wingdings" w:hint="default"/>
      </w:rPr>
    </w:lvl>
    <w:lvl w:ilvl="3" w:tplc="C890E586" w:tentative="1">
      <w:start w:val="1"/>
      <w:numFmt w:val="bullet"/>
      <w:lvlText w:val=""/>
      <w:lvlJc w:val="left"/>
      <w:pPr>
        <w:ind w:left="8192" w:hanging="360"/>
      </w:pPr>
      <w:rPr>
        <w:rFonts w:ascii="Symbol" w:hAnsi="Symbol" w:hint="default"/>
      </w:rPr>
    </w:lvl>
    <w:lvl w:ilvl="4" w:tplc="ED4045E2" w:tentative="1">
      <w:start w:val="1"/>
      <w:numFmt w:val="bullet"/>
      <w:lvlText w:val="o"/>
      <w:lvlJc w:val="left"/>
      <w:pPr>
        <w:ind w:left="8912" w:hanging="360"/>
      </w:pPr>
      <w:rPr>
        <w:rFonts w:ascii="Courier New" w:hAnsi="Courier New" w:cs="Courier New" w:hint="default"/>
      </w:rPr>
    </w:lvl>
    <w:lvl w:ilvl="5" w:tplc="5D781798" w:tentative="1">
      <w:start w:val="1"/>
      <w:numFmt w:val="bullet"/>
      <w:lvlText w:val=""/>
      <w:lvlJc w:val="left"/>
      <w:pPr>
        <w:ind w:left="9632" w:hanging="360"/>
      </w:pPr>
      <w:rPr>
        <w:rFonts w:ascii="Wingdings" w:hAnsi="Wingdings" w:hint="default"/>
      </w:rPr>
    </w:lvl>
    <w:lvl w:ilvl="6" w:tplc="72BE742A" w:tentative="1">
      <w:start w:val="1"/>
      <w:numFmt w:val="bullet"/>
      <w:lvlText w:val=""/>
      <w:lvlJc w:val="left"/>
      <w:pPr>
        <w:ind w:left="10352" w:hanging="360"/>
      </w:pPr>
      <w:rPr>
        <w:rFonts w:ascii="Symbol" w:hAnsi="Symbol" w:hint="default"/>
      </w:rPr>
    </w:lvl>
    <w:lvl w:ilvl="7" w:tplc="F1F84C66" w:tentative="1">
      <w:start w:val="1"/>
      <w:numFmt w:val="bullet"/>
      <w:lvlText w:val="o"/>
      <w:lvlJc w:val="left"/>
      <w:pPr>
        <w:ind w:left="11072" w:hanging="360"/>
      </w:pPr>
      <w:rPr>
        <w:rFonts w:ascii="Courier New" w:hAnsi="Courier New" w:cs="Courier New" w:hint="default"/>
      </w:rPr>
    </w:lvl>
    <w:lvl w:ilvl="8" w:tplc="5D36786A" w:tentative="1">
      <w:start w:val="1"/>
      <w:numFmt w:val="bullet"/>
      <w:lvlText w:val=""/>
      <w:lvlJc w:val="left"/>
      <w:pPr>
        <w:ind w:left="11792" w:hanging="360"/>
      </w:pPr>
      <w:rPr>
        <w:rFonts w:ascii="Wingdings" w:hAnsi="Wingdings" w:hint="default"/>
      </w:rPr>
    </w:lvl>
  </w:abstractNum>
  <w:abstractNum w:abstractNumId="18" w15:restartNumberingAfterBreak="0">
    <w:nsid w:val="302121F1"/>
    <w:multiLevelType w:val="hybridMultilevel"/>
    <w:tmpl w:val="3B42A316"/>
    <w:lvl w:ilvl="0" w:tplc="4D2C17FA">
      <w:start w:val="1"/>
      <w:numFmt w:val="bullet"/>
      <w:pStyle w:val="MainBullet"/>
      <w:lvlText w:val=""/>
      <w:lvlJc w:val="left"/>
      <w:pPr>
        <w:tabs>
          <w:tab w:val="num" w:pos="144"/>
        </w:tabs>
        <w:ind w:left="144" w:hanging="144"/>
      </w:pPr>
      <w:rPr>
        <w:rFonts w:ascii="Symbol" w:hAnsi="Symbol" w:hint="default"/>
      </w:rPr>
    </w:lvl>
    <w:lvl w:ilvl="1" w:tplc="3AD8C43E" w:tentative="1">
      <w:start w:val="1"/>
      <w:numFmt w:val="bullet"/>
      <w:lvlText w:val="o"/>
      <w:lvlJc w:val="left"/>
      <w:pPr>
        <w:ind w:left="1080" w:hanging="360"/>
      </w:pPr>
      <w:rPr>
        <w:rFonts w:ascii="Courier" w:hAnsi="Courier" w:hint="default"/>
      </w:rPr>
    </w:lvl>
    <w:lvl w:ilvl="2" w:tplc="FA449FAC" w:tentative="1">
      <w:start w:val="1"/>
      <w:numFmt w:val="bullet"/>
      <w:lvlText w:val=""/>
      <w:lvlJc w:val="left"/>
      <w:pPr>
        <w:ind w:left="1800" w:hanging="360"/>
      </w:pPr>
      <w:rPr>
        <w:rFonts w:ascii="Wingdings" w:hAnsi="Wingdings" w:hint="default"/>
      </w:rPr>
    </w:lvl>
    <w:lvl w:ilvl="3" w:tplc="34B0D40A" w:tentative="1">
      <w:start w:val="1"/>
      <w:numFmt w:val="bullet"/>
      <w:lvlText w:val=""/>
      <w:lvlJc w:val="left"/>
      <w:pPr>
        <w:ind w:left="2520" w:hanging="360"/>
      </w:pPr>
      <w:rPr>
        <w:rFonts w:ascii="Symbol" w:hAnsi="Symbol" w:hint="default"/>
      </w:rPr>
    </w:lvl>
    <w:lvl w:ilvl="4" w:tplc="1188DB44" w:tentative="1">
      <w:start w:val="1"/>
      <w:numFmt w:val="bullet"/>
      <w:lvlText w:val="o"/>
      <w:lvlJc w:val="left"/>
      <w:pPr>
        <w:ind w:left="3240" w:hanging="360"/>
      </w:pPr>
      <w:rPr>
        <w:rFonts w:ascii="Courier" w:hAnsi="Courier" w:hint="default"/>
      </w:rPr>
    </w:lvl>
    <w:lvl w:ilvl="5" w:tplc="71BCB290" w:tentative="1">
      <w:start w:val="1"/>
      <w:numFmt w:val="bullet"/>
      <w:lvlText w:val=""/>
      <w:lvlJc w:val="left"/>
      <w:pPr>
        <w:ind w:left="3960" w:hanging="360"/>
      </w:pPr>
      <w:rPr>
        <w:rFonts w:ascii="Wingdings" w:hAnsi="Wingdings" w:hint="default"/>
      </w:rPr>
    </w:lvl>
    <w:lvl w:ilvl="6" w:tplc="F21A9796" w:tentative="1">
      <w:start w:val="1"/>
      <w:numFmt w:val="bullet"/>
      <w:lvlText w:val=""/>
      <w:lvlJc w:val="left"/>
      <w:pPr>
        <w:ind w:left="4680" w:hanging="360"/>
      </w:pPr>
      <w:rPr>
        <w:rFonts w:ascii="Symbol" w:hAnsi="Symbol" w:hint="default"/>
      </w:rPr>
    </w:lvl>
    <w:lvl w:ilvl="7" w:tplc="BCAE19E8" w:tentative="1">
      <w:start w:val="1"/>
      <w:numFmt w:val="bullet"/>
      <w:lvlText w:val="o"/>
      <w:lvlJc w:val="left"/>
      <w:pPr>
        <w:ind w:left="5400" w:hanging="360"/>
      </w:pPr>
      <w:rPr>
        <w:rFonts w:ascii="Courier" w:hAnsi="Courier" w:hint="default"/>
      </w:rPr>
    </w:lvl>
    <w:lvl w:ilvl="8" w:tplc="5860CAC4" w:tentative="1">
      <w:start w:val="1"/>
      <w:numFmt w:val="bullet"/>
      <w:lvlText w:val=""/>
      <w:lvlJc w:val="left"/>
      <w:pPr>
        <w:ind w:left="6120" w:hanging="360"/>
      </w:pPr>
      <w:rPr>
        <w:rFonts w:ascii="Wingdings" w:hAnsi="Wingdings" w:hint="default"/>
      </w:rPr>
    </w:lvl>
  </w:abstractNum>
  <w:abstractNum w:abstractNumId="19" w15:restartNumberingAfterBreak="0">
    <w:nsid w:val="318F69B6"/>
    <w:multiLevelType w:val="hybridMultilevel"/>
    <w:tmpl w:val="4FE80B02"/>
    <w:lvl w:ilvl="0" w:tplc="835623C6">
      <w:start w:val="1"/>
      <w:numFmt w:val="bullet"/>
      <w:lvlText w:val=""/>
      <w:lvlJc w:val="left"/>
      <w:pPr>
        <w:ind w:left="720" w:hanging="360"/>
      </w:pPr>
      <w:rPr>
        <w:rFonts w:ascii="Wingdings" w:hAnsi="Wingdings" w:hint="default"/>
      </w:rPr>
    </w:lvl>
    <w:lvl w:ilvl="1" w:tplc="BB5EB8A4" w:tentative="1">
      <w:start w:val="1"/>
      <w:numFmt w:val="bullet"/>
      <w:lvlText w:val="o"/>
      <w:lvlJc w:val="left"/>
      <w:pPr>
        <w:ind w:left="1440" w:hanging="360"/>
      </w:pPr>
      <w:rPr>
        <w:rFonts w:ascii="Courier New" w:hAnsi="Courier New" w:cs="Courier New" w:hint="default"/>
      </w:rPr>
    </w:lvl>
    <w:lvl w:ilvl="2" w:tplc="1806158C" w:tentative="1">
      <w:start w:val="1"/>
      <w:numFmt w:val="bullet"/>
      <w:lvlText w:val=""/>
      <w:lvlJc w:val="left"/>
      <w:pPr>
        <w:ind w:left="2160" w:hanging="360"/>
      </w:pPr>
      <w:rPr>
        <w:rFonts w:ascii="Wingdings" w:hAnsi="Wingdings" w:hint="default"/>
      </w:rPr>
    </w:lvl>
    <w:lvl w:ilvl="3" w:tplc="2006F71C" w:tentative="1">
      <w:start w:val="1"/>
      <w:numFmt w:val="bullet"/>
      <w:lvlText w:val=""/>
      <w:lvlJc w:val="left"/>
      <w:pPr>
        <w:ind w:left="2880" w:hanging="360"/>
      </w:pPr>
      <w:rPr>
        <w:rFonts w:ascii="Symbol" w:hAnsi="Symbol" w:hint="default"/>
      </w:rPr>
    </w:lvl>
    <w:lvl w:ilvl="4" w:tplc="7B0E25F6" w:tentative="1">
      <w:start w:val="1"/>
      <w:numFmt w:val="bullet"/>
      <w:lvlText w:val="o"/>
      <w:lvlJc w:val="left"/>
      <w:pPr>
        <w:ind w:left="3600" w:hanging="360"/>
      </w:pPr>
      <w:rPr>
        <w:rFonts w:ascii="Courier New" w:hAnsi="Courier New" w:cs="Courier New" w:hint="default"/>
      </w:rPr>
    </w:lvl>
    <w:lvl w:ilvl="5" w:tplc="92A8E050" w:tentative="1">
      <w:start w:val="1"/>
      <w:numFmt w:val="bullet"/>
      <w:lvlText w:val=""/>
      <w:lvlJc w:val="left"/>
      <w:pPr>
        <w:ind w:left="4320" w:hanging="360"/>
      </w:pPr>
      <w:rPr>
        <w:rFonts w:ascii="Wingdings" w:hAnsi="Wingdings" w:hint="default"/>
      </w:rPr>
    </w:lvl>
    <w:lvl w:ilvl="6" w:tplc="056A1ED4" w:tentative="1">
      <w:start w:val="1"/>
      <w:numFmt w:val="bullet"/>
      <w:lvlText w:val=""/>
      <w:lvlJc w:val="left"/>
      <w:pPr>
        <w:ind w:left="5040" w:hanging="360"/>
      </w:pPr>
      <w:rPr>
        <w:rFonts w:ascii="Symbol" w:hAnsi="Symbol" w:hint="default"/>
      </w:rPr>
    </w:lvl>
    <w:lvl w:ilvl="7" w:tplc="3468EA1C" w:tentative="1">
      <w:start w:val="1"/>
      <w:numFmt w:val="bullet"/>
      <w:lvlText w:val="o"/>
      <w:lvlJc w:val="left"/>
      <w:pPr>
        <w:ind w:left="5760" w:hanging="360"/>
      </w:pPr>
      <w:rPr>
        <w:rFonts w:ascii="Courier New" w:hAnsi="Courier New" w:cs="Courier New" w:hint="default"/>
      </w:rPr>
    </w:lvl>
    <w:lvl w:ilvl="8" w:tplc="EB48E4F0" w:tentative="1">
      <w:start w:val="1"/>
      <w:numFmt w:val="bullet"/>
      <w:lvlText w:val=""/>
      <w:lvlJc w:val="left"/>
      <w:pPr>
        <w:ind w:left="6480" w:hanging="360"/>
      </w:pPr>
      <w:rPr>
        <w:rFonts w:ascii="Wingdings" w:hAnsi="Wingdings" w:hint="default"/>
      </w:rPr>
    </w:lvl>
  </w:abstractNum>
  <w:abstractNum w:abstractNumId="20" w15:restartNumberingAfterBreak="0">
    <w:nsid w:val="350C3E0E"/>
    <w:multiLevelType w:val="hybridMultilevel"/>
    <w:tmpl w:val="CED67AB4"/>
    <w:lvl w:ilvl="0" w:tplc="54EC732E">
      <w:start w:val="1"/>
      <w:numFmt w:val="bullet"/>
      <w:lvlText w:val=""/>
      <w:lvlJc w:val="left"/>
      <w:pPr>
        <w:ind w:left="973" w:hanging="360"/>
      </w:pPr>
      <w:rPr>
        <w:rFonts w:ascii="Wingdings" w:hAnsi="Wingdings" w:hint="default"/>
      </w:rPr>
    </w:lvl>
    <w:lvl w:ilvl="1" w:tplc="0D7467C8" w:tentative="1">
      <w:start w:val="1"/>
      <w:numFmt w:val="bullet"/>
      <w:lvlText w:val="o"/>
      <w:lvlJc w:val="left"/>
      <w:pPr>
        <w:ind w:left="1693" w:hanging="360"/>
      </w:pPr>
      <w:rPr>
        <w:rFonts w:ascii="Courier New" w:hAnsi="Courier New" w:cs="Courier New" w:hint="default"/>
      </w:rPr>
    </w:lvl>
    <w:lvl w:ilvl="2" w:tplc="FF169ED4" w:tentative="1">
      <w:start w:val="1"/>
      <w:numFmt w:val="bullet"/>
      <w:lvlText w:val=""/>
      <w:lvlJc w:val="left"/>
      <w:pPr>
        <w:ind w:left="2413" w:hanging="360"/>
      </w:pPr>
      <w:rPr>
        <w:rFonts w:ascii="Wingdings" w:hAnsi="Wingdings" w:hint="default"/>
      </w:rPr>
    </w:lvl>
    <w:lvl w:ilvl="3" w:tplc="B4BE4E6A" w:tentative="1">
      <w:start w:val="1"/>
      <w:numFmt w:val="bullet"/>
      <w:lvlText w:val=""/>
      <w:lvlJc w:val="left"/>
      <w:pPr>
        <w:ind w:left="3133" w:hanging="360"/>
      </w:pPr>
      <w:rPr>
        <w:rFonts w:ascii="Symbol" w:hAnsi="Symbol" w:hint="default"/>
      </w:rPr>
    </w:lvl>
    <w:lvl w:ilvl="4" w:tplc="CC988FDA" w:tentative="1">
      <w:start w:val="1"/>
      <w:numFmt w:val="bullet"/>
      <w:lvlText w:val="o"/>
      <w:lvlJc w:val="left"/>
      <w:pPr>
        <w:ind w:left="3853" w:hanging="360"/>
      </w:pPr>
      <w:rPr>
        <w:rFonts w:ascii="Courier New" w:hAnsi="Courier New" w:cs="Courier New" w:hint="default"/>
      </w:rPr>
    </w:lvl>
    <w:lvl w:ilvl="5" w:tplc="1EECA0D0" w:tentative="1">
      <w:start w:val="1"/>
      <w:numFmt w:val="bullet"/>
      <w:lvlText w:val=""/>
      <w:lvlJc w:val="left"/>
      <w:pPr>
        <w:ind w:left="4573" w:hanging="360"/>
      </w:pPr>
      <w:rPr>
        <w:rFonts w:ascii="Wingdings" w:hAnsi="Wingdings" w:hint="default"/>
      </w:rPr>
    </w:lvl>
    <w:lvl w:ilvl="6" w:tplc="F6F0E05E" w:tentative="1">
      <w:start w:val="1"/>
      <w:numFmt w:val="bullet"/>
      <w:lvlText w:val=""/>
      <w:lvlJc w:val="left"/>
      <w:pPr>
        <w:ind w:left="5293" w:hanging="360"/>
      </w:pPr>
      <w:rPr>
        <w:rFonts w:ascii="Symbol" w:hAnsi="Symbol" w:hint="default"/>
      </w:rPr>
    </w:lvl>
    <w:lvl w:ilvl="7" w:tplc="FB825C4A" w:tentative="1">
      <w:start w:val="1"/>
      <w:numFmt w:val="bullet"/>
      <w:lvlText w:val="o"/>
      <w:lvlJc w:val="left"/>
      <w:pPr>
        <w:ind w:left="6013" w:hanging="360"/>
      </w:pPr>
      <w:rPr>
        <w:rFonts w:ascii="Courier New" w:hAnsi="Courier New" w:cs="Courier New" w:hint="default"/>
      </w:rPr>
    </w:lvl>
    <w:lvl w:ilvl="8" w:tplc="E72AEF46" w:tentative="1">
      <w:start w:val="1"/>
      <w:numFmt w:val="bullet"/>
      <w:lvlText w:val=""/>
      <w:lvlJc w:val="left"/>
      <w:pPr>
        <w:ind w:left="6733" w:hanging="360"/>
      </w:pPr>
      <w:rPr>
        <w:rFonts w:ascii="Wingdings" w:hAnsi="Wingdings" w:hint="default"/>
      </w:rPr>
    </w:lvl>
  </w:abstractNum>
  <w:abstractNum w:abstractNumId="21" w15:restartNumberingAfterBreak="0">
    <w:nsid w:val="35E1476D"/>
    <w:multiLevelType w:val="hybridMultilevel"/>
    <w:tmpl w:val="B0567CB4"/>
    <w:lvl w:ilvl="0" w:tplc="980A4684">
      <w:start w:val="1"/>
      <w:numFmt w:val="bullet"/>
      <w:lvlText w:val=""/>
      <w:lvlJc w:val="left"/>
      <w:pPr>
        <w:ind w:left="1080" w:hanging="360"/>
      </w:pPr>
      <w:rPr>
        <w:rFonts w:ascii="Wingdings" w:hAnsi="Wingdings" w:hint="default"/>
      </w:rPr>
    </w:lvl>
    <w:lvl w:ilvl="1" w:tplc="A8BCA6C6" w:tentative="1">
      <w:start w:val="1"/>
      <w:numFmt w:val="bullet"/>
      <w:lvlText w:val="o"/>
      <w:lvlJc w:val="left"/>
      <w:pPr>
        <w:ind w:left="1800" w:hanging="360"/>
      </w:pPr>
      <w:rPr>
        <w:rFonts w:ascii="Courier New" w:hAnsi="Courier New" w:cs="Courier New" w:hint="default"/>
      </w:rPr>
    </w:lvl>
    <w:lvl w:ilvl="2" w:tplc="6F3E2F9C" w:tentative="1">
      <w:start w:val="1"/>
      <w:numFmt w:val="bullet"/>
      <w:lvlText w:val=""/>
      <w:lvlJc w:val="left"/>
      <w:pPr>
        <w:ind w:left="2520" w:hanging="360"/>
      </w:pPr>
      <w:rPr>
        <w:rFonts w:ascii="Wingdings" w:hAnsi="Wingdings" w:hint="default"/>
      </w:rPr>
    </w:lvl>
    <w:lvl w:ilvl="3" w:tplc="DAE8708E" w:tentative="1">
      <w:start w:val="1"/>
      <w:numFmt w:val="bullet"/>
      <w:lvlText w:val=""/>
      <w:lvlJc w:val="left"/>
      <w:pPr>
        <w:ind w:left="3240" w:hanging="360"/>
      </w:pPr>
      <w:rPr>
        <w:rFonts w:ascii="Symbol" w:hAnsi="Symbol" w:hint="default"/>
      </w:rPr>
    </w:lvl>
    <w:lvl w:ilvl="4" w:tplc="876C9B3E" w:tentative="1">
      <w:start w:val="1"/>
      <w:numFmt w:val="bullet"/>
      <w:lvlText w:val="o"/>
      <w:lvlJc w:val="left"/>
      <w:pPr>
        <w:ind w:left="3960" w:hanging="360"/>
      </w:pPr>
      <w:rPr>
        <w:rFonts w:ascii="Courier New" w:hAnsi="Courier New" w:cs="Courier New" w:hint="default"/>
      </w:rPr>
    </w:lvl>
    <w:lvl w:ilvl="5" w:tplc="385E017C" w:tentative="1">
      <w:start w:val="1"/>
      <w:numFmt w:val="bullet"/>
      <w:lvlText w:val=""/>
      <w:lvlJc w:val="left"/>
      <w:pPr>
        <w:ind w:left="4680" w:hanging="360"/>
      </w:pPr>
      <w:rPr>
        <w:rFonts w:ascii="Wingdings" w:hAnsi="Wingdings" w:hint="default"/>
      </w:rPr>
    </w:lvl>
    <w:lvl w:ilvl="6" w:tplc="42B6B85C" w:tentative="1">
      <w:start w:val="1"/>
      <w:numFmt w:val="bullet"/>
      <w:lvlText w:val=""/>
      <w:lvlJc w:val="left"/>
      <w:pPr>
        <w:ind w:left="5400" w:hanging="360"/>
      </w:pPr>
      <w:rPr>
        <w:rFonts w:ascii="Symbol" w:hAnsi="Symbol" w:hint="default"/>
      </w:rPr>
    </w:lvl>
    <w:lvl w:ilvl="7" w:tplc="105C075C" w:tentative="1">
      <w:start w:val="1"/>
      <w:numFmt w:val="bullet"/>
      <w:lvlText w:val="o"/>
      <w:lvlJc w:val="left"/>
      <w:pPr>
        <w:ind w:left="6120" w:hanging="360"/>
      </w:pPr>
      <w:rPr>
        <w:rFonts w:ascii="Courier New" w:hAnsi="Courier New" w:cs="Courier New" w:hint="default"/>
      </w:rPr>
    </w:lvl>
    <w:lvl w:ilvl="8" w:tplc="C8284904" w:tentative="1">
      <w:start w:val="1"/>
      <w:numFmt w:val="bullet"/>
      <w:lvlText w:val=""/>
      <w:lvlJc w:val="left"/>
      <w:pPr>
        <w:ind w:left="6840" w:hanging="360"/>
      </w:pPr>
      <w:rPr>
        <w:rFonts w:ascii="Wingdings" w:hAnsi="Wingdings" w:hint="default"/>
      </w:rPr>
    </w:lvl>
  </w:abstractNum>
  <w:abstractNum w:abstractNumId="22" w15:restartNumberingAfterBreak="0">
    <w:nsid w:val="3A020EBA"/>
    <w:multiLevelType w:val="hybridMultilevel"/>
    <w:tmpl w:val="C3B47314"/>
    <w:lvl w:ilvl="0" w:tplc="92F2B13E">
      <w:numFmt w:val="bullet"/>
      <w:lvlText w:val="-"/>
      <w:lvlJc w:val="left"/>
      <w:pPr>
        <w:ind w:left="6030" w:hanging="360"/>
      </w:pPr>
      <w:rPr>
        <w:rFonts w:ascii="Times New Roman" w:eastAsia="Times New Roman" w:hAnsi="Times New Roman" w:cs="Times New Roman" w:hint="default"/>
        <w:color w:val="000000"/>
        <w:w w:val="105"/>
      </w:rPr>
    </w:lvl>
    <w:lvl w:ilvl="1" w:tplc="191A73E8" w:tentative="1">
      <w:start w:val="1"/>
      <w:numFmt w:val="bullet"/>
      <w:lvlText w:val="o"/>
      <w:lvlJc w:val="left"/>
      <w:pPr>
        <w:ind w:left="6750" w:hanging="360"/>
      </w:pPr>
      <w:rPr>
        <w:rFonts w:ascii="Courier New" w:hAnsi="Courier New" w:cs="Courier New" w:hint="default"/>
      </w:rPr>
    </w:lvl>
    <w:lvl w:ilvl="2" w:tplc="F1D893F4" w:tentative="1">
      <w:start w:val="1"/>
      <w:numFmt w:val="bullet"/>
      <w:lvlText w:val=""/>
      <w:lvlJc w:val="left"/>
      <w:pPr>
        <w:ind w:left="7470" w:hanging="360"/>
      </w:pPr>
      <w:rPr>
        <w:rFonts w:ascii="Wingdings" w:hAnsi="Wingdings" w:hint="default"/>
      </w:rPr>
    </w:lvl>
    <w:lvl w:ilvl="3" w:tplc="6C5214BA" w:tentative="1">
      <w:start w:val="1"/>
      <w:numFmt w:val="bullet"/>
      <w:lvlText w:val=""/>
      <w:lvlJc w:val="left"/>
      <w:pPr>
        <w:ind w:left="8190" w:hanging="360"/>
      </w:pPr>
      <w:rPr>
        <w:rFonts w:ascii="Symbol" w:hAnsi="Symbol" w:hint="default"/>
      </w:rPr>
    </w:lvl>
    <w:lvl w:ilvl="4" w:tplc="649040F2" w:tentative="1">
      <w:start w:val="1"/>
      <w:numFmt w:val="bullet"/>
      <w:lvlText w:val="o"/>
      <w:lvlJc w:val="left"/>
      <w:pPr>
        <w:ind w:left="8910" w:hanging="360"/>
      </w:pPr>
      <w:rPr>
        <w:rFonts w:ascii="Courier New" w:hAnsi="Courier New" w:cs="Courier New" w:hint="default"/>
      </w:rPr>
    </w:lvl>
    <w:lvl w:ilvl="5" w:tplc="D0EA3CA2" w:tentative="1">
      <w:start w:val="1"/>
      <w:numFmt w:val="bullet"/>
      <w:lvlText w:val=""/>
      <w:lvlJc w:val="left"/>
      <w:pPr>
        <w:ind w:left="9630" w:hanging="360"/>
      </w:pPr>
      <w:rPr>
        <w:rFonts w:ascii="Wingdings" w:hAnsi="Wingdings" w:hint="default"/>
      </w:rPr>
    </w:lvl>
    <w:lvl w:ilvl="6" w:tplc="7DA2322E" w:tentative="1">
      <w:start w:val="1"/>
      <w:numFmt w:val="bullet"/>
      <w:lvlText w:val=""/>
      <w:lvlJc w:val="left"/>
      <w:pPr>
        <w:ind w:left="10350" w:hanging="360"/>
      </w:pPr>
      <w:rPr>
        <w:rFonts w:ascii="Symbol" w:hAnsi="Symbol" w:hint="default"/>
      </w:rPr>
    </w:lvl>
    <w:lvl w:ilvl="7" w:tplc="6C1016B6" w:tentative="1">
      <w:start w:val="1"/>
      <w:numFmt w:val="bullet"/>
      <w:lvlText w:val="o"/>
      <w:lvlJc w:val="left"/>
      <w:pPr>
        <w:ind w:left="11070" w:hanging="360"/>
      </w:pPr>
      <w:rPr>
        <w:rFonts w:ascii="Courier New" w:hAnsi="Courier New" w:cs="Courier New" w:hint="default"/>
      </w:rPr>
    </w:lvl>
    <w:lvl w:ilvl="8" w:tplc="A462EBEC" w:tentative="1">
      <w:start w:val="1"/>
      <w:numFmt w:val="bullet"/>
      <w:lvlText w:val=""/>
      <w:lvlJc w:val="left"/>
      <w:pPr>
        <w:ind w:left="11790" w:hanging="360"/>
      </w:pPr>
      <w:rPr>
        <w:rFonts w:ascii="Wingdings" w:hAnsi="Wingdings" w:hint="default"/>
      </w:rPr>
    </w:lvl>
  </w:abstractNum>
  <w:abstractNum w:abstractNumId="23" w15:restartNumberingAfterBreak="0">
    <w:nsid w:val="428A6D36"/>
    <w:multiLevelType w:val="hybridMultilevel"/>
    <w:tmpl w:val="30E87BCC"/>
    <w:lvl w:ilvl="0" w:tplc="A97C80FC">
      <w:numFmt w:val="bullet"/>
      <w:lvlText w:val=""/>
      <w:lvlJc w:val="left"/>
      <w:pPr>
        <w:ind w:left="613" w:hanging="360"/>
      </w:pPr>
      <w:rPr>
        <w:rFonts w:ascii="Symbol" w:eastAsia="Times New Roman" w:hAnsi="Symbol" w:cs="Times New Roman" w:hint="default"/>
      </w:rPr>
    </w:lvl>
    <w:lvl w:ilvl="1" w:tplc="AF0AA1F8" w:tentative="1">
      <w:start w:val="1"/>
      <w:numFmt w:val="bullet"/>
      <w:lvlText w:val="o"/>
      <w:lvlJc w:val="left"/>
      <w:pPr>
        <w:ind w:left="1333" w:hanging="360"/>
      </w:pPr>
      <w:rPr>
        <w:rFonts w:ascii="Courier New" w:hAnsi="Courier New" w:cs="Courier New" w:hint="default"/>
      </w:rPr>
    </w:lvl>
    <w:lvl w:ilvl="2" w:tplc="228013C6" w:tentative="1">
      <w:start w:val="1"/>
      <w:numFmt w:val="bullet"/>
      <w:lvlText w:val=""/>
      <w:lvlJc w:val="left"/>
      <w:pPr>
        <w:ind w:left="2053" w:hanging="360"/>
      </w:pPr>
      <w:rPr>
        <w:rFonts w:ascii="Wingdings" w:hAnsi="Wingdings" w:hint="default"/>
      </w:rPr>
    </w:lvl>
    <w:lvl w:ilvl="3" w:tplc="0D7EEF50" w:tentative="1">
      <w:start w:val="1"/>
      <w:numFmt w:val="bullet"/>
      <w:lvlText w:val=""/>
      <w:lvlJc w:val="left"/>
      <w:pPr>
        <w:ind w:left="2773" w:hanging="360"/>
      </w:pPr>
      <w:rPr>
        <w:rFonts w:ascii="Symbol" w:hAnsi="Symbol" w:hint="default"/>
      </w:rPr>
    </w:lvl>
    <w:lvl w:ilvl="4" w:tplc="687250D2" w:tentative="1">
      <w:start w:val="1"/>
      <w:numFmt w:val="bullet"/>
      <w:lvlText w:val="o"/>
      <w:lvlJc w:val="left"/>
      <w:pPr>
        <w:ind w:left="3493" w:hanging="360"/>
      </w:pPr>
      <w:rPr>
        <w:rFonts w:ascii="Courier New" w:hAnsi="Courier New" w:cs="Courier New" w:hint="default"/>
      </w:rPr>
    </w:lvl>
    <w:lvl w:ilvl="5" w:tplc="1B7224D2" w:tentative="1">
      <w:start w:val="1"/>
      <w:numFmt w:val="bullet"/>
      <w:lvlText w:val=""/>
      <w:lvlJc w:val="left"/>
      <w:pPr>
        <w:ind w:left="4213" w:hanging="360"/>
      </w:pPr>
      <w:rPr>
        <w:rFonts w:ascii="Wingdings" w:hAnsi="Wingdings" w:hint="default"/>
      </w:rPr>
    </w:lvl>
    <w:lvl w:ilvl="6" w:tplc="CFE04504" w:tentative="1">
      <w:start w:val="1"/>
      <w:numFmt w:val="bullet"/>
      <w:lvlText w:val=""/>
      <w:lvlJc w:val="left"/>
      <w:pPr>
        <w:ind w:left="4933" w:hanging="360"/>
      </w:pPr>
      <w:rPr>
        <w:rFonts w:ascii="Symbol" w:hAnsi="Symbol" w:hint="default"/>
      </w:rPr>
    </w:lvl>
    <w:lvl w:ilvl="7" w:tplc="19900E24" w:tentative="1">
      <w:start w:val="1"/>
      <w:numFmt w:val="bullet"/>
      <w:lvlText w:val="o"/>
      <w:lvlJc w:val="left"/>
      <w:pPr>
        <w:ind w:left="5653" w:hanging="360"/>
      </w:pPr>
      <w:rPr>
        <w:rFonts w:ascii="Courier New" w:hAnsi="Courier New" w:cs="Courier New" w:hint="default"/>
      </w:rPr>
    </w:lvl>
    <w:lvl w:ilvl="8" w:tplc="DF1E1056" w:tentative="1">
      <w:start w:val="1"/>
      <w:numFmt w:val="bullet"/>
      <w:lvlText w:val=""/>
      <w:lvlJc w:val="left"/>
      <w:pPr>
        <w:ind w:left="6373" w:hanging="360"/>
      </w:pPr>
      <w:rPr>
        <w:rFonts w:ascii="Wingdings" w:hAnsi="Wingdings" w:hint="default"/>
      </w:rPr>
    </w:lvl>
  </w:abstractNum>
  <w:abstractNum w:abstractNumId="24" w15:restartNumberingAfterBreak="0">
    <w:nsid w:val="4CC56417"/>
    <w:multiLevelType w:val="hybridMultilevel"/>
    <w:tmpl w:val="39225B2C"/>
    <w:lvl w:ilvl="0" w:tplc="55F0642A">
      <w:start w:val="1"/>
      <w:numFmt w:val="bullet"/>
      <w:lvlText w:val=""/>
      <w:lvlJc w:val="left"/>
      <w:pPr>
        <w:ind w:left="1080" w:hanging="360"/>
      </w:pPr>
      <w:rPr>
        <w:rFonts w:ascii="Symbol" w:hAnsi="Symbol" w:hint="default"/>
      </w:rPr>
    </w:lvl>
    <w:lvl w:ilvl="1" w:tplc="FA54FFB4" w:tentative="1">
      <w:start w:val="1"/>
      <w:numFmt w:val="bullet"/>
      <w:lvlText w:val="o"/>
      <w:lvlJc w:val="left"/>
      <w:pPr>
        <w:ind w:left="1800" w:hanging="360"/>
      </w:pPr>
      <w:rPr>
        <w:rFonts w:ascii="Courier New" w:hAnsi="Courier New" w:cs="Courier New" w:hint="default"/>
      </w:rPr>
    </w:lvl>
    <w:lvl w:ilvl="2" w:tplc="5A32B250" w:tentative="1">
      <w:start w:val="1"/>
      <w:numFmt w:val="bullet"/>
      <w:lvlText w:val=""/>
      <w:lvlJc w:val="left"/>
      <w:pPr>
        <w:ind w:left="2520" w:hanging="360"/>
      </w:pPr>
      <w:rPr>
        <w:rFonts w:ascii="Wingdings" w:hAnsi="Wingdings" w:hint="default"/>
      </w:rPr>
    </w:lvl>
    <w:lvl w:ilvl="3" w:tplc="1F6E0AD4" w:tentative="1">
      <w:start w:val="1"/>
      <w:numFmt w:val="bullet"/>
      <w:lvlText w:val=""/>
      <w:lvlJc w:val="left"/>
      <w:pPr>
        <w:ind w:left="3240" w:hanging="360"/>
      </w:pPr>
      <w:rPr>
        <w:rFonts w:ascii="Symbol" w:hAnsi="Symbol" w:hint="default"/>
      </w:rPr>
    </w:lvl>
    <w:lvl w:ilvl="4" w:tplc="DEC6E8E8" w:tentative="1">
      <w:start w:val="1"/>
      <w:numFmt w:val="bullet"/>
      <w:lvlText w:val="o"/>
      <w:lvlJc w:val="left"/>
      <w:pPr>
        <w:ind w:left="3960" w:hanging="360"/>
      </w:pPr>
      <w:rPr>
        <w:rFonts w:ascii="Courier New" w:hAnsi="Courier New" w:cs="Courier New" w:hint="default"/>
      </w:rPr>
    </w:lvl>
    <w:lvl w:ilvl="5" w:tplc="B8D2DB4C" w:tentative="1">
      <w:start w:val="1"/>
      <w:numFmt w:val="bullet"/>
      <w:lvlText w:val=""/>
      <w:lvlJc w:val="left"/>
      <w:pPr>
        <w:ind w:left="4680" w:hanging="360"/>
      </w:pPr>
      <w:rPr>
        <w:rFonts w:ascii="Wingdings" w:hAnsi="Wingdings" w:hint="default"/>
      </w:rPr>
    </w:lvl>
    <w:lvl w:ilvl="6" w:tplc="A488885A" w:tentative="1">
      <w:start w:val="1"/>
      <w:numFmt w:val="bullet"/>
      <w:lvlText w:val=""/>
      <w:lvlJc w:val="left"/>
      <w:pPr>
        <w:ind w:left="5400" w:hanging="360"/>
      </w:pPr>
      <w:rPr>
        <w:rFonts w:ascii="Symbol" w:hAnsi="Symbol" w:hint="default"/>
      </w:rPr>
    </w:lvl>
    <w:lvl w:ilvl="7" w:tplc="825EB0CC" w:tentative="1">
      <w:start w:val="1"/>
      <w:numFmt w:val="bullet"/>
      <w:lvlText w:val="o"/>
      <w:lvlJc w:val="left"/>
      <w:pPr>
        <w:ind w:left="6120" w:hanging="360"/>
      </w:pPr>
      <w:rPr>
        <w:rFonts w:ascii="Courier New" w:hAnsi="Courier New" w:cs="Courier New" w:hint="default"/>
      </w:rPr>
    </w:lvl>
    <w:lvl w:ilvl="8" w:tplc="F292634C" w:tentative="1">
      <w:start w:val="1"/>
      <w:numFmt w:val="bullet"/>
      <w:lvlText w:val=""/>
      <w:lvlJc w:val="left"/>
      <w:pPr>
        <w:ind w:left="6840" w:hanging="360"/>
      </w:pPr>
      <w:rPr>
        <w:rFonts w:ascii="Wingdings" w:hAnsi="Wingdings" w:hint="default"/>
      </w:rPr>
    </w:lvl>
  </w:abstractNum>
  <w:abstractNum w:abstractNumId="25" w15:restartNumberingAfterBreak="0">
    <w:nsid w:val="4FD96D15"/>
    <w:multiLevelType w:val="hybridMultilevel"/>
    <w:tmpl w:val="72744006"/>
    <w:lvl w:ilvl="0" w:tplc="2F3A54B0">
      <w:start w:val="1"/>
      <w:numFmt w:val="bullet"/>
      <w:lvlText w:val=""/>
      <w:lvlJc w:val="left"/>
      <w:pPr>
        <w:ind w:left="613" w:hanging="360"/>
      </w:pPr>
      <w:rPr>
        <w:rFonts w:ascii="Wingdings" w:hAnsi="Wingdings" w:hint="default"/>
      </w:rPr>
    </w:lvl>
    <w:lvl w:ilvl="1" w:tplc="7682F134" w:tentative="1">
      <w:start w:val="1"/>
      <w:numFmt w:val="bullet"/>
      <w:lvlText w:val="o"/>
      <w:lvlJc w:val="left"/>
      <w:pPr>
        <w:ind w:left="1333" w:hanging="360"/>
      </w:pPr>
      <w:rPr>
        <w:rFonts w:ascii="Courier New" w:hAnsi="Courier New" w:cs="Courier New" w:hint="default"/>
      </w:rPr>
    </w:lvl>
    <w:lvl w:ilvl="2" w:tplc="1696B9C6" w:tentative="1">
      <w:start w:val="1"/>
      <w:numFmt w:val="bullet"/>
      <w:lvlText w:val=""/>
      <w:lvlJc w:val="left"/>
      <w:pPr>
        <w:ind w:left="2053" w:hanging="360"/>
      </w:pPr>
      <w:rPr>
        <w:rFonts w:ascii="Wingdings" w:hAnsi="Wingdings" w:hint="default"/>
      </w:rPr>
    </w:lvl>
    <w:lvl w:ilvl="3" w:tplc="684E18B4" w:tentative="1">
      <w:start w:val="1"/>
      <w:numFmt w:val="bullet"/>
      <w:lvlText w:val=""/>
      <w:lvlJc w:val="left"/>
      <w:pPr>
        <w:ind w:left="2773" w:hanging="360"/>
      </w:pPr>
      <w:rPr>
        <w:rFonts w:ascii="Symbol" w:hAnsi="Symbol" w:hint="default"/>
      </w:rPr>
    </w:lvl>
    <w:lvl w:ilvl="4" w:tplc="2640BEDA" w:tentative="1">
      <w:start w:val="1"/>
      <w:numFmt w:val="bullet"/>
      <w:lvlText w:val="o"/>
      <w:lvlJc w:val="left"/>
      <w:pPr>
        <w:ind w:left="3493" w:hanging="360"/>
      </w:pPr>
      <w:rPr>
        <w:rFonts w:ascii="Courier New" w:hAnsi="Courier New" w:cs="Courier New" w:hint="default"/>
      </w:rPr>
    </w:lvl>
    <w:lvl w:ilvl="5" w:tplc="2248761E" w:tentative="1">
      <w:start w:val="1"/>
      <w:numFmt w:val="bullet"/>
      <w:lvlText w:val=""/>
      <w:lvlJc w:val="left"/>
      <w:pPr>
        <w:ind w:left="4213" w:hanging="360"/>
      </w:pPr>
      <w:rPr>
        <w:rFonts w:ascii="Wingdings" w:hAnsi="Wingdings" w:hint="default"/>
      </w:rPr>
    </w:lvl>
    <w:lvl w:ilvl="6" w:tplc="FA4A7670" w:tentative="1">
      <w:start w:val="1"/>
      <w:numFmt w:val="bullet"/>
      <w:lvlText w:val=""/>
      <w:lvlJc w:val="left"/>
      <w:pPr>
        <w:ind w:left="4933" w:hanging="360"/>
      </w:pPr>
      <w:rPr>
        <w:rFonts w:ascii="Symbol" w:hAnsi="Symbol" w:hint="default"/>
      </w:rPr>
    </w:lvl>
    <w:lvl w:ilvl="7" w:tplc="0D9EAD9E" w:tentative="1">
      <w:start w:val="1"/>
      <w:numFmt w:val="bullet"/>
      <w:lvlText w:val="o"/>
      <w:lvlJc w:val="left"/>
      <w:pPr>
        <w:ind w:left="5653" w:hanging="360"/>
      </w:pPr>
      <w:rPr>
        <w:rFonts w:ascii="Courier New" w:hAnsi="Courier New" w:cs="Courier New" w:hint="default"/>
      </w:rPr>
    </w:lvl>
    <w:lvl w:ilvl="8" w:tplc="F692D700" w:tentative="1">
      <w:start w:val="1"/>
      <w:numFmt w:val="bullet"/>
      <w:lvlText w:val=""/>
      <w:lvlJc w:val="left"/>
      <w:pPr>
        <w:ind w:left="6373" w:hanging="360"/>
      </w:pPr>
      <w:rPr>
        <w:rFonts w:ascii="Wingdings" w:hAnsi="Wingdings" w:hint="default"/>
      </w:rPr>
    </w:lvl>
  </w:abstractNum>
  <w:abstractNum w:abstractNumId="26" w15:restartNumberingAfterBreak="0">
    <w:nsid w:val="50813AC6"/>
    <w:multiLevelType w:val="hybridMultilevel"/>
    <w:tmpl w:val="644ADB94"/>
    <w:lvl w:ilvl="0" w:tplc="0EC03AF8">
      <w:start w:val="1"/>
      <w:numFmt w:val="bullet"/>
      <w:lvlText w:val=""/>
      <w:lvlJc w:val="left"/>
      <w:pPr>
        <w:ind w:left="720" w:hanging="360"/>
      </w:pPr>
      <w:rPr>
        <w:rFonts w:ascii="Symbol" w:hAnsi="Symbol" w:hint="default"/>
      </w:rPr>
    </w:lvl>
    <w:lvl w:ilvl="1" w:tplc="C4EAFE90">
      <w:start w:val="1"/>
      <w:numFmt w:val="bullet"/>
      <w:lvlText w:val="o"/>
      <w:lvlJc w:val="left"/>
      <w:pPr>
        <w:ind w:left="1440" w:hanging="360"/>
      </w:pPr>
      <w:rPr>
        <w:rFonts w:ascii="Courier New" w:hAnsi="Courier New" w:hint="default"/>
      </w:rPr>
    </w:lvl>
    <w:lvl w:ilvl="2" w:tplc="9BD270D0">
      <w:start w:val="1"/>
      <w:numFmt w:val="bullet"/>
      <w:lvlText w:val=""/>
      <w:lvlJc w:val="left"/>
      <w:pPr>
        <w:ind w:left="2160" w:hanging="360"/>
      </w:pPr>
      <w:rPr>
        <w:rFonts w:ascii="Wingdings" w:hAnsi="Wingdings" w:hint="default"/>
      </w:rPr>
    </w:lvl>
    <w:lvl w:ilvl="3" w:tplc="6686AD18">
      <w:start w:val="1"/>
      <w:numFmt w:val="bullet"/>
      <w:lvlText w:val=""/>
      <w:lvlJc w:val="left"/>
      <w:pPr>
        <w:ind w:left="2880" w:hanging="360"/>
      </w:pPr>
      <w:rPr>
        <w:rFonts w:ascii="Symbol" w:hAnsi="Symbol" w:hint="default"/>
      </w:rPr>
    </w:lvl>
    <w:lvl w:ilvl="4" w:tplc="E77E61EC">
      <w:start w:val="1"/>
      <w:numFmt w:val="bullet"/>
      <w:lvlText w:val="o"/>
      <w:lvlJc w:val="left"/>
      <w:pPr>
        <w:ind w:left="3600" w:hanging="360"/>
      </w:pPr>
      <w:rPr>
        <w:rFonts w:ascii="Courier New" w:hAnsi="Courier New" w:hint="default"/>
      </w:rPr>
    </w:lvl>
    <w:lvl w:ilvl="5" w:tplc="2FCC161E">
      <w:start w:val="1"/>
      <w:numFmt w:val="bullet"/>
      <w:lvlText w:val=""/>
      <w:lvlJc w:val="left"/>
      <w:pPr>
        <w:ind w:left="4320" w:hanging="360"/>
      </w:pPr>
      <w:rPr>
        <w:rFonts w:ascii="Wingdings" w:hAnsi="Wingdings" w:hint="default"/>
      </w:rPr>
    </w:lvl>
    <w:lvl w:ilvl="6" w:tplc="04ACA222">
      <w:start w:val="1"/>
      <w:numFmt w:val="bullet"/>
      <w:lvlText w:val=""/>
      <w:lvlJc w:val="left"/>
      <w:pPr>
        <w:ind w:left="5040" w:hanging="360"/>
      </w:pPr>
      <w:rPr>
        <w:rFonts w:ascii="Symbol" w:hAnsi="Symbol" w:hint="default"/>
      </w:rPr>
    </w:lvl>
    <w:lvl w:ilvl="7" w:tplc="70CE2C58">
      <w:start w:val="1"/>
      <w:numFmt w:val="bullet"/>
      <w:lvlText w:val="o"/>
      <w:lvlJc w:val="left"/>
      <w:pPr>
        <w:ind w:left="5760" w:hanging="360"/>
      </w:pPr>
      <w:rPr>
        <w:rFonts w:ascii="Courier New" w:hAnsi="Courier New" w:hint="default"/>
      </w:rPr>
    </w:lvl>
    <w:lvl w:ilvl="8" w:tplc="96886E64">
      <w:start w:val="1"/>
      <w:numFmt w:val="bullet"/>
      <w:lvlText w:val=""/>
      <w:lvlJc w:val="left"/>
      <w:pPr>
        <w:ind w:left="6480" w:hanging="360"/>
      </w:pPr>
      <w:rPr>
        <w:rFonts w:ascii="Wingdings" w:hAnsi="Wingdings" w:hint="default"/>
      </w:rPr>
    </w:lvl>
  </w:abstractNum>
  <w:abstractNum w:abstractNumId="27" w15:restartNumberingAfterBreak="0">
    <w:nsid w:val="52C475DA"/>
    <w:multiLevelType w:val="hybridMultilevel"/>
    <w:tmpl w:val="35F44AFE"/>
    <w:lvl w:ilvl="0" w:tplc="D6DC4AA4">
      <w:start w:val="1"/>
      <w:numFmt w:val="bullet"/>
      <w:lvlText w:val=""/>
      <w:lvlJc w:val="left"/>
      <w:pPr>
        <w:ind w:left="833" w:hanging="360"/>
      </w:pPr>
      <w:rPr>
        <w:rFonts w:ascii="Wingdings" w:hAnsi="Wingdings" w:hint="default"/>
      </w:rPr>
    </w:lvl>
    <w:lvl w:ilvl="1" w:tplc="E6AE5E10" w:tentative="1">
      <w:start w:val="1"/>
      <w:numFmt w:val="bullet"/>
      <w:lvlText w:val="o"/>
      <w:lvlJc w:val="left"/>
      <w:pPr>
        <w:ind w:left="1553" w:hanging="360"/>
      </w:pPr>
      <w:rPr>
        <w:rFonts w:ascii="Courier New" w:hAnsi="Courier New" w:cs="Courier New" w:hint="default"/>
      </w:rPr>
    </w:lvl>
    <w:lvl w:ilvl="2" w:tplc="2AA0921C" w:tentative="1">
      <w:start w:val="1"/>
      <w:numFmt w:val="bullet"/>
      <w:lvlText w:val=""/>
      <w:lvlJc w:val="left"/>
      <w:pPr>
        <w:ind w:left="2273" w:hanging="360"/>
      </w:pPr>
      <w:rPr>
        <w:rFonts w:ascii="Wingdings" w:hAnsi="Wingdings" w:hint="default"/>
      </w:rPr>
    </w:lvl>
    <w:lvl w:ilvl="3" w:tplc="DC2ABF5A" w:tentative="1">
      <w:start w:val="1"/>
      <w:numFmt w:val="bullet"/>
      <w:lvlText w:val=""/>
      <w:lvlJc w:val="left"/>
      <w:pPr>
        <w:ind w:left="2993" w:hanging="360"/>
      </w:pPr>
      <w:rPr>
        <w:rFonts w:ascii="Symbol" w:hAnsi="Symbol" w:hint="default"/>
      </w:rPr>
    </w:lvl>
    <w:lvl w:ilvl="4" w:tplc="7F7E9DC8" w:tentative="1">
      <w:start w:val="1"/>
      <w:numFmt w:val="bullet"/>
      <w:lvlText w:val="o"/>
      <w:lvlJc w:val="left"/>
      <w:pPr>
        <w:ind w:left="3713" w:hanging="360"/>
      </w:pPr>
      <w:rPr>
        <w:rFonts w:ascii="Courier New" w:hAnsi="Courier New" w:cs="Courier New" w:hint="default"/>
      </w:rPr>
    </w:lvl>
    <w:lvl w:ilvl="5" w:tplc="7C96101E" w:tentative="1">
      <w:start w:val="1"/>
      <w:numFmt w:val="bullet"/>
      <w:lvlText w:val=""/>
      <w:lvlJc w:val="left"/>
      <w:pPr>
        <w:ind w:left="4433" w:hanging="360"/>
      </w:pPr>
      <w:rPr>
        <w:rFonts w:ascii="Wingdings" w:hAnsi="Wingdings" w:hint="default"/>
      </w:rPr>
    </w:lvl>
    <w:lvl w:ilvl="6" w:tplc="CF0A4548" w:tentative="1">
      <w:start w:val="1"/>
      <w:numFmt w:val="bullet"/>
      <w:lvlText w:val=""/>
      <w:lvlJc w:val="left"/>
      <w:pPr>
        <w:ind w:left="5153" w:hanging="360"/>
      </w:pPr>
      <w:rPr>
        <w:rFonts w:ascii="Symbol" w:hAnsi="Symbol" w:hint="default"/>
      </w:rPr>
    </w:lvl>
    <w:lvl w:ilvl="7" w:tplc="263AE528" w:tentative="1">
      <w:start w:val="1"/>
      <w:numFmt w:val="bullet"/>
      <w:lvlText w:val="o"/>
      <w:lvlJc w:val="left"/>
      <w:pPr>
        <w:ind w:left="5873" w:hanging="360"/>
      </w:pPr>
      <w:rPr>
        <w:rFonts w:ascii="Courier New" w:hAnsi="Courier New" w:cs="Courier New" w:hint="default"/>
      </w:rPr>
    </w:lvl>
    <w:lvl w:ilvl="8" w:tplc="E8F6A5E6" w:tentative="1">
      <w:start w:val="1"/>
      <w:numFmt w:val="bullet"/>
      <w:lvlText w:val=""/>
      <w:lvlJc w:val="left"/>
      <w:pPr>
        <w:ind w:left="6593" w:hanging="360"/>
      </w:pPr>
      <w:rPr>
        <w:rFonts w:ascii="Wingdings" w:hAnsi="Wingdings" w:hint="default"/>
      </w:rPr>
    </w:lvl>
  </w:abstractNum>
  <w:abstractNum w:abstractNumId="28" w15:restartNumberingAfterBreak="0">
    <w:nsid w:val="5657218C"/>
    <w:multiLevelType w:val="multilevel"/>
    <w:tmpl w:val="A45AB98C"/>
    <w:lvl w:ilvl="0">
      <w:start w:val="1"/>
      <w:numFmt w:val="bullet"/>
      <w:lvlText w:val=""/>
      <w:lvlJc w:val="left"/>
      <w:pPr>
        <w:ind w:left="288" w:hanging="288"/>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74F44BA"/>
    <w:multiLevelType w:val="hybridMultilevel"/>
    <w:tmpl w:val="9D6CBDE6"/>
    <w:lvl w:ilvl="0" w:tplc="98CE7C1C">
      <w:numFmt w:val="bullet"/>
      <w:lvlText w:val=""/>
      <w:lvlJc w:val="left"/>
      <w:pPr>
        <w:ind w:left="613" w:hanging="360"/>
      </w:pPr>
      <w:rPr>
        <w:rFonts w:ascii="Symbol" w:eastAsia="Times New Roman" w:hAnsi="Symbol" w:cs="Times New Roman" w:hint="default"/>
      </w:rPr>
    </w:lvl>
    <w:lvl w:ilvl="1" w:tplc="A10A82FA" w:tentative="1">
      <w:start w:val="1"/>
      <w:numFmt w:val="bullet"/>
      <w:lvlText w:val="o"/>
      <w:lvlJc w:val="left"/>
      <w:pPr>
        <w:ind w:left="1333" w:hanging="360"/>
      </w:pPr>
      <w:rPr>
        <w:rFonts w:ascii="Courier New" w:hAnsi="Courier New" w:cs="Courier New" w:hint="default"/>
      </w:rPr>
    </w:lvl>
    <w:lvl w:ilvl="2" w:tplc="586CB29E" w:tentative="1">
      <w:start w:val="1"/>
      <w:numFmt w:val="bullet"/>
      <w:lvlText w:val=""/>
      <w:lvlJc w:val="left"/>
      <w:pPr>
        <w:ind w:left="2053" w:hanging="360"/>
      </w:pPr>
      <w:rPr>
        <w:rFonts w:ascii="Wingdings" w:hAnsi="Wingdings" w:hint="default"/>
      </w:rPr>
    </w:lvl>
    <w:lvl w:ilvl="3" w:tplc="CB96F5F0" w:tentative="1">
      <w:start w:val="1"/>
      <w:numFmt w:val="bullet"/>
      <w:lvlText w:val=""/>
      <w:lvlJc w:val="left"/>
      <w:pPr>
        <w:ind w:left="2773" w:hanging="360"/>
      </w:pPr>
      <w:rPr>
        <w:rFonts w:ascii="Symbol" w:hAnsi="Symbol" w:hint="default"/>
      </w:rPr>
    </w:lvl>
    <w:lvl w:ilvl="4" w:tplc="8CB6CD12" w:tentative="1">
      <w:start w:val="1"/>
      <w:numFmt w:val="bullet"/>
      <w:lvlText w:val="o"/>
      <w:lvlJc w:val="left"/>
      <w:pPr>
        <w:ind w:left="3493" w:hanging="360"/>
      </w:pPr>
      <w:rPr>
        <w:rFonts w:ascii="Courier New" w:hAnsi="Courier New" w:cs="Courier New" w:hint="default"/>
      </w:rPr>
    </w:lvl>
    <w:lvl w:ilvl="5" w:tplc="D32842FC" w:tentative="1">
      <w:start w:val="1"/>
      <w:numFmt w:val="bullet"/>
      <w:lvlText w:val=""/>
      <w:lvlJc w:val="left"/>
      <w:pPr>
        <w:ind w:left="4213" w:hanging="360"/>
      </w:pPr>
      <w:rPr>
        <w:rFonts w:ascii="Wingdings" w:hAnsi="Wingdings" w:hint="default"/>
      </w:rPr>
    </w:lvl>
    <w:lvl w:ilvl="6" w:tplc="4FC6E94A" w:tentative="1">
      <w:start w:val="1"/>
      <w:numFmt w:val="bullet"/>
      <w:lvlText w:val=""/>
      <w:lvlJc w:val="left"/>
      <w:pPr>
        <w:ind w:left="4933" w:hanging="360"/>
      </w:pPr>
      <w:rPr>
        <w:rFonts w:ascii="Symbol" w:hAnsi="Symbol" w:hint="default"/>
      </w:rPr>
    </w:lvl>
    <w:lvl w:ilvl="7" w:tplc="4AA2BF8A" w:tentative="1">
      <w:start w:val="1"/>
      <w:numFmt w:val="bullet"/>
      <w:lvlText w:val="o"/>
      <w:lvlJc w:val="left"/>
      <w:pPr>
        <w:ind w:left="5653" w:hanging="360"/>
      </w:pPr>
      <w:rPr>
        <w:rFonts w:ascii="Courier New" w:hAnsi="Courier New" w:cs="Courier New" w:hint="default"/>
      </w:rPr>
    </w:lvl>
    <w:lvl w:ilvl="8" w:tplc="C966E090" w:tentative="1">
      <w:start w:val="1"/>
      <w:numFmt w:val="bullet"/>
      <w:lvlText w:val=""/>
      <w:lvlJc w:val="left"/>
      <w:pPr>
        <w:ind w:left="6373" w:hanging="360"/>
      </w:pPr>
      <w:rPr>
        <w:rFonts w:ascii="Wingdings" w:hAnsi="Wingdings" w:hint="default"/>
      </w:rPr>
    </w:lvl>
  </w:abstractNum>
  <w:abstractNum w:abstractNumId="30" w15:restartNumberingAfterBreak="0">
    <w:nsid w:val="5AE432B7"/>
    <w:multiLevelType w:val="hybridMultilevel"/>
    <w:tmpl w:val="9706575C"/>
    <w:lvl w:ilvl="0" w:tplc="C27E1848">
      <w:start w:val="1"/>
      <w:numFmt w:val="bullet"/>
      <w:lvlText w:val=""/>
      <w:lvlJc w:val="left"/>
      <w:pPr>
        <w:ind w:left="6392" w:hanging="360"/>
      </w:pPr>
      <w:rPr>
        <w:rFonts w:ascii="Wingdings" w:hAnsi="Wingdings" w:hint="default"/>
      </w:rPr>
    </w:lvl>
    <w:lvl w:ilvl="1" w:tplc="E9643D00" w:tentative="1">
      <w:start w:val="1"/>
      <w:numFmt w:val="bullet"/>
      <w:lvlText w:val="o"/>
      <w:lvlJc w:val="left"/>
      <w:pPr>
        <w:ind w:left="7112" w:hanging="360"/>
      </w:pPr>
      <w:rPr>
        <w:rFonts w:ascii="Courier New" w:hAnsi="Courier New" w:cs="Courier New" w:hint="default"/>
      </w:rPr>
    </w:lvl>
    <w:lvl w:ilvl="2" w:tplc="88CA143E" w:tentative="1">
      <w:start w:val="1"/>
      <w:numFmt w:val="bullet"/>
      <w:lvlText w:val=""/>
      <w:lvlJc w:val="left"/>
      <w:pPr>
        <w:ind w:left="7832" w:hanging="360"/>
      </w:pPr>
      <w:rPr>
        <w:rFonts w:ascii="Wingdings" w:hAnsi="Wingdings" w:hint="default"/>
      </w:rPr>
    </w:lvl>
    <w:lvl w:ilvl="3" w:tplc="CCAC94DC" w:tentative="1">
      <w:start w:val="1"/>
      <w:numFmt w:val="bullet"/>
      <w:lvlText w:val=""/>
      <w:lvlJc w:val="left"/>
      <w:pPr>
        <w:ind w:left="8552" w:hanging="360"/>
      </w:pPr>
      <w:rPr>
        <w:rFonts w:ascii="Symbol" w:hAnsi="Symbol" w:hint="default"/>
      </w:rPr>
    </w:lvl>
    <w:lvl w:ilvl="4" w:tplc="5524BD6E" w:tentative="1">
      <w:start w:val="1"/>
      <w:numFmt w:val="bullet"/>
      <w:lvlText w:val="o"/>
      <w:lvlJc w:val="left"/>
      <w:pPr>
        <w:ind w:left="9272" w:hanging="360"/>
      </w:pPr>
      <w:rPr>
        <w:rFonts w:ascii="Courier New" w:hAnsi="Courier New" w:cs="Courier New" w:hint="default"/>
      </w:rPr>
    </w:lvl>
    <w:lvl w:ilvl="5" w:tplc="C9B6E006" w:tentative="1">
      <w:start w:val="1"/>
      <w:numFmt w:val="bullet"/>
      <w:lvlText w:val=""/>
      <w:lvlJc w:val="left"/>
      <w:pPr>
        <w:ind w:left="9992" w:hanging="360"/>
      </w:pPr>
      <w:rPr>
        <w:rFonts w:ascii="Wingdings" w:hAnsi="Wingdings" w:hint="default"/>
      </w:rPr>
    </w:lvl>
    <w:lvl w:ilvl="6" w:tplc="C5CE0FDC" w:tentative="1">
      <w:start w:val="1"/>
      <w:numFmt w:val="bullet"/>
      <w:lvlText w:val=""/>
      <w:lvlJc w:val="left"/>
      <w:pPr>
        <w:ind w:left="10712" w:hanging="360"/>
      </w:pPr>
      <w:rPr>
        <w:rFonts w:ascii="Symbol" w:hAnsi="Symbol" w:hint="default"/>
      </w:rPr>
    </w:lvl>
    <w:lvl w:ilvl="7" w:tplc="BED2F946" w:tentative="1">
      <w:start w:val="1"/>
      <w:numFmt w:val="bullet"/>
      <w:lvlText w:val="o"/>
      <w:lvlJc w:val="left"/>
      <w:pPr>
        <w:ind w:left="11432" w:hanging="360"/>
      </w:pPr>
      <w:rPr>
        <w:rFonts w:ascii="Courier New" w:hAnsi="Courier New" w:cs="Courier New" w:hint="default"/>
      </w:rPr>
    </w:lvl>
    <w:lvl w:ilvl="8" w:tplc="AE2C646C" w:tentative="1">
      <w:start w:val="1"/>
      <w:numFmt w:val="bullet"/>
      <w:lvlText w:val=""/>
      <w:lvlJc w:val="left"/>
      <w:pPr>
        <w:ind w:left="12152" w:hanging="360"/>
      </w:pPr>
      <w:rPr>
        <w:rFonts w:ascii="Wingdings" w:hAnsi="Wingdings" w:hint="default"/>
      </w:rPr>
    </w:lvl>
  </w:abstractNum>
  <w:abstractNum w:abstractNumId="31" w15:restartNumberingAfterBreak="0">
    <w:nsid w:val="5BD96E24"/>
    <w:multiLevelType w:val="hybridMultilevel"/>
    <w:tmpl w:val="FE5A55DE"/>
    <w:lvl w:ilvl="0" w:tplc="7AD84004">
      <w:start w:val="1"/>
      <w:numFmt w:val="bullet"/>
      <w:lvlText w:val=""/>
      <w:lvlJc w:val="left"/>
      <w:pPr>
        <w:ind w:left="720" w:hanging="360"/>
      </w:pPr>
      <w:rPr>
        <w:rFonts w:ascii="Wingdings" w:hAnsi="Wingdings" w:hint="default"/>
      </w:rPr>
    </w:lvl>
    <w:lvl w:ilvl="1" w:tplc="50F8CDDA" w:tentative="1">
      <w:start w:val="1"/>
      <w:numFmt w:val="bullet"/>
      <w:lvlText w:val="o"/>
      <w:lvlJc w:val="left"/>
      <w:pPr>
        <w:ind w:left="1440" w:hanging="360"/>
      </w:pPr>
      <w:rPr>
        <w:rFonts w:ascii="Courier New" w:hAnsi="Courier New" w:cs="Courier New" w:hint="default"/>
      </w:rPr>
    </w:lvl>
    <w:lvl w:ilvl="2" w:tplc="C38EDBF0" w:tentative="1">
      <w:start w:val="1"/>
      <w:numFmt w:val="bullet"/>
      <w:lvlText w:val=""/>
      <w:lvlJc w:val="left"/>
      <w:pPr>
        <w:ind w:left="2160" w:hanging="360"/>
      </w:pPr>
      <w:rPr>
        <w:rFonts w:ascii="Wingdings" w:hAnsi="Wingdings" w:hint="default"/>
      </w:rPr>
    </w:lvl>
    <w:lvl w:ilvl="3" w:tplc="37D43B60" w:tentative="1">
      <w:start w:val="1"/>
      <w:numFmt w:val="bullet"/>
      <w:lvlText w:val=""/>
      <w:lvlJc w:val="left"/>
      <w:pPr>
        <w:ind w:left="2880" w:hanging="360"/>
      </w:pPr>
      <w:rPr>
        <w:rFonts w:ascii="Symbol" w:hAnsi="Symbol" w:hint="default"/>
      </w:rPr>
    </w:lvl>
    <w:lvl w:ilvl="4" w:tplc="55F4ED90" w:tentative="1">
      <w:start w:val="1"/>
      <w:numFmt w:val="bullet"/>
      <w:lvlText w:val="o"/>
      <w:lvlJc w:val="left"/>
      <w:pPr>
        <w:ind w:left="3600" w:hanging="360"/>
      </w:pPr>
      <w:rPr>
        <w:rFonts w:ascii="Courier New" w:hAnsi="Courier New" w:cs="Courier New" w:hint="default"/>
      </w:rPr>
    </w:lvl>
    <w:lvl w:ilvl="5" w:tplc="57189346" w:tentative="1">
      <w:start w:val="1"/>
      <w:numFmt w:val="bullet"/>
      <w:lvlText w:val=""/>
      <w:lvlJc w:val="left"/>
      <w:pPr>
        <w:ind w:left="4320" w:hanging="360"/>
      </w:pPr>
      <w:rPr>
        <w:rFonts w:ascii="Wingdings" w:hAnsi="Wingdings" w:hint="default"/>
      </w:rPr>
    </w:lvl>
    <w:lvl w:ilvl="6" w:tplc="79DC6340" w:tentative="1">
      <w:start w:val="1"/>
      <w:numFmt w:val="bullet"/>
      <w:lvlText w:val=""/>
      <w:lvlJc w:val="left"/>
      <w:pPr>
        <w:ind w:left="5040" w:hanging="360"/>
      </w:pPr>
      <w:rPr>
        <w:rFonts w:ascii="Symbol" w:hAnsi="Symbol" w:hint="default"/>
      </w:rPr>
    </w:lvl>
    <w:lvl w:ilvl="7" w:tplc="F9E8CF50" w:tentative="1">
      <w:start w:val="1"/>
      <w:numFmt w:val="bullet"/>
      <w:lvlText w:val="o"/>
      <w:lvlJc w:val="left"/>
      <w:pPr>
        <w:ind w:left="5760" w:hanging="360"/>
      </w:pPr>
      <w:rPr>
        <w:rFonts w:ascii="Courier New" w:hAnsi="Courier New" w:cs="Courier New" w:hint="default"/>
      </w:rPr>
    </w:lvl>
    <w:lvl w:ilvl="8" w:tplc="E35A8D8E" w:tentative="1">
      <w:start w:val="1"/>
      <w:numFmt w:val="bullet"/>
      <w:lvlText w:val=""/>
      <w:lvlJc w:val="left"/>
      <w:pPr>
        <w:ind w:left="6480" w:hanging="360"/>
      </w:pPr>
      <w:rPr>
        <w:rFonts w:ascii="Wingdings" w:hAnsi="Wingdings" w:hint="default"/>
      </w:rPr>
    </w:lvl>
  </w:abstractNum>
  <w:abstractNum w:abstractNumId="32" w15:restartNumberingAfterBreak="0">
    <w:nsid w:val="5DE146A3"/>
    <w:multiLevelType w:val="hybridMultilevel"/>
    <w:tmpl w:val="3080F4C2"/>
    <w:lvl w:ilvl="0" w:tplc="1856F95E">
      <w:start w:val="1"/>
      <w:numFmt w:val="bullet"/>
      <w:lvlText w:val=""/>
      <w:lvlJc w:val="left"/>
      <w:pPr>
        <w:ind w:left="360" w:hanging="360"/>
      </w:pPr>
      <w:rPr>
        <w:rFonts w:ascii="Wingdings" w:hAnsi="Wingdings" w:hint="default"/>
      </w:rPr>
    </w:lvl>
    <w:lvl w:ilvl="1" w:tplc="24FA01C8" w:tentative="1">
      <w:start w:val="1"/>
      <w:numFmt w:val="bullet"/>
      <w:lvlText w:val="o"/>
      <w:lvlJc w:val="left"/>
      <w:pPr>
        <w:ind w:left="1080" w:hanging="360"/>
      </w:pPr>
      <w:rPr>
        <w:rFonts w:ascii="Courier New" w:hAnsi="Courier New" w:cs="Courier New" w:hint="default"/>
      </w:rPr>
    </w:lvl>
    <w:lvl w:ilvl="2" w:tplc="9AFC631A" w:tentative="1">
      <w:start w:val="1"/>
      <w:numFmt w:val="bullet"/>
      <w:lvlText w:val=""/>
      <w:lvlJc w:val="left"/>
      <w:pPr>
        <w:ind w:left="1800" w:hanging="360"/>
      </w:pPr>
      <w:rPr>
        <w:rFonts w:ascii="Wingdings" w:hAnsi="Wingdings" w:hint="default"/>
      </w:rPr>
    </w:lvl>
    <w:lvl w:ilvl="3" w:tplc="65D870F2" w:tentative="1">
      <w:start w:val="1"/>
      <w:numFmt w:val="bullet"/>
      <w:lvlText w:val=""/>
      <w:lvlJc w:val="left"/>
      <w:pPr>
        <w:ind w:left="2520" w:hanging="360"/>
      </w:pPr>
      <w:rPr>
        <w:rFonts w:ascii="Symbol" w:hAnsi="Symbol" w:hint="default"/>
      </w:rPr>
    </w:lvl>
    <w:lvl w:ilvl="4" w:tplc="694E4BBC" w:tentative="1">
      <w:start w:val="1"/>
      <w:numFmt w:val="bullet"/>
      <w:lvlText w:val="o"/>
      <w:lvlJc w:val="left"/>
      <w:pPr>
        <w:ind w:left="3240" w:hanging="360"/>
      </w:pPr>
      <w:rPr>
        <w:rFonts w:ascii="Courier New" w:hAnsi="Courier New" w:cs="Courier New" w:hint="default"/>
      </w:rPr>
    </w:lvl>
    <w:lvl w:ilvl="5" w:tplc="BE6CC30E" w:tentative="1">
      <w:start w:val="1"/>
      <w:numFmt w:val="bullet"/>
      <w:lvlText w:val=""/>
      <w:lvlJc w:val="left"/>
      <w:pPr>
        <w:ind w:left="3960" w:hanging="360"/>
      </w:pPr>
      <w:rPr>
        <w:rFonts w:ascii="Wingdings" w:hAnsi="Wingdings" w:hint="default"/>
      </w:rPr>
    </w:lvl>
    <w:lvl w:ilvl="6" w:tplc="64DCB03E" w:tentative="1">
      <w:start w:val="1"/>
      <w:numFmt w:val="bullet"/>
      <w:lvlText w:val=""/>
      <w:lvlJc w:val="left"/>
      <w:pPr>
        <w:ind w:left="4680" w:hanging="360"/>
      </w:pPr>
      <w:rPr>
        <w:rFonts w:ascii="Symbol" w:hAnsi="Symbol" w:hint="default"/>
      </w:rPr>
    </w:lvl>
    <w:lvl w:ilvl="7" w:tplc="EE54AFAE" w:tentative="1">
      <w:start w:val="1"/>
      <w:numFmt w:val="bullet"/>
      <w:lvlText w:val="o"/>
      <w:lvlJc w:val="left"/>
      <w:pPr>
        <w:ind w:left="5400" w:hanging="360"/>
      </w:pPr>
      <w:rPr>
        <w:rFonts w:ascii="Courier New" w:hAnsi="Courier New" w:cs="Courier New" w:hint="default"/>
      </w:rPr>
    </w:lvl>
    <w:lvl w:ilvl="8" w:tplc="5A7CDD6A" w:tentative="1">
      <w:start w:val="1"/>
      <w:numFmt w:val="bullet"/>
      <w:lvlText w:val=""/>
      <w:lvlJc w:val="left"/>
      <w:pPr>
        <w:ind w:left="6120" w:hanging="360"/>
      </w:pPr>
      <w:rPr>
        <w:rFonts w:ascii="Wingdings" w:hAnsi="Wingdings" w:hint="default"/>
      </w:rPr>
    </w:lvl>
  </w:abstractNum>
  <w:abstractNum w:abstractNumId="33" w15:restartNumberingAfterBreak="0">
    <w:nsid w:val="62A476CA"/>
    <w:multiLevelType w:val="hybridMultilevel"/>
    <w:tmpl w:val="01DCC732"/>
    <w:lvl w:ilvl="0" w:tplc="F1A62D1E">
      <w:start w:val="1"/>
      <w:numFmt w:val="bullet"/>
      <w:lvlText w:val=""/>
      <w:lvlJc w:val="left"/>
      <w:pPr>
        <w:ind w:left="973" w:hanging="360"/>
      </w:pPr>
      <w:rPr>
        <w:rFonts w:ascii="Symbol" w:hAnsi="Symbol" w:hint="default"/>
      </w:rPr>
    </w:lvl>
    <w:lvl w:ilvl="1" w:tplc="225A22BA" w:tentative="1">
      <w:start w:val="1"/>
      <w:numFmt w:val="bullet"/>
      <w:lvlText w:val="o"/>
      <w:lvlJc w:val="left"/>
      <w:pPr>
        <w:ind w:left="1440" w:hanging="360"/>
      </w:pPr>
      <w:rPr>
        <w:rFonts w:ascii="Courier New" w:hAnsi="Courier New" w:cs="Courier New" w:hint="default"/>
      </w:rPr>
    </w:lvl>
    <w:lvl w:ilvl="2" w:tplc="A1AA7924" w:tentative="1">
      <w:start w:val="1"/>
      <w:numFmt w:val="bullet"/>
      <w:lvlText w:val=""/>
      <w:lvlJc w:val="left"/>
      <w:pPr>
        <w:ind w:left="2160" w:hanging="360"/>
      </w:pPr>
      <w:rPr>
        <w:rFonts w:ascii="Wingdings" w:hAnsi="Wingdings" w:hint="default"/>
      </w:rPr>
    </w:lvl>
    <w:lvl w:ilvl="3" w:tplc="C9EE2480" w:tentative="1">
      <w:start w:val="1"/>
      <w:numFmt w:val="bullet"/>
      <w:lvlText w:val=""/>
      <w:lvlJc w:val="left"/>
      <w:pPr>
        <w:ind w:left="2880" w:hanging="360"/>
      </w:pPr>
      <w:rPr>
        <w:rFonts w:ascii="Symbol" w:hAnsi="Symbol" w:hint="default"/>
      </w:rPr>
    </w:lvl>
    <w:lvl w:ilvl="4" w:tplc="BCD846F0" w:tentative="1">
      <w:start w:val="1"/>
      <w:numFmt w:val="bullet"/>
      <w:lvlText w:val="o"/>
      <w:lvlJc w:val="left"/>
      <w:pPr>
        <w:ind w:left="3600" w:hanging="360"/>
      </w:pPr>
      <w:rPr>
        <w:rFonts w:ascii="Courier New" w:hAnsi="Courier New" w:cs="Courier New" w:hint="default"/>
      </w:rPr>
    </w:lvl>
    <w:lvl w:ilvl="5" w:tplc="D420650E" w:tentative="1">
      <w:start w:val="1"/>
      <w:numFmt w:val="bullet"/>
      <w:lvlText w:val=""/>
      <w:lvlJc w:val="left"/>
      <w:pPr>
        <w:ind w:left="4320" w:hanging="360"/>
      </w:pPr>
      <w:rPr>
        <w:rFonts w:ascii="Wingdings" w:hAnsi="Wingdings" w:hint="default"/>
      </w:rPr>
    </w:lvl>
    <w:lvl w:ilvl="6" w:tplc="2E689CFA" w:tentative="1">
      <w:start w:val="1"/>
      <w:numFmt w:val="bullet"/>
      <w:lvlText w:val=""/>
      <w:lvlJc w:val="left"/>
      <w:pPr>
        <w:ind w:left="5040" w:hanging="360"/>
      </w:pPr>
      <w:rPr>
        <w:rFonts w:ascii="Symbol" w:hAnsi="Symbol" w:hint="default"/>
      </w:rPr>
    </w:lvl>
    <w:lvl w:ilvl="7" w:tplc="CD247D68" w:tentative="1">
      <w:start w:val="1"/>
      <w:numFmt w:val="bullet"/>
      <w:lvlText w:val="o"/>
      <w:lvlJc w:val="left"/>
      <w:pPr>
        <w:ind w:left="5760" w:hanging="360"/>
      </w:pPr>
      <w:rPr>
        <w:rFonts w:ascii="Courier New" w:hAnsi="Courier New" w:cs="Courier New" w:hint="default"/>
      </w:rPr>
    </w:lvl>
    <w:lvl w:ilvl="8" w:tplc="6218B896" w:tentative="1">
      <w:start w:val="1"/>
      <w:numFmt w:val="bullet"/>
      <w:lvlText w:val=""/>
      <w:lvlJc w:val="left"/>
      <w:pPr>
        <w:ind w:left="6480" w:hanging="360"/>
      </w:pPr>
      <w:rPr>
        <w:rFonts w:ascii="Wingdings" w:hAnsi="Wingdings" w:hint="default"/>
      </w:rPr>
    </w:lvl>
  </w:abstractNum>
  <w:abstractNum w:abstractNumId="34" w15:restartNumberingAfterBreak="0">
    <w:nsid w:val="645848E1"/>
    <w:multiLevelType w:val="hybridMultilevel"/>
    <w:tmpl w:val="59AC7F42"/>
    <w:lvl w:ilvl="0" w:tplc="F99C92CE">
      <w:start w:val="1"/>
      <w:numFmt w:val="bullet"/>
      <w:lvlText w:val=""/>
      <w:lvlJc w:val="left"/>
      <w:pPr>
        <w:ind w:left="360" w:hanging="360"/>
      </w:pPr>
      <w:rPr>
        <w:rFonts w:ascii="Wingdings" w:hAnsi="Wingdings" w:hint="default"/>
      </w:rPr>
    </w:lvl>
    <w:lvl w:ilvl="1" w:tplc="91723692" w:tentative="1">
      <w:start w:val="1"/>
      <w:numFmt w:val="bullet"/>
      <w:lvlText w:val="o"/>
      <w:lvlJc w:val="left"/>
      <w:pPr>
        <w:ind w:left="1080" w:hanging="360"/>
      </w:pPr>
      <w:rPr>
        <w:rFonts w:ascii="Courier New" w:hAnsi="Courier New" w:cs="Courier New" w:hint="default"/>
      </w:rPr>
    </w:lvl>
    <w:lvl w:ilvl="2" w:tplc="CC6CD846" w:tentative="1">
      <w:start w:val="1"/>
      <w:numFmt w:val="bullet"/>
      <w:lvlText w:val=""/>
      <w:lvlJc w:val="left"/>
      <w:pPr>
        <w:ind w:left="1800" w:hanging="360"/>
      </w:pPr>
      <w:rPr>
        <w:rFonts w:ascii="Wingdings" w:hAnsi="Wingdings" w:hint="default"/>
      </w:rPr>
    </w:lvl>
    <w:lvl w:ilvl="3" w:tplc="73BA021A" w:tentative="1">
      <w:start w:val="1"/>
      <w:numFmt w:val="bullet"/>
      <w:lvlText w:val=""/>
      <w:lvlJc w:val="left"/>
      <w:pPr>
        <w:ind w:left="2520" w:hanging="360"/>
      </w:pPr>
      <w:rPr>
        <w:rFonts w:ascii="Symbol" w:hAnsi="Symbol" w:hint="default"/>
      </w:rPr>
    </w:lvl>
    <w:lvl w:ilvl="4" w:tplc="F0441E74" w:tentative="1">
      <w:start w:val="1"/>
      <w:numFmt w:val="bullet"/>
      <w:lvlText w:val="o"/>
      <w:lvlJc w:val="left"/>
      <w:pPr>
        <w:ind w:left="3240" w:hanging="360"/>
      </w:pPr>
      <w:rPr>
        <w:rFonts w:ascii="Courier New" w:hAnsi="Courier New" w:cs="Courier New" w:hint="default"/>
      </w:rPr>
    </w:lvl>
    <w:lvl w:ilvl="5" w:tplc="93E684FE" w:tentative="1">
      <w:start w:val="1"/>
      <w:numFmt w:val="bullet"/>
      <w:lvlText w:val=""/>
      <w:lvlJc w:val="left"/>
      <w:pPr>
        <w:ind w:left="3960" w:hanging="360"/>
      </w:pPr>
      <w:rPr>
        <w:rFonts w:ascii="Wingdings" w:hAnsi="Wingdings" w:hint="default"/>
      </w:rPr>
    </w:lvl>
    <w:lvl w:ilvl="6" w:tplc="6A746C4C" w:tentative="1">
      <w:start w:val="1"/>
      <w:numFmt w:val="bullet"/>
      <w:lvlText w:val=""/>
      <w:lvlJc w:val="left"/>
      <w:pPr>
        <w:ind w:left="4680" w:hanging="360"/>
      </w:pPr>
      <w:rPr>
        <w:rFonts w:ascii="Symbol" w:hAnsi="Symbol" w:hint="default"/>
      </w:rPr>
    </w:lvl>
    <w:lvl w:ilvl="7" w:tplc="0E9E25E8" w:tentative="1">
      <w:start w:val="1"/>
      <w:numFmt w:val="bullet"/>
      <w:lvlText w:val="o"/>
      <w:lvlJc w:val="left"/>
      <w:pPr>
        <w:ind w:left="5400" w:hanging="360"/>
      </w:pPr>
      <w:rPr>
        <w:rFonts w:ascii="Courier New" w:hAnsi="Courier New" w:cs="Courier New" w:hint="default"/>
      </w:rPr>
    </w:lvl>
    <w:lvl w:ilvl="8" w:tplc="B55401FE" w:tentative="1">
      <w:start w:val="1"/>
      <w:numFmt w:val="bullet"/>
      <w:lvlText w:val=""/>
      <w:lvlJc w:val="left"/>
      <w:pPr>
        <w:ind w:left="6120" w:hanging="360"/>
      </w:pPr>
      <w:rPr>
        <w:rFonts w:ascii="Wingdings" w:hAnsi="Wingdings" w:hint="default"/>
      </w:rPr>
    </w:lvl>
  </w:abstractNum>
  <w:abstractNum w:abstractNumId="35" w15:restartNumberingAfterBreak="0">
    <w:nsid w:val="67556E89"/>
    <w:multiLevelType w:val="hybridMultilevel"/>
    <w:tmpl w:val="A31CECEE"/>
    <w:lvl w:ilvl="0" w:tplc="A43E45FE">
      <w:start w:val="1"/>
      <w:numFmt w:val="decimal"/>
      <w:lvlText w:val="(%1)"/>
      <w:lvlJc w:val="left"/>
      <w:pPr>
        <w:ind w:left="720" w:hanging="360"/>
      </w:pPr>
      <w:rPr>
        <w:rFonts w:hint="default"/>
        <w:b/>
        <w:i/>
      </w:rPr>
    </w:lvl>
    <w:lvl w:ilvl="1" w:tplc="911A3B9A">
      <w:start w:val="1"/>
      <w:numFmt w:val="lowerLetter"/>
      <w:lvlText w:val="%2."/>
      <w:lvlJc w:val="left"/>
      <w:pPr>
        <w:ind w:left="1440" w:hanging="360"/>
      </w:pPr>
    </w:lvl>
    <w:lvl w:ilvl="2" w:tplc="0750EDA8" w:tentative="1">
      <w:start w:val="1"/>
      <w:numFmt w:val="lowerRoman"/>
      <w:lvlText w:val="%3."/>
      <w:lvlJc w:val="right"/>
      <w:pPr>
        <w:ind w:left="2160" w:hanging="180"/>
      </w:pPr>
    </w:lvl>
    <w:lvl w:ilvl="3" w:tplc="FA94B7BA" w:tentative="1">
      <w:start w:val="1"/>
      <w:numFmt w:val="decimal"/>
      <w:lvlText w:val="%4."/>
      <w:lvlJc w:val="left"/>
      <w:pPr>
        <w:ind w:left="2880" w:hanging="360"/>
      </w:pPr>
    </w:lvl>
    <w:lvl w:ilvl="4" w:tplc="F6E0B114" w:tentative="1">
      <w:start w:val="1"/>
      <w:numFmt w:val="lowerLetter"/>
      <w:lvlText w:val="%5."/>
      <w:lvlJc w:val="left"/>
      <w:pPr>
        <w:ind w:left="3600" w:hanging="360"/>
      </w:pPr>
    </w:lvl>
    <w:lvl w:ilvl="5" w:tplc="F59031F6" w:tentative="1">
      <w:start w:val="1"/>
      <w:numFmt w:val="lowerRoman"/>
      <w:lvlText w:val="%6."/>
      <w:lvlJc w:val="right"/>
      <w:pPr>
        <w:ind w:left="4320" w:hanging="180"/>
      </w:pPr>
    </w:lvl>
    <w:lvl w:ilvl="6" w:tplc="073621C8" w:tentative="1">
      <w:start w:val="1"/>
      <w:numFmt w:val="decimal"/>
      <w:lvlText w:val="%7."/>
      <w:lvlJc w:val="left"/>
      <w:pPr>
        <w:ind w:left="5040" w:hanging="360"/>
      </w:pPr>
    </w:lvl>
    <w:lvl w:ilvl="7" w:tplc="3F96CFB4" w:tentative="1">
      <w:start w:val="1"/>
      <w:numFmt w:val="lowerLetter"/>
      <w:lvlText w:val="%8."/>
      <w:lvlJc w:val="left"/>
      <w:pPr>
        <w:ind w:left="5760" w:hanging="360"/>
      </w:pPr>
    </w:lvl>
    <w:lvl w:ilvl="8" w:tplc="AA2E2EAE" w:tentative="1">
      <w:start w:val="1"/>
      <w:numFmt w:val="lowerRoman"/>
      <w:lvlText w:val="%9."/>
      <w:lvlJc w:val="right"/>
      <w:pPr>
        <w:ind w:left="6480" w:hanging="180"/>
      </w:pPr>
    </w:lvl>
  </w:abstractNum>
  <w:abstractNum w:abstractNumId="36" w15:restartNumberingAfterBreak="0">
    <w:nsid w:val="68901782"/>
    <w:multiLevelType w:val="hybridMultilevel"/>
    <w:tmpl w:val="0EC060A8"/>
    <w:lvl w:ilvl="0" w:tplc="D51AC178">
      <w:start w:val="1"/>
      <w:numFmt w:val="bullet"/>
      <w:lvlText w:val=""/>
      <w:lvlJc w:val="left"/>
      <w:pPr>
        <w:ind w:left="720" w:hanging="360"/>
      </w:pPr>
      <w:rPr>
        <w:rFonts w:ascii="Wingdings" w:hAnsi="Wingdings" w:hint="default"/>
      </w:rPr>
    </w:lvl>
    <w:lvl w:ilvl="1" w:tplc="8F26226C" w:tentative="1">
      <w:start w:val="1"/>
      <w:numFmt w:val="bullet"/>
      <w:lvlText w:val="o"/>
      <w:lvlJc w:val="left"/>
      <w:pPr>
        <w:ind w:left="1440" w:hanging="360"/>
      </w:pPr>
      <w:rPr>
        <w:rFonts w:ascii="Courier New" w:hAnsi="Courier New" w:cs="Courier New" w:hint="default"/>
      </w:rPr>
    </w:lvl>
    <w:lvl w:ilvl="2" w:tplc="F28EB086" w:tentative="1">
      <w:start w:val="1"/>
      <w:numFmt w:val="bullet"/>
      <w:lvlText w:val=""/>
      <w:lvlJc w:val="left"/>
      <w:pPr>
        <w:ind w:left="2160" w:hanging="360"/>
      </w:pPr>
      <w:rPr>
        <w:rFonts w:ascii="Wingdings" w:hAnsi="Wingdings" w:hint="default"/>
      </w:rPr>
    </w:lvl>
    <w:lvl w:ilvl="3" w:tplc="98AED196" w:tentative="1">
      <w:start w:val="1"/>
      <w:numFmt w:val="bullet"/>
      <w:lvlText w:val=""/>
      <w:lvlJc w:val="left"/>
      <w:pPr>
        <w:ind w:left="2880" w:hanging="360"/>
      </w:pPr>
      <w:rPr>
        <w:rFonts w:ascii="Symbol" w:hAnsi="Symbol" w:hint="default"/>
      </w:rPr>
    </w:lvl>
    <w:lvl w:ilvl="4" w:tplc="15FCBB74" w:tentative="1">
      <w:start w:val="1"/>
      <w:numFmt w:val="bullet"/>
      <w:lvlText w:val="o"/>
      <w:lvlJc w:val="left"/>
      <w:pPr>
        <w:ind w:left="3600" w:hanging="360"/>
      </w:pPr>
      <w:rPr>
        <w:rFonts w:ascii="Courier New" w:hAnsi="Courier New" w:cs="Courier New" w:hint="default"/>
      </w:rPr>
    </w:lvl>
    <w:lvl w:ilvl="5" w:tplc="FD263ADC" w:tentative="1">
      <w:start w:val="1"/>
      <w:numFmt w:val="bullet"/>
      <w:lvlText w:val=""/>
      <w:lvlJc w:val="left"/>
      <w:pPr>
        <w:ind w:left="4320" w:hanging="360"/>
      </w:pPr>
      <w:rPr>
        <w:rFonts w:ascii="Wingdings" w:hAnsi="Wingdings" w:hint="default"/>
      </w:rPr>
    </w:lvl>
    <w:lvl w:ilvl="6" w:tplc="6700C0CA" w:tentative="1">
      <w:start w:val="1"/>
      <w:numFmt w:val="bullet"/>
      <w:lvlText w:val=""/>
      <w:lvlJc w:val="left"/>
      <w:pPr>
        <w:ind w:left="5040" w:hanging="360"/>
      </w:pPr>
      <w:rPr>
        <w:rFonts w:ascii="Symbol" w:hAnsi="Symbol" w:hint="default"/>
      </w:rPr>
    </w:lvl>
    <w:lvl w:ilvl="7" w:tplc="A79A2858" w:tentative="1">
      <w:start w:val="1"/>
      <w:numFmt w:val="bullet"/>
      <w:lvlText w:val="o"/>
      <w:lvlJc w:val="left"/>
      <w:pPr>
        <w:ind w:left="5760" w:hanging="360"/>
      </w:pPr>
      <w:rPr>
        <w:rFonts w:ascii="Courier New" w:hAnsi="Courier New" w:cs="Courier New" w:hint="default"/>
      </w:rPr>
    </w:lvl>
    <w:lvl w:ilvl="8" w:tplc="20AE0CEA" w:tentative="1">
      <w:start w:val="1"/>
      <w:numFmt w:val="bullet"/>
      <w:lvlText w:val=""/>
      <w:lvlJc w:val="left"/>
      <w:pPr>
        <w:ind w:left="6480" w:hanging="360"/>
      </w:pPr>
      <w:rPr>
        <w:rFonts w:ascii="Wingdings" w:hAnsi="Wingdings" w:hint="default"/>
      </w:rPr>
    </w:lvl>
  </w:abstractNum>
  <w:abstractNum w:abstractNumId="37" w15:restartNumberingAfterBreak="0">
    <w:nsid w:val="6C8E45C6"/>
    <w:multiLevelType w:val="hybridMultilevel"/>
    <w:tmpl w:val="33F229CA"/>
    <w:lvl w:ilvl="0" w:tplc="2AE05634">
      <w:numFmt w:val="bullet"/>
      <w:lvlText w:val=""/>
      <w:lvlJc w:val="left"/>
      <w:pPr>
        <w:ind w:left="613" w:hanging="360"/>
      </w:pPr>
      <w:rPr>
        <w:rFonts w:ascii="Symbol" w:eastAsia="Times New Roman" w:hAnsi="Symbol" w:cs="Times New Roman" w:hint="default"/>
      </w:rPr>
    </w:lvl>
    <w:lvl w:ilvl="1" w:tplc="8D94D418" w:tentative="1">
      <w:start w:val="1"/>
      <w:numFmt w:val="bullet"/>
      <w:lvlText w:val="o"/>
      <w:lvlJc w:val="left"/>
      <w:pPr>
        <w:ind w:left="1333" w:hanging="360"/>
      </w:pPr>
      <w:rPr>
        <w:rFonts w:ascii="Courier New" w:hAnsi="Courier New" w:cs="Courier New" w:hint="default"/>
      </w:rPr>
    </w:lvl>
    <w:lvl w:ilvl="2" w:tplc="4C4EA480" w:tentative="1">
      <w:start w:val="1"/>
      <w:numFmt w:val="bullet"/>
      <w:lvlText w:val=""/>
      <w:lvlJc w:val="left"/>
      <w:pPr>
        <w:ind w:left="2053" w:hanging="360"/>
      </w:pPr>
      <w:rPr>
        <w:rFonts w:ascii="Wingdings" w:hAnsi="Wingdings" w:hint="default"/>
      </w:rPr>
    </w:lvl>
    <w:lvl w:ilvl="3" w:tplc="61A6B5FE" w:tentative="1">
      <w:start w:val="1"/>
      <w:numFmt w:val="bullet"/>
      <w:lvlText w:val=""/>
      <w:lvlJc w:val="left"/>
      <w:pPr>
        <w:ind w:left="2773" w:hanging="360"/>
      </w:pPr>
      <w:rPr>
        <w:rFonts w:ascii="Symbol" w:hAnsi="Symbol" w:hint="default"/>
      </w:rPr>
    </w:lvl>
    <w:lvl w:ilvl="4" w:tplc="60864946" w:tentative="1">
      <w:start w:val="1"/>
      <w:numFmt w:val="bullet"/>
      <w:lvlText w:val="o"/>
      <w:lvlJc w:val="left"/>
      <w:pPr>
        <w:ind w:left="3493" w:hanging="360"/>
      </w:pPr>
      <w:rPr>
        <w:rFonts w:ascii="Courier New" w:hAnsi="Courier New" w:cs="Courier New" w:hint="default"/>
      </w:rPr>
    </w:lvl>
    <w:lvl w:ilvl="5" w:tplc="794CFF90" w:tentative="1">
      <w:start w:val="1"/>
      <w:numFmt w:val="bullet"/>
      <w:lvlText w:val=""/>
      <w:lvlJc w:val="left"/>
      <w:pPr>
        <w:ind w:left="4213" w:hanging="360"/>
      </w:pPr>
      <w:rPr>
        <w:rFonts w:ascii="Wingdings" w:hAnsi="Wingdings" w:hint="default"/>
      </w:rPr>
    </w:lvl>
    <w:lvl w:ilvl="6" w:tplc="E614380E" w:tentative="1">
      <w:start w:val="1"/>
      <w:numFmt w:val="bullet"/>
      <w:lvlText w:val=""/>
      <w:lvlJc w:val="left"/>
      <w:pPr>
        <w:ind w:left="4933" w:hanging="360"/>
      </w:pPr>
      <w:rPr>
        <w:rFonts w:ascii="Symbol" w:hAnsi="Symbol" w:hint="default"/>
      </w:rPr>
    </w:lvl>
    <w:lvl w:ilvl="7" w:tplc="DFFE9F3C" w:tentative="1">
      <w:start w:val="1"/>
      <w:numFmt w:val="bullet"/>
      <w:lvlText w:val="o"/>
      <w:lvlJc w:val="left"/>
      <w:pPr>
        <w:ind w:left="5653" w:hanging="360"/>
      </w:pPr>
      <w:rPr>
        <w:rFonts w:ascii="Courier New" w:hAnsi="Courier New" w:cs="Courier New" w:hint="default"/>
      </w:rPr>
    </w:lvl>
    <w:lvl w:ilvl="8" w:tplc="2E16893E" w:tentative="1">
      <w:start w:val="1"/>
      <w:numFmt w:val="bullet"/>
      <w:lvlText w:val=""/>
      <w:lvlJc w:val="left"/>
      <w:pPr>
        <w:ind w:left="6373" w:hanging="360"/>
      </w:pPr>
      <w:rPr>
        <w:rFonts w:ascii="Wingdings" w:hAnsi="Wingdings" w:hint="default"/>
      </w:rPr>
    </w:lvl>
  </w:abstractNum>
  <w:abstractNum w:abstractNumId="38" w15:restartNumberingAfterBreak="0">
    <w:nsid w:val="6CEB454C"/>
    <w:multiLevelType w:val="hybridMultilevel"/>
    <w:tmpl w:val="5ED8FFC0"/>
    <w:lvl w:ilvl="0" w:tplc="15863E80">
      <w:start w:val="1"/>
      <w:numFmt w:val="bullet"/>
      <w:lvlText w:val=""/>
      <w:lvlJc w:val="left"/>
      <w:pPr>
        <w:ind w:left="360" w:hanging="360"/>
      </w:pPr>
      <w:rPr>
        <w:rFonts w:ascii="Wingdings" w:hAnsi="Wingdings" w:hint="default"/>
      </w:rPr>
    </w:lvl>
    <w:lvl w:ilvl="1" w:tplc="0F86CCA6" w:tentative="1">
      <w:start w:val="1"/>
      <w:numFmt w:val="bullet"/>
      <w:lvlText w:val="o"/>
      <w:lvlJc w:val="left"/>
      <w:pPr>
        <w:ind w:left="1080" w:hanging="360"/>
      </w:pPr>
      <w:rPr>
        <w:rFonts w:ascii="Courier New" w:hAnsi="Courier New" w:cs="Courier New" w:hint="default"/>
      </w:rPr>
    </w:lvl>
    <w:lvl w:ilvl="2" w:tplc="86C001CC" w:tentative="1">
      <w:start w:val="1"/>
      <w:numFmt w:val="bullet"/>
      <w:lvlText w:val=""/>
      <w:lvlJc w:val="left"/>
      <w:pPr>
        <w:ind w:left="1800" w:hanging="360"/>
      </w:pPr>
      <w:rPr>
        <w:rFonts w:ascii="Wingdings" w:hAnsi="Wingdings" w:hint="default"/>
      </w:rPr>
    </w:lvl>
    <w:lvl w:ilvl="3" w:tplc="44F86A0C" w:tentative="1">
      <w:start w:val="1"/>
      <w:numFmt w:val="bullet"/>
      <w:lvlText w:val=""/>
      <w:lvlJc w:val="left"/>
      <w:pPr>
        <w:ind w:left="2520" w:hanging="360"/>
      </w:pPr>
      <w:rPr>
        <w:rFonts w:ascii="Symbol" w:hAnsi="Symbol" w:hint="default"/>
      </w:rPr>
    </w:lvl>
    <w:lvl w:ilvl="4" w:tplc="C8645A52" w:tentative="1">
      <w:start w:val="1"/>
      <w:numFmt w:val="bullet"/>
      <w:lvlText w:val="o"/>
      <w:lvlJc w:val="left"/>
      <w:pPr>
        <w:ind w:left="3240" w:hanging="360"/>
      </w:pPr>
      <w:rPr>
        <w:rFonts w:ascii="Courier New" w:hAnsi="Courier New" w:cs="Courier New" w:hint="default"/>
      </w:rPr>
    </w:lvl>
    <w:lvl w:ilvl="5" w:tplc="634CF230" w:tentative="1">
      <w:start w:val="1"/>
      <w:numFmt w:val="bullet"/>
      <w:lvlText w:val=""/>
      <w:lvlJc w:val="left"/>
      <w:pPr>
        <w:ind w:left="3960" w:hanging="360"/>
      </w:pPr>
      <w:rPr>
        <w:rFonts w:ascii="Wingdings" w:hAnsi="Wingdings" w:hint="default"/>
      </w:rPr>
    </w:lvl>
    <w:lvl w:ilvl="6" w:tplc="B9267FC0" w:tentative="1">
      <w:start w:val="1"/>
      <w:numFmt w:val="bullet"/>
      <w:lvlText w:val=""/>
      <w:lvlJc w:val="left"/>
      <w:pPr>
        <w:ind w:left="4680" w:hanging="360"/>
      </w:pPr>
      <w:rPr>
        <w:rFonts w:ascii="Symbol" w:hAnsi="Symbol" w:hint="default"/>
      </w:rPr>
    </w:lvl>
    <w:lvl w:ilvl="7" w:tplc="7456A884" w:tentative="1">
      <w:start w:val="1"/>
      <w:numFmt w:val="bullet"/>
      <w:lvlText w:val="o"/>
      <w:lvlJc w:val="left"/>
      <w:pPr>
        <w:ind w:left="5400" w:hanging="360"/>
      </w:pPr>
      <w:rPr>
        <w:rFonts w:ascii="Courier New" w:hAnsi="Courier New" w:cs="Courier New" w:hint="default"/>
      </w:rPr>
    </w:lvl>
    <w:lvl w:ilvl="8" w:tplc="51B60C4A" w:tentative="1">
      <w:start w:val="1"/>
      <w:numFmt w:val="bullet"/>
      <w:lvlText w:val=""/>
      <w:lvlJc w:val="left"/>
      <w:pPr>
        <w:ind w:left="6120" w:hanging="360"/>
      </w:pPr>
      <w:rPr>
        <w:rFonts w:ascii="Wingdings" w:hAnsi="Wingdings" w:hint="default"/>
      </w:rPr>
    </w:lvl>
  </w:abstractNum>
  <w:abstractNum w:abstractNumId="39" w15:restartNumberingAfterBreak="0">
    <w:nsid w:val="6D092F47"/>
    <w:multiLevelType w:val="hybridMultilevel"/>
    <w:tmpl w:val="F54E4D0C"/>
    <w:lvl w:ilvl="0" w:tplc="B16E4B62">
      <w:start w:val="1"/>
      <w:numFmt w:val="bullet"/>
      <w:lvlText w:val=""/>
      <w:lvlJc w:val="left"/>
      <w:pPr>
        <w:ind w:left="720" w:hanging="360"/>
      </w:pPr>
      <w:rPr>
        <w:rFonts w:ascii="Wingdings" w:hAnsi="Wingdings" w:hint="default"/>
      </w:rPr>
    </w:lvl>
    <w:lvl w:ilvl="1" w:tplc="525AA04A" w:tentative="1">
      <w:start w:val="1"/>
      <w:numFmt w:val="bullet"/>
      <w:lvlText w:val="o"/>
      <w:lvlJc w:val="left"/>
      <w:pPr>
        <w:ind w:left="1440" w:hanging="360"/>
      </w:pPr>
      <w:rPr>
        <w:rFonts w:ascii="Courier New" w:hAnsi="Courier New" w:cs="Courier New" w:hint="default"/>
      </w:rPr>
    </w:lvl>
    <w:lvl w:ilvl="2" w:tplc="BF5A8420" w:tentative="1">
      <w:start w:val="1"/>
      <w:numFmt w:val="bullet"/>
      <w:lvlText w:val=""/>
      <w:lvlJc w:val="left"/>
      <w:pPr>
        <w:ind w:left="2160" w:hanging="360"/>
      </w:pPr>
      <w:rPr>
        <w:rFonts w:ascii="Wingdings" w:hAnsi="Wingdings" w:hint="default"/>
      </w:rPr>
    </w:lvl>
    <w:lvl w:ilvl="3" w:tplc="3F8C6626" w:tentative="1">
      <w:start w:val="1"/>
      <w:numFmt w:val="bullet"/>
      <w:lvlText w:val=""/>
      <w:lvlJc w:val="left"/>
      <w:pPr>
        <w:ind w:left="2880" w:hanging="360"/>
      </w:pPr>
      <w:rPr>
        <w:rFonts w:ascii="Symbol" w:hAnsi="Symbol" w:hint="default"/>
      </w:rPr>
    </w:lvl>
    <w:lvl w:ilvl="4" w:tplc="22BA96B4" w:tentative="1">
      <w:start w:val="1"/>
      <w:numFmt w:val="bullet"/>
      <w:lvlText w:val="o"/>
      <w:lvlJc w:val="left"/>
      <w:pPr>
        <w:ind w:left="3600" w:hanging="360"/>
      </w:pPr>
      <w:rPr>
        <w:rFonts w:ascii="Courier New" w:hAnsi="Courier New" w:cs="Courier New" w:hint="default"/>
      </w:rPr>
    </w:lvl>
    <w:lvl w:ilvl="5" w:tplc="0986BD6A" w:tentative="1">
      <w:start w:val="1"/>
      <w:numFmt w:val="bullet"/>
      <w:lvlText w:val=""/>
      <w:lvlJc w:val="left"/>
      <w:pPr>
        <w:ind w:left="4320" w:hanging="360"/>
      </w:pPr>
      <w:rPr>
        <w:rFonts w:ascii="Wingdings" w:hAnsi="Wingdings" w:hint="default"/>
      </w:rPr>
    </w:lvl>
    <w:lvl w:ilvl="6" w:tplc="3D3A69CC" w:tentative="1">
      <w:start w:val="1"/>
      <w:numFmt w:val="bullet"/>
      <w:lvlText w:val=""/>
      <w:lvlJc w:val="left"/>
      <w:pPr>
        <w:ind w:left="5040" w:hanging="360"/>
      </w:pPr>
      <w:rPr>
        <w:rFonts w:ascii="Symbol" w:hAnsi="Symbol" w:hint="default"/>
      </w:rPr>
    </w:lvl>
    <w:lvl w:ilvl="7" w:tplc="472E1382" w:tentative="1">
      <w:start w:val="1"/>
      <w:numFmt w:val="bullet"/>
      <w:lvlText w:val="o"/>
      <w:lvlJc w:val="left"/>
      <w:pPr>
        <w:ind w:left="5760" w:hanging="360"/>
      </w:pPr>
      <w:rPr>
        <w:rFonts w:ascii="Courier New" w:hAnsi="Courier New" w:cs="Courier New" w:hint="default"/>
      </w:rPr>
    </w:lvl>
    <w:lvl w:ilvl="8" w:tplc="D39CA216" w:tentative="1">
      <w:start w:val="1"/>
      <w:numFmt w:val="bullet"/>
      <w:lvlText w:val=""/>
      <w:lvlJc w:val="left"/>
      <w:pPr>
        <w:ind w:left="6480" w:hanging="360"/>
      </w:pPr>
      <w:rPr>
        <w:rFonts w:ascii="Wingdings" w:hAnsi="Wingdings" w:hint="default"/>
      </w:rPr>
    </w:lvl>
  </w:abstractNum>
  <w:abstractNum w:abstractNumId="40" w15:restartNumberingAfterBreak="0">
    <w:nsid w:val="7011144C"/>
    <w:multiLevelType w:val="hybridMultilevel"/>
    <w:tmpl w:val="E1CCF992"/>
    <w:lvl w:ilvl="0" w:tplc="9C388AE6">
      <w:numFmt w:val="bullet"/>
      <w:pStyle w:val="textecocheverte"/>
      <w:lvlText w:val=""/>
      <w:lvlJc w:val="left"/>
      <w:pPr>
        <w:ind w:left="360" w:hanging="360"/>
      </w:pPr>
      <w:rPr>
        <w:rFonts w:ascii="Wingdings" w:eastAsia="Calibri" w:hAnsi="Wingdings" w:cs="Arial" w:hint="default"/>
        <w:b/>
        <w:color w:val="808080"/>
        <w:sz w:val="20"/>
        <w:szCs w:val="20"/>
      </w:rPr>
    </w:lvl>
    <w:lvl w:ilvl="1" w:tplc="07D49D60" w:tentative="1">
      <w:start w:val="1"/>
      <w:numFmt w:val="bullet"/>
      <w:lvlText w:val="o"/>
      <w:lvlJc w:val="left"/>
      <w:pPr>
        <w:ind w:left="1800" w:hanging="360"/>
      </w:pPr>
      <w:rPr>
        <w:rFonts w:ascii="Courier New" w:hAnsi="Courier New" w:cs="Courier New" w:hint="default"/>
      </w:rPr>
    </w:lvl>
    <w:lvl w:ilvl="2" w:tplc="0FEE8B48" w:tentative="1">
      <w:start w:val="1"/>
      <w:numFmt w:val="bullet"/>
      <w:lvlText w:val=""/>
      <w:lvlJc w:val="left"/>
      <w:pPr>
        <w:ind w:left="2520" w:hanging="360"/>
      </w:pPr>
      <w:rPr>
        <w:rFonts w:ascii="Wingdings" w:hAnsi="Wingdings" w:hint="default"/>
      </w:rPr>
    </w:lvl>
    <w:lvl w:ilvl="3" w:tplc="B50E6E78" w:tentative="1">
      <w:start w:val="1"/>
      <w:numFmt w:val="bullet"/>
      <w:lvlText w:val=""/>
      <w:lvlJc w:val="left"/>
      <w:pPr>
        <w:ind w:left="3240" w:hanging="360"/>
      </w:pPr>
      <w:rPr>
        <w:rFonts w:ascii="Symbol" w:hAnsi="Symbol" w:hint="default"/>
      </w:rPr>
    </w:lvl>
    <w:lvl w:ilvl="4" w:tplc="77569838" w:tentative="1">
      <w:start w:val="1"/>
      <w:numFmt w:val="bullet"/>
      <w:lvlText w:val="o"/>
      <w:lvlJc w:val="left"/>
      <w:pPr>
        <w:ind w:left="3960" w:hanging="360"/>
      </w:pPr>
      <w:rPr>
        <w:rFonts w:ascii="Courier New" w:hAnsi="Courier New" w:cs="Courier New" w:hint="default"/>
      </w:rPr>
    </w:lvl>
    <w:lvl w:ilvl="5" w:tplc="0F06D674" w:tentative="1">
      <w:start w:val="1"/>
      <w:numFmt w:val="bullet"/>
      <w:lvlText w:val=""/>
      <w:lvlJc w:val="left"/>
      <w:pPr>
        <w:ind w:left="4680" w:hanging="360"/>
      </w:pPr>
      <w:rPr>
        <w:rFonts w:ascii="Wingdings" w:hAnsi="Wingdings" w:hint="default"/>
      </w:rPr>
    </w:lvl>
    <w:lvl w:ilvl="6" w:tplc="9AD4439E" w:tentative="1">
      <w:start w:val="1"/>
      <w:numFmt w:val="bullet"/>
      <w:lvlText w:val=""/>
      <w:lvlJc w:val="left"/>
      <w:pPr>
        <w:ind w:left="5400" w:hanging="360"/>
      </w:pPr>
      <w:rPr>
        <w:rFonts w:ascii="Symbol" w:hAnsi="Symbol" w:hint="default"/>
      </w:rPr>
    </w:lvl>
    <w:lvl w:ilvl="7" w:tplc="930EFB46" w:tentative="1">
      <w:start w:val="1"/>
      <w:numFmt w:val="bullet"/>
      <w:lvlText w:val="o"/>
      <w:lvlJc w:val="left"/>
      <w:pPr>
        <w:ind w:left="6120" w:hanging="360"/>
      </w:pPr>
      <w:rPr>
        <w:rFonts w:ascii="Courier New" w:hAnsi="Courier New" w:cs="Courier New" w:hint="default"/>
      </w:rPr>
    </w:lvl>
    <w:lvl w:ilvl="8" w:tplc="314CBC32" w:tentative="1">
      <w:start w:val="1"/>
      <w:numFmt w:val="bullet"/>
      <w:lvlText w:val=""/>
      <w:lvlJc w:val="left"/>
      <w:pPr>
        <w:ind w:left="6840" w:hanging="360"/>
      </w:pPr>
      <w:rPr>
        <w:rFonts w:ascii="Wingdings" w:hAnsi="Wingdings" w:hint="default"/>
      </w:rPr>
    </w:lvl>
  </w:abstractNum>
  <w:abstractNum w:abstractNumId="41" w15:restartNumberingAfterBreak="0">
    <w:nsid w:val="746800AF"/>
    <w:multiLevelType w:val="hybridMultilevel"/>
    <w:tmpl w:val="D764C476"/>
    <w:lvl w:ilvl="0" w:tplc="DC9CEC12">
      <w:start w:val="1"/>
      <w:numFmt w:val="bullet"/>
      <w:lvlText w:val=""/>
      <w:lvlJc w:val="left"/>
      <w:pPr>
        <w:ind w:left="502" w:hanging="360"/>
      </w:pPr>
      <w:rPr>
        <w:rFonts w:ascii="Symbol" w:hAnsi="Symbol" w:hint="default"/>
      </w:rPr>
    </w:lvl>
    <w:lvl w:ilvl="1" w:tplc="0CA43D5C" w:tentative="1">
      <w:start w:val="1"/>
      <w:numFmt w:val="bullet"/>
      <w:lvlText w:val="o"/>
      <w:lvlJc w:val="left"/>
      <w:pPr>
        <w:ind w:left="1222" w:hanging="360"/>
      </w:pPr>
      <w:rPr>
        <w:rFonts w:ascii="Courier New" w:hAnsi="Courier New" w:cs="Courier New" w:hint="default"/>
      </w:rPr>
    </w:lvl>
    <w:lvl w:ilvl="2" w:tplc="7F44E388" w:tentative="1">
      <w:start w:val="1"/>
      <w:numFmt w:val="bullet"/>
      <w:lvlText w:val=""/>
      <w:lvlJc w:val="left"/>
      <w:pPr>
        <w:ind w:left="1942" w:hanging="360"/>
      </w:pPr>
      <w:rPr>
        <w:rFonts w:ascii="Wingdings" w:hAnsi="Wingdings" w:hint="default"/>
      </w:rPr>
    </w:lvl>
    <w:lvl w:ilvl="3" w:tplc="8112FD98" w:tentative="1">
      <w:start w:val="1"/>
      <w:numFmt w:val="bullet"/>
      <w:lvlText w:val=""/>
      <w:lvlJc w:val="left"/>
      <w:pPr>
        <w:ind w:left="2662" w:hanging="360"/>
      </w:pPr>
      <w:rPr>
        <w:rFonts w:ascii="Symbol" w:hAnsi="Symbol" w:hint="default"/>
      </w:rPr>
    </w:lvl>
    <w:lvl w:ilvl="4" w:tplc="6B54D536" w:tentative="1">
      <w:start w:val="1"/>
      <w:numFmt w:val="bullet"/>
      <w:lvlText w:val="o"/>
      <w:lvlJc w:val="left"/>
      <w:pPr>
        <w:ind w:left="3382" w:hanging="360"/>
      </w:pPr>
      <w:rPr>
        <w:rFonts w:ascii="Courier New" w:hAnsi="Courier New" w:cs="Courier New" w:hint="default"/>
      </w:rPr>
    </w:lvl>
    <w:lvl w:ilvl="5" w:tplc="33A0D7C0" w:tentative="1">
      <w:start w:val="1"/>
      <w:numFmt w:val="bullet"/>
      <w:lvlText w:val=""/>
      <w:lvlJc w:val="left"/>
      <w:pPr>
        <w:ind w:left="4102" w:hanging="360"/>
      </w:pPr>
      <w:rPr>
        <w:rFonts w:ascii="Wingdings" w:hAnsi="Wingdings" w:hint="default"/>
      </w:rPr>
    </w:lvl>
    <w:lvl w:ilvl="6" w:tplc="59E4DF10" w:tentative="1">
      <w:start w:val="1"/>
      <w:numFmt w:val="bullet"/>
      <w:lvlText w:val=""/>
      <w:lvlJc w:val="left"/>
      <w:pPr>
        <w:ind w:left="4822" w:hanging="360"/>
      </w:pPr>
      <w:rPr>
        <w:rFonts w:ascii="Symbol" w:hAnsi="Symbol" w:hint="default"/>
      </w:rPr>
    </w:lvl>
    <w:lvl w:ilvl="7" w:tplc="02641388" w:tentative="1">
      <w:start w:val="1"/>
      <w:numFmt w:val="bullet"/>
      <w:lvlText w:val="o"/>
      <w:lvlJc w:val="left"/>
      <w:pPr>
        <w:ind w:left="5542" w:hanging="360"/>
      </w:pPr>
      <w:rPr>
        <w:rFonts w:ascii="Courier New" w:hAnsi="Courier New" w:cs="Courier New" w:hint="default"/>
      </w:rPr>
    </w:lvl>
    <w:lvl w:ilvl="8" w:tplc="B8D6A1CE" w:tentative="1">
      <w:start w:val="1"/>
      <w:numFmt w:val="bullet"/>
      <w:lvlText w:val=""/>
      <w:lvlJc w:val="left"/>
      <w:pPr>
        <w:ind w:left="6262" w:hanging="360"/>
      </w:pPr>
      <w:rPr>
        <w:rFonts w:ascii="Wingdings" w:hAnsi="Wingdings" w:hint="default"/>
      </w:rPr>
    </w:lvl>
  </w:abstractNum>
  <w:abstractNum w:abstractNumId="42" w15:restartNumberingAfterBreak="0">
    <w:nsid w:val="74693FF7"/>
    <w:multiLevelType w:val="hybridMultilevel"/>
    <w:tmpl w:val="2C26217A"/>
    <w:lvl w:ilvl="0" w:tplc="B74ECCDA">
      <w:start w:val="1"/>
      <w:numFmt w:val="bullet"/>
      <w:lvlText w:val=""/>
      <w:lvlJc w:val="left"/>
      <w:pPr>
        <w:ind w:left="720" w:hanging="360"/>
      </w:pPr>
      <w:rPr>
        <w:rFonts w:ascii="Symbol" w:hAnsi="Symbol" w:hint="default"/>
      </w:rPr>
    </w:lvl>
    <w:lvl w:ilvl="1" w:tplc="80CA273A" w:tentative="1">
      <w:start w:val="1"/>
      <w:numFmt w:val="bullet"/>
      <w:lvlText w:val="o"/>
      <w:lvlJc w:val="left"/>
      <w:pPr>
        <w:ind w:left="1440" w:hanging="360"/>
      </w:pPr>
      <w:rPr>
        <w:rFonts w:ascii="Courier New" w:hAnsi="Courier New" w:cs="Courier New" w:hint="default"/>
      </w:rPr>
    </w:lvl>
    <w:lvl w:ilvl="2" w:tplc="6A84D87A" w:tentative="1">
      <w:start w:val="1"/>
      <w:numFmt w:val="bullet"/>
      <w:lvlText w:val=""/>
      <w:lvlJc w:val="left"/>
      <w:pPr>
        <w:ind w:left="2160" w:hanging="360"/>
      </w:pPr>
      <w:rPr>
        <w:rFonts w:ascii="Wingdings" w:hAnsi="Wingdings" w:hint="default"/>
      </w:rPr>
    </w:lvl>
    <w:lvl w:ilvl="3" w:tplc="6EC29BD8" w:tentative="1">
      <w:start w:val="1"/>
      <w:numFmt w:val="bullet"/>
      <w:lvlText w:val=""/>
      <w:lvlJc w:val="left"/>
      <w:pPr>
        <w:ind w:left="2880" w:hanging="360"/>
      </w:pPr>
      <w:rPr>
        <w:rFonts w:ascii="Symbol" w:hAnsi="Symbol" w:hint="default"/>
      </w:rPr>
    </w:lvl>
    <w:lvl w:ilvl="4" w:tplc="442A95DA" w:tentative="1">
      <w:start w:val="1"/>
      <w:numFmt w:val="bullet"/>
      <w:lvlText w:val="o"/>
      <w:lvlJc w:val="left"/>
      <w:pPr>
        <w:ind w:left="3600" w:hanging="360"/>
      </w:pPr>
      <w:rPr>
        <w:rFonts w:ascii="Courier New" w:hAnsi="Courier New" w:cs="Courier New" w:hint="default"/>
      </w:rPr>
    </w:lvl>
    <w:lvl w:ilvl="5" w:tplc="312EFE0E" w:tentative="1">
      <w:start w:val="1"/>
      <w:numFmt w:val="bullet"/>
      <w:lvlText w:val=""/>
      <w:lvlJc w:val="left"/>
      <w:pPr>
        <w:ind w:left="4320" w:hanging="360"/>
      </w:pPr>
      <w:rPr>
        <w:rFonts w:ascii="Wingdings" w:hAnsi="Wingdings" w:hint="default"/>
      </w:rPr>
    </w:lvl>
    <w:lvl w:ilvl="6" w:tplc="0B4CAF82" w:tentative="1">
      <w:start w:val="1"/>
      <w:numFmt w:val="bullet"/>
      <w:lvlText w:val=""/>
      <w:lvlJc w:val="left"/>
      <w:pPr>
        <w:ind w:left="5040" w:hanging="360"/>
      </w:pPr>
      <w:rPr>
        <w:rFonts w:ascii="Symbol" w:hAnsi="Symbol" w:hint="default"/>
      </w:rPr>
    </w:lvl>
    <w:lvl w:ilvl="7" w:tplc="AE068E2E" w:tentative="1">
      <w:start w:val="1"/>
      <w:numFmt w:val="bullet"/>
      <w:lvlText w:val="o"/>
      <w:lvlJc w:val="left"/>
      <w:pPr>
        <w:ind w:left="5760" w:hanging="360"/>
      </w:pPr>
      <w:rPr>
        <w:rFonts w:ascii="Courier New" w:hAnsi="Courier New" w:cs="Courier New" w:hint="default"/>
      </w:rPr>
    </w:lvl>
    <w:lvl w:ilvl="8" w:tplc="F5D4772E" w:tentative="1">
      <w:start w:val="1"/>
      <w:numFmt w:val="bullet"/>
      <w:lvlText w:val=""/>
      <w:lvlJc w:val="left"/>
      <w:pPr>
        <w:ind w:left="6480" w:hanging="360"/>
      </w:pPr>
      <w:rPr>
        <w:rFonts w:ascii="Wingdings" w:hAnsi="Wingdings" w:hint="default"/>
      </w:rPr>
    </w:lvl>
  </w:abstractNum>
  <w:num w:numId="1" w16cid:durableId="1731923225">
    <w:abstractNumId w:val="40"/>
  </w:num>
  <w:num w:numId="2" w16cid:durableId="499851983">
    <w:abstractNumId w:val="30"/>
  </w:num>
  <w:num w:numId="3" w16cid:durableId="1963922617">
    <w:abstractNumId w:val="20"/>
  </w:num>
  <w:num w:numId="4" w16cid:durableId="112872394">
    <w:abstractNumId w:val="22"/>
  </w:num>
  <w:num w:numId="5" w16cid:durableId="1460805385">
    <w:abstractNumId w:val="17"/>
  </w:num>
  <w:num w:numId="6" w16cid:durableId="1612742225">
    <w:abstractNumId w:val="36"/>
  </w:num>
  <w:num w:numId="7" w16cid:durableId="1183934591">
    <w:abstractNumId w:val="27"/>
  </w:num>
  <w:num w:numId="8" w16cid:durableId="1567257693">
    <w:abstractNumId w:val="31"/>
  </w:num>
  <w:num w:numId="9" w16cid:durableId="2087535011">
    <w:abstractNumId w:val="10"/>
  </w:num>
  <w:num w:numId="10" w16cid:durableId="1811366717">
    <w:abstractNumId w:val="3"/>
  </w:num>
  <w:num w:numId="11" w16cid:durableId="910653480">
    <w:abstractNumId w:val="15"/>
  </w:num>
  <w:num w:numId="12" w16cid:durableId="1190216136">
    <w:abstractNumId w:val="40"/>
  </w:num>
  <w:num w:numId="13" w16cid:durableId="761800330">
    <w:abstractNumId w:val="40"/>
  </w:num>
  <w:num w:numId="14" w16cid:durableId="768623237">
    <w:abstractNumId w:val="40"/>
  </w:num>
  <w:num w:numId="15" w16cid:durableId="1271012849">
    <w:abstractNumId w:val="7"/>
  </w:num>
  <w:num w:numId="16" w16cid:durableId="1876313975">
    <w:abstractNumId w:val="25"/>
  </w:num>
  <w:num w:numId="17" w16cid:durableId="1734042077">
    <w:abstractNumId w:val="38"/>
  </w:num>
  <w:num w:numId="18" w16cid:durableId="1638611764">
    <w:abstractNumId w:val="39"/>
  </w:num>
  <w:num w:numId="19" w16cid:durableId="1179612964">
    <w:abstractNumId w:val="14"/>
  </w:num>
  <w:num w:numId="20" w16cid:durableId="1691833932">
    <w:abstractNumId w:val="19"/>
  </w:num>
  <w:num w:numId="21" w16cid:durableId="1726030701">
    <w:abstractNumId w:val="37"/>
  </w:num>
  <w:num w:numId="22" w16cid:durableId="409934846">
    <w:abstractNumId w:val="33"/>
  </w:num>
  <w:num w:numId="23" w16cid:durableId="1057897592">
    <w:abstractNumId w:val="29"/>
  </w:num>
  <w:num w:numId="24" w16cid:durableId="1990017372">
    <w:abstractNumId w:val="8"/>
  </w:num>
  <w:num w:numId="25" w16cid:durableId="1741056507">
    <w:abstractNumId w:val="41"/>
  </w:num>
  <w:num w:numId="26" w16cid:durableId="1994286624">
    <w:abstractNumId w:val="42"/>
  </w:num>
  <w:num w:numId="27" w16cid:durableId="218979312">
    <w:abstractNumId w:val="16"/>
  </w:num>
  <w:num w:numId="28" w16cid:durableId="165676783">
    <w:abstractNumId w:val="12"/>
  </w:num>
  <w:num w:numId="29" w16cid:durableId="1587348018">
    <w:abstractNumId w:val="23"/>
  </w:num>
  <w:num w:numId="30" w16cid:durableId="771703064">
    <w:abstractNumId w:val="6"/>
  </w:num>
  <w:num w:numId="31" w16cid:durableId="127747295">
    <w:abstractNumId w:val="26"/>
    <w:lvlOverride w:ilvl="0">
      <w:lvl w:ilvl="0" w:tplc="0EC03AF8">
        <w:start w:val="1"/>
        <w:numFmt w:val="bullet"/>
        <w:lvlText w:val="䈀*䩏䩑⡯瀀h矿h飿￈"/>
        <w:lvlJc w:val="left"/>
        <w:pPr>
          <w:ind w:left="720" w:hanging="360"/>
        </w:pPr>
      </w:lvl>
    </w:lvlOverride>
  </w:num>
  <w:num w:numId="32" w16cid:durableId="1178303352">
    <w:abstractNumId w:val="26"/>
  </w:num>
  <w:num w:numId="33" w16cid:durableId="183373486">
    <w:abstractNumId w:val="4"/>
  </w:num>
  <w:num w:numId="34" w16cid:durableId="520122465">
    <w:abstractNumId w:val="1"/>
  </w:num>
  <w:num w:numId="35" w16cid:durableId="781074848">
    <w:abstractNumId w:val="21"/>
  </w:num>
  <w:num w:numId="36" w16cid:durableId="1043404815">
    <w:abstractNumId w:val="24"/>
  </w:num>
  <w:num w:numId="37" w16cid:durableId="1234202676">
    <w:abstractNumId w:val="1"/>
  </w:num>
  <w:num w:numId="38" w16cid:durableId="1913196613">
    <w:abstractNumId w:val="2"/>
    <w:lvlOverride w:ilvl="0">
      <w:lvl w:ilvl="0" w:tplc="CDE45980">
        <w:start w:val="1"/>
        <w:numFmt w:val="bullet"/>
        <w:lvlText w:val="䈀*䩏&#10;䩑&#10;⡯瀀ｨÿ飝￈"/>
        <w:lvlJc w:val="left"/>
        <w:pPr>
          <w:ind w:left="720" w:hanging="360"/>
        </w:pPr>
        <w:rPr>
          <w:lang w:val="en-GB"/>
        </w:rPr>
      </w:lvl>
    </w:lvlOverride>
  </w:num>
  <w:num w:numId="39" w16cid:durableId="648243962">
    <w:abstractNumId w:val="18"/>
  </w:num>
  <w:num w:numId="40" w16cid:durableId="1785420772">
    <w:abstractNumId w:val="11"/>
  </w:num>
  <w:num w:numId="41" w16cid:durableId="980958010">
    <w:abstractNumId w:val="5"/>
  </w:num>
  <w:num w:numId="42" w16cid:durableId="1665742441">
    <w:abstractNumId w:val="2"/>
  </w:num>
  <w:num w:numId="43" w16cid:durableId="1294407185">
    <w:abstractNumId w:val="34"/>
  </w:num>
  <w:num w:numId="44" w16cid:durableId="1327245944">
    <w:abstractNumId w:val="40"/>
  </w:num>
  <w:num w:numId="45" w16cid:durableId="730537413">
    <w:abstractNumId w:val="13"/>
  </w:num>
  <w:num w:numId="46" w16cid:durableId="953294081">
    <w:abstractNumId w:val="0"/>
  </w:num>
  <w:num w:numId="47" w16cid:durableId="1166626533">
    <w:abstractNumId w:val="35"/>
  </w:num>
  <w:num w:numId="48" w16cid:durableId="2051029132">
    <w:abstractNumId w:val="28"/>
  </w:num>
  <w:num w:numId="49" w16cid:durableId="142429513">
    <w:abstractNumId w:val="32"/>
  </w:num>
  <w:num w:numId="50" w16cid:durableId="2430360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d Mostafizur Rahaman">
    <w15:presenceInfo w15:providerId="Windows Live" w15:userId="e64f40b0722b4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221"/>
    <w:rsid w:val="000033FC"/>
    <w:rsid w:val="00005756"/>
    <w:rsid w:val="00006031"/>
    <w:rsid w:val="00006C40"/>
    <w:rsid w:val="00012D08"/>
    <w:rsid w:val="00013670"/>
    <w:rsid w:val="00014306"/>
    <w:rsid w:val="00017A41"/>
    <w:rsid w:val="000202E9"/>
    <w:rsid w:val="000202F6"/>
    <w:rsid w:val="00021FEE"/>
    <w:rsid w:val="000226F6"/>
    <w:rsid w:val="000231EE"/>
    <w:rsid w:val="000252F8"/>
    <w:rsid w:val="00026D2A"/>
    <w:rsid w:val="000312BD"/>
    <w:rsid w:val="00035F8F"/>
    <w:rsid w:val="00036B82"/>
    <w:rsid w:val="00037516"/>
    <w:rsid w:val="0004042C"/>
    <w:rsid w:val="000426FA"/>
    <w:rsid w:val="000433B9"/>
    <w:rsid w:val="00043709"/>
    <w:rsid w:val="00043F7A"/>
    <w:rsid w:val="00044418"/>
    <w:rsid w:val="000448FD"/>
    <w:rsid w:val="00046050"/>
    <w:rsid w:val="000463BE"/>
    <w:rsid w:val="00046D9D"/>
    <w:rsid w:val="00054A66"/>
    <w:rsid w:val="00055F9C"/>
    <w:rsid w:val="000566CE"/>
    <w:rsid w:val="00056C0E"/>
    <w:rsid w:val="00057194"/>
    <w:rsid w:val="00060AA3"/>
    <w:rsid w:val="0006560A"/>
    <w:rsid w:val="0006752A"/>
    <w:rsid w:val="00073DEE"/>
    <w:rsid w:val="0007599B"/>
    <w:rsid w:val="00075ED8"/>
    <w:rsid w:val="0007638C"/>
    <w:rsid w:val="00080348"/>
    <w:rsid w:val="0008533E"/>
    <w:rsid w:val="00087A03"/>
    <w:rsid w:val="00090469"/>
    <w:rsid w:val="00090D35"/>
    <w:rsid w:val="000914C8"/>
    <w:rsid w:val="00092AF0"/>
    <w:rsid w:val="0009586C"/>
    <w:rsid w:val="00096C1E"/>
    <w:rsid w:val="00096EF1"/>
    <w:rsid w:val="00097786"/>
    <w:rsid w:val="000A604A"/>
    <w:rsid w:val="000A65A0"/>
    <w:rsid w:val="000A67B7"/>
    <w:rsid w:val="000B0EDE"/>
    <w:rsid w:val="000B5B7F"/>
    <w:rsid w:val="000C1A5B"/>
    <w:rsid w:val="000C3087"/>
    <w:rsid w:val="000C42E6"/>
    <w:rsid w:val="000C48F4"/>
    <w:rsid w:val="000C5A2C"/>
    <w:rsid w:val="000C62B5"/>
    <w:rsid w:val="000D3C35"/>
    <w:rsid w:val="000D5A4F"/>
    <w:rsid w:val="000D6BD0"/>
    <w:rsid w:val="000E265B"/>
    <w:rsid w:val="000E28DF"/>
    <w:rsid w:val="000E44C5"/>
    <w:rsid w:val="000E5FB4"/>
    <w:rsid w:val="000E7C6A"/>
    <w:rsid w:val="000E7FEA"/>
    <w:rsid w:val="000F6C8B"/>
    <w:rsid w:val="000F768D"/>
    <w:rsid w:val="00100177"/>
    <w:rsid w:val="001023D8"/>
    <w:rsid w:val="00103B7B"/>
    <w:rsid w:val="00103D53"/>
    <w:rsid w:val="00110566"/>
    <w:rsid w:val="00111D14"/>
    <w:rsid w:val="00115BA0"/>
    <w:rsid w:val="00117A3D"/>
    <w:rsid w:val="0012162E"/>
    <w:rsid w:val="001230C0"/>
    <w:rsid w:val="0012639E"/>
    <w:rsid w:val="0012670B"/>
    <w:rsid w:val="00131865"/>
    <w:rsid w:val="0013198C"/>
    <w:rsid w:val="001324BF"/>
    <w:rsid w:val="00134AD6"/>
    <w:rsid w:val="0013659A"/>
    <w:rsid w:val="0014131B"/>
    <w:rsid w:val="00141FF7"/>
    <w:rsid w:val="0014362D"/>
    <w:rsid w:val="00144129"/>
    <w:rsid w:val="0014725B"/>
    <w:rsid w:val="001473F7"/>
    <w:rsid w:val="00147DCB"/>
    <w:rsid w:val="00153866"/>
    <w:rsid w:val="0015761D"/>
    <w:rsid w:val="0016021F"/>
    <w:rsid w:val="00161F7D"/>
    <w:rsid w:val="00162189"/>
    <w:rsid w:val="001627BB"/>
    <w:rsid w:val="00162BC2"/>
    <w:rsid w:val="00163EE3"/>
    <w:rsid w:val="00164761"/>
    <w:rsid w:val="00165018"/>
    <w:rsid w:val="00167453"/>
    <w:rsid w:val="00171460"/>
    <w:rsid w:val="00172969"/>
    <w:rsid w:val="00173188"/>
    <w:rsid w:val="00173416"/>
    <w:rsid w:val="0017595B"/>
    <w:rsid w:val="00182D80"/>
    <w:rsid w:val="001878C6"/>
    <w:rsid w:val="0019196D"/>
    <w:rsid w:val="00192D50"/>
    <w:rsid w:val="00194990"/>
    <w:rsid w:val="00194D08"/>
    <w:rsid w:val="001954A9"/>
    <w:rsid w:val="00195869"/>
    <w:rsid w:val="00196B87"/>
    <w:rsid w:val="001B1034"/>
    <w:rsid w:val="001B331E"/>
    <w:rsid w:val="001B5C95"/>
    <w:rsid w:val="001C1E8C"/>
    <w:rsid w:val="001C2575"/>
    <w:rsid w:val="001C6A1C"/>
    <w:rsid w:val="001D0205"/>
    <w:rsid w:val="001D354B"/>
    <w:rsid w:val="001D3829"/>
    <w:rsid w:val="001D39A6"/>
    <w:rsid w:val="001D402D"/>
    <w:rsid w:val="001D415F"/>
    <w:rsid w:val="001D60FE"/>
    <w:rsid w:val="001D6628"/>
    <w:rsid w:val="001D7186"/>
    <w:rsid w:val="001E117B"/>
    <w:rsid w:val="001E49BF"/>
    <w:rsid w:val="001E4D5C"/>
    <w:rsid w:val="001E5FD6"/>
    <w:rsid w:val="001E6935"/>
    <w:rsid w:val="001E6C2C"/>
    <w:rsid w:val="001E7C93"/>
    <w:rsid w:val="001E7D10"/>
    <w:rsid w:val="001F1EB2"/>
    <w:rsid w:val="001F2500"/>
    <w:rsid w:val="001F5073"/>
    <w:rsid w:val="001F6C10"/>
    <w:rsid w:val="00200998"/>
    <w:rsid w:val="00204A0E"/>
    <w:rsid w:val="00205E26"/>
    <w:rsid w:val="0020789D"/>
    <w:rsid w:val="00212BF0"/>
    <w:rsid w:val="00212CAF"/>
    <w:rsid w:val="00213C5F"/>
    <w:rsid w:val="00217260"/>
    <w:rsid w:val="00223006"/>
    <w:rsid w:val="00224BC8"/>
    <w:rsid w:val="002270E5"/>
    <w:rsid w:val="00230858"/>
    <w:rsid w:val="00232034"/>
    <w:rsid w:val="002342ED"/>
    <w:rsid w:val="00236A9D"/>
    <w:rsid w:val="00237149"/>
    <w:rsid w:val="002421D4"/>
    <w:rsid w:val="002444AC"/>
    <w:rsid w:val="00244821"/>
    <w:rsid w:val="002449E4"/>
    <w:rsid w:val="002500C5"/>
    <w:rsid w:val="0025116C"/>
    <w:rsid w:val="00251BB3"/>
    <w:rsid w:val="002524EE"/>
    <w:rsid w:val="00255DBE"/>
    <w:rsid w:val="002572BB"/>
    <w:rsid w:val="0026014D"/>
    <w:rsid w:val="00262421"/>
    <w:rsid w:val="00264491"/>
    <w:rsid w:val="00264A03"/>
    <w:rsid w:val="00267DA3"/>
    <w:rsid w:val="002753DB"/>
    <w:rsid w:val="0027540D"/>
    <w:rsid w:val="002768E7"/>
    <w:rsid w:val="00282B71"/>
    <w:rsid w:val="0028493F"/>
    <w:rsid w:val="00294BB1"/>
    <w:rsid w:val="00295107"/>
    <w:rsid w:val="0029765C"/>
    <w:rsid w:val="002A352E"/>
    <w:rsid w:val="002A61B0"/>
    <w:rsid w:val="002A7D24"/>
    <w:rsid w:val="002B0163"/>
    <w:rsid w:val="002B0D93"/>
    <w:rsid w:val="002B0F5F"/>
    <w:rsid w:val="002B2C6F"/>
    <w:rsid w:val="002C1E34"/>
    <w:rsid w:val="002C21D5"/>
    <w:rsid w:val="002C5383"/>
    <w:rsid w:val="002C6AFB"/>
    <w:rsid w:val="002C6E9E"/>
    <w:rsid w:val="002C7427"/>
    <w:rsid w:val="002D1A24"/>
    <w:rsid w:val="002D6E03"/>
    <w:rsid w:val="002E0C23"/>
    <w:rsid w:val="002E1598"/>
    <w:rsid w:val="002E1C9E"/>
    <w:rsid w:val="002E3DEF"/>
    <w:rsid w:val="002E3E0E"/>
    <w:rsid w:val="002E536C"/>
    <w:rsid w:val="002E5EC5"/>
    <w:rsid w:val="002E63CA"/>
    <w:rsid w:val="002E6D50"/>
    <w:rsid w:val="002F1C7B"/>
    <w:rsid w:val="002F2385"/>
    <w:rsid w:val="002F5DF0"/>
    <w:rsid w:val="002F74DC"/>
    <w:rsid w:val="00300DF0"/>
    <w:rsid w:val="0030339E"/>
    <w:rsid w:val="00303B2B"/>
    <w:rsid w:val="00303BA7"/>
    <w:rsid w:val="00305E4E"/>
    <w:rsid w:val="003073CB"/>
    <w:rsid w:val="00311B25"/>
    <w:rsid w:val="003137BC"/>
    <w:rsid w:val="0031677F"/>
    <w:rsid w:val="003258EA"/>
    <w:rsid w:val="00325ADB"/>
    <w:rsid w:val="00327122"/>
    <w:rsid w:val="003276DD"/>
    <w:rsid w:val="003279AA"/>
    <w:rsid w:val="003302C8"/>
    <w:rsid w:val="00331752"/>
    <w:rsid w:val="00334471"/>
    <w:rsid w:val="0033500A"/>
    <w:rsid w:val="003350B1"/>
    <w:rsid w:val="0033563C"/>
    <w:rsid w:val="00335B08"/>
    <w:rsid w:val="00336DB0"/>
    <w:rsid w:val="00337C63"/>
    <w:rsid w:val="003403B9"/>
    <w:rsid w:val="003409D8"/>
    <w:rsid w:val="00342243"/>
    <w:rsid w:val="00345B9C"/>
    <w:rsid w:val="00347EF2"/>
    <w:rsid w:val="003554A5"/>
    <w:rsid w:val="00355728"/>
    <w:rsid w:val="00355C94"/>
    <w:rsid w:val="00355DDD"/>
    <w:rsid w:val="0035627C"/>
    <w:rsid w:val="00362412"/>
    <w:rsid w:val="0036299B"/>
    <w:rsid w:val="00362A07"/>
    <w:rsid w:val="0037343F"/>
    <w:rsid w:val="00373873"/>
    <w:rsid w:val="00376BF2"/>
    <w:rsid w:val="00377681"/>
    <w:rsid w:val="00377A0D"/>
    <w:rsid w:val="00381D06"/>
    <w:rsid w:val="0038703E"/>
    <w:rsid w:val="0038770F"/>
    <w:rsid w:val="00390801"/>
    <w:rsid w:val="00392E95"/>
    <w:rsid w:val="003973B6"/>
    <w:rsid w:val="003A3357"/>
    <w:rsid w:val="003A741E"/>
    <w:rsid w:val="003B0630"/>
    <w:rsid w:val="003B0874"/>
    <w:rsid w:val="003B22B6"/>
    <w:rsid w:val="003B2804"/>
    <w:rsid w:val="003C0417"/>
    <w:rsid w:val="003C1E9D"/>
    <w:rsid w:val="003C1F1B"/>
    <w:rsid w:val="003C22C4"/>
    <w:rsid w:val="003C33D5"/>
    <w:rsid w:val="003C3889"/>
    <w:rsid w:val="003D0C32"/>
    <w:rsid w:val="003D26ED"/>
    <w:rsid w:val="003D2F14"/>
    <w:rsid w:val="003D3813"/>
    <w:rsid w:val="003D5560"/>
    <w:rsid w:val="003D5B2B"/>
    <w:rsid w:val="003D6920"/>
    <w:rsid w:val="003D6F9A"/>
    <w:rsid w:val="003E7616"/>
    <w:rsid w:val="003F03F6"/>
    <w:rsid w:val="003F25C8"/>
    <w:rsid w:val="003F3012"/>
    <w:rsid w:val="003F6B97"/>
    <w:rsid w:val="00402D8F"/>
    <w:rsid w:val="004037A3"/>
    <w:rsid w:val="00403927"/>
    <w:rsid w:val="004063AE"/>
    <w:rsid w:val="004118B4"/>
    <w:rsid w:val="00411A25"/>
    <w:rsid w:val="004123FA"/>
    <w:rsid w:val="00413D00"/>
    <w:rsid w:val="00417F39"/>
    <w:rsid w:val="00420AC3"/>
    <w:rsid w:val="0042292B"/>
    <w:rsid w:val="00423239"/>
    <w:rsid w:val="00424B6C"/>
    <w:rsid w:val="0043512C"/>
    <w:rsid w:val="004363E1"/>
    <w:rsid w:val="004367AE"/>
    <w:rsid w:val="004372A9"/>
    <w:rsid w:val="004449BF"/>
    <w:rsid w:val="00445347"/>
    <w:rsid w:val="00446672"/>
    <w:rsid w:val="004469B4"/>
    <w:rsid w:val="00447720"/>
    <w:rsid w:val="00450944"/>
    <w:rsid w:val="00450E1E"/>
    <w:rsid w:val="0045435A"/>
    <w:rsid w:val="00454EDF"/>
    <w:rsid w:val="00455268"/>
    <w:rsid w:val="00463E0F"/>
    <w:rsid w:val="00464875"/>
    <w:rsid w:val="00467ADE"/>
    <w:rsid w:val="00472859"/>
    <w:rsid w:val="00482789"/>
    <w:rsid w:val="00482C42"/>
    <w:rsid w:val="00493BAF"/>
    <w:rsid w:val="0049666F"/>
    <w:rsid w:val="004A0362"/>
    <w:rsid w:val="004A27FB"/>
    <w:rsid w:val="004A3D8F"/>
    <w:rsid w:val="004A5829"/>
    <w:rsid w:val="004A76BE"/>
    <w:rsid w:val="004B0538"/>
    <w:rsid w:val="004B0E6E"/>
    <w:rsid w:val="004B3885"/>
    <w:rsid w:val="004B5B24"/>
    <w:rsid w:val="004B5B5D"/>
    <w:rsid w:val="004B6065"/>
    <w:rsid w:val="004B6FBC"/>
    <w:rsid w:val="004B7E2B"/>
    <w:rsid w:val="004B7E9F"/>
    <w:rsid w:val="004C11C3"/>
    <w:rsid w:val="004C1227"/>
    <w:rsid w:val="004C2EE0"/>
    <w:rsid w:val="004C3685"/>
    <w:rsid w:val="004D5528"/>
    <w:rsid w:val="004D5694"/>
    <w:rsid w:val="004D6273"/>
    <w:rsid w:val="004E70FA"/>
    <w:rsid w:val="004E770D"/>
    <w:rsid w:val="004E7FBE"/>
    <w:rsid w:val="004F13B2"/>
    <w:rsid w:val="004F373A"/>
    <w:rsid w:val="004F3824"/>
    <w:rsid w:val="004F3BB8"/>
    <w:rsid w:val="004F7E96"/>
    <w:rsid w:val="00501987"/>
    <w:rsid w:val="005032D7"/>
    <w:rsid w:val="0050568E"/>
    <w:rsid w:val="005064FB"/>
    <w:rsid w:val="0050664A"/>
    <w:rsid w:val="00506701"/>
    <w:rsid w:val="00507252"/>
    <w:rsid w:val="0051412C"/>
    <w:rsid w:val="00515E0F"/>
    <w:rsid w:val="00517AE7"/>
    <w:rsid w:val="0052004A"/>
    <w:rsid w:val="00523522"/>
    <w:rsid w:val="005329D7"/>
    <w:rsid w:val="00536A3E"/>
    <w:rsid w:val="00540ADC"/>
    <w:rsid w:val="0054469F"/>
    <w:rsid w:val="0054584E"/>
    <w:rsid w:val="00547AB1"/>
    <w:rsid w:val="005501B0"/>
    <w:rsid w:val="005503DB"/>
    <w:rsid w:val="00551A4F"/>
    <w:rsid w:val="00552F3A"/>
    <w:rsid w:val="00555028"/>
    <w:rsid w:val="00560C96"/>
    <w:rsid w:val="0056103C"/>
    <w:rsid w:val="005633FD"/>
    <w:rsid w:val="005716C2"/>
    <w:rsid w:val="00574820"/>
    <w:rsid w:val="0057580D"/>
    <w:rsid w:val="00575B2A"/>
    <w:rsid w:val="00577CFF"/>
    <w:rsid w:val="00580EF5"/>
    <w:rsid w:val="00581847"/>
    <w:rsid w:val="00583772"/>
    <w:rsid w:val="0058475F"/>
    <w:rsid w:val="00584C91"/>
    <w:rsid w:val="005851A5"/>
    <w:rsid w:val="00586AA4"/>
    <w:rsid w:val="00587838"/>
    <w:rsid w:val="005920CB"/>
    <w:rsid w:val="00592386"/>
    <w:rsid w:val="005949EA"/>
    <w:rsid w:val="005953A4"/>
    <w:rsid w:val="00595DF3"/>
    <w:rsid w:val="00596F37"/>
    <w:rsid w:val="005977D6"/>
    <w:rsid w:val="00597F86"/>
    <w:rsid w:val="005A2B7B"/>
    <w:rsid w:val="005A46A1"/>
    <w:rsid w:val="005A48C0"/>
    <w:rsid w:val="005A57CC"/>
    <w:rsid w:val="005B10AF"/>
    <w:rsid w:val="005B4569"/>
    <w:rsid w:val="005C16F0"/>
    <w:rsid w:val="005C275F"/>
    <w:rsid w:val="005C3430"/>
    <w:rsid w:val="005C5A82"/>
    <w:rsid w:val="005C7AF8"/>
    <w:rsid w:val="005D041B"/>
    <w:rsid w:val="005D07BB"/>
    <w:rsid w:val="005D2056"/>
    <w:rsid w:val="005D26DA"/>
    <w:rsid w:val="005D29C1"/>
    <w:rsid w:val="005D3AF0"/>
    <w:rsid w:val="005D55C6"/>
    <w:rsid w:val="005D6F7A"/>
    <w:rsid w:val="005E29C8"/>
    <w:rsid w:val="005E49AA"/>
    <w:rsid w:val="005E58A0"/>
    <w:rsid w:val="005E6A77"/>
    <w:rsid w:val="005F26B9"/>
    <w:rsid w:val="005F3149"/>
    <w:rsid w:val="005F4124"/>
    <w:rsid w:val="005F42A5"/>
    <w:rsid w:val="006013B6"/>
    <w:rsid w:val="006045B4"/>
    <w:rsid w:val="00605061"/>
    <w:rsid w:val="00607BFA"/>
    <w:rsid w:val="00611ACF"/>
    <w:rsid w:val="00611C0A"/>
    <w:rsid w:val="00611D10"/>
    <w:rsid w:val="006223A5"/>
    <w:rsid w:val="006266FB"/>
    <w:rsid w:val="006303E6"/>
    <w:rsid w:val="00630705"/>
    <w:rsid w:val="006418D8"/>
    <w:rsid w:val="0064546F"/>
    <w:rsid w:val="00645641"/>
    <w:rsid w:val="0064566B"/>
    <w:rsid w:val="00646204"/>
    <w:rsid w:val="00646698"/>
    <w:rsid w:val="00650534"/>
    <w:rsid w:val="006518BA"/>
    <w:rsid w:val="00652453"/>
    <w:rsid w:val="00653423"/>
    <w:rsid w:val="0065418A"/>
    <w:rsid w:val="00654381"/>
    <w:rsid w:val="0065713A"/>
    <w:rsid w:val="006577BB"/>
    <w:rsid w:val="00660C52"/>
    <w:rsid w:val="006654FA"/>
    <w:rsid w:val="00666E15"/>
    <w:rsid w:val="00667BFC"/>
    <w:rsid w:val="00667F52"/>
    <w:rsid w:val="0067195B"/>
    <w:rsid w:val="00671E4D"/>
    <w:rsid w:val="006727FE"/>
    <w:rsid w:val="00677063"/>
    <w:rsid w:val="006770C0"/>
    <w:rsid w:val="00677C8F"/>
    <w:rsid w:val="00682984"/>
    <w:rsid w:val="00686594"/>
    <w:rsid w:val="00690E7D"/>
    <w:rsid w:val="006913DB"/>
    <w:rsid w:val="006925DE"/>
    <w:rsid w:val="0069518F"/>
    <w:rsid w:val="00695675"/>
    <w:rsid w:val="006959A4"/>
    <w:rsid w:val="006964F5"/>
    <w:rsid w:val="006965A2"/>
    <w:rsid w:val="006A0016"/>
    <w:rsid w:val="006A191C"/>
    <w:rsid w:val="006A5C88"/>
    <w:rsid w:val="006A7852"/>
    <w:rsid w:val="006B04D0"/>
    <w:rsid w:val="006B07EF"/>
    <w:rsid w:val="006B1B9C"/>
    <w:rsid w:val="006B72CD"/>
    <w:rsid w:val="006D1B5B"/>
    <w:rsid w:val="006D3210"/>
    <w:rsid w:val="006D6539"/>
    <w:rsid w:val="006D78F0"/>
    <w:rsid w:val="006E0326"/>
    <w:rsid w:val="006E062B"/>
    <w:rsid w:val="006E16A2"/>
    <w:rsid w:val="006E328F"/>
    <w:rsid w:val="006E3862"/>
    <w:rsid w:val="006E4998"/>
    <w:rsid w:val="006F079C"/>
    <w:rsid w:val="006F22D5"/>
    <w:rsid w:val="006F28B3"/>
    <w:rsid w:val="00702738"/>
    <w:rsid w:val="00702AA4"/>
    <w:rsid w:val="00704F1C"/>
    <w:rsid w:val="00706E25"/>
    <w:rsid w:val="00711A57"/>
    <w:rsid w:val="00714FCE"/>
    <w:rsid w:val="00715EB6"/>
    <w:rsid w:val="0072377E"/>
    <w:rsid w:val="007248B9"/>
    <w:rsid w:val="0072526D"/>
    <w:rsid w:val="00727DA4"/>
    <w:rsid w:val="0073355D"/>
    <w:rsid w:val="00733EB4"/>
    <w:rsid w:val="00735A14"/>
    <w:rsid w:val="0074019B"/>
    <w:rsid w:val="007420ED"/>
    <w:rsid w:val="00742B42"/>
    <w:rsid w:val="00744373"/>
    <w:rsid w:val="00746859"/>
    <w:rsid w:val="00747531"/>
    <w:rsid w:val="0075065D"/>
    <w:rsid w:val="00754A9E"/>
    <w:rsid w:val="007630AD"/>
    <w:rsid w:val="00766056"/>
    <w:rsid w:val="007671BA"/>
    <w:rsid w:val="00770B73"/>
    <w:rsid w:val="00770D38"/>
    <w:rsid w:val="00771A1A"/>
    <w:rsid w:val="00772D53"/>
    <w:rsid w:val="007776CB"/>
    <w:rsid w:val="0078016D"/>
    <w:rsid w:val="00783338"/>
    <w:rsid w:val="00783A95"/>
    <w:rsid w:val="007851EA"/>
    <w:rsid w:val="007929E2"/>
    <w:rsid w:val="00792AC3"/>
    <w:rsid w:val="007938CC"/>
    <w:rsid w:val="00794451"/>
    <w:rsid w:val="00794765"/>
    <w:rsid w:val="007950F4"/>
    <w:rsid w:val="0079773B"/>
    <w:rsid w:val="007A0D79"/>
    <w:rsid w:val="007A179B"/>
    <w:rsid w:val="007A74A5"/>
    <w:rsid w:val="007B0432"/>
    <w:rsid w:val="007B282F"/>
    <w:rsid w:val="007B36AD"/>
    <w:rsid w:val="007B553E"/>
    <w:rsid w:val="007B7AFF"/>
    <w:rsid w:val="007C1778"/>
    <w:rsid w:val="007C6EF0"/>
    <w:rsid w:val="007D09E3"/>
    <w:rsid w:val="007D1DCD"/>
    <w:rsid w:val="007D4A9B"/>
    <w:rsid w:val="007D7F43"/>
    <w:rsid w:val="007E3372"/>
    <w:rsid w:val="007E428E"/>
    <w:rsid w:val="007E51DF"/>
    <w:rsid w:val="007E7020"/>
    <w:rsid w:val="007F0CE5"/>
    <w:rsid w:val="007F342A"/>
    <w:rsid w:val="00802887"/>
    <w:rsid w:val="00807BDA"/>
    <w:rsid w:val="00813480"/>
    <w:rsid w:val="0081394B"/>
    <w:rsid w:val="00813F43"/>
    <w:rsid w:val="008151E3"/>
    <w:rsid w:val="00816D44"/>
    <w:rsid w:val="008176AB"/>
    <w:rsid w:val="00821A05"/>
    <w:rsid w:val="00826953"/>
    <w:rsid w:val="008317BF"/>
    <w:rsid w:val="00832870"/>
    <w:rsid w:val="00833ECC"/>
    <w:rsid w:val="00835F4D"/>
    <w:rsid w:val="00836080"/>
    <w:rsid w:val="00836359"/>
    <w:rsid w:val="00837B28"/>
    <w:rsid w:val="0084097C"/>
    <w:rsid w:val="00843907"/>
    <w:rsid w:val="00844924"/>
    <w:rsid w:val="00846794"/>
    <w:rsid w:val="00850EA1"/>
    <w:rsid w:val="00854480"/>
    <w:rsid w:val="0085640F"/>
    <w:rsid w:val="008605E1"/>
    <w:rsid w:val="00860A66"/>
    <w:rsid w:val="00860E21"/>
    <w:rsid w:val="00863274"/>
    <w:rsid w:val="00866AAF"/>
    <w:rsid w:val="00866F34"/>
    <w:rsid w:val="00870998"/>
    <w:rsid w:val="00870A0F"/>
    <w:rsid w:val="00871AEC"/>
    <w:rsid w:val="00873041"/>
    <w:rsid w:val="00873139"/>
    <w:rsid w:val="0087370F"/>
    <w:rsid w:val="00874617"/>
    <w:rsid w:val="008751BB"/>
    <w:rsid w:val="0087520F"/>
    <w:rsid w:val="00876A96"/>
    <w:rsid w:val="00880923"/>
    <w:rsid w:val="0088260B"/>
    <w:rsid w:val="0088385A"/>
    <w:rsid w:val="0088621B"/>
    <w:rsid w:val="00886511"/>
    <w:rsid w:val="008873BD"/>
    <w:rsid w:val="00887902"/>
    <w:rsid w:val="00887BA6"/>
    <w:rsid w:val="00894187"/>
    <w:rsid w:val="00896368"/>
    <w:rsid w:val="008973F8"/>
    <w:rsid w:val="00897B61"/>
    <w:rsid w:val="008A1CFB"/>
    <w:rsid w:val="008A2F51"/>
    <w:rsid w:val="008A2FEC"/>
    <w:rsid w:val="008A4925"/>
    <w:rsid w:val="008A6EFA"/>
    <w:rsid w:val="008A73EB"/>
    <w:rsid w:val="008A76DB"/>
    <w:rsid w:val="008B00D7"/>
    <w:rsid w:val="008B5BCC"/>
    <w:rsid w:val="008C38D1"/>
    <w:rsid w:val="008C5DE5"/>
    <w:rsid w:val="008C7300"/>
    <w:rsid w:val="008D27DD"/>
    <w:rsid w:val="008D4190"/>
    <w:rsid w:val="008D4B0B"/>
    <w:rsid w:val="008D53D3"/>
    <w:rsid w:val="008D540E"/>
    <w:rsid w:val="008D6884"/>
    <w:rsid w:val="008D70A7"/>
    <w:rsid w:val="008D74FF"/>
    <w:rsid w:val="008D7DB5"/>
    <w:rsid w:val="008E4090"/>
    <w:rsid w:val="008E6514"/>
    <w:rsid w:val="008E7F2E"/>
    <w:rsid w:val="008F129A"/>
    <w:rsid w:val="008F1E3D"/>
    <w:rsid w:val="008F3E9D"/>
    <w:rsid w:val="00901194"/>
    <w:rsid w:val="00902F02"/>
    <w:rsid w:val="00903632"/>
    <w:rsid w:val="0090486C"/>
    <w:rsid w:val="0090511C"/>
    <w:rsid w:val="0090581F"/>
    <w:rsid w:val="00906A7B"/>
    <w:rsid w:val="00911F9C"/>
    <w:rsid w:val="00913263"/>
    <w:rsid w:val="00913E06"/>
    <w:rsid w:val="00922630"/>
    <w:rsid w:val="00924C21"/>
    <w:rsid w:val="0093331C"/>
    <w:rsid w:val="00933D2A"/>
    <w:rsid w:val="009341CA"/>
    <w:rsid w:val="00936A02"/>
    <w:rsid w:val="00942BDE"/>
    <w:rsid w:val="00944FD4"/>
    <w:rsid w:val="00946501"/>
    <w:rsid w:val="00950A10"/>
    <w:rsid w:val="009516B6"/>
    <w:rsid w:val="00952FC4"/>
    <w:rsid w:val="0095419A"/>
    <w:rsid w:val="0095530E"/>
    <w:rsid w:val="00957574"/>
    <w:rsid w:val="00960811"/>
    <w:rsid w:val="00963A8F"/>
    <w:rsid w:val="00974589"/>
    <w:rsid w:val="0097606D"/>
    <w:rsid w:val="00985973"/>
    <w:rsid w:val="00986B2A"/>
    <w:rsid w:val="00990E84"/>
    <w:rsid w:val="00995FB4"/>
    <w:rsid w:val="009A3857"/>
    <w:rsid w:val="009A5A0E"/>
    <w:rsid w:val="009A6376"/>
    <w:rsid w:val="009A6FC3"/>
    <w:rsid w:val="009B1657"/>
    <w:rsid w:val="009B2DB0"/>
    <w:rsid w:val="009B459A"/>
    <w:rsid w:val="009B68A7"/>
    <w:rsid w:val="009B6CF4"/>
    <w:rsid w:val="009B70C4"/>
    <w:rsid w:val="009B79D2"/>
    <w:rsid w:val="009C177E"/>
    <w:rsid w:val="009C5597"/>
    <w:rsid w:val="009D1633"/>
    <w:rsid w:val="009D4502"/>
    <w:rsid w:val="009D5B65"/>
    <w:rsid w:val="009D5DC7"/>
    <w:rsid w:val="009D6887"/>
    <w:rsid w:val="009E0147"/>
    <w:rsid w:val="009E1A6E"/>
    <w:rsid w:val="009E1D27"/>
    <w:rsid w:val="009E4CB8"/>
    <w:rsid w:val="009E5EFE"/>
    <w:rsid w:val="009E6AF9"/>
    <w:rsid w:val="009F1AC9"/>
    <w:rsid w:val="009F4634"/>
    <w:rsid w:val="009F6523"/>
    <w:rsid w:val="00A00C64"/>
    <w:rsid w:val="00A02B6B"/>
    <w:rsid w:val="00A0536E"/>
    <w:rsid w:val="00A06383"/>
    <w:rsid w:val="00A064A4"/>
    <w:rsid w:val="00A128F1"/>
    <w:rsid w:val="00A1534A"/>
    <w:rsid w:val="00A17A60"/>
    <w:rsid w:val="00A215DB"/>
    <w:rsid w:val="00A24DE0"/>
    <w:rsid w:val="00A26D08"/>
    <w:rsid w:val="00A30B0E"/>
    <w:rsid w:val="00A3335C"/>
    <w:rsid w:val="00A34845"/>
    <w:rsid w:val="00A3665B"/>
    <w:rsid w:val="00A36D2E"/>
    <w:rsid w:val="00A45409"/>
    <w:rsid w:val="00A47DA4"/>
    <w:rsid w:val="00A53D1A"/>
    <w:rsid w:val="00A54CA7"/>
    <w:rsid w:val="00A57EE4"/>
    <w:rsid w:val="00A639AE"/>
    <w:rsid w:val="00A6565F"/>
    <w:rsid w:val="00A659AE"/>
    <w:rsid w:val="00A65AB7"/>
    <w:rsid w:val="00A65DE0"/>
    <w:rsid w:val="00A672DD"/>
    <w:rsid w:val="00A678E5"/>
    <w:rsid w:val="00A74492"/>
    <w:rsid w:val="00A74A08"/>
    <w:rsid w:val="00A75F2B"/>
    <w:rsid w:val="00A76203"/>
    <w:rsid w:val="00A772A2"/>
    <w:rsid w:val="00A7793E"/>
    <w:rsid w:val="00A8098E"/>
    <w:rsid w:val="00A8200A"/>
    <w:rsid w:val="00A825DC"/>
    <w:rsid w:val="00A85B48"/>
    <w:rsid w:val="00A86221"/>
    <w:rsid w:val="00A86821"/>
    <w:rsid w:val="00A90519"/>
    <w:rsid w:val="00A91B8D"/>
    <w:rsid w:val="00AA02A0"/>
    <w:rsid w:val="00AA14E5"/>
    <w:rsid w:val="00AA233C"/>
    <w:rsid w:val="00AA286B"/>
    <w:rsid w:val="00AA5343"/>
    <w:rsid w:val="00AA57E6"/>
    <w:rsid w:val="00AA6CF3"/>
    <w:rsid w:val="00AB1A16"/>
    <w:rsid w:val="00AB1F06"/>
    <w:rsid w:val="00AB33D1"/>
    <w:rsid w:val="00AB3E42"/>
    <w:rsid w:val="00AB4845"/>
    <w:rsid w:val="00AC5036"/>
    <w:rsid w:val="00AC7D62"/>
    <w:rsid w:val="00AD00E0"/>
    <w:rsid w:val="00AD05B4"/>
    <w:rsid w:val="00AD08A8"/>
    <w:rsid w:val="00AD0AC3"/>
    <w:rsid w:val="00AD0B87"/>
    <w:rsid w:val="00AD0BB3"/>
    <w:rsid w:val="00AD21DA"/>
    <w:rsid w:val="00AD53A2"/>
    <w:rsid w:val="00AD729E"/>
    <w:rsid w:val="00AD7619"/>
    <w:rsid w:val="00AD779D"/>
    <w:rsid w:val="00AE4274"/>
    <w:rsid w:val="00AE4731"/>
    <w:rsid w:val="00AF2283"/>
    <w:rsid w:val="00AF45E7"/>
    <w:rsid w:val="00AF4A9E"/>
    <w:rsid w:val="00AF5BE1"/>
    <w:rsid w:val="00AF7BA8"/>
    <w:rsid w:val="00B00694"/>
    <w:rsid w:val="00B04870"/>
    <w:rsid w:val="00B0653B"/>
    <w:rsid w:val="00B1071B"/>
    <w:rsid w:val="00B11EBF"/>
    <w:rsid w:val="00B12B0B"/>
    <w:rsid w:val="00B12D2E"/>
    <w:rsid w:val="00B163F0"/>
    <w:rsid w:val="00B20B3C"/>
    <w:rsid w:val="00B2363E"/>
    <w:rsid w:val="00B3271A"/>
    <w:rsid w:val="00B36CE1"/>
    <w:rsid w:val="00B378DD"/>
    <w:rsid w:val="00B41531"/>
    <w:rsid w:val="00B428DD"/>
    <w:rsid w:val="00B44A6F"/>
    <w:rsid w:val="00B51856"/>
    <w:rsid w:val="00B51D66"/>
    <w:rsid w:val="00B56998"/>
    <w:rsid w:val="00B57941"/>
    <w:rsid w:val="00B57A07"/>
    <w:rsid w:val="00B57B68"/>
    <w:rsid w:val="00B6086D"/>
    <w:rsid w:val="00B614B4"/>
    <w:rsid w:val="00B616AD"/>
    <w:rsid w:val="00B62FBA"/>
    <w:rsid w:val="00B63D56"/>
    <w:rsid w:val="00B63E35"/>
    <w:rsid w:val="00B63ED7"/>
    <w:rsid w:val="00B652FE"/>
    <w:rsid w:val="00B6727A"/>
    <w:rsid w:val="00B67D20"/>
    <w:rsid w:val="00B70017"/>
    <w:rsid w:val="00B71F4A"/>
    <w:rsid w:val="00B72938"/>
    <w:rsid w:val="00B73273"/>
    <w:rsid w:val="00B73E85"/>
    <w:rsid w:val="00B75712"/>
    <w:rsid w:val="00B80CB7"/>
    <w:rsid w:val="00B83317"/>
    <w:rsid w:val="00B83937"/>
    <w:rsid w:val="00B84096"/>
    <w:rsid w:val="00B84F19"/>
    <w:rsid w:val="00B868FB"/>
    <w:rsid w:val="00B8753F"/>
    <w:rsid w:val="00B92FF6"/>
    <w:rsid w:val="00B93660"/>
    <w:rsid w:val="00BA0EC5"/>
    <w:rsid w:val="00BA331F"/>
    <w:rsid w:val="00BA42A3"/>
    <w:rsid w:val="00BA5DC9"/>
    <w:rsid w:val="00BA7F35"/>
    <w:rsid w:val="00BB2962"/>
    <w:rsid w:val="00BB61B7"/>
    <w:rsid w:val="00BC34DF"/>
    <w:rsid w:val="00BC5F21"/>
    <w:rsid w:val="00BD666F"/>
    <w:rsid w:val="00BD66C8"/>
    <w:rsid w:val="00BE0546"/>
    <w:rsid w:val="00BE261F"/>
    <w:rsid w:val="00BF0BC4"/>
    <w:rsid w:val="00BF180B"/>
    <w:rsid w:val="00BF20C6"/>
    <w:rsid w:val="00BF55C9"/>
    <w:rsid w:val="00C01DBB"/>
    <w:rsid w:val="00C079F3"/>
    <w:rsid w:val="00C155F3"/>
    <w:rsid w:val="00C1674D"/>
    <w:rsid w:val="00C239C1"/>
    <w:rsid w:val="00C24F17"/>
    <w:rsid w:val="00C27DDE"/>
    <w:rsid w:val="00C31DC9"/>
    <w:rsid w:val="00C32FAF"/>
    <w:rsid w:val="00C37586"/>
    <w:rsid w:val="00C42098"/>
    <w:rsid w:val="00C42FFC"/>
    <w:rsid w:val="00C43461"/>
    <w:rsid w:val="00C4388B"/>
    <w:rsid w:val="00C4789F"/>
    <w:rsid w:val="00C52DBC"/>
    <w:rsid w:val="00C542D9"/>
    <w:rsid w:val="00C604EB"/>
    <w:rsid w:val="00C61E23"/>
    <w:rsid w:val="00C64035"/>
    <w:rsid w:val="00C64EF2"/>
    <w:rsid w:val="00C65339"/>
    <w:rsid w:val="00C7230E"/>
    <w:rsid w:val="00C727BD"/>
    <w:rsid w:val="00C7291D"/>
    <w:rsid w:val="00C72D74"/>
    <w:rsid w:val="00C86144"/>
    <w:rsid w:val="00C90452"/>
    <w:rsid w:val="00C9071E"/>
    <w:rsid w:val="00C91691"/>
    <w:rsid w:val="00C93409"/>
    <w:rsid w:val="00C97A68"/>
    <w:rsid w:val="00CA1099"/>
    <w:rsid w:val="00CA3FCB"/>
    <w:rsid w:val="00CA4A2D"/>
    <w:rsid w:val="00CA63C8"/>
    <w:rsid w:val="00CA731F"/>
    <w:rsid w:val="00CB1B0B"/>
    <w:rsid w:val="00CB2B3A"/>
    <w:rsid w:val="00CB7D71"/>
    <w:rsid w:val="00CC0006"/>
    <w:rsid w:val="00CC2844"/>
    <w:rsid w:val="00CC2C28"/>
    <w:rsid w:val="00CC457D"/>
    <w:rsid w:val="00CC4D62"/>
    <w:rsid w:val="00CC72E3"/>
    <w:rsid w:val="00CD1775"/>
    <w:rsid w:val="00CD19B2"/>
    <w:rsid w:val="00CD2149"/>
    <w:rsid w:val="00CD6362"/>
    <w:rsid w:val="00CD67C5"/>
    <w:rsid w:val="00CE27A0"/>
    <w:rsid w:val="00CE3C07"/>
    <w:rsid w:val="00CE4611"/>
    <w:rsid w:val="00CF395F"/>
    <w:rsid w:val="00CF3B5B"/>
    <w:rsid w:val="00CF4A87"/>
    <w:rsid w:val="00CF5669"/>
    <w:rsid w:val="00CF675D"/>
    <w:rsid w:val="00D049AF"/>
    <w:rsid w:val="00D04E4F"/>
    <w:rsid w:val="00D06FEA"/>
    <w:rsid w:val="00D07CE7"/>
    <w:rsid w:val="00D10D65"/>
    <w:rsid w:val="00D11EFB"/>
    <w:rsid w:val="00D135E4"/>
    <w:rsid w:val="00D1415C"/>
    <w:rsid w:val="00D14280"/>
    <w:rsid w:val="00D1767A"/>
    <w:rsid w:val="00D21C49"/>
    <w:rsid w:val="00D22807"/>
    <w:rsid w:val="00D230D7"/>
    <w:rsid w:val="00D317E0"/>
    <w:rsid w:val="00D3395A"/>
    <w:rsid w:val="00D368D7"/>
    <w:rsid w:val="00D37677"/>
    <w:rsid w:val="00D40904"/>
    <w:rsid w:val="00D4110A"/>
    <w:rsid w:val="00D41BE5"/>
    <w:rsid w:val="00D440A9"/>
    <w:rsid w:val="00D44AF9"/>
    <w:rsid w:val="00D467AB"/>
    <w:rsid w:val="00D4778E"/>
    <w:rsid w:val="00D51BF0"/>
    <w:rsid w:val="00D562C1"/>
    <w:rsid w:val="00D5695D"/>
    <w:rsid w:val="00D60F58"/>
    <w:rsid w:val="00D615AD"/>
    <w:rsid w:val="00D62D25"/>
    <w:rsid w:val="00D64B1F"/>
    <w:rsid w:val="00D65763"/>
    <w:rsid w:val="00D66610"/>
    <w:rsid w:val="00D756BF"/>
    <w:rsid w:val="00D77CA1"/>
    <w:rsid w:val="00D82929"/>
    <w:rsid w:val="00D82E6B"/>
    <w:rsid w:val="00D8726C"/>
    <w:rsid w:val="00D91BF8"/>
    <w:rsid w:val="00D91E78"/>
    <w:rsid w:val="00D93391"/>
    <w:rsid w:val="00D95717"/>
    <w:rsid w:val="00DA0EF1"/>
    <w:rsid w:val="00DA5C50"/>
    <w:rsid w:val="00DA6C22"/>
    <w:rsid w:val="00DA77EC"/>
    <w:rsid w:val="00DB0070"/>
    <w:rsid w:val="00DB472D"/>
    <w:rsid w:val="00DB529A"/>
    <w:rsid w:val="00DB6CB0"/>
    <w:rsid w:val="00DB740D"/>
    <w:rsid w:val="00DC182D"/>
    <w:rsid w:val="00DC238F"/>
    <w:rsid w:val="00DC2FA2"/>
    <w:rsid w:val="00DC45DF"/>
    <w:rsid w:val="00DD1E69"/>
    <w:rsid w:val="00DD2AA5"/>
    <w:rsid w:val="00DD51EE"/>
    <w:rsid w:val="00DE0923"/>
    <w:rsid w:val="00DE46CE"/>
    <w:rsid w:val="00DE4C36"/>
    <w:rsid w:val="00DE61D8"/>
    <w:rsid w:val="00DF0772"/>
    <w:rsid w:val="00DF1147"/>
    <w:rsid w:val="00DF1DF5"/>
    <w:rsid w:val="00DF493A"/>
    <w:rsid w:val="00DF5DF5"/>
    <w:rsid w:val="00DF61A0"/>
    <w:rsid w:val="00E02F4F"/>
    <w:rsid w:val="00E033CD"/>
    <w:rsid w:val="00E0466B"/>
    <w:rsid w:val="00E04E7E"/>
    <w:rsid w:val="00E06824"/>
    <w:rsid w:val="00E07E30"/>
    <w:rsid w:val="00E15147"/>
    <w:rsid w:val="00E15BFC"/>
    <w:rsid w:val="00E17A7D"/>
    <w:rsid w:val="00E21690"/>
    <w:rsid w:val="00E22DA8"/>
    <w:rsid w:val="00E25C25"/>
    <w:rsid w:val="00E31481"/>
    <w:rsid w:val="00E32119"/>
    <w:rsid w:val="00E40097"/>
    <w:rsid w:val="00E45DFB"/>
    <w:rsid w:val="00E4707E"/>
    <w:rsid w:val="00E502F2"/>
    <w:rsid w:val="00E705F2"/>
    <w:rsid w:val="00E738FC"/>
    <w:rsid w:val="00E74A7D"/>
    <w:rsid w:val="00E762B8"/>
    <w:rsid w:val="00E86BA1"/>
    <w:rsid w:val="00E86F76"/>
    <w:rsid w:val="00E8779F"/>
    <w:rsid w:val="00E9000D"/>
    <w:rsid w:val="00E913F2"/>
    <w:rsid w:val="00E9575D"/>
    <w:rsid w:val="00E9581C"/>
    <w:rsid w:val="00EA1CED"/>
    <w:rsid w:val="00EA358F"/>
    <w:rsid w:val="00EB48B8"/>
    <w:rsid w:val="00EB5055"/>
    <w:rsid w:val="00EB665E"/>
    <w:rsid w:val="00EC10CF"/>
    <w:rsid w:val="00EC1450"/>
    <w:rsid w:val="00EC4B85"/>
    <w:rsid w:val="00EC4B98"/>
    <w:rsid w:val="00EC5A3A"/>
    <w:rsid w:val="00EC5B12"/>
    <w:rsid w:val="00ED6216"/>
    <w:rsid w:val="00ED6653"/>
    <w:rsid w:val="00EE00FF"/>
    <w:rsid w:val="00EE23DA"/>
    <w:rsid w:val="00EE60F4"/>
    <w:rsid w:val="00EE768C"/>
    <w:rsid w:val="00EE7C4B"/>
    <w:rsid w:val="00EF58EA"/>
    <w:rsid w:val="00F01A82"/>
    <w:rsid w:val="00F06C52"/>
    <w:rsid w:val="00F11D6D"/>
    <w:rsid w:val="00F14786"/>
    <w:rsid w:val="00F16D19"/>
    <w:rsid w:val="00F2065C"/>
    <w:rsid w:val="00F22298"/>
    <w:rsid w:val="00F22B57"/>
    <w:rsid w:val="00F27600"/>
    <w:rsid w:val="00F2774A"/>
    <w:rsid w:val="00F304EA"/>
    <w:rsid w:val="00F312A0"/>
    <w:rsid w:val="00F3545E"/>
    <w:rsid w:val="00F364B4"/>
    <w:rsid w:val="00F41F83"/>
    <w:rsid w:val="00F44543"/>
    <w:rsid w:val="00F53D9F"/>
    <w:rsid w:val="00F545E5"/>
    <w:rsid w:val="00F54CE7"/>
    <w:rsid w:val="00F5700E"/>
    <w:rsid w:val="00F576F0"/>
    <w:rsid w:val="00F57746"/>
    <w:rsid w:val="00F57AFF"/>
    <w:rsid w:val="00F600AA"/>
    <w:rsid w:val="00F63423"/>
    <w:rsid w:val="00F654C6"/>
    <w:rsid w:val="00F65666"/>
    <w:rsid w:val="00F65A06"/>
    <w:rsid w:val="00F67AC6"/>
    <w:rsid w:val="00F771BB"/>
    <w:rsid w:val="00F83453"/>
    <w:rsid w:val="00F84021"/>
    <w:rsid w:val="00F87C09"/>
    <w:rsid w:val="00F87E03"/>
    <w:rsid w:val="00F91764"/>
    <w:rsid w:val="00F92065"/>
    <w:rsid w:val="00F94301"/>
    <w:rsid w:val="00F94DC1"/>
    <w:rsid w:val="00F968AB"/>
    <w:rsid w:val="00F97F1A"/>
    <w:rsid w:val="00FA0485"/>
    <w:rsid w:val="00FA0D94"/>
    <w:rsid w:val="00FA138F"/>
    <w:rsid w:val="00FA1E9F"/>
    <w:rsid w:val="00FA3BE2"/>
    <w:rsid w:val="00FA5AEF"/>
    <w:rsid w:val="00FB0FA2"/>
    <w:rsid w:val="00FB4850"/>
    <w:rsid w:val="00FC1245"/>
    <w:rsid w:val="00FC1489"/>
    <w:rsid w:val="00FC42B7"/>
    <w:rsid w:val="00FC6B72"/>
    <w:rsid w:val="00FC7ECC"/>
    <w:rsid w:val="00FD0E82"/>
    <w:rsid w:val="00FD601F"/>
    <w:rsid w:val="00FD6EA9"/>
    <w:rsid w:val="00FE2A13"/>
    <w:rsid w:val="00FE66A6"/>
    <w:rsid w:val="00FF0CD9"/>
    <w:rsid w:val="00FF1536"/>
    <w:rsid w:val="00FF3750"/>
    <w:rsid w:val="00FF3DFF"/>
    <w:rsid w:val="00FF7680"/>
    <w:rsid w:val="00FF79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035ECF77-8617-400A-ABA1-C9B066722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AU" w:eastAsia="zh-CN" w:bidi="ar-SA"/>
      </w:rPr>
    </w:rPrDefault>
    <w:pPrDefault/>
  </w:docDefaults>
  <w:latentStyles w:defLockedState="0" w:defUIPriority="99" w:defSemiHidden="0" w:defUnhideWhenUsed="0" w:defQFormat="0" w:count="376">
    <w:lsdException w:name="Normal" w:uiPriority="0"/>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666F"/>
    <w:rPr>
      <w:sz w:val="24"/>
      <w:szCs w:val="24"/>
      <w:lang w:val="fr-FR" w:eastAsia="ja-JP"/>
    </w:rPr>
  </w:style>
  <w:style w:type="paragraph" w:styleId="Heading1">
    <w:name w:val="heading 1"/>
    <w:basedOn w:val="Normal"/>
    <w:next w:val="Normal"/>
    <w:link w:val="Heading1Char"/>
    <w:uiPriority w:val="99"/>
    <w:qFormat/>
    <w:rsid w:val="001954A9"/>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9"/>
    <w:qFormat/>
    <w:rsid w:val="001954A9"/>
    <w:pPr>
      <w:widowControl w:val="0"/>
      <w:ind w:left="113"/>
      <w:outlineLvl w:val="1"/>
    </w:pPr>
    <w:rPr>
      <w:rFonts w:eastAsia="Times New Roman"/>
      <w:b/>
      <w:bCs/>
      <w:sz w:val="20"/>
      <w:szCs w:val="20"/>
      <w:lang w:val="en-US" w:eastAsia="en-US"/>
    </w:rPr>
  </w:style>
  <w:style w:type="paragraph" w:styleId="Heading3">
    <w:name w:val="heading 3"/>
    <w:basedOn w:val="Normal"/>
    <w:next w:val="Normal"/>
    <w:link w:val="Heading3Char"/>
    <w:uiPriority w:val="99"/>
    <w:unhideWhenUsed/>
    <w:qFormat/>
    <w:rsid w:val="001954A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cocheverte">
    <w:name w:val="texte coche verte"/>
    <w:basedOn w:val="Normal"/>
    <w:qFormat/>
    <w:rsid w:val="0072526D"/>
    <w:pPr>
      <w:numPr>
        <w:numId w:val="1"/>
      </w:numPr>
      <w:spacing w:line="240" w:lineRule="exact"/>
      <w:jc w:val="both"/>
    </w:pPr>
    <w:rPr>
      <w:rFonts w:ascii="Arial" w:hAnsi="Arial" w:cs="Arial"/>
      <w:spacing w:val="-4"/>
      <w:sz w:val="18"/>
      <w:szCs w:val="18"/>
      <w:lang w:val="en-US"/>
    </w:rPr>
  </w:style>
  <w:style w:type="paragraph" w:styleId="Header">
    <w:name w:val="header"/>
    <w:basedOn w:val="Normal"/>
    <w:link w:val="HeaderChar"/>
    <w:uiPriority w:val="99"/>
    <w:unhideWhenUsed/>
    <w:rsid w:val="00A86221"/>
    <w:pPr>
      <w:tabs>
        <w:tab w:val="center" w:pos="4536"/>
        <w:tab w:val="right" w:pos="9072"/>
      </w:tabs>
    </w:pPr>
  </w:style>
  <w:style w:type="character" w:customStyle="1" w:styleId="HeaderChar">
    <w:name w:val="Header Char"/>
    <w:link w:val="Header"/>
    <w:uiPriority w:val="99"/>
    <w:rsid w:val="00A86221"/>
    <w:rPr>
      <w:sz w:val="24"/>
      <w:szCs w:val="24"/>
      <w:lang w:eastAsia="ja-JP"/>
    </w:rPr>
  </w:style>
  <w:style w:type="paragraph" w:styleId="Footer">
    <w:name w:val="footer"/>
    <w:basedOn w:val="Normal"/>
    <w:link w:val="FooterChar"/>
    <w:uiPriority w:val="99"/>
    <w:unhideWhenUsed/>
    <w:rsid w:val="00A86221"/>
    <w:pPr>
      <w:tabs>
        <w:tab w:val="center" w:pos="4536"/>
        <w:tab w:val="right" w:pos="9072"/>
      </w:tabs>
    </w:pPr>
  </w:style>
  <w:style w:type="character" w:customStyle="1" w:styleId="FooterChar">
    <w:name w:val="Footer Char"/>
    <w:link w:val="Footer"/>
    <w:uiPriority w:val="99"/>
    <w:rsid w:val="00A86221"/>
    <w:rPr>
      <w:sz w:val="24"/>
      <w:szCs w:val="24"/>
      <w:lang w:eastAsia="ja-JP"/>
    </w:rPr>
  </w:style>
  <w:style w:type="paragraph" w:customStyle="1" w:styleId="-Titre">
    <w:name w:val="- Titre"/>
    <w:basedOn w:val="Normal"/>
    <w:qFormat/>
    <w:rsid w:val="00A86221"/>
    <w:pPr>
      <w:tabs>
        <w:tab w:val="left" w:pos="7037"/>
        <w:tab w:val="right" w:pos="10914"/>
      </w:tabs>
      <w:spacing w:before="100" w:beforeAutospacing="1" w:line="440" w:lineRule="exact"/>
      <w:ind w:right="142"/>
      <w:jc w:val="right"/>
    </w:pPr>
    <w:rPr>
      <w:rFonts w:ascii="Arial Gras" w:eastAsia="Times New Roman" w:hAnsi="Arial Gras" w:cs="Arial"/>
      <w:b/>
      <w:bCs/>
      <w:noProof/>
      <w:color w:val="FFFFFF"/>
      <w:w w:val="90"/>
      <w:sz w:val="44"/>
      <w:szCs w:val="44"/>
      <w:lang w:eastAsia="fr-FR"/>
    </w:rPr>
  </w:style>
  <w:style w:type="paragraph" w:customStyle="1" w:styleId="ADRESSfirstline-P2">
    <w:name w:val="ADRESS firs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nextline-P2">
    <w:name w:val="ADRESS next line - P2"/>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ARIALREGULARSIZE9">
    <w:name w:val="ARIAL REGULAR SIZE 9"/>
    <w:basedOn w:val="Normal"/>
    <w:qFormat/>
    <w:rsid w:val="005F26B9"/>
    <w:rPr>
      <w:rFonts w:ascii="Arial" w:hAnsi="Arial" w:cs="Arial"/>
      <w:color w:val="FFFFFF"/>
      <w:sz w:val="22"/>
      <w:szCs w:val="22"/>
    </w:rPr>
  </w:style>
  <w:style w:type="paragraph" w:customStyle="1" w:styleId="Style1">
    <w:name w:val="Style1"/>
    <w:basedOn w:val="-Titre"/>
    <w:autoRedefine/>
    <w:qFormat/>
    <w:rsid w:val="005F26B9"/>
    <w:pPr>
      <w:tabs>
        <w:tab w:val="clear" w:pos="7037"/>
        <w:tab w:val="left" w:pos="7371"/>
      </w:tabs>
      <w:spacing w:before="0" w:beforeAutospacing="0" w:after="120" w:line="240" w:lineRule="auto"/>
      <w:ind w:right="0"/>
      <w:jc w:val="left"/>
    </w:pPr>
    <w:rPr>
      <w:caps/>
      <w:color w:val="862567"/>
      <w:w w:val="100"/>
      <w:sz w:val="22"/>
      <w:szCs w:val="20"/>
      <w:lang w:val="en-US"/>
    </w:rPr>
  </w:style>
  <w:style w:type="paragraph" w:customStyle="1" w:styleId="EXPERTISE-P1">
    <w:name w:val="EXPERTISE -  P1"/>
    <w:basedOn w:val="Style1"/>
    <w:qFormat/>
    <w:rsid w:val="0049666F"/>
    <w:pPr>
      <w:spacing w:after="100"/>
    </w:pPr>
    <w:rPr>
      <w:rFonts w:ascii="Arial" w:hAnsi="Arial"/>
      <w:color w:val="007BC4"/>
      <w:sz w:val="18"/>
      <w:szCs w:val="18"/>
    </w:rPr>
  </w:style>
  <w:style w:type="paragraph" w:customStyle="1" w:styleId="FundName-P1">
    <w:name w:val="Fund Name - P1"/>
    <w:next w:val="Normal"/>
    <w:autoRedefine/>
    <w:qFormat/>
    <w:rsid w:val="00447720"/>
    <w:pPr>
      <w:spacing w:line="320" w:lineRule="exact"/>
    </w:pPr>
    <w:rPr>
      <w:rFonts w:ascii="PMingLiU" w:eastAsia="PMingLiU" w:hAnsi="PMingLiU" w:cs="Microsoft JhengHei"/>
      <w:b/>
      <w:color w:val="103184"/>
      <w:sz w:val="32"/>
      <w:szCs w:val="22"/>
      <w:lang w:val="en-US" w:eastAsia="zh-TW"/>
    </w:rPr>
  </w:style>
  <w:style w:type="paragraph" w:customStyle="1" w:styleId="Date1">
    <w:name w:val="Date1"/>
    <w:basedOn w:val="Normal"/>
    <w:qFormat/>
    <w:rsid w:val="005F26B9"/>
    <w:pPr>
      <w:jc w:val="both"/>
    </w:pPr>
    <w:rPr>
      <w:rFonts w:ascii="Arial" w:hAnsi="Arial" w:cs="Arial"/>
      <w:b/>
      <w:color w:val="FFFFFF"/>
      <w:sz w:val="18"/>
      <w:szCs w:val="18"/>
    </w:rPr>
  </w:style>
  <w:style w:type="paragraph" w:customStyle="1" w:styleId="WWWAXA-P1">
    <w:name w:val="WWW AXA - P1"/>
    <w:basedOn w:val="Footer"/>
    <w:qFormat/>
    <w:rsid w:val="0049666F"/>
    <w:pPr>
      <w:jc w:val="right"/>
    </w:pPr>
    <w:rPr>
      <w:rFonts w:ascii="Arial Gras" w:hAnsi="Arial Gras" w:cs="Arial"/>
      <w:b/>
      <w:color w:val="103184"/>
      <w:sz w:val="20"/>
      <w:szCs w:val="20"/>
    </w:rPr>
  </w:style>
  <w:style w:type="paragraph" w:customStyle="1" w:styleId="ADRESSE1ERLIGNE">
    <w:name w:val="ADRESSE 1ER LIGNE"/>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b/>
      <w:color w:val="575756"/>
      <w:sz w:val="16"/>
      <w:szCs w:val="16"/>
      <w:lang w:eastAsia="fr-FR"/>
    </w:rPr>
  </w:style>
  <w:style w:type="paragraph" w:customStyle="1" w:styleId="ADRESSELIGNESSUIVANTES">
    <w:name w:val="ADRESSE LIGNES SUIVANTES"/>
    <w:basedOn w:val="Normal"/>
    <w:qFormat/>
    <w:rsid w:val="00924C21"/>
    <w:pPr>
      <w:tabs>
        <w:tab w:val="left" w:pos="142"/>
        <w:tab w:val="center" w:pos="2636"/>
        <w:tab w:val="center" w:pos="3399"/>
        <w:tab w:val="center" w:pos="4025"/>
        <w:tab w:val="center" w:pos="4762"/>
        <w:tab w:val="center" w:pos="5528"/>
        <w:tab w:val="center" w:pos="6344"/>
      </w:tabs>
      <w:autoSpaceDE w:val="0"/>
      <w:autoSpaceDN w:val="0"/>
      <w:adjustRightInd w:val="0"/>
      <w:jc w:val="right"/>
      <w:textAlignment w:val="center"/>
    </w:pPr>
    <w:rPr>
      <w:rFonts w:ascii="Arial" w:hAnsi="Arial" w:cs="Arial"/>
      <w:color w:val="575756"/>
      <w:sz w:val="16"/>
      <w:szCs w:val="16"/>
      <w:lang w:eastAsia="fr-FR"/>
    </w:rPr>
  </w:style>
  <w:style w:type="paragraph" w:customStyle="1" w:styleId="EXPERTISEP2">
    <w:name w:val="EXPERTISE P2"/>
    <w:basedOn w:val="-Titre"/>
    <w:qFormat/>
    <w:rsid w:val="0049666F"/>
    <w:pPr>
      <w:tabs>
        <w:tab w:val="clear" w:pos="7037"/>
        <w:tab w:val="left" w:pos="7371"/>
      </w:tabs>
      <w:spacing w:before="0" w:beforeAutospacing="0" w:after="80" w:line="240" w:lineRule="auto"/>
      <w:ind w:right="0"/>
      <w:jc w:val="left"/>
    </w:pPr>
    <w:rPr>
      <w:rFonts w:ascii="Arial" w:hAnsi="Arial"/>
      <w:caps/>
      <w:color w:val="007BC4"/>
      <w:w w:val="100"/>
      <w:sz w:val="16"/>
      <w:szCs w:val="16"/>
      <w:lang w:val="en-US"/>
    </w:rPr>
  </w:style>
  <w:style w:type="paragraph" w:customStyle="1" w:styleId="ARIALREGULARSIZE8-P2">
    <w:name w:val="ARIAL REGULAR SIZE 8 -  P2"/>
    <w:basedOn w:val="Normal"/>
    <w:qFormat/>
    <w:rsid w:val="00173188"/>
    <w:rPr>
      <w:rFonts w:ascii="Arial" w:hAnsi="Arial" w:cs="Arial"/>
      <w:color w:val="FFFFFF"/>
      <w:sz w:val="16"/>
      <w:szCs w:val="22"/>
    </w:rPr>
  </w:style>
  <w:style w:type="paragraph" w:customStyle="1" w:styleId="FundName-P2">
    <w:name w:val="Fund Name -  P2"/>
    <w:basedOn w:val="Header"/>
    <w:qFormat/>
    <w:rsid w:val="0049666F"/>
    <w:pPr>
      <w:spacing w:line="220" w:lineRule="exact"/>
    </w:pPr>
    <w:rPr>
      <w:rFonts w:ascii="Arial Gras" w:hAnsi="Arial Gras" w:cs="Arial"/>
      <w:b/>
      <w:color w:val="103184"/>
      <w:sz w:val="22"/>
      <w:szCs w:val="32"/>
      <w:lang w:val="en-US"/>
    </w:rPr>
  </w:style>
  <w:style w:type="paragraph" w:customStyle="1" w:styleId="WWWAXA-P2">
    <w:name w:val="WWW AXA - P2"/>
    <w:basedOn w:val="Normal"/>
    <w:qFormat/>
    <w:rsid w:val="00924C21"/>
    <w:pPr>
      <w:autoSpaceDE w:val="0"/>
      <w:autoSpaceDN w:val="0"/>
      <w:adjustRightInd w:val="0"/>
      <w:spacing w:after="120"/>
      <w:jc w:val="right"/>
      <w:textAlignment w:val="center"/>
    </w:pPr>
    <w:rPr>
      <w:rFonts w:ascii="Arial Gras" w:hAnsi="Arial Gras" w:cs="Arial"/>
      <w:b/>
      <w:color w:val="103184"/>
      <w:sz w:val="20"/>
      <w:szCs w:val="20"/>
      <w:lang w:eastAsia="fr-FR"/>
    </w:rPr>
  </w:style>
  <w:style w:type="character" w:customStyle="1" w:styleId="Heading1Char">
    <w:name w:val="Heading 1 Char"/>
    <w:link w:val="Heading1"/>
    <w:uiPriority w:val="99"/>
    <w:rsid w:val="001954A9"/>
    <w:rPr>
      <w:rFonts w:ascii="Cambria" w:eastAsia="Times New Roman" w:hAnsi="Cambria"/>
      <w:b/>
      <w:bCs/>
      <w:kern w:val="32"/>
      <w:sz w:val="32"/>
      <w:szCs w:val="32"/>
      <w:lang w:eastAsia="ja-JP"/>
    </w:rPr>
  </w:style>
  <w:style w:type="character" w:customStyle="1" w:styleId="Heading2Char">
    <w:name w:val="Heading 2 Char"/>
    <w:link w:val="Heading2"/>
    <w:uiPriority w:val="9"/>
    <w:rsid w:val="001954A9"/>
    <w:rPr>
      <w:rFonts w:eastAsia="Times New Roman"/>
      <w:b/>
      <w:bCs/>
      <w:lang w:val="en-US" w:eastAsia="en-US"/>
    </w:rPr>
  </w:style>
  <w:style w:type="character" w:customStyle="1" w:styleId="Heading3Char">
    <w:name w:val="Heading 3 Char"/>
    <w:link w:val="Heading3"/>
    <w:uiPriority w:val="99"/>
    <w:rsid w:val="001954A9"/>
    <w:rPr>
      <w:rFonts w:ascii="Cambria" w:eastAsia="Times New Roman" w:hAnsi="Cambria"/>
      <w:b/>
      <w:bCs/>
      <w:sz w:val="26"/>
      <w:szCs w:val="26"/>
      <w:lang w:eastAsia="ja-JP"/>
    </w:rPr>
  </w:style>
  <w:style w:type="paragraph" w:styleId="BodyText">
    <w:name w:val="Body Text"/>
    <w:basedOn w:val="Normal"/>
    <w:link w:val="BodyTextChar"/>
    <w:uiPriority w:val="99"/>
    <w:qFormat/>
    <w:rsid w:val="001954A9"/>
    <w:pPr>
      <w:widowControl w:val="0"/>
      <w:ind w:left="253"/>
    </w:pPr>
    <w:rPr>
      <w:rFonts w:eastAsia="Times New Roman"/>
      <w:sz w:val="18"/>
      <w:szCs w:val="18"/>
      <w:lang w:val="en-US" w:eastAsia="en-US"/>
    </w:rPr>
  </w:style>
  <w:style w:type="character" w:customStyle="1" w:styleId="BodyTextChar">
    <w:name w:val="Body Text Char"/>
    <w:link w:val="BodyText"/>
    <w:uiPriority w:val="99"/>
    <w:rsid w:val="001954A9"/>
    <w:rPr>
      <w:rFonts w:eastAsia="Times New Roman"/>
      <w:sz w:val="18"/>
      <w:szCs w:val="18"/>
      <w:lang w:val="en-US" w:eastAsia="en-US"/>
    </w:rPr>
  </w:style>
  <w:style w:type="paragraph" w:customStyle="1" w:styleId="TableParagraph">
    <w:name w:val="Table Paragraph"/>
    <w:basedOn w:val="Normal"/>
    <w:uiPriority w:val="1"/>
    <w:qFormat/>
    <w:rsid w:val="001473F7"/>
    <w:pPr>
      <w:widowControl w:val="0"/>
    </w:pPr>
    <w:rPr>
      <w:rFonts w:ascii="Calibri" w:hAnsi="Calibri"/>
      <w:sz w:val="22"/>
      <w:szCs w:val="22"/>
      <w:lang w:val="en-US" w:eastAsia="en-US"/>
    </w:rPr>
  </w:style>
  <w:style w:type="character" w:styleId="Hyperlink">
    <w:name w:val="Hyperlink"/>
    <w:uiPriority w:val="99"/>
    <w:unhideWhenUsed/>
    <w:rsid w:val="00423239"/>
    <w:rPr>
      <w:color w:val="0000FF"/>
      <w:u w:val="single"/>
    </w:rPr>
  </w:style>
  <w:style w:type="paragraph" w:styleId="BalloonText">
    <w:name w:val="Balloon Text"/>
    <w:basedOn w:val="Normal"/>
    <w:link w:val="BalloonTextChar"/>
    <w:uiPriority w:val="99"/>
    <w:semiHidden/>
    <w:unhideWhenUsed/>
    <w:rsid w:val="00DF1DF5"/>
    <w:rPr>
      <w:rFonts w:ascii="Tahoma" w:hAnsi="Tahoma" w:cs="Tahoma"/>
      <w:sz w:val="16"/>
      <w:szCs w:val="16"/>
    </w:rPr>
  </w:style>
  <w:style w:type="character" w:customStyle="1" w:styleId="BalloonTextChar">
    <w:name w:val="Balloon Text Char"/>
    <w:link w:val="BalloonText"/>
    <w:uiPriority w:val="99"/>
    <w:semiHidden/>
    <w:rsid w:val="00DF1DF5"/>
    <w:rPr>
      <w:rFonts w:ascii="Tahoma" w:hAnsi="Tahoma" w:cs="Tahoma"/>
      <w:sz w:val="16"/>
      <w:szCs w:val="16"/>
      <w:lang w:eastAsia="ja-JP"/>
    </w:rPr>
  </w:style>
  <w:style w:type="paragraph" w:styleId="ListParagraph">
    <w:name w:val="List Paragraph"/>
    <w:basedOn w:val="Normal"/>
    <w:uiPriority w:val="34"/>
    <w:qFormat/>
    <w:rsid w:val="00E705F2"/>
    <w:pPr>
      <w:ind w:left="708"/>
    </w:pPr>
  </w:style>
  <w:style w:type="table" w:customStyle="1" w:styleId="TableNormal1">
    <w:name w:val="Table Normal1"/>
    <w:uiPriority w:val="2"/>
    <w:semiHidden/>
    <w:unhideWhenUsed/>
    <w:qFormat/>
    <w:rsid w:val="00267DA3"/>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character" w:customStyle="1" w:styleId="DeltaViewInsertion">
    <w:name w:val="DeltaView Insertion"/>
    <w:rsid w:val="00783A95"/>
    <w:rPr>
      <w:color w:val="0000FF"/>
      <w:u w:val="double"/>
    </w:rPr>
  </w:style>
  <w:style w:type="character" w:customStyle="1" w:styleId="DeltaViewMoveDestination">
    <w:name w:val="DeltaView Move Destination"/>
    <w:uiPriority w:val="99"/>
    <w:rsid w:val="00B614B4"/>
    <w:rPr>
      <w:color w:val="00C000"/>
      <w:u w:val="double"/>
    </w:rPr>
  </w:style>
  <w:style w:type="paragraph" w:styleId="Revision">
    <w:name w:val="Revision"/>
    <w:hidden/>
    <w:rsid w:val="00217260"/>
    <w:pPr>
      <w:autoSpaceDE w:val="0"/>
      <w:autoSpaceDN w:val="0"/>
      <w:adjustRightInd w:val="0"/>
    </w:pPr>
    <w:rPr>
      <w:rFonts w:ascii="Frutiger LT Std 45 Light" w:eastAsia="MS Mincho" w:hAnsi="Frutiger LT Std 45 Light"/>
      <w:sz w:val="16"/>
      <w:szCs w:val="24"/>
      <w:lang w:val="en-US"/>
    </w:rPr>
  </w:style>
  <w:style w:type="table" w:customStyle="1" w:styleId="TableNormal2">
    <w:name w:val="Table Normal2"/>
    <w:uiPriority w:val="2"/>
    <w:semiHidden/>
    <w:unhideWhenUsed/>
    <w:qFormat/>
    <w:rsid w:val="00960811"/>
    <w:pPr>
      <w:widowControl w:val="0"/>
    </w:pPr>
    <w:rPr>
      <w:rFonts w:ascii="Calibri" w:hAnsi="Calibri"/>
      <w:sz w:val="22"/>
      <w:szCs w:val="22"/>
      <w:lang w:val="en-US" w:eastAsia="en-US"/>
    </w:rPr>
    <w:tblPr>
      <w:tblInd w:w="0" w:type="dxa"/>
      <w:tblCellMar>
        <w:top w:w="0" w:type="dxa"/>
        <w:left w:w="0" w:type="dxa"/>
        <w:bottom w:w="0" w:type="dxa"/>
        <w:right w:w="0" w:type="dxa"/>
      </w:tblCellMar>
    </w:tblPr>
  </w:style>
  <w:style w:type="paragraph" w:customStyle="1" w:styleId="MainBodyText">
    <w:name w:val="(Main) Body Text"/>
    <w:qFormat/>
    <w:rsid w:val="004C3685"/>
    <w:pPr>
      <w:spacing w:before="60" w:after="60"/>
    </w:pPr>
    <w:rPr>
      <w:rFonts w:ascii="Arial" w:eastAsia="MS Mincho" w:hAnsi="Arial"/>
      <w:color w:val="000000"/>
      <w:spacing w:val="-2"/>
      <w:sz w:val="18"/>
      <w:szCs w:val="17"/>
      <w:lang w:val="en-US" w:eastAsia="en-US"/>
    </w:rPr>
  </w:style>
  <w:style w:type="character" w:styleId="FootnoteReference">
    <w:name w:val="footnote reference"/>
    <w:uiPriority w:val="99"/>
    <w:rsid w:val="004C3685"/>
    <w:rPr>
      <w:rFonts w:cs="Times New Roman"/>
      <w:vertAlign w:val="superscript"/>
    </w:rPr>
  </w:style>
  <w:style w:type="paragraph" w:customStyle="1" w:styleId="MainBullet">
    <w:name w:val="(Main) Bullet"/>
    <w:basedOn w:val="Normal"/>
    <w:rsid w:val="004C3685"/>
    <w:pPr>
      <w:numPr>
        <w:numId w:val="39"/>
      </w:numPr>
    </w:pPr>
    <w:rPr>
      <w:rFonts w:ascii="Arial" w:eastAsia="MS Mincho" w:hAnsi="Arial" w:cs="Arial"/>
      <w:color w:val="000000"/>
      <w:spacing w:val="1"/>
      <w:sz w:val="18"/>
      <w:szCs w:val="20"/>
      <w:lang w:val="en-US"/>
    </w:rPr>
  </w:style>
  <w:style w:type="paragraph" w:styleId="FootnoteText">
    <w:name w:val="footnote text"/>
    <w:aliases w:val="Car"/>
    <w:basedOn w:val="Normal"/>
    <w:link w:val="FootnoteTextChar"/>
    <w:uiPriority w:val="99"/>
    <w:rsid w:val="003D6F9A"/>
    <w:pPr>
      <w:tabs>
        <w:tab w:val="left" w:pos="567"/>
      </w:tabs>
      <w:autoSpaceDE w:val="0"/>
      <w:autoSpaceDN w:val="0"/>
      <w:adjustRightInd w:val="0"/>
    </w:pPr>
    <w:rPr>
      <w:rFonts w:ascii="CG Times" w:eastAsia="Batang" w:hAnsi="CG Times"/>
      <w:color w:val="000000"/>
      <w:sz w:val="20"/>
      <w:szCs w:val="20"/>
      <w:lang w:val="en-GB" w:eastAsia="en-US"/>
    </w:rPr>
  </w:style>
  <w:style w:type="character" w:customStyle="1" w:styleId="FootnoteTextChar">
    <w:name w:val="Footnote Text Char"/>
    <w:aliases w:val="Car Char"/>
    <w:basedOn w:val="DefaultParagraphFont"/>
    <w:link w:val="FootnoteText"/>
    <w:uiPriority w:val="99"/>
    <w:rsid w:val="003D6F9A"/>
    <w:rPr>
      <w:rFonts w:ascii="CG Times" w:eastAsia="Batang" w:hAnsi="CG Times"/>
      <w:color w:val="000000"/>
      <w:lang w:val="en-GB" w:eastAsia="en-US"/>
    </w:rPr>
  </w:style>
  <w:style w:type="character" w:customStyle="1" w:styleId="apple-converted-space">
    <w:name w:val="apple-converted-space"/>
    <w:rsid w:val="003D6F9A"/>
    <w:rPr>
      <w:rFonts w:cs="Times New Roman"/>
    </w:rPr>
  </w:style>
  <w:style w:type="character" w:customStyle="1" w:styleId="Mentionnonrsolue1">
    <w:name w:val="Mention non résolue1"/>
    <w:basedOn w:val="DefaultParagraphFont"/>
    <w:uiPriority w:val="99"/>
    <w:semiHidden/>
    <w:unhideWhenUsed/>
    <w:rsid w:val="00362A07"/>
    <w:rPr>
      <w:color w:val="808080"/>
      <w:shd w:val="clear" w:color="auto" w:fill="E6E6E6"/>
    </w:rPr>
  </w:style>
  <w:style w:type="character" w:styleId="FollowedHyperlink">
    <w:name w:val="FollowedHyperlink"/>
    <w:uiPriority w:val="99"/>
    <w:semiHidden/>
    <w:unhideWhenUsed/>
    <w:rsid w:val="00B00694"/>
    <w:rPr>
      <w:color w:val="800080"/>
      <w:u w:val="single"/>
    </w:rPr>
  </w:style>
  <w:style w:type="character" w:styleId="CommentReference">
    <w:name w:val="annotation reference"/>
    <w:basedOn w:val="DefaultParagraphFont"/>
    <w:uiPriority w:val="99"/>
    <w:semiHidden/>
    <w:unhideWhenUsed/>
    <w:rsid w:val="00F11D6D"/>
    <w:rPr>
      <w:sz w:val="16"/>
      <w:szCs w:val="16"/>
    </w:rPr>
  </w:style>
  <w:style w:type="paragraph" w:styleId="CommentText">
    <w:name w:val="annotation text"/>
    <w:basedOn w:val="Normal"/>
    <w:link w:val="CommentTextChar"/>
    <w:uiPriority w:val="99"/>
    <w:unhideWhenUsed/>
    <w:rsid w:val="00F11D6D"/>
    <w:rPr>
      <w:sz w:val="20"/>
      <w:szCs w:val="20"/>
    </w:rPr>
  </w:style>
  <w:style w:type="character" w:customStyle="1" w:styleId="CommentTextChar">
    <w:name w:val="Comment Text Char"/>
    <w:basedOn w:val="DefaultParagraphFont"/>
    <w:link w:val="CommentText"/>
    <w:uiPriority w:val="99"/>
    <w:rsid w:val="00F11D6D"/>
    <w:rPr>
      <w:lang w:val="fr-FR" w:eastAsia="ja-JP"/>
    </w:rPr>
  </w:style>
  <w:style w:type="paragraph" w:styleId="CommentSubject">
    <w:name w:val="annotation subject"/>
    <w:basedOn w:val="CommentText"/>
    <w:next w:val="CommentText"/>
    <w:link w:val="CommentSubjectChar"/>
    <w:uiPriority w:val="99"/>
    <w:semiHidden/>
    <w:unhideWhenUsed/>
    <w:rsid w:val="00F11D6D"/>
    <w:rPr>
      <w:b/>
      <w:bCs/>
    </w:rPr>
  </w:style>
  <w:style w:type="character" w:customStyle="1" w:styleId="CommentSubjectChar">
    <w:name w:val="Comment Subject Char"/>
    <w:basedOn w:val="CommentTextChar"/>
    <w:link w:val="CommentSubject"/>
    <w:uiPriority w:val="99"/>
    <w:semiHidden/>
    <w:rsid w:val="00F11D6D"/>
    <w:rPr>
      <w:b/>
      <w:bCs/>
      <w:lang w:val="fr-FR" w:eastAsia="ja-JP"/>
    </w:rPr>
  </w:style>
  <w:style w:type="paragraph" w:customStyle="1" w:styleId="MainSubhead2">
    <w:name w:val="(Main) Subhead 2"/>
    <w:uiPriority w:val="99"/>
    <w:qFormat/>
    <w:rsid w:val="0079773B"/>
    <w:pPr>
      <w:keepNext/>
      <w:widowControl w:val="0"/>
      <w:autoSpaceDE w:val="0"/>
      <w:autoSpaceDN w:val="0"/>
      <w:adjustRightInd w:val="0"/>
      <w:spacing w:before="120" w:line="220" w:lineRule="atLeast"/>
      <w:textAlignment w:val="center"/>
      <w:outlineLvl w:val="0"/>
    </w:pPr>
    <w:rPr>
      <w:rFonts w:ascii="Arial" w:eastAsia="MS Mincho" w:hAnsi="Arial" w:cs="FrutigerLTStd-Bold"/>
      <w:b/>
      <w:bCs/>
      <w:color w:val="103184"/>
      <w:sz w:val="18"/>
      <w:szCs w:val="19"/>
      <w:lang w:val="en-US" w:eastAsia="ja-JP"/>
    </w:rPr>
  </w:style>
  <w:style w:type="character" w:customStyle="1" w:styleId="MainRun-inText">
    <w:name w:val="(Main) Run-in Text"/>
    <w:uiPriority w:val="1"/>
    <w:qFormat/>
    <w:rsid w:val="008973F8"/>
    <w:rPr>
      <w:rFonts w:ascii="Arial" w:hAnsi="Arial" w:cs="Arial Bold"/>
      <w:b/>
      <w:i w:val="0"/>
      <w:color w:val="10318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www.axa-im.com.h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axa-im.com.h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axa-im.com.h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B42A-9473-4BEA-97F6-D3FF5A08F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1592</Words>
  <Characters>9076</Characters>
  <Application>Microsoft Office Word</Application>
  <DocSecurity>0</DocSecurity>
  <Lines>75</Lines>
  <Paragraphs>21</Paragraphs>
  <ScaleCrop>false</ScaleCrop>
  <HeadingPairs>
    <vt:vector size="2" baseType="variant">
      <vt:variant>
        <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Mostafizur Rahaman</cp:lastModifiedBy>
  <cp:revision>2</cp:revision>
  <dcterms:created xsi:type="dcterms:W3CDTF">2025-05-28T15:01:00Z</dcterms:created>
  <dcterms:modified xsi:type="dcterms:W3CDTF">2025-05-28T15:01:00Z</dcterms:modified>
</cp:coreProperties>
</file>