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Object Test Case for: Water bottle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brand name and logo are consistent across different packaging.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Check the body shape of the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height of the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shape of the cap for that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whether the capacity of the bottle is perfect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weight of the bottle when it is empty.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weight of the bottle when it is full of water to verify that the bottle capacity is accurate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water leakage in the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serial number of the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manufacturing date and expiration dates of the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bottle is perfectly sealed.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plastic material of the bottle to ensure quality.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price tag on the bottle.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water level of the bottle to ensure its accurate capacity.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Check the drop test of the bottle.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cap or seal material of bottle to ensure that it is perfectly able to seal the bottle.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color of the bottle.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cap color of the bottle.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