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Per-Stratum Performance Analysis</w:t>
      </w:r>
    </w:p>
    <w:p>
      <w:pPr>
        <w:pStyle w:val="Heading1"/>
      </w:pPr>
      <w:r>
        <w:t>Sub-Claim B: CARCM Performance Across Biological Strata</w:t>
      </w:r>
    </w:p>
    <w:p>
      <w:r>
        <w:t>This report evaluates CARCM's predictive performance across all biological strata (13 rice varieties, 8 tissue types, 6 developmental stages) present in the 80/10/10 test set. The purpose is to demonstrate that CARCM's performance is broadly distributed rather than concentrated on majority classes. A sequence-only baseline (logistic regression trained on motif features only, without context features) serves as the comparator. DeLong's paired test is used to assess statistical significance of AUC differences. AUC is reported only for strata with n ≥ 50 and both classes present.</w:t>
      </w:r>
    </w:p>
    <w:p>
      <w:pPr>
        <w:pStyle w:val="Heading2"/>
      </w:pPr>
      <w:r>
        <w:t>1. Dataset Overview</w:t>
      </w:r>
    </w:p>
    <w:p>
      <w:r>
        <w:t>Total test samples: 4,451</w:t>
        <w:br/>
        <w:t>Varieties: 13  |  Tissues: 8  |  Stages: 6</w:t>
        <w:br/>
        <w:t>Strata with valid AUC (n ≥ 50, both classes): 26</w:t>
      </w:r>
    </w:p>
    <w:p>
      <w:pPr>
        <w:pStyle w:val="Heading2"/>
      </w:pPr>
      <w:r>
        <w:t>2. Table S-Variety</w:t>
      </w:r>
    </w:p>
    <w:tbl>
      <w:tblPr>
        <w:tblStyle w:val="LightShading-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2a9d8f"/>
          </w:tcPr>
          <w:p>
            <w:pPr>
              <w:jc w:val="center"/>
            </w:pPr>
            <w:r>
              <w:rPr>
                <w:b/>
                <w:sz w:val="18"/>
              </w:rPr>
            </w:r>
            <w:r>
              <w:rPr>
                <w:b/>
                <w:sz w:val="18"/>
              </w:rPr>
              <w:t>Variety</w:t>
            </w:r>
          </w:p>
        </w:tc>
        <w:tc>
          <w:tcPr>
            <w:tcW w:type="dxa" w:w="785"/>
            <w:shd w:val="clear" w:color="auto" w:fill="2a9d8f"/>
          </w:tcPr>
          <w:p>
            <w:pPr>
              <w:jc w:val="center"/>
            </w:pPr>
            <w:r>
              <w:rPr>
                <w:b/>
                <w:sz w:val="18"/>
              </w:rPr>
            </w:r>
            <w:r>
              <w:rPr>
                <w:b/>
                <w:sz w:val="18"/>
              </w:rPr>
              <w:t>n_test</w:t>
            </w:r>
          </w:p>
        </w:tc>
        <w:tc>
          <w:tcPr>
            <w:tcW w:type="dxa" w:w="785"/>
            <w:shd w:val="clear" w:color="auto" w:fill="2a9d8f"/>
          </w:tcPr>
          <w:p>
            <w:pPr>
              <w:jc w:val="center"/>
            </w:pPr>
            <w:r>
              <w:rPr>
                <w:b/>
                <w:sz w:val="18"/>
              </w:rPr>
            </w:r>
            <w:r>
              <w:rPr>
                <w:b/>
                <w:sz w:val="18"/>
              </w:rPr>
              <w:t>n_up</w:t>
            </w:r>
          </w:p>
        </w:tc>
        <w:tc>
          <w:tcPr>
            <w:tcW w:type="dxa" w:w="785"/>
            <w:shd w:val="clear" w:color="auto" w:fill="2a9d8f"/>
          </w:tcPr>
          <w:p>
            <w:pPr>
              <w:jc w:val="center"/>
            </w:pPr>
            <w:r>
              <w:rPr>
                <w:b/>
                <w:sz w:val="18"/>
              </w:rPr>
            </w:r>
            <w:r>
              <w:rPr>
                <w:b/>
                <w:sz w:val="18"/>
              </w:rPr>
              <w:t>n_down</w:t>
            </w:r>
          </w:p>
        </w:tc>
        <w:tc>
          <w:tcPr>
            <w:tcW w:type="dxa" w:w="785"/>
            <w:shd w:val="clear" w:color="auto" w:fill="2a9d8f"/>
          </w:tcPr>
          <w:p>
            <w:pPr>
              <w:jc w:val="center"/>
            </w:pPr>
            <w:r>
              <w:rPr>
                <w:b/>
                <w:sz w:val="18"/>
              </w:rPr>
            </w:r>
            <w:r>
              <w:rPr>
                <w:b/>
                <w:sz w:val="18"/>
              </w:rPr>
              <w:t>Class Ratio</w:t>
            </w:r>
          </w:p>
        </w:tc>
        <w:tc>
          <w:tcPr>
            <w:tcW w:type="dxa" w:w="785"/>
            <w:shd w:val="clear" w:color="auto" w:fill="2a9d8f"/>
          </w:tcPr>
          <w:p>
            <w:pPr>
              <w:jc w:val="center"/>
            </w:pPr>
            <w:r>
              <w:rPr>
                <w:b/>
                <w:sz w:val="18"/>
              </w:rPr>
            </w:r>
            <w:r>
              <w:rPr>
                <w:b/>
                <w:sz w:val="18"/>
              </w:rPr>
              <w:t>CARCM AUC</w:t>
            </w:r>
          </w:p>
        </w:tc>
        <w:tc>
          <w:tcPr>
            <w:tcW w:type="dxa" w:w="785"/>
            <w:shd w:val="clear" w:color="auto" w:fill="2a9d8f"/>
          </w:tcPr>
          <w:p>
            <w:pPr>
              <w:jc w:val="center"/>
            </w:pPr>
            <w:r>
              <w:rPr>
                <w:b/>
                <w:sz w:val="18"/>
              </w:rPr>
            </w:r>
            <w:r>
              <w:rPr>
                <w:b/>
                <w:sz w:val="18"/>
              </w:rPr>
              <w:t>Seq-Only AUC</w:t>
            </w:r>
          </w:p>
        </w:tc>
        <w:tc>
          <w:tcPr>
            <w:tcW w:type="dxa" w:w="785"/>
            <w:shd w:val="clear" w:color="auto" w:fill="2a9d8f"/>
          </w:tcPr>
          <w:p>
            <w:pPr>
              <w:jc w:val="center"/>
            </w:pPr>
            <w:r>
              <w:rPr>
                <w:b/>
                <w:sz w:val="18"/>
              </w:rPr>
            </w:r>
            <w:r>
              <w:rPr>
                <w:b/>
                <w:sz w:val="18"/>
              </w:rPr>
              <w:t>ΔAUC</w:t>
            </w:r>
          </w:p>
        </w:tc>
        <w:tc>
          <w:tcPr>
            <w:tcW w:type="dxa" w:w="785"/>
            <w:shd w:val="clear" w:color="auto" w:fill="2a9d8f"/>
          </w:tcPr>
          <w:p>
            <w:pPr>
              <w:jc w:val="center"/>
            </w:pPr>
            <w:r>
              <w:rPr>
                <w:b/>
                <w:sz w:val="18"/>
              </w:rPr>
            </w:r>
            <w:r>
              <w:rPr>
                <w:b/>
                <w:sz w:val="18"/>
              </w:rPr>
              <w:t>DeLong p</w:t>
            </w:r>
          </w:p>
        </w:tc>
        <w:tc>
          <w:tcPr>
            <w:tcW w:type="dxa" w:w="785"/>
            <w:shd w:val="clear" w:color="auto" w:fill="2a9d8f"/>
          </w:tcPr>
          <w:p>
            <w:pPr>
              <w:jc w:val="center"/>
            </w:pPr>
            <w:r>
              <w:rPr>
                <w:b/>
                <w:sz w:val="18"/>
              </w:rPr>
            </w:r>
            <w:r>
              <w:rPr>
                <w:b/>
                <w:sz w:val="18"/>
              </w:rPr>
              <w:t>CARCM Acc</w:t>
            </w:r>
          </w:p>
        </w:tc>
        <w:tc>
          <w:tcPr>
            <w:tcW w:type="dxa" w:w="785"/>
            <w:shd w:val="clear" w:color="auto" w:fill="2a9d8f"/>
          </w:tcPr>
          <w:p>
            <w:pPr>
              <w:jc w:val="center"/>
            </w:pPr>
            <w:r>
              <w:rPr>
                <w:b/>
                <w:sz w:val="18"/>
              </w:rPr>
            </w:r>
            <w:r>
              <w:rPr>
                <w:b/>
                <w:sz w:val="18"/>
              </w:rPr>
              <w:t>Seq-Only Acc</w:t>
            </w:r>
          </w:p>
        </w:tc>
      </w:tr>
      <w:tr>
        <w:tc>
          <w:tcPr>
            <w:tcW w:type="dxa" w:w="785"/>
          </w:tcPr>
          <w:p>
            <w:pPr>
              <w:jc w:val="left"/>
            </w:pPr>
            <w:r/>
            <w:r>
              <w:rPr>
                <w:b w:val="0"/>
                <w:sz w:val="16"/>
              </w:rPr>
              <w:t>IR64_Cleaned</w:t>
            </w:r>
          </w:p>
        </w:tc>
        <w:tc>
          <w:tcPr>
            <w:tcW w:type="dxa" w:w="785"/>
          </w:tcPr>
          <w:p>
            <w:pPr>
              <w:jc w:val="center"/>
            </w:pPr>
            <w:r/>
            <w:r>
              <w:rPr>
                <w:b w:val="0"/>
                <w:sz w:val="16"/>
              </w:rPr>
              <w:t>1759</w:t>
            </w:r>
          </w:p>
        </w:tc>
        <w:tc>
          <w:tcPr>
            <w:tcW w:type="dxa" w:w="785"/>
          </w:tcPr>
          <w:p>
            <w:pPr>
              <w:jc w:val="center"/>
            </w:pPr>
            <w:r/>
            <w:r>
              <w:rPr>
                <w:b w:val="0"/>
                <w:sz w:val="16"/>
              </w:rPr>
              <w:t>934</w:t>
            </w:r>
          </w:p>
        </w:tc>
        <w:tc>
          <w:tcPr>
            <w:tcW w:type="dxa" w:w="785"/>
          </w:tcPr>
          <w:p>
            <w:pPr>
              <w:jc w:val="center"/>
            </w:pPr>
            <w:r/>
            <w:r>
              <w:rPr>
                <w:b w:val="0"/>
                <w:sz w:val="16"/>
              </w:rPr>
              <w:t>825</w:t>
            </w:r>
          </w:p>
        </w:tc>
        <w:tc>
          <w:tcPr>
            <w:tcW w:type="dxa" w:w="785"/>
          </w:tcPr>
          <w:p>
            <w:pPr>
              <w:jc w:val="center"/>
            </w:pPr>
            <w:r/>
            <w:r>
              <w:rPr>
                <w:b w:val="0"/>
                <w:sz w:val="16"/>
              </w:rPr>
              <w:t>1.13</w:t>
            </w:r>
          </w:p>
        </w:tc>
        <w:tc>
          <w:tcPr>
            <w:tcW w:type="dxa" w:w="785"/>
          </w:tcPr>
          <w:p>
            <w:pPr>
              <w:jc w:val="center"/>
            </w:pPr>
            <w:r/>
            <w:r>
              <w:rPr>
                <w:b w:val="0"/>
                <w:sz w:val="16"/>
              </w:rPr>
              <w:t>0.8042</w:t>
            </w:r>
          </w:p>
        </w:tc>
        <w:tc>
          <w:tcPr>
            <w:tcW w:type="dxa" w:w="785"/>
          </w:tcPr>
          <w:p>
            <w:pPr>
              <w:jc w:val="center"/>
            </w:pPr>
            <w:r/>
            <w:r>
              <w:rPr>
                <w:b w:val="0"/>
                <w:sz w:val="16"/>
              </w:rPr>
              <w:t>0.5605</w:t>
            </w:r>
          </w:p>
        </w:tc>
        <w:tc>
          <w:tcPr>
            <w:tcW w:type="dxa" w:w="785"/>
          </w:tcPr>
          <w:p>
            <w:pPr>
              <w:jc w:val="center"/>
            </w:pPr>
            <w:r/>
            <w:r>
              <w:rPr>
                <w:b w:val="0"/>
                <w:sz w:val="16"/>
              </w:rPr>
              <w:t>+0.2437</w:t>
            </w:r>
          </w:p>
        </w:tc>
        <w:tc>
          <w:tcPr>
            <w:tcW w:type="dxa" w:w="785"/>
          </w:tcPr>
          <w:p>
            <w:pPr>
              <w:jc w:val="center"/>
            </w:pPr>
            <w:r/>
            <w:r>
              <w:rPr>
                <w:b w:val="0"/>
                <w:sz w:val="16"/>
              </w:rPr>
              <w:t>&lt; 1e-300</w:t>
            </w:r>
          </w:p>
        </w:tc>
        <w:tc>
          <w:tcPr>
            <w:tcW w:type="dxa" w:w="785"/>
          </w:tcPr>
          <w:p>
            <w:pPr>
              <w:jc w:val="center"/>
            </w:pPr>
            <w:r/>
            <w:r>
              <w:rPr>
                <w:b w:val="0"/>
                <w:sz w:val="16"/>
              </w:rPr>
              <w:t>0.7089</w:t>
            </w:r>
          </w:p>
        </w:tc>
        <w:tc>
          <w:tcPr>
            <w:tcW w:type="dxa" w:w="785"/>
          </w:tcPr>
          <w:p>
            <w:pPr>
              <w:jc w:val="center"/>
            </w:pPr>
            <w:r/>
            <w:r>
              <w:rPr>
                <w:b w:val="0"/>
                <w:sz w:val="16"/>
              </w:rPr>
              <w:t>0.5458</w:t>
            </w:r>
          </w:p>
        </w:tc>
      </w:tr>
      <w:tr>
        <w:tc>
          <w:tcPr>
            <w:tcW w:type="dxa" w:w="785"/>
          </w:tcPr>
          <w:p>
            <w:pPr>
              <w:jc w:val="left"/>
            </w:pPr>
            <w:r/>
            <w:r>
              <w:rPr>
                <w:b w:val="0"/>
                <w:sz w:val="16"/>
              </w:rPr>
              <w:t>N22_Cleaned3</w:t>
            </w:r>
          </w:p>
        </w:tc>
        <w:tc>
          <w:tcPr>
            <w:tcW w:type="dxa" w:w="785"/>
          </w:tcPr>
          <w:p>
            <w:pPr>
              <w:jc w:val="center"/>
            </w:pPr>
            <w:r/>
            <w:r>
              <w:rPr>
                <w:b w:val="0"/>
                <w:sz w:val="16"/>
              </w:rPr>
              <w:t>1270</w:t>
            </w:r>
          </w:p>
        </w:tc>
        <w:tc>
          <w:tcPr>
            <w:tcW w:type="dxa" w:w="785"/>
          </w:tcPr>
          <w:p>
            <w:pPr>
              <w:jc w:val="center"/>
            </w:pPr>
            <w:r/>
            <w:r>
              <w:rPr>
                <w:b w:val="0"/>
                <w:sz w:val="16"/>
              </w:rPr>
              <w:t>714</w:t>
            </w:r>
          </w:p>
        </w:tc>
        <w:tc>
          <w:tcPr>
            <w:tcW w:type="dxa" w:w="785"/>
          </w:tcPr>
          <w:p>
            <w:pPr>
              <w:jc w:val="center"/>
            </w:pPr>
            <w:r/>
            <w:r>
              <w:rPr>
                <w:b w:val="0"/>
                <w:sz w:val="16"/>
              </w:rPr>
              <w:t>556</w:t>
            </w:r>
          </w:p>
        </w:tc>
        <w:tc>
          <w:tcPr>
            <w:tcW w:type="dxa" w:w="785"/>
          </w:tcPr>
          <w:p>
            <w:pPr>
              <w:jc w:val="center"/>
            </w:pPr>
            <w:r/>
            <w:r>
              <w:rPr>
                <w:b w:val="0"/>
                <w:sz w:val="16"/>
              </w:rPr>
              <w:t>1.28</w:t>
            </w:r>
          </w:p>
        </w:tc>
        <w:tc>
          <w:tcPr>
            <w:tcW w:type="dxa" w:w="785"/>
          </w:tcPr>
          <w:p>
            <w:pPr>
              <w:jc w:val="center"/>
            </w:pPr>
            <w:r/>
            <w:r>
              <w:rPr>
                <w:b w:val="0"/>
                <w:sz w:val="16"/>
              </w:rPr>
              <w:t>0.8580</w:t>
            </w:r>
          </w:p>
        </w:tc>
        <w:tc>
          <w:tcPr>
            <w:tcW w:type="dxa" w:w="785"/>
          </w:tcPr>
          <w:p>
            <w:pPr>
              <w:jc w:val="center"/>
            </w:pPr>
            <w:r/>
            <w:r>
              <w:rPr>
                <w:b w:val="0"/>
                <w:sz w:val="16"/>
              </w:rPr>
              <w:t>0.5582</w:t>
            </w:r>
          </w:p>
        </w:tc>
        <w:tc>
          <w:tcPr>
            <w:tcW w:type="dxa" w:w="785"/>
          </w:tcPr>
          <w:p>
            <w:pPr>
              <w:jc w:val="center"/>
            </w:pPr>
            <w:r/>
            <w:r>
              <w:rPr>
                <w:b w:val="0"/>
                <w:sz w:val="16"/>
              </w:rPr>
              <w:t>+0.2999</w:t>
            </w:r>
          </w:p>
        </w:tc>
        <w:tc>
          <w:tcPr>
            <w:tcW w:type="dxa" w:w="785"/>
          </w:tcPr>
          <w:p>
            <w:pPr>
              <w:jc w:val="center"/>
            </w:pPr>
            <w:r/>
            <w:r>
              <w:rPr>
                <w:b w:val="0"/>
                <w:sz w:val="16"/>
              </w:rPr>
              <w:t>&lt; 1e-300</w:t>
            </w:r>
          </w:p>
        </w:tc>
        <w:tc>
          <w:tcPr>
            <w:tcW w:type="dxa" w:w="785"/>
          </w:tcPr>
          <w:p>
            <w:pPr>
              <w:jc w:val="center"/>
            </w:pPr>
            <w:r/>
            <w:r>
              <w:rPr>
                <w:b w:val="0"/>
                <w:sz w:val="16"/>
              </w:rPr>
              <w:t>0.7528</w:t>
            </w:r>
          </w:p>
        </w:tc>
        <w:tc>
          <w:tcPr>
            <w:tcW w:type="dxa" w:w="785"/>
          </w:tcPr>
          <w:p>
            <w:pPr>
              <w:jc w:val="center"/>
            </w:pPr>
            <w:r/>
            <w:r>
              <w:rPr>
                <w:b w:val="0"/>
                <w:sz w:val="16"/>
              </w:rPr>
              <w:t>0.5433</w:t>
            </w:r>
          </w:p>
        </w:tc>
      </w:tr>
      <w:tr>
        <w:tc>
          <w:tcPr>
            <w:tcW w:type="dxa" w:w="785"/>
          </w:tcPr>
          <w:p>
            <w:pPr>
              <w:jc w:val="left"/>
            </w:pPr>
            <w:r/>
            <w:r>
              <w:rPr>
                <w:b w:val="0"/>
                <w:sz w:val="16"/>
              </w:rPr>
              <w:t>Dhaggadeshi</w:t>
            </w:r>
          </w:p>
        </w:tc>
        <w:tc>
          <w:tcPr>
            <w:tcW w:type="dxa" w:w="785"/>
          </w:tcPr>
          <w:p>
            <w:pPr>
              <w:jc w:val="center"/>
            </w:pPr>
            <w:r/>
            <w:r>
              <w:rPr>
                <w:b w:val="0"/>
                <w:sz w:val="16"/>
              </w:rPr>
              <w:t>293</w:t>
            </w:r>
          </w:p>
        </w:tc>
        <w:tc>
          <w:tcPr>
            <w:tcW w:type="dxa" w:w="785"/>
          </w:tcPr>
          <w:p>
            <w:pPr>
              <w:jc w:val="center"/>
            </w:pPr>
            <w:r/>
            <w:r>
              <w:rPr>
                <w:b w:val="0"/>
                <w:sz w:val="16"/>
              </w:rPr>
              <w:t>168</w:t>
            </w:r>
          </w:p>
        </w:tc>
        <w:tc>
          <w:tcPr>
            <w:tcW w:type="dxa" w:w="785"/>
          </w:tcPr>
          <w:p>
            <w:pPr>
              <w:jc w:val="center"/>
            </w:pPr>
            <w:r/>
            <w:r>
              <w:rPr>
                <w:b w:val="0"/>
                <w:sz w:val="16"/>
              </w:rPr>
              <w:t>125</w:t>
            </w:r>
          </w:p>
        </w:tc>
        <w:tc>
          <w:tcPr>
            <w:tcW w:type="dxa" w:w="785"/>
          </w:tcPr>
          <w:p>
            <w:pPr>
              <w:jc w:val="center"/>
            </w:pPr>
            <w:r/>
            <w:r>
              <w:rPr>
                <w:b w:val="0"/>
                <w:sz w:val="16"/>
              </w:rPr>
              <w:t>1.34</w:t>
            </w:r>
          </w:p>
        </w:tc>
        <w:tc>
          <w:tcPr>
            <w:tcW w:type="dxa" w:w="785"/>
          </w:tcPr>
          <w:p>
            <w:pPr>
              <w:jc w:val="center"/>
            </w:pPr>
            <w:r/>
            <w:r>
              <w:rPr>
                <w:b w:val="0"/>
                <w:sz w:val="16"/>
              </w:rPr>
              <w:t>0.9323</w:t>
            </w:r>
          </w:p>
        </w:tc>
        <w:tc>
          <w:tcPr>
            <w:tcW w:type="dxa" w:w="785"/>
          </w:tcPr>
          <w:p>
            <w:pPr>
              <w:jc w:val="center"/>
            </w:pPr>
            <w:r/>
            <w:r>
              <w:rPr>
                <w:b w:val="0"/>
                <w:sz w:val="16"/>
              </w:rPr>
              <w:t>0.6112</w:t>
            </w:r>
          </w:p>
        </w:tc>
        <w:tc>
          <w:tcPr>
            <w:tcW w:type="dxa" w:w="785"/>
          </w:tcPr>
          <w:p>
            <w:pPr>
              <w:jc w:val="center"/>
            </w:pPr>
            <w:r/>
            <w:r>
              <w:rPr>
                <w:b w:val="0"/>
                <w:sz w:val="16"/>
              </w:rPr>
              <w:t>+0.3211</w:t>
            </w:r>
          </w:p>
        </w:tc>
        <w:tc>
          <w:tcPr>
            <w:tcW w:type="dxa" w:w="785"/>
          </w:tcPr>
          <w:p>
            <w:pPr>
              <w:jc w:val="center"/>
            </w:pPr>
            <w:r/>
            <w:r>
              <w:rPr>
                <w:b w:val="0"/>
                <w:sz w:val="16"/>
              </w:rPr>
              <w:t>&lt; 1e-300</w:t>
            </w:r>
          </w:p>
        </w:tc>
        <w:tc>
          <w:tcPr>
            <w:tcW w:type="dxa" w:w="785"/>
          </w:tcPr>
          <w:p>
            <w:pPr>
              <w:jc w:val="center"/>
            </w:pPr>
            <w:r/>
            <w:r>
              <w:rPr>
                <w:b w:val="0"/>
                <w:sz w:val="16"/>
              </w:rPr>
              <w:t>0.8362</w:t>
            </w:r>
          </w:p>
        </w:tc>
        <w:tc>
          <w:tcPr>
            <w:tcW w:type="dxa" w:w="785"/>
          </w:tcPr>
          <w:p>
            <w:pPr>
              <w:jc w:val="center"/>
            </w:pPr>
            <w:r/>
            <w:r>
              <w:rPr>
                <w:b w:val="0"/>
                <w:sz w:val="16"/>
              </w:rPr>
              <w:t>0.5802</w:t>
            </w:r>
          </w:p>
        </w:tc>
      </w:tr>
      <w:tr>
        <w:tc>
          <w:tcPr>
            <w:tcW w:type="dxa" w:w="785"/>
          </w:tcPr>
          <w:p>
            <w:pPr>
              <w:jc w:val="left"/>
            </w:pPr>
            <w:r/>
            <w:r>
              <w:rPr>
                <w:b w:val="0"/>
                <w:sz w:val="16"/>
              </w:rPr>
              <w:t>Nipponbare</w:t>
            </w:r>
          </w:p>
        </w:tc>
        <w:tc>
          <w:tcPr>
            <w:tcW w:type="dxa" w:w="785"/>
          </w:tcPr>
          <w:p>
            <w:pPr>
              <w:jc w:val="center"/>
            </w:pPr>
            <w:r/>
            <w:r>
              <w:rPr>
                <w:b w:val="0"/>
                <w:sz w:val="16"/>
              </w:rPr>
              <w:t>253</w:t>
            </w:r>
          </w:p>
        </w:tc>
        <w:tc>
          <w:tcPr>
            <w:tcW w:type="dxa" w:w="785"/>
          </w:tcPr>
          <w:p>
            <w:pPr>
              <w:jc w:val="center"/>
            </w:pPr>
            <w:r/>
            <w:r>
              <w:rPr>
                <w:b w:val="0"/>
                <w:sz w:val="16"/>
              </w:rPr>
              <w:t>146</w:t>
            </w:r>
          </w:p>
        </w:tc>
        <w:tc>
          <w:tcPr>
            <w:tcW w:type="dxa" w:w="785"/>
          </w:tcPr>
          <w:p>
            <w:pPr>
              <w:jc w:val="center"/>
            </w:pPr>
            <w:r/>
            <w:r>
              <w:rPr>
                <w:b w:val="0"/>
                <w:sz w:val="16"/>
              </w:rPr>
              <w:t>107</w:t>
            </w:r>
          </w:p>
        </w:tc>
        <w:tc>
          <w:tcPr>
            <w:tcW w:type="dxa" w:w="785"/>
          </w:tcPr>
          <w:p>
            <w:pPr>
              <w:jc w:val="center"/>
            </w:pPr>
            <w:r/>
            <w:r>
              <w:rPr>
                <w:b w:val="0"/>
                <w:sz w:val="16"/>
              </w:rPr>
              <w:t>1.36</w:t>
            </w:r>
          </w:p>
        </w:tc>
        <w:tc>
          <w:tcPr>
            <w:tcW w:type="dxa" w:w="785"/>
          </w:tcPr>
          <w:p>
            <w:pPr>
              <w:jc w:val="center"/>
            </w:pPr>
            <w:r/>
            <w:r>
              <w:rPr>
                <w:b w:val="0"/>
                <w:sz w:val="16"/>
              </w:rPr>
              <w:t>0.8839</w:t>
            </w:r>
          </w:p>
        </w:tc>
        <w:tc>
          <w:tcPr>
            <w:tcW w:type="dxa" w:w="785"/>
          </w:tcPr>
          <w:p>
            <w:pPr>
              <w:jc w:val="center"/>
            </w:pPr>
            <w:r/>
            <w:r>
              <w:rPr>
                <w:b w:val="0"/>
                <w:sz w:val="16"/>
              </w:rPr>
              <w:t>0.5771</w:t>
            </w:r>
          </w:p>
        </w:tc>
        <w:tc>
          <w:tcPr>
            <w:tcW w:type="dxa" w:w="785"/>
          </w:tcPr>
          <w:p>
            <w:pPr>
              <w:jc w:val="center"/>
            </w:pPr>
            <w:r/>
            <w:r>
              <w:rPr>
                <w:b w:val="0"/>
                <w:sz w:val="16"/>
              </w:rPr>
              <w:t>+0.3067</w:t>
            </w:r>
          </w:p>
        </w:tc>
        <w:tc>
          <w:tcPr>
            <w:tcW w:type="dxa" w:w="785"/>
          </w:tcPr>
          <w:p>
            <w:pPr>
              <w:jc w:val="center"/>
            </w:pPr>
            <w:r/>
            <w:r>
              <w:rPr>
                <w:b w:val="0"/>
                <w:sz w:val="16"/>
              </w:rPr>
              <w:t>&lt; 1e-300</w:t>
            </w:r>
          </w:p>
        </w:tc>
        <w:tc>
          <w:tcPr>
            <w:tcW w:type="dxa" w:w="785"/>
          </w:tcPr>
          <w:p>
            <w:pPr>
              <w:jc w:val="center"/>
            </w:pPr>
            <w:r/>
            <w:r>
              <w:rPr>
                <w:b w:val="0"/>
                <w:sz w:val="16"/>
              </w:rPr>
              <w:t>0.8063</w:t>
            </w:r>
          </w:p>
        </w:tc>
        <w:tc>
          <w:tcPr>
            <w:tcW w:type="dxa" w:w="785"/>
          </w:tcPr>
          <w:p>
            <w:pPr>
              <w:jc w:val="center"/>
            </w:pPr>
            <w:r/>
            <w:r>
              <w:rPr>
                <w:b w:val="0"/>
                <w:sz w:val="16"/>
              </w:rPr>
              <w:t>0.5771</w:t>
            </w:r>
          </w:p>
        </w:tc>
      </w:tr>
      <w:tr>
        <w:tc>
          <w:tcPr>
            <w:tcW w:type="dxa" w:w="785"/>
          </w:tcPr>
          <w:p>
            <w:pPr>
              <w:jc w:val="left"/>
            </w:pPr>
            <w:r/>
            <w:r>
              <w:rPr>
                <w:b w:val="0"/>
                <w:sz w:val="16"/>
              </w:rPr>
              <w:t>Moroberekan</w:t>
            </w:r>
          </w:p>
        </w:tc>
        <w:tc>
          <w:tcPr>
            <w:tcW w:type="dxa" w:w="785"/>
          </w:tcPr>
          <w:p>
            <w:pPr>
              <w:jc w:val="center"/>
            </w:pPr>
            <w:r/>
            <w:r>
              <w:rPr>
                <w:b w:val="0"/>
                <w:sz w:val="16"/>
              </w:rPr>
              <w:t>186</w:t>
            </w:r>
          </w:p>
        </w:tc>
        <w:tc>
          <w:tcPr>
            <w:tcW w:type="dxa" w:w="785"/>
          </w:tcPr>
          <w:p>
            <w:pPr>
              <w:jc w:val="center"/>
            </w:pPr>
            <w:r/>
            <w:r>
              <w:rPr>
                <w:b w:val="0"/>
                <w:sz w:val="16"/>
              </w:rPr>
              <w:t>73</w:t>
            </w:r>
          </w:p>
        </w:tc>
        <w:tc>
          <w:tcPr>
            <w:tcW w:type="dxa" w:w="785"/>
          </w:tcPr>
          <w:p>
            <w:pPr>
              <w:jc w:val="center"/>
            </w:pPr>
            <w:r/>
            <w:r>
              <w:rPr>
                <w:b w:val="0"/>
                <w:sz w:val="16"/>
              </w:rPr>
              <w:t>113</w:t>
            </w:r>
          </w:p>
        </w:tc>
        <w:tc>
          <w:tcPr>
            <w:tcW w:type="dxa" w:w="785"/>
          </w:tcPr>
          <w:p>
            <w:pPr>
              <w:jc w:val="center"/>
            </w:pPr>
            <w:r/>
            <w:r>
              <w:rPr>
                <w:b w:val="0"/>
                <w:sz w:val="16"/>
              </w:rPr>
              <w:t>0.65</w:t>
            </w:r>
          </w:p>
        </w:tc>
        <w:tc>
          <w:tcPr>
            <w:tcW w:type="dxa" w:w="785"/>
          </w:tcPr>
          <w:p>
            <w:pPr>
              <w:jc w:val="center"/>
            </w:pPr>
            <w:r/>
            <w:r>
              <w:rPr>
                <w:b w:val="0"/>
                <w:sz w:val="16"/>
              </w:rPr>
              <w:t>0.8000</w:t>
            </w:r>
          </w:p>
        </w:tc>
        <w:tc>
          <w:tcPr>
            <w:tcW w:type="dxa" w:w="785"/>
          </w:tcPr>
          <w:p>
            <w:pPr>
              <w:jc w:val="center"/>
            </w:pPr>
            <w:r/>
            <w:r>
              <w:rPr>
                <w:b w:val="0"/>
                <w:sz w:val="16"/>
              </w:rPr>
              <w:t>0.5952</w:t>
            </w:r>
          </w:p>
        </w:tc>
        <w:tc>
          <w:tcPr>
            <w:tcW w:type="dxa" w:w="785"/>
          </w:tcPr>
          <w:p>
            <w:pPr>
              <w:jc w:val="center"/>
            </w:pPr>
            <w:r/>
            <w:r>
              <w:rPr>
                <w:b w:val="0"/>
                <w:sz w:val="16"/>
              </w:rPr>
              <w:t>+0.2048</w:t>
            </w:r>
          </w:p>
        </w:tc>
        <w:tc>
          <w:tcPr>
            <w:tcW w:type="dxa" w:w="785"/>
          </w:tcPr>
          <w:p>
            <w:pPr>
              <w:jc w:val="center"/>
            </w:pPr>
            <w:r/>
            <w:r>
              <w:rPr>
                <w:b w:val="0"/>
                <w:sz w:val="16"/>
              </w:rPr>
              <w:t>1.00e-04</w:t>
            </w:r>
          </w:p>
        </w:tc>
        <w:tc>
          <w:tcPr>
            <w:tcW w:type="dxa" w:w="785"/>
          </w:tcPr>
          <w:p>
            <w:pPr>
              <w:jc w:val="center"/>
            </w:pPr>
            <w:r/>
            <w:r>
              <w:rPr>
                <w:b w:val="0"/>
                <w:sz w:val="16"/>
              </w:rPr>
              <w:t>0.7527</w:t>
            </w:r>
          </w:p>
        </w:tc>
        <w:tc>
          <w:tcPr>
            <w:tcW w:type="dxa" w:w="785"/>
          </w:tcPr>
          <w:p>
            <w:pPr>
              <w:jc w:val="center"/>
            </w:pPr>
            <w:r/>
            <w:r>
              <w:rPr>
                <w:b w:val="0"/>
                <w:sz w:val="16"/>
              </w:rPr>
              <w:t>0.5699</w:t>
            </w:r>
          </w:p>
        </w:tc>
      </w:tr>
      <w:tr>
        <w:tc>
          <w:tcPr>
            <w:tcW w:type="dxa" w:w="785"/>
          </w:tcPr>
          <w:p>
            <w:pPr>
              <w:jc w:val="left"/>
            </w:pPr>
            <w:r/>
            <w:r>
              <w:rPr>
                <w:b w:val="0"/>
                <w:sz w:val="16"/>
              </w:rPr>
              <w:t>IR20</w:t>
            </w:r>
          </w:p>
        </w:tc>
        <w:tc>
          <w:tcPr>
            <w:tcW w:type="dxa" w:w="785"/>
          </w:tcPr>
          <w:p>
            <w:pPr>
              <w:jc w:val="center"/>
            </w:pPr>
            <w:r/>
            <w:r>
              <w:rPr>
                <w:b w:val="0"/>
                <w:sz w:val="16"/>
              </w:rPr>
              <w:t>177</w:t>
            </w:r>
          </w:p>
        </w:tc>
        <w:tc>
          <w:tcPr>
            <w:tcW w:type="dxa" w:w="785"/>
          </w:tcPr>
          <w:p>
            <w:pPr>
              <w:jc w:val="center"/>
            </w:pPr>
            <w:r/>
            <w:r>
              <w:rPr>
                <w:b w:val="0"/>
                <w:sz w:val="16"/>
              </w:rPr>
              <w:t>92</w:t>
            </w:r>
          </w:p>
        </w:tc>
        <w:tc>
          <w:tcPr>
            <w:tcW w:type="dxa" w:w="785"/>
          </w:tcPr>
          <w:p>
            <w:pPr>
              <w:jc w:val="center"/>
            </w:pPr>
            <w:r/>
            <w:r>
              <w:rPr>
                <w:b w:val="0"/>
                <w:sz w:val="16"/>
              </w:rPr>
              <w:t>85</w:t>
            </w:r>
          </w:p>
        </w:tc>
        <w:tc>
          <w:tcPr>
            <w:tcW w:type="dxa" w:w="785"/>
          </w:tcPr>
          <w:p>
            <w:pPr>
              <w:jc w:val="center"/>
            </w:pPr>
            <w:r/>
            <w:r>
              <w:rPr>
                <w:b w:val="0"/>
                <w:sz w:val="16"/>
              </w:rPr>
              <w:t>1.08</w:t>
            </w:r>
          </w:p>
        </w:tc>
        <w:tc>
          <w:tcPr>
            <w:tcW w:type="dxa" w:w="785"/>
          </w:tcPr>
          <w:p>
            <w:pPr>
              <w:jc w:val="center"/>
            </w:pPr>
            <w:r/>
            <w:r>
              <w:rPr>
                <w:b w:val="0"/>
                <w:sz w:val="16"/>
              </w:rPr>
              <w:t>0.9370</w:t>
            </w:r>
          </w:p>
        </w:tc>
        <w:tc>
          <w:tcPr>
            <w:tcW w:type="dxa" w:w="785"/>
          </w:tcPr>
          <w:p>
            <w:pPr>
              <w:jc w:val="center"/>
            </w:pPr>
            <w:r/>
            <w:r>
              <w:rPr>
                <w:b w:val="0"/>
                <w:sz w:val="16"/>
              </w:rPr>
              <w:t>0.5657</w:t>
            </w:r>
          </w:p>
        </w:tc>
        <w:tc>
          <w:tcPr>
            <w:tcW w:type="dxa" w:w="785"/>
          </w:tcPr>
          <w:p>
            <w:pPr>
              <w:jc w:val="center"/>
            </w:pPr>
            <w:r/>
            <w:r>
              <w:rPr>
                <w:b w:val="0"/>
                <w:sz w:val="16"/>
              </w:rPr>
              <w:t>+0.3712</w:t>
            </w:r>
          </w:p>
        </w:tc>
        <w:tc>
          <w:tcPr>
            <w:tcW w:type="dxa" w:w="785"/>
          </w:tcPr>
          <w:p>
            <w:pPr>
              <w:jc w:val="center"/>
            </w:pPr>
            <w:r/>
            <w:r>
              <w:rPr>
                <w:b w:val="0"/>
                <w:sz w:val="16"/>
              </w:rPr>
              <w:t>&lt; 1e-300</w:t>
            </w:r>
          </w:p>
        </w:tc>
        <w:tc>
          <w:tcPr>
            <w:tcW w:type="dxa" w:w="785"/>
          </w:tcPr>
          <w:p>
            <w:pPr>
              <w:jc w:val="center"/>
            </w:pPr>
            <w:r/>
            <w:r>
              <w:rPr>
                <w:b w:val="0"/>
                <w:sz w:val="16"/>
              </w:rPr>
              <w:t>0.8249</w:t>
            </w:r>
          </w:p>
        </w:tc>
        <w:tc>
          <w:tcPr>
            <w:tcW w:type="dxa" w:w="785"/>
          </w:tcPr>
          <w:p>
            <w:pPr>
              <w:jc w:val="center"/>
            </w:pPr>
            <w:r/>
            <w:r>
              <w:rPr>
                <w:b w:val="0"/>
                <w:sz w:val="16"/>
              </w:rPr>
              <w:t>0.5367</w:t>
            </w:r>
          </w:p>
        </w:tc>
      </w:tr>
      <w:tr>
        <w:tc>
          <w:tcPr>
            <w:tcW w:type="dxa" w:w="785"/>
          </w:tcPr>
          <w:p>
            <w:pPr>
              <w:jc w:val="left"/>
            </w:pPr>
            <w:r/>
            <w:r>
              <w:rPr>
                <w:b w:val="0"/>
                <w:sz w:val="16"/>
              </w:rPr>
              <w:t>IRAT109</w:t>
            </w:r>
          </w:p>
        </w:tc>
        <w:tc>
          <w:tcPr>
            <w:tcW w:type="dxa" w:w="785"/>
          </w:tcPr>
          <w:p>
            <w:pPr>
              <w:jc w:val="center"/>
            </w:pPr>
            <w:r/>
            <w:r>
              <w:rPr>
                <w:b w:val="0"/>
                <w:sz w:val="16"/>
              </w:rPr>
              <w:t>113</w:t>
            </w:r>
          </w:p>
        </w:tc>
        <w:tc>
          <w:tcPr>
            <w:tcW w:type="dxa" w:w="785"/>
          </w:tcPr>
          <w:p>
            <w:pPr>
              <w:jc w:val="center"/>
            </w:pPr>
            <w:r/>
            <w:r>
              <w:rPr>
                <w:b w:val="0"/>
                <w:sz w:val="16"/>
              </w:rPr>
              <w:t>56</w:t>
            </w:r>
          </w:p>
        </w:tc>
        <w:tc>
          <w:tcPr>
            <w:tcW w:type="dxa" w:w="785"/>
          </w:tcPr>
          <w:p>
            <w:pPr>
              <w:jc w:val="center"/>
            </w:pPr>
            <w:r/>
            <w:r>
              <w:rPr>
                <w:b w:val="0"/>
                <w:sz w:val="16"/>
              </w:rPr>
              <w:t>57</w:t>
            </w:r>
          </w:p>
        </w:tc>
        <w:tc>
          <w:tcPr>
            <w:tcW w:type="dxa" w:w="785"/>
          </w:tcPr>
          <w:p>
            <w:pPr>
              <w:jc w:val="center"/>
            </w:pPr>
            <w:r/>
            <w:r>
              <w:rPr>
                <w:b w:val="0"/>
                <w:sz w:val="16"/>
              </w:rPr>
              <w:t>0.98</w:t>
            </w:r>
          </w:p>
        </w:tc>
        <w:tc>
          <w:tcPr>
            <w:tcW w:type="dxa" w:w="785"/>
          </w:tcPr>
          <w:p>
            <w:pPr>
              <w:jc w:val="center"/>
            </w:pPr>
            <w:r/>
            <w:r>
              <w:rPr>
                <w:b w:val="0"/>
                <w:sz w:val="16"/>
              </w:rPr>
              <w:t>0.8468</w:t>
            </w:r>
          </w:p>
        </w:tc>
        <w:tc>
          <w:tcPr>
            <w:tcW w:type="dxa" w:w="785"/>
          </w:tcPr>
          <w:p>
            <w:pPr>
              <w:jc w:val="center"/>
            </w:pPr>
            <w:r/>
            <w:r>
              <w:rPr>
                <w:b w:val="0"/>
                <w:sz w:val="16"/>
              </w:rPr>
              <w:t>0.5630</w:t>
            </w:r>
          </w:p>
        </w:tc>
        <w:tc>
          <w:tcPr>
            <w:tcW w:type="dxa" w:w="785"/>
          </w:tcPr>
          <w:p>
            <w:pPr>
              <w:jc w:val="center"/>
            </w:pPr>
            <w:r/>
            <w:r>
              <w:rPr>
                <w:b w:val="0"/>
                <w:sz w:val="16"/>
              </w:rPr>
              <w:t>+0.2838</w:t>
            </w:r>
          </w:p>
        </w:tc>
        <w:tc>
          <w:tcPr>
            <w:tcW w:type="dxa" w:w="785"/>
          </w:tcPr>
          <w:p>
            <w:pPr>
              <w:jc w:val="center"/>
            </w:pPr>
            <w:r/>
            <w:r>
              <w:rPr>
                <w:b w:val="0"/>
                <w:sz w:val="16"/>
              </w:rPr>
              <w:t>&lt; 1e-300</w:t>
            </w:r>
          </w:p>
        </w:tc>
        <w:tc>
          <w:tcPr>
            <w:tcW w:type="dxa" w:w="785"/>
          </w:tcPr>
          <w:p>
            <w:pPr>
              <w:jc w:val="center"/>
            </w:pPr>
            <w:r/>
            <w:r>
              <w:rPr>
                <w:b w:val="0"/>
                <w:sz w:val="16"/>
              </w:rPr>
              <w:t>0.7434</w:t>
            </w:r>
          </w:p>
        </w:tc>
        <w:tc>
          <w:tcPr>
            <w:tcW w:type="dxa" w:w="785"/>
          </w:tcPr>
          <w:p>
            <w:pPr>
              <w:jc w:val="center"/>
            </w:pPr>
            <w:r/>
            <w:r>
              <w:rPr>
                <w:b w:val="0"/>
                <w:sz w:val="16"/>
              </w:rPr>
              <w:t>0.5398</w:t>
            </w:r>
          </w:p>
        </w:tc>
      </w:tr>
      <w:tr>
        <w:tc>
          <w:tcPr>
            <w:tcW w:type="dxa" w:w="785"/>
          </w:tcPr>
          <w:p>
            <w:pPr>
              <w:jc w:val="left"/>
            </w:pPr>
            <w:r/>
            <w:r>
              <w:rPr>
                <w:b w:val="0"/>
                <w:sz w:val="16"/>
              </w:rPr>
              <w:t>ZS97</w:t>
            </w:r>
          </w:p>
        </w:tc>
        <w:tc>
          <w:tcPr>
            <w:tcW w:type="dxa" w:w="785"/>
          </w:tcPr>
          <w:p>
            <w:pPr>
              <w:jc w:val="center"/>
            </w:pPr>
            <w:r/>
            <w:r>
              <w:rPr>
                <w:b w:val="0"/>
                <w:sz w:val="16"/>
              </w:rPr>
              <w:t>100</w:t>
            </w:r>
          </w:p>
        </w:tc>
        <w:tc>
          <w:tcPr>
            <w:tcW w:type="dxa" w:w="785"/>
          </w:tcPr>
          <w:p>
            <w:pPr>
              <w:jc w:val="center"/>
            </w:pPr>
            <w:r/>
            <w:r>
              <w:rPr>
                <w:b w:val="0"/>
                <w:sz w:val="16"/>
              </w:rPr>
              <w:t>50</w:t>
            </w:r>
          </w:p>
        </w:tc>
        <w:tc>
          <w:tcPr>
            <w:tcW w:type="dxa" w:w="785"/>
          </w:tcPr>
          <w:p>
            <w:pPr>
              <w:jc w:val="center"/>
            </w:pPr>
            <w:r/>
            <w:r>
              <w:rPr>
                <w:b w:val="0"/>
                <w:sz w:val="16"/>
              </w:rPr>
              <w:t>50</w:t>
            </w:r>
          </w:p>
        </w:tc>
        <w:tc>
          <w:tcPr>
            <w:tcW w:type="dxa" w:w="785"/>
          </w:tcPr>
          <w:p>
            <w:pPr>
              <w:jc w:val="center"/>
            </w:pPr>
            <w:r/>
            <w:r>
              <w:rPr>
                <w:b w:val="0"/>
                <w:sz w:val="16"/>
              </w:rPr>
              <w:t>1.00</w:t>
            </w:r>
          </w:p>
        </w:tc>
        <w:tc>
          <w:tcPr>
            <w:tcW w:type="dxa" w:w="785"/>
          </w:tcPr>
          <w:p>
            <w:pPr>
              <w:jc w:val="center"/>
            </w:pPr>
            <w:r/>
            <w:r>
              <w:rPr>
                <w:b w:val="0"/>
                <w:sz w:val="16"/>
              </w:rPr>
              <w:t>0.9328</w:t>
            </w:r>
          </w:p>
        </w:tc>
        <w:tc>
          <w:tcPr>
            <w:tcW w:type="dxa" w:w="785"/>
          </w:tcPr>
          <w:p>
            <w:pPr>
              <w:jc w:val="center"/>
            </w:pPr>
            <w:r/>
            <w:r>
              <w:rPr>
                <w:b w:val="0"/>
                <w:sz w:val="16"/>
              </w:rPr>
              <w:t>0.5556</w:t>
            </w:r>
          </w:p>
        </w:tc>
        <w:tc>
          <w:tcPr>
            <w:tcW w:type="dxa" w:w="785"/>
          </w:tcPr>
          <w:p>
            <w:pPr>
              <w:jc w:val="center"/>
            </w:pPr>
            <w:r/>
            <w:r>
              <w:rPr>
                <w:b w:val="0"/>
                <w:sz w:val="16"/>
              </w:rPr>
              <w:t>+0.3772</w:t>
            </w:r>
          </w:p>
        </w:tc>
        <w:tc>
          <w:tcPr>
            <w:tcW w:type="dxa" w:w="785"/>
          </w:tcPr>
          <w:p>
            <w:pPr>
              <w:jc w:val="center"/>
            </w:pPr>
            <w:r/>
            <w:r>
              <w:rPr>
                <w:b w:val="0"/>
                <w:sz w:val="16"/>
              </w:rPr>
              <w:t>&lt; 1e-300</w:t>
            </w:r>
          </w:p>
        </w:tc>
        <w:tc>
          <w:tcPr>
            <w:tcW w:type="dxa" w:w="785"/>
          </w:tcPr>
          <w:p>
            <w:pPr>
              <w:jc w:val="center"/>
            </w:pPr>
            <w:r/>
            <w:r>
              <w:rPr>
                <w:b w:val="0"/>
                <w:sz w:val="16"/>
              </w:rPr>
              <w:t>0.8600</w:t>
            </w:r>
          </w:p>
        </w:tc>
        <w:tc>
          <w:tcPr>
            <w:tcW w:type="dxa" w:w="785"/>
          </w:tcPr>
          <w:p>
            <w:pPr>
              <w:jc w:val="center"/>
            </w:pPr>
            <w:r/>
            <w:r>
              <w:rPr>
                <w:b w:val="0"/>
                <w:sz w:val="16"/>
              </w:rPr>
              <w:t>0.5400</w:t>
            </w:r>
          </w:p>
        </w:tc>
      </w:tr>
      <w:tr>
        <w:tc>
          <w:tcPr>
            <w:tcW w:type="dxa" w:w="785"/>
          </w:tcPr>
          <w:p>
            <w:pPr>
              <w:jc w:val="left"/>
            </w:pPr>
            <w:r/>
            <w:r>
              <w:rPr>
                <w:b w:val="0"/>
                <w:sz w:val="16"/>
              </w:rPr>
              <w:t>Bala</w:t>
            </w:r>
          </w:p>
        </w:tc>
        <w:tc>
          <w:tcPr>
            <w:tcW w:type="dxa" w:w="785"/>
          </w:tcPr>
          <w:p>
            <w:pPr>
              <w:jc w:val="center"/>
            </w:pPr>
            <w:r/>
            <w:r>
              <w:rPr>
                <w:b w:val="0"/>
                <w:sz w:val="16"/>
              </w:rPr>
              <w:t>87</w:t>
            </w:r>
          </w:p>
        </w:tc>
        <w:tc>
          <w:tcPr>
            <w:tcW w:type="dxa" w:w="785"/>
          </w:tcPr>
          <w:p>
            <w:pPr>
              <w:jc w:val="center"/>
            </w:pPr>
            <w:r/>
            <w:r>
              <w:rPr>
                <w:b w:val="0"/>
                <w:sz w:val="16"/>
              </w:rPr>
              <w:t>45</w:t>
            </w:r>
          </w:p>
        </w:tc>
        <w:tc>
          <w:tcPr>
            <w:tcW w:type="dxa" w:w="785"/>
          </w:tcPr>
          <w:p>
            <w:pPr>
              <w:jc w:val="center"/>
            </w:pPr>
            <w:r/>
            <w:r>
              <w:rPr>
                <w:b w:val="0"/>
                <w:sz w:val="16"/>
              </w:rPr>
              <w:t>42</w:t>
            </w:r>
          </w:p>
        </w:tc>
        <w:tc>
          <w:tcPr>
            <w:tcW w:type="dxa" w:w="785"/>
          </w:tcPr>
          <w:p>
            <w:pPr>
              <w:jc w:val="center"/>
            </w:pPr>
            <w:r/>
            <w:r>
              <w:rPr>
                <w:b w:val="0"/>
                <w:sz w:val="16"/>
              </w:rPr>
              <w:t>1.07</w:t>
            </w:r>
          </w:p>
        </w:tc>
        <w:tc>
          <w:tcPr>
            <w:tcW w:type="dxa" w:w="785"/>
          </w:tcPr>
          <w:p>
            <w:pPr>
              <w:jc w:val="center"/>
            </w:pPr>
            <w:r/>
            <w:r>
              <w:rPr>
                <w:b w:val="0"/>
                <w:sz w:val="16"/>
              </w:rPr>
              <w:t>0.8434</w:t>
            </w:r>
          </w:p>
        </w:tc>
        <w:tc>
          <w:tcPr>
            <w:tcW w:type="dxa" w:w="785"/>
          </w:tcPr>
          <w:p>
            <w:pPr>
              <w:jc w:val="center"/>
            </w:pPr>
            <w:r/>
            <w:r>
              <w:rPr>
                <w:b w:val="0"/>
                <w:sz w:val="16"/>
              </w:rPr>
              <w:t>0.6122</w:t>
            </w:r>
          </w:p>
        </w:tc>
        <w:tc>
          <w:tcPr>
            <w:tcW w:type="dxa" w:w="785"/>
          </w:tcPr>
          <w:p>
            <w:pPr>
              <w:jc w:val="center"/>
            </w:pPr>
            <w:r/>
            <w:r>
              <w:rPr>
                <w:b w:val="0"/>
                <w:sz w:val="16"/>
              </w:rPr>
              <w:t>+0.2312</w:t>
            </w:r>
          </w:p>
        </w:tc>
        <w:tc>
          <w:tcPr>
            <w:tcW w:type="dxa" w:w="785"/>
          </w:tcPr>
          <w:p>
            <w:pPr>
              <w:jc w:val="center"/>
            </w:pPr>
            <w:r/>
            <w:r>
              <w:rPr>
                <w:b w:val="0"/>
                <w:sz w:val="16"/>
              </w:rPr>
              <w:t>0.0017</w:t>
            </w:r>
          </w:p>
        </w:tc>
        <w:tc>
          <w:tcPr>
            <w:tcW w:type="dxa" w:w="785"/>
          </w:tcPr>
          <w:p>
            <w:pPr>
              <w:jc w:val="center"/>
            </w:pPr>
            <w:r/>
            <w:r>
              <w:rPr>
                <w:b w:val="0"/>
                <w:sz w:val="16"/>
              </w:rPr>
              <w:t>0.7241</w:t>
            </w:r>
          </w:p>
        </w:tc>
        <w:tc>
          <w:tcPr>
            <w:tcW w:type="dxa" w:w="785"/>
          </w:tcPr>
          <w:p>
            <w:pPr>
              <w:jc w:val="center"/>
            </w:pPr>
            <w:r/>
            <w:r>
              <w:rPr>
                <w:b w:val="0"/>
                <w:sz w:val="16"/>
              </w:rPr>
              <w:t>0.5517</w:t>
            </w:r>
          </w:p>
        </w:tc>
      </w:tr>
      <w:tr>
        <w:tc>
          <w:tcPr>
            <w:tcW w:type="dxa" w:w="785"/>
          </w:tcPr>
          <w:p>
            <w:pPr>
              <w:jc w:val="left"/>
            </w:pPr>
            <w:r/>
            <w:r>
              <w:rPr>
                <w:b w:val="0"/>
                <w:sz w:val="16"/>
              </w:rPr>
              <w:t>Tampha</w:t>
            </w:r>
          </w:p>
        </w:tc>
        <w:tc>
          <w:tcPr>
            <w:tcW w:type="dxa" w:w="785"/>
          </w:tcPr>
          <w:p>
            <w:pPr>
              <w:jc w:val="center"/>
            </w:pPr>
            <w:r/>
            <w:r>
              <w:rPr>
                <w:b w:val="0"/>
                <w:sz w:val="16"/>
              </w:rPr>
              <w:t>79</w:t>
            </w:r>
          </w:p>
        </w:tc>
        <w:tc>
          <w:tcPr>
            <w:tcW w:type="dxa" w:w="785"/>
          </w:tcPr>
          <w:p>
            <w:pPr>
              <w:jc w:val="center"/>
            </w:pPr>
            <w:r/>
            <w:r>
              <w:rPr>
                <w:b w:val="0"/>
                <w:sz w:val="16"/>
              </w:rPr>
              <w:t>16</w:t>
            </w:r>
          </w:p>
        </w:tc>
        <w:tc>
          <w:tcPr>
            <w:tcW w:type="dxa" w:w="785"/>
          </w:tcPr>
          <w:p>
            <w:pPr>
              <w:jc w:val="center"/>
            </w:pPr>
            <w:r/>
            <w:r>
              <w:rPr>
                <w:b w:val="0"/>
                <w:sz w:val="16"/>
              </w:rPr>
              <w:t>63</w:t>
            </w:r>
          </w:p>
        </w:tc>
        <w:tc>
          <w:tcPr>
            <w:tcW w:type="dxa" w:w="785"/>
          </w:tcPr>
          <w:p>
            <w:pPr>
              <w:jc w:val="center"/>
            </w:pPr>
            <w:r/>
            <w:r>
              <w:rPr>
                <w:b w:val="0"/>
                <w:sz w:val="16"/>
              </w:rPr>
              <w:t>0.25</w:t>
            </w:r>
          </w:p>
        </w:tc>
        <w:tc>
          <w:tcPr>
            <w:tcW w:type="dxa" w:w="785"/>
          </w:tcPr>
          <w:p>
            <w:pPr>
              <w:jc w:val="center"/>
            </w:pPr>
            <w:r/>
            <w:r>
              <w:rPr>
                <w:b w:val="0"/>
                <w:sz w:val="16"/>
              </w:rPr>
              <w:t>0.8700</w:t>
            </w:r>
          </w:p>
        </w:tc>
        <w:tc>
          <w:tcPr>
            <w:tcW w:type="dxa" w:w="785"/>
          </w:tcPr>
          <w:p>
            <w:pPr>
              <w:jc w:val="center"/>
            </w:pPr>
            <w:r/>
            <w:r>
              <w:rPr>
                <w:b w:val="0"/>
                <w:sz w:val="16"/>
              </w:rPr>
              <w:t>0.7837</w:t>
            </w:r>
          </w:p>
        </w:tc>
        <w:tc>
          <w:tcPr>
            <w:tcW w:type="dxa" w:w="785"/>
          </w:tcPr>
          <w:p>
            <w:pPr>
              <w:jc w:val="center"/>
            </w:pPr>
            <w:r/>
            <w:r>
              <w:rPr>
                <w:b w:val="0"/>
                <w:sz w:val="16"/>
              </w:rPr>
              <w:t>+0.0863</w:t>
            </w:r>
          </w:p>
        </w:tc>
        <w:tc>
          <w:tcPr>
            <w:tcW w:type="dxa" w:w="785"/>
          </w:tcPr>
          <w:p>
            <w:pPr>
              <w:jc w:val="center"/>
            </w:pPr>
            <w:r/>
            <w:r>
              <w:rPr>
                <w:b w:val="0"/>
                <w:sz w:val="16"/>
              </w:rPr>
              <w:t>0.0769</w:t>
            </w:r>
          </w:p>
        </w:tc>
        <w:tc>
          <w:tcPr>
            <w:tcW w:type="dxa" w:w="785"/>
          </w:tcPr>
          <w:p>
            <w:pPr>
              <w:jc w:val="center"/>
            </w:pPr>
            <w:r/>
            <w:r>
              <w:rPr>
                <w:b w:val="0"/>
                <w:sz w:val="16"/>
              </w:rPr>
              <w:t>0.7342</w:t>
            </w:r>
          </w:p>
        </w:tc>
        <w:tc>
          <w:tcPr>
            <w:tcW w:type="dxa" w:w="785"/>
          </w:tcPr>
          <w:p>
            <w:pPr>
              <w:jc w:val="center"/>
            </w:pPr>
            <w:r/>
            <w:r>
              <w:rPr>
                <w:b w:val="0"/>
                <w:sz w:val="16"/>
              </w:rPr>
              <w:t>0.4937</w:t>
            </w:r>
          </w:p>
        </w:tc>
      </w:tr>
      <w:tr>
        <w:tc>
          <w:tcPr>
            <w:tcW w:type="dxa" w:w="785"/>
          </w:tcPr>
          <w:p>
            <w:pPr>
              <w:jc w:val="left"/>
            </w:pPr>
            <w:r/>
            <w:r>
              <w:rPr>
                <w:b w:val="0"/>
                <w:sz w:val="16"/>
              </w:rPr>
              <w:t>Azucena</w:t>
            </w:r>
          </w:p>
        </w:tc>
        <w:tc>
          <w:tcPr>
            <w:tcW w:type="dxa" w:w="785"/>
          </w:tcPr>
          <w:p>
            <w:pPr>
              <w:jc w:val="center"/>
            </w:pPr>
            <w:r/>
            <w:r>
              <w:rPr>
                <w:b w:val="0"/>
                <w:sz w:val="16"/>
              </w:rPr>
              <w:t>60</w:t>
            </w:r>
          </w:p>
        </w:tc>
        <w:tc>
          <w:tcPr>
            <w:tcW w:type="dxa" w:w="785"/>
          </w:tcPr>
          <w:p>
            <w:pPr>
              <w:jc w:val="center"/>
            </w:pPr>
            <w:r/>
            <w:r>
              <w:rPr>
                <w:b w:val="0"/>
                <w:sz w:val="16"/>
              </w:rPr>
              <w:t>24</w:t>
            </w:r>
          </w:p>
        </w:tc>
        <w:tc>
          <w:tcPr>
            <w:tcW w:type="dxa" w:w="785"/>
          </w:tcPr>
          <w:p>
            <w:pPr>
              <w:jc w:val="center"/>
            </w:pPr>
            <w:r/>
            <w:r>
              <w:rPr>
                <w:b w:val="0"/>
                <w:sz w:val="16"/>
              </w:rPr>
              <w:t>36</w:t>
            </w:r>
          </w:p>
        </w:tc>
        <w:tc>
          <w:tcPr>
            <w:tcW w:type="dxa" w:w="785"/>
          </w:tcPr>
          <w:p>
            <w:pPr>
              <w:jc w:val="center"/>
            </w:pPr>
            <w:r/>
            <w:r>
              <w:rPr>
                <w:b w:val="0"/>
                <w:sz w:val="16"/>
              </w:rPr>
              <w:t>0.67</w:t>
            </w:r>
          </w:p>
        </w:tc>
        <w:tc>
          <w:tcPr>
            <w:tcW w:type="dxa" w:w="785"/>
          </w:tcPr>
          <w:p>
            <w:pPr>
              <w:jc w:val="center"/>
            </w:pPr>
            <w:r/>
            <w:r>
              <w:rPr>
                <w:b w:val="0"/>
                <w:sz w:val="16"/>
              </w:rPr>
              <w:t>0.8229</w:t>
            </w:r>
          </w:p>
        </w:tc>
        <w:tc>
          <w:tcPr>
            <w:tcW w:type="dxa" w:w="785"/>
          </w:tcPr>
          <w:p>
            <w:pPr>
              <w:jc w:val="center"/>
            </w:pPr>
            <w:r/>
            <w:r>
              <w:rPr>
                <w:b w:val="0"/>
                <w:sz w:val="16"/>
              </w:rPr>
              <w:t>0.4942</w:t>
            </w:r>
          </w:p>
        </w:tc>
        <w:tc>
          <w:tcPr>
            <w:tcW w:type="dxa" w:w="785"/>
          </w:tcPr>
          <w:p>
            <w:pPr>
              <w:jc w:val="center"/>
            </w:pPr>
            <w:r/>
            <w:r>
              <w:rPr>
                <w:b w:val="0"/>
                <w:sz w:val="16"/>
              </w:rPr>
              <w:t>+0.3287</w:t>
            </w:r>
          </w:p>
        </w:tc>
        <w:tc>
          <w:tcPr>
            <w:tcW w:type="dxa" w:w="785"/>
          </w:tcPr>
          <w:p>
            <w:pPr>
              <w:jc w:val="center"/>
            </w:pPr>
            <w:r/>
            <w:r>
              <w:rPr>
                <w:b w:val="0"/>
                <w:sz w:val="16"/>
              </w:rPr>
              <w:t>2.00e-04</w:t>
            </w:r>
          </w:p>
        </w:tc>
        <w:tc>
          <w:tcPr>
            <w:tcW w:type="dxa" w:w="785"/>
          </w:tcPr>
          <w:p>
            <w:pPr>
              <w:jc w:val="center"/>
            </w:pPr>
            <w:r/>
            <w:r>
              <w:rPr>
                <w:b w:val="0"/>
                <w:sz w:val="16"/>
              </w:rPr>
              <w:t>0.6500</w:t>
            </w:r>
          </w:p>
        </w:tc>
        <w:tc>
          <w:tcPr>
            <w:tcW w:type="dxa" w:w="785"/>
          </w:tcPr>
          <w:p>
            <w:pPr>
              <w:jc w:val="center"/>
            </w:pPr>
            <w:r/>
            <w:r>
              <w:rPr>
                <w:b w:val="0"/>
                <w:sz w:val="16"/>
              </w:rPr>
              <w:t>0.4333</w:t>
            </w:r>
          </w:p>
        </w:tc>
      </w:tr>
      <w:tr>
        <w:tc>
          <w:tcPr>
            <w:tcW w:type="dxa" w:w="785"/>
          </w:tcPr>
          <w:p>
            <w:pPr>
              <w:jc w:val="left"/>
            </w:pPr>
            <w:r/>
            <w:r>
              <w:rPr>
                <w:b w:val="0"/>
                <w:sz w:val="16"/>
              </w:rPr>
              <w:t>Pokkali</w:t>
            </w:r>
          </w:p>
        </w:tc>
        <w:tc>
          <w:tcPr>
            <w:tcW w:type="dxa" w:w="785"/>
          </w:tcPr>
          <w:p>
            <w:pPr>
              <w:jc w:val="center"/>
            </w:pPr>
            <w:r/>
            <w:r>
              <w:rPr>
                <w:b w:val="0"/>
                <w:sz w:val="16"/>
              </w:rPr>
              <w:t>58</w:t>
            </w:r>
          </w:p>
        </w:tc>
        <w:tc>
          <w:tcPr>
            <w:tcW w:type="dxa" w:w="785"/>
          </w:tcPr>
          <w:p>
            <w:pPr>
              <w:jc w:val="center"/>
            </w:pPr>
            <w:r/>
            <w:r>
              <w:rPr>
                <w:b w:val="0"/>
                <w:sz w:val="16"/>
              </w:rPr>
              <w:t>43</w:t>
            </w:r>
          </w:p>
        </w:tc>
        <w:tc>
          <w:tcPr>
            <w:tcW w:type="dxa" w:w="785"/>
          </w:tcPr>
          <w:p>
            <w:pPr>
              <w:jc w:val="center"/>
            </w:pPr>
            <w:r/>
            <w:r>
              <w:rPr>
                <w:b w:val="0"/>
                <w:sz w:val="16"/>
              </w:rPr>
              <w:t>15</w:t>
            </w:r>
          </w:p>
        </w:tc>
        <w:tc>
          <w:tcPr>
            <w:tcW w:type="dxa" w:w="785"/>
          </w:tcPr>
          <w:p>
            <w:pPr>
              <w:jc w:val="center"/>
            </w:pPr>
            <w:r/>
            <w:r>
              <w:rPr>
                <w:b w:val="0"/>
                <w:sz w:val="16"/>
              </w:rPr>
              <w:t>2.87</w:t>
            </w:r>
          </w:p>
        </w:tc>
        <w:tc>
          <w:tcPr>
            <w:tcW w:type="dxa" w:w="785"/>
          </w:tcPr>
          <w:p>
            <w:pPr>
              <w:jc w:val="center"/>
            </w:pPr>
            <w:r/>
            <w:r>
              <w:rPr>
                <w:b w:val="0"/>
                <w:sz w:val="16"/>
              </w:rPr>
              <w:t>0.9085</w:t>
            </w:r>
          </w:p>
        </w:tc>
        <w:tc>
          <w:tcPr>
            <w:tcW w:type="dxa" w:w="785"/>
          </w:tcPr>
          <w:p>
            <w:pPr>
              <w:jc w:val="center"/>
            </w:pPr>
            <w:r/>
            <w:r>
              <w:rPr>
                <w:b w:val="0"/>
                <w:sz w:val="16"/>
              </w:rPr>
              <w:t>0.6326</w:t>
            </w:r>
          </w:p>
        </w:tc>
        <w:tc>
          <w:tcPr>
            <w:tcW w:type="dxa" w:w="785"/>
          </w:tcPr>
          <w:p>
            <w:pPr>
              <w:jc w:val="center"/>
            </w:pPr>
            <w:r/>
            <w:r>
              <w:rPr>
                <w:b w:val="0"/>
                <w:sz w:val="16"/>
              </w:rPr>
              <w:t>+0.2760</w:t>
            </w:r>
          </w:p>
        </w:tc>
        <w:tc>
          <w:tcPr>
            <w:tcW w:type="dxa" w:w="785"/>
          </w:tcPr>
          <w:p>
            <w:pPr>
              <w:jc w:val="center"/>
            </w:pPr>
            <w:r/>
            <w:r>
              <w:rPr>
                <w:b w:val="0"/>
                <w:sz w:val="16"/>
              </w:rPr>
              <w:t>0.0010</w:t>
            </w:r>
          </w:p>
        </w:tc>
        <w:tc>
          <w:tcPr>
            <w:tcW w:type="dxa" w:w="785"/>
          </w:tcPr>
          <w:p>
            <w:pPr>
              <w:jc w:val="center"/>
            </w:pPr>
            <w:r/>
            <w:r>
              <w:rPr>
                <w:b w:val="0"/>
                <w:sz w:val="16"/>
              </w:rPr>
              <w:t>0.8448</w:t>
            </w:r>
          </w:p>
        </w:tc>
        <w:tc>
          <w:tcPr>
            <w:tcW w:type="dxa" w:w="785"/>
          </w:tcPr>
          <w:p>
            <w:pPr>
              <w:jc w:val="center"/>
            </w:pPr>
            <w:r/>
            <w:r>
              <w:rPr>
                <w:b w:val="0"/>
                <w:sz w:val="16"/>
              </w:rPr>
              <w:t>0.6897</w:t>
            </w:r>
          </w:p>
        </w:tc>
      </w:tr>
      <w:tr>
        <w:tc>
          <w:tcPr>
            <w:tcW w:type="dxa" w:w="785"/>
          </w:tcPr>
          <w:p>
            <w:pPr>
              <w:jc w:val="left"/>
            </w:pPr>
            <w:r/>
            <w:r>
              <w:rPr>
                <w:b w:val="0"/>
                <w:sz w:val="16"/>
              </w:rPr>
              <w:t>Chandan</w:t>
            </w:r>
          </w:p>
        </w:tc>
        <w:tc>
          <w:tcPr>
            <w:tcW w:type="dxa" w:w="785"/>
          </w:tcPr>
          <w:p>
            <w:pPr>
              <w:jc w:val="center"/>
            </w:pPr>
            <w:r/>
            <w:r>
              <w:rPr>
                <w:b w:val="0"/>
                <w:sz w:val="16"/>
              </w:rPr>
              <w:t>16</w:t>
            </w:r>
          </w:p>
        </w:tc>
        <w:tc>
          <w:tcPr>
            <w:tcW w:type="dxa" w:w="785"/>
          </w:tcPr>
          <w:p>
            <w:pPr>
              <w:jc w:val="center"/>
            </w:pPr>
            <w:r/>
            <w:r>
              <w:rPr>
                <w:b w:val="0"/>
                <w:sz w:val="16"/>
              </w:rPr>
              <w:t>11</w:t>
            </w:r>
          </w:p>
        </w:tc>
        <w:tc>
          <w:tcPr>
            <w:tcW w:type="dxa" w:w="785"/>
          </w:tcPr>
          <w:p>
            <w:pPr>
              <w:jc w:val="center"/>
            </w:pPr>
            <w:r/>
            <w:r>
              <w:rPr>
                <w:b w:val="0"/>
                <w:sz w:val="16"/>
              </w:rPr>
              <w:t>5</w:t>
            </w:r>
          </w:p>
        </w:tc>
        <w:tc>
          <w:tcPr>
            <w:tcW w:type="dxa" w:w="785"/>
          </w:tcPr>
          <w:p>
            <w:pPr>
              <w:jc w:val="center"/>
            </w:pPr>
            <w:r/>
            <w:r>
              <w:rPr>
                <w:b w:val="0"/>
                <w:sz w:val="16"/>
              </w:rPr>
              <w:t>2.20</w:t>
            </w:r>
          </w:p>
        </w:tc>
        <w:tc>
          <w:tcPr>
            <w:tcW w:type="dxa" w:w="785"/>
          </w:tcPr>
          <w:p>
            <w:pPr>
              <w:jc w:val="center"/>
            </w:pPr>
            <w:r/>
            <w:r>
              <w:rPr>
                <w:b w:val="0"/>
                <w:sz w:val="16"/>
              </w:rPr>
              <w:t>—</w:t>
            </w:r>
          </w:p>
        </w:tc>
        <w:tc>
          <w:tcPr>
            <w:tcW w:type="dxa" w:w="785"/>
          </w:tcPr>
          <w:p>
            <w:pPr>
              <w:jc w:val="center"/>
            </w:pPr>
            <w:r/>
            <w:r>
              <w:rPr>
                <w:b w:val="0"/>
                <w:sz w:val="16"/>
              </w:rPr>
              <w:t>—</w:t>
            </w:r>
          </w:p>
        </w:tc>
        <w:tc>
          <w:tcPr>
            <w:tcW w:type="dxa" w:w="785"/>
          </w:tcPr>
          <w:p>
            <w:pPr>
              <w:jc w:val="center"/>
            </w:pPr>
            <w:r/>
            <w:r>
              <w:rPr>
                <w:b w:val="0"/>
                <w:sz w:val="16"/>
              </w:rPr>
              <w:t>—</w:t>
            </w:r>
          </w:p>
        </w:tc>
        <w:tc>
          <w:tcPr>
            <w:tcW w:type="dxa" w:w="785"/>
          </w:tcPr>
          <w:p>
            <w:pPr>
              <w:jc w:val="center"/>
            </w:pPr>
            <w:r/>
            <w:r>
              <w:rPr>
                <w:b w:val="0"/>
                <w:sz w:val="16"/>
              </w:rPr>
              <w:t>—</w:t>
            </w:r>
          </w:p>
        </w:tc>
        <w:tc>
          <w:tcPr>
            <w:tcW w:type="dxa" w:w="785"/>
          </w:tcPr>
          <w:p>
            <w:pPr>
              <w:jc w:val="center"/>
            </w:pPr>
            <w:r/>
            <w:r>
              <w:rPr>
                <w:b w:val="0"/>
                <w:sz w:val="16"/>
              </w:rPr>
              <w:t>0.6875</w:t>
            </w:r>
          </w:p>
        </w:tc>
        <w:tc>
          <w:tcPr>
            <w:tcW w:type="dxa" w:w="785"/>
          </w:tcPr>
          <w:p>
            <w:pPr>
              <w:jc w:val="center"/>
            </w:pPr>
            <w:r/>
            <w:r>
              <w:rPr>
                <w:b w:val="0"/>
                <w:sz w:val="16"/>
              </w:rPr>
              <w:t>0.6875</w:t>
            </w:r>
          </w:p>
        </w:tc>
      </w:tr>
    </w:tbl>
    <w:p/>
    <w:p>
      <w:r>
        <w:rPr>
          <w:b/>
        </w:rPr>
        <w:t xml:space="preserve">Note: </w:t>
      </w:r>
      <w:r>
        <w:t>Chandan (n = 16) is excluded from AUC reporting due to insufficient sample size. Accuracy is reported with a sample-size caveat.</w:t>
      </w:r>
    </w:p>
    <w:p>
      <w:pPr>
        <w:pStyle w:val="Heading2"/>
      </w:pPr>
      <w:r>
        <w:t>3. Table S-Tissue</w:t>
      </w:r>
    </w:p>
    <w:tbl>
      <w:tblPr>
        <w:tblStyle w:val="LightShading-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2a9d8f"/>
          </w:tcPr>
          <w:p>
            <w:pPr>
              <w:jc w:val="center"/>
            </w:pPr>
            <w:r>
              <w:rPr>
                <w:b/>
                <w:sz w:val="18"/>
              </w:rPr>
            </w:r>
            <w:r>
              <w:rPr>
                <w:b/>
                <w:sz w:val="18"/>
              </w:rPr>
              <w:t>Tissue</w:t>
            </w:r>
          </w:p>
        </w:tc>
        <w:tc>
          <w:tcPr>
            <w:tcW w:type="dxa" w:w="785"/>
            <w:shd w:val="clear" w:color="auto" w:fill="2a9d8f"/>
          </w:tcPr>
          <w:p>
            <w:pPr>
              <w:jc w:val="center"/>
            </w:pPr>
            <w:r>
              <w:rPr>
                <w:b/>
                <w:sz w:val="18"/>
              </w:rPr>
            </w:r>
            <w:r>
              <w:rPr>
                <w:b/>
                <w:sz w:val="18"/>
              </w:rPr>
              <w:t>n_test</w:t>
            </w:r>
          </w:p>
        </w:tc>
        <w:tc>
          <w:tcPr>
            <w:tcW w:type="dxa" w:w="785"/>
            <w:shd w:val="clear" w:color="auto" w:fill="2a9d8f"/>
          </w:tcPr>
          <w:p>
            <w:pPr>
              <w:jc w:val="center"/>
            </w:pPr>
            <w:r>
              <w:rPr>
                <w:b/>
                <w:sz w:val="18"/>
              </w:rPr>
            </w:r>
            <w:r>
              <w:rPr>
                <w:b/>
                <w:sz w:val="18"/>
              </w:rPr>
              <w:t>n_up</w:t>
            </w:r>
          </w:p>
        </w:tc>
        <w:tc>
          <w:tcPr>
            <w:tcW w:type="dxa" w:w="785"/>
            <w:shd w:val="clear" w:color="auto" w:fill="2a9d8f"/>
          </w:tcPr>
          <w:p>
            <w:pPr>
              <w:jc w:val="center"/>
            </w:pPr>
            <w:r>
              <w:rPr>
                <w:b/>
                <w:sz w:val="18"/>
              </w:rPr>
            </w:r>
            <w:r>
              <w:rPr>
                <w:b/>
                <w:sz w:val="18"/>
              </w:rPr>
              <w:t>n_down</w:t>
            </w:r>
          </w:p>
        </w:tc>
        <w:tc>
          <w:tcPr>
            <w:tcW w:type="dxa" w:w="785"/>
            <w:shd w:val="clear" w:color="auto" w:fill="2a9d8f"/>
          </w:tcPr>
          <w:p>
            <w:pPr>
              <w:jc w:val="center"/>
            </w:pPr>
            <w:r>
              <w:rPr>
                <w:b/>
                <w:sz w:val="18"/>
              </w:rPr>
            </w:r>
            <w:r>
              <w:rPr>
                <w:b/>
                <w:sz w:val="18"/>
              </w:rPr>
              <w:t>Class Ratio</w:t>
            </w:r>
          </w:p>
        </w:tc>
        <w:tc>
          <w:tcPr>
            <w:tcW w:type="dxa" w:w="785"/>
            <w:shd w:val="clear" w:color="auto" w:fill="2a9d8f"/>
          </w:tcPr>
          <w:p>
            <w:pPr>
              <w:jc w:val="center"/>
            </w:pPr>
            <w:r>
              <w:rPr>
                <w:b/>
                <w:sz w:val="18"/>
              </w:rPr>
            </w:r>
            <w:r>
              <w:rPr>
                <w:b/>
                <w:sz w:val="18"/>
              </w:rPr>
              <w:t>CARCM AUC</w:t>
            </w:r>
          </w:p>
        </w:tc>
        <w:tc>
          <w:tcPr>
            <w:tcW w:type="dxa" w:w="785"/>
            <w:shd w:val="clear" w:color="auto" w:fill="2a9d8f"/>
          </w:tcPr>
          <w:p>
            <w:pPr>
              <w:jc w:val="center"/>
            </w:pPr>
            <w:r>
              <w:rPr>
                <w:b/>
                <w:sz w:val="18"/>
              </w:rPr>
            </w:r>
            <w:r>
              <w:rPr>
                <w:b/>
                <w:sz w:val="18"/>
              </w:rPr>
              <w:t>Seq-Only AUC</w:t>
            </w:r>
          </w:p>
        </w:tc>
        <w:tc>
          <w:tcPr>
            <w:tcW w:type="dxa" w:w="785"/>
            <w:shd w:val="clear" w:color="auto" w:fill="2a9d8f"/>
          </w:tcPr>
          <w:p>
            <w:pPr>
              <w:jc w:val="center"/>
            </w:pPr>
            <w:r>
              <w:rPr>
                <w:b/>
                <w:sz w:val="18"/>
              </w:rPr>
            </w:r>
            <w:r>
              <w:rPr>
                <w:b/>
                <w:sz w:val="18"/>
              </w:rPr>
              <w:t>ΔAUC</w:t>
            </w:r>
          </w:p>
        </w:tc>
        <w:tc>
          <w:tcPr>
            <w:tcW w:type="dxa" w:w="785"/>
            <w:shd w:val="clear" w:color="auto" w:fill="2a9d8f"/>
          </w:tcPr>
          <w:p>
            <w:pPr>
              <w:jc w:val="center"/>
            </w:pPr>
            <w:r>
              <w:rPr>
                <w:b/>
                <w:sz w:val="18"/>
              </w:rPr>
            </w:r>
            <w:r>
              <w:rPr>
                <w:b/>
                <w:sz w:val="18"/>
              </w:rPr>
              <w:t>DeLong p</w:t>
            </w:r>
          </w:p>
        </w:tc>
        <w:tc>
          <w:tcPr>
            <w:tcW w:type="dxa" w:w="785"/>
            <w:shd w:val="clear" w:color="auto" w:fill="2a9d8f"/>
          </w:tcPr>
          <w:p>
            <w:pPr>
              <w:jc w:val="center"/>
            </w:pPr>
            <w:r>
              <w:rPr>
                <w:b/>
                <w:sz w:val="18"/>
              </w:rPr>
            </w:r>
            <w:r>
              <w:rPr>
                <w:b/>
                <w:sz w:val="18"/>
              </w:rPr>
              <w:t>CARCM Acc</w:t>
            </w:r>
          </w:p>
        </w:tc>
        <w:tc>
          <w:tcPr>
            <w:tcW w:type="dxa" w:w="785"/>
            <w:shd w:val="clear" w:color="auto" w:fill="2a9d8f"/>
          </w:tcPr>
          <w:p>
            <w:pPr>
              <w:jc w:val="center"/>
            </w:pPr>
            <w:r>
              <w:rPr>
                <w:b/>
                <w:sz w:val="18"/>
              </w:rPr>
            </w:r>
            <w:r>
              <w:rPr>
                <w:b/>
                <w:sz w:val="18"/>
              </w:rPr>
              <w:t>Seq-Only Acc</w:t>
            </w:r>
          </w:p>
        </w:tc>
      </w:tr>
      <w:tr>
        <w:tc>
          <w:tcPr>
            <w:tcW w:type="dxa" w:w="785"/>
          </w:tcPr>
          <w:p>
            <w:pPr>
              <w:jc w:val="left"/>
            </w:pPr>
            <w:r/>
            <w:r>
              <w:rPr>
                <w:b w:val="0"/>
                <w:sz w:val="16"/>
              </w:rPr>
              <w:t>Seedling</w:t>
            </w:r>
          </w:p>
        </w:tc>
        <w:tc>
          <w:tcPr>
            <w:tcW w:type="dxa" w:w="785"/>
          </w:tcPr>
          <w:p>
            <w:pPr>
              <w:jc w:val="center"/>
            </w:pPr>
            <w:r/>
            <w:r>
              <w:rPr>
                <w:b w:val="0"/>
                <w:sz w:val="16"/>
              </w:rPr>
              <w:t>911</w:t>
            </w:r>
          </w:p>
        </w:tc>
        <w:tc>
          <w:tcPr>
            <w:tcW w:type="dxa" w:w="785"/>
          </w:tcPr>
          <w:p>
            <w:pPr>
              <w:jc w:val="center"/>
            </w:pPr>
            <w:r/>
            <w:r>
              <w:rPr>
                <w:b w:val="0"/>
                <w:sz w:val="16"/>
              </w:rPr>
              <w:t>560</w:t>
            </w:r>
          </w:p>
        </w:tc>
        <w:tc>
          <w:tcPr>
            <w:tcW w:type="dxa" w:w="785"/>
          </w:tcPr>
          <w:p>
            <w:pPr>
              <w:jc w:val="center"/>
            </w:pPr>
            <w:r/>
            <w:r>
              <w:rPr>
                <w:b w:val="0"/>
                <w:sz w:val="16"/>
              </w:rPr>
              <w:t>351</w:t>
            </w:r>
          </w:p>
        </w:tc>
        <w:tc>
          <w:tcPr>
            <w:tcW w:type="dxa" w:w="785"/>
          </w:tcPr>
          <w:p>
            <w:pPr>
              <w:jc w:val="center"/>
            </w:pPr>
            <w:r/>
            <w:r>
              <w:rPr>
                <w:b w:val="0"/>
                <w:sz w:val="16"/>
              </w:rPr>
              <w:t>1.60</w:t>
            </w:r>
          </w:p>
        </w:tc>
        <w:tc>
          <w:tcPr>
            <w:tcW w:type="dxa" w:w="785"/>
          </w:tcPr>
          <w:p>
            <w:pPr>
              <w:jc w:val="center"/>
            </w:pPr>
            <w:r/>
            <w:r>
              <w:rPr>
                <w:b w:val="0"/>
                <w:sz w:val="16"/>
              </w:rPr>
              <w:t>0.9282</w:t>
            </w:r>
          </w:p>
        </w:tc>
        <w:tc>
          <w:tcPr>
            <w:tcW w:type="dxa" w:w="785"/>
          </w:tcPr>
          <w:p>
            <w:pPr>
              <w:jc w:val="center"/>
            </w:pPr>
            <w:r/>
            <w:r>
              <w:rPr>
                <w:b w:val="0"/>
                <w:sz w:val="16"/>
              </w:rPr>
              <w:t>0.6368</w:t>
            </w:r>
          </w:p>
        </w:tc>
        <w:tc>
          <w:tcPr>
            <w:tcW w:type="dxa" w:w="785"/>
          </w:tcPr>
          <w:p>
            <w:pPr>
              <w:jc w:val="center"/>
            </w:pPr>
            <w:r/>
            <w:r>
              <w:rPr>
                <w:b w:val="0"/>
                <w:sz w:val="16"/>
              </w:rPr>
              <w:t>+0.2915</w:t>
            </w:r>
          </w:p>
        </w:tc>
        <w:tc>
          <w:tcPr>
            <w:tcW w:type="dxa" w:w="785"/>
          </w:tcPr>
          <w:p>
            <w:pPr>
              <w:jc w:val="center"/>
            </w:pPr>
            <w:r/>
            <w:r>
              <w:rPr>
                <w:b w:val="0"/>
                <w:sz w:val="16"/>
              </w:rPr>
              <w:t>&lt; 1e-300</w:t>
            </w:r>
          </w:p>
        </w:tc>
        <w:tc>
          <w:tcPr>
            <w:tcW w:type="dxa" w:w="785"/>
          </w:tcPr>
          <w:p>
            <w:pPr>
              <w:jc w:val="center"/>
            </w:pPr>
            <w:r/>
            <w:r>
              <w:rPr>
                <w:b w:val="0"/>
                <w:sz w:val="16"/>
              </w:rPr>
              <w:t>0.8277</w:t>
            </w:r>
          </w:p>
        </w:tc>
        <w:tc>
          <w:tcPr>
            <w:tcW w:type="dxa" w:w="785"/>
          </w:tcPr>
          <w:p>
            <w:pPr>
              <w:jc w:val="center"/>
            </w:pPr>
            <w:r/>
            <w:r>
              <w:rPr>
                <w:b w:val="0"/>
                <w:sz w:val="16"/>
              </w:rPr>
              <w:t>0.6136</w:t>
            </w:r>
          </w:p>
        </w:tc>
      </w:tr>
      <w:tr>
        <w:tc>
          <w:tcPr>
            <w:tcW w:type="dxa" w:w="785"/>
          </w:tcPr>
          <w:p>
            <w:pPr>
              <w:jc w:val="left"/>
            </w:pPr>
            <w:r/>
            <w:r>
              <w:rPr>
                <w:b w:val="0"/>
                <w:sz w:val="16"/>
              </w:rPr>
              <w:t>Root</w:t>
            </w:r>
          </w:p>
        </w:tc>
        <w:tc>
          <w:tcPr>
            <w:tcW w:type="dxa" w:w="785"/>
          </w:tcPr>
          <w:p>
            <w:pPr>
              <w:jc w:val="center"/>
            </w:pPr>
            <w:r/>
            <w:r>
              <w:rPr>
                <w:b w:val="0"/>
                <w:sz w:val="16"/>
              </w:rPr>
              <w:t>909</w:t>
            </w:r>
          </w:p>
        </w:tc>
        <w:tc>
          <w:tcPr>
            <w:tcW w:type="dxa" w:w="785"/>
          </w:tcPr>
          <w:p>
            <w:pPr>
              <w:jc w:val="center"/>
            </w:pPr>
            <w:r/>
            <w:r>
              <w:rPr>
                <w:b w:val="0"/>
                <w:sz w:val="16"/>
              </w:rPr>
              <w:t>371</w:t>
            </w:r>
          </w:p>
        </w:tc>
        <w:tc>
          <w:tcPr>
            <w:tcW w:type="dxa" w:w="785"/>
          </w:tcPr>
          <w:p>
            <w:pPr>
              <w:jc w:val="center"/>
            </w:pPr>
            <w:r/>
            <w:r>
              <w:rPr>
                <w:b w:val="0"/>
                <w:sz w:val="16"/>
              </w:rPr>
              <w:t>538</w:t>
            </w:r>
          </w:p>
        </w:tc>
        <w:tc>
          <w:tcPr>
            <w:tcW w:type="dxa" w:w="785"/>
          </w:tcPr>
          <w:p>
            <w:pPr>
              <w:jc w:val="center"/>
            </w:pPr>
            <w:r/>
            <w:r>
              <w:rPr>
                <w:b w:val="0"/>
                <w:sz w:val="16"/>
              </w:rPr>
              <w:t>0.69</w:t>
            </w:r>
          </w:p>
        </w:tc>
        <w:tc>
          <w:tcPr>
            <w:tcW w:type="dxa" w:w="785"/>
          </w:tcPr>
          <w:p>
            <w:pPr>
              <w:jc w:val="center"/>
            </w:pPr>
            <w:r/>
            <w:r>
              <w:rPr>
                <w:b w:val="0"/>
                <w:sz w:val="16"/>
              </w:rPr>
              <w:t>0.8370</w:t>
            </w:r>
          </w:p>
        </w:tc>
        <w:tc>
          <w:tcPr>
            <w:tcW w:type="dxa" w:w="785"/>
          </w:tcPr>
          <w:p>
            <w:pPr>
              <w:jc w:val="center"/>
            </w:pPr>
            <w:r/>
            <w:r>
              <w:rPr>
                <w:b w:val="0"/>
                <w:sz w:val="16"/>
              </w:rPr>
              <w:t>0.5908</w:t>
            </w:r>
          </w:p>
        </w:tc>
        <w:tc>
          <w:tcPr>
            <w:tcW w:type="dxa" w:w="785"/>
          </w:tcPr>
          <w:p>
            <w:pPr>
              <w:jc w:val="center"/>
            </w:pPr>
            <w:r/>
            <w:r>
              <w:rPr>
                <w:b w:val="0"/>
                <w:sz w:val="16"/>
              </w:rPr>
              <w:t>+0.2462</w:t>
            </w:r>
          </w:p>
        </w:tc>
        <w:tc>
          <w:tcPr>
            <w:tcW w:type="dxa" w:w="785"/>
          </w:tcPr>
          <w:p>
            <w:pPr>
              <w:jc w:val="center"/>
            </w:pPr>
            <w:r/>
            <w:r>
              <w:rPr>
                <w:b w:val="0"/>
                <w:sz w:val="16"/>
              </w:rPr>
              <w:t>&lt; 1e-300</w:t>
            </w:r>
          </w:p>
        </w:tc>
        <w:tc>
          <w:tcPr>
            <w:tcW w:type="dxa" w:w="785"/>
          </w:tcPr>
          <w:p>
            <w:pPr>
              <w:jc w:val="center"/>
            </w:pPr>
            <w:r/>
            <w:r>
              <w:rPr>
                <w:b w:val="0"/>
                <w:sz w:val="16"/>
              </w:rPr>
              <w:t>0.7327</w:t>
            </w:r>
          </w:p>
        </w:tc>
        <w:tc>
          <w:tcPr>
            <w:tcW w:type="dxa" w:w="785"/>
          </w:tcPr>
          <w:p>
            <w:pPr>
              <w:jc w:val="center"/>
            </w:pPr>
            <w:r/>
            <w:r>
              <w:rPr>
                <w:b w:val="0"/>
                <w:sz w:val="16"/>
              </w:rPr>
              <w:t>0.5303</w:t>
            </w:r>
          </w:p>
        </w:tc>
      </w:tr>
      <w:tr>
        <w:tc>
          <w:tcPr>
            <w:tcW w:type="dxa" w:w="785"/>
          </w:tcPr>
          <w:p>
            <w:pPr>
              <w:jc w:val="left"/>
            </w:pPr>
            <w:r/>
            <w:r>
              <w:rPr>
                <w:b w:val="0"/>
                <w:sz w:val="16"/>
              </w:rPr>
              <w:t>Panicle</w:t>
            </w:r>
          </w:p>
        </w:tc>
        <w:tc>
          <w:tcPr>
            <w:tcW w:type="dxa" w:w="785"/>
          </w:tcPr>
          <w:p>
            <w:pPr>
              <w:jc w:val="center"/>
            </w:pPr>
            <w:r/>
            <w:r>
              <w:rPr>
                <w:b w:val="0"/>
                <w:sz w:val="16"/>
              </w:rPr>
              <w:t>843</w:t>
            </w:r>
          </w:p>
        </w:tc>
        <w:tc>
          <w:tcPr>
            <w:tcW w:type="dxa" w:w="785"/>
          </w:tcPr>
          <w:p>
            <w:pPr>
              <w:jc w:val="center"/>
            </w:pPr>
            <w:r/>
            <w:r>
              <w:rPr>
                <w:b w:val="0"/>
                <w:sz w:val="16"/>
              </w:rPr>
              <w:t>433</w:t>
            </w:r>
          </w:p>
        </w:tc>
        <w:tc>
          <w:tcPr>
            <w:tcW w:type="dxa" w:w="785"/>
          </w:tcPr>
          <w:p>
            <w:pPr>
              <w:jc w:val="center"/>
            </w:pPr>
            <w:r/>
            <w:r>
              <w:rPr>
                <w:b w:val="0"/>
                <w:sz w:val="16"/>
              </w:rPr>
              <w:t>410</w:t>
            </w:r>
          </w:p>
        </w:tc>
        <w:tc>
          <w:tcPr>
            <w:tcW w:type="dxa" w:w="785"/>
          </w:tcPr>
          <w:p>
            <w:pPr>
              <w:jc w:val="center"/>
            </w:pPr>
            <w:r/>
            <w:r>
              <w:rPr>
                <w:b w:val="0"/>
                <w:sz w:val="16"/>
              </w:rPr>
              <w:t>1.06</w:t>
            </w:r>
          </w:p>
        </w:tc>
        <w:tc>
          <w:tcPr>
            <w:tcW w:type="dxa" w:w="785"/>
          </w:tcPr>
          <w:p>
            <w:pPr>
              <w:jc w:val="center"/>
            </w:pPr>
            <w:r/>
            <w:r>
              <w:rPr>
                <w:b w:val="0"/>
                <w:sz w:val="16"/>
              </w:rPr>
              <w:t>0.7444</w:t>
            </w:r>
          </w:p>
        </w:tc>
        <w:tc>
          <w:tcPr>
            <w:tcW w:type="dxa" w:w="785"/>
          </w:tcPr>
          <w:p>
            <w:pPr>
              <w:jc w:val="center"/>
            </w:pPr>
            <w:r/>
            <w:r>
              <w:rPr>
                <w:b w:val="0"/>
                <w:sz w:val="16"/>
              </w:rPr>
              <w:t>0.4873</w:t>
            </w:r>
          </w:p>
        </w:tc>
        <w:tc>
          <w:tcPr>
            <w:tcW w:type="dxa" w:w="785"/>
          </w:tcPr>
          <w:p>
            <w:pPr>
              <w:jc w:val="center"/>
            </w:pPr>
            <w:r/>
            <w:r>
              <w:rPr>
                <w:b w:val="0"/>
                <w:sz w:val="16"/>
              </w:rPr>
              <w:t>+0.2571</w:t>
            </w:r>
          </w:p>
        </w:tc>
        <w:tc>
          <w:tcPr>
            <w:tcW w:type="dxa" w:w="785"/>
          </w:tcPr>
          <w:p>
            <w:pPr>
              <w:jc w:val="center"/>
            </w:pPr>
            <w:r/>
            <w:r>
              <w:rPr>
                <w:b w:val="0"/>
                <w:sz w:val="16"/>
              </w:rPr>
              <w:t>&lt; 1e-300</w:t>
            </w:r>
          </w:p>
        </w:tc>
        <w:tc>
          <w:tcPr>
            <w:tcW w:type="dxa" w:w="785"/>
          </w:tcPr>
          <w:p>
            <w:pPr>
              <w:jc w:val="center"/>
            </w:pPr>
            <w:r/>
            <w:r>
              <w:rPr>
                <w:b w:val="0"/>
                <w:sz w:val="16"/>
              </w:rPr>
              <w:t>0.6512</w:t>
            </w:r>
          </w:p>
        </w:tc>
        <w:tc>
          <w:tcPr>
            <w:tcW w:type="dxa" w:w="785"/>
          </w:tcPr>
          <w:p>
            <w:pPr>
              <w:jc w:val="center"/>
            </w:pPr>
            <w:r/>
            <w:r>
              <w:rPr>
                <w:b w:val="0"/>
                <w:sz w:val="16"/>
              </w:rPr>
              <w:t>0.4935</w:t>
            </w:r>
          </w:p>
        </w:tc>
      </w:tr>
      <w:tr>
        <w:tc>
          <w:tcPr>
            <w:tcW w:type="dxa" w:w="785"/>
          </w:tcPr>
          <w:p>
            <w:pPr>
              <w:jc w:val="left"/>
            </w:pPr>
            <w:r/>
            <w:r>
              <w:rPr>
                <w:b w:val="0"/>
                <w:sz w:val="16"/>
              </w:rPr>
              <w:t>Leaf</w:t>
            </w:r>
          </w:p>
        </w:tc>
        <w:tc>
          <w:tcPr>
            <w:tcW w:type="dxa" w:w="785"/>
          </w:tcPr>
          <w:p>
            <w:pPr>
              <w:jc w:val="center"/>
            </w:pPr>
            <w:r/>
            <w:r>
              <w:rPr>
                <w:b w:val="0"/>
                <w:sz w:val="16"/>
              </w:rPr>
              <w:t>731</w:t>
            </w:r>
          </w:p>
        </w:tc>
        <w:tc>
          <w:tcPr>
            <w:tcW w:type="dxa" w:w="785"/>
          </w:tcPr>
          <w:p>
            <w:pPr>
              <w:jc w:val="center"/>
            </w:pPr>
            <w:r/>
            <w:r>
              <w:rPr>
                <w:b w:val="0"/>
                <w:sz w:val="16"/>
              </w:rPr>
              <w:t>422</w:t>
            </w:r>
          </w:p>
        </w:tc>
        <w:tc>
          <w:tcPr>
            <w:tcW w:type="dxa" w:w="785"/>
          </w:tcPr>
          <w:p>
            <w:pPr>
              <w:jc w:val="center"/>
            </w:pPr>
            <w:r/>
            <w:r>
              <w:rPr>
                <w:b w:val="0"/>
                <w:sz w:val="16"/>
              </w:rPr>
              <w:t>309</w:t>
            </w:r>
          </w:p>
        </w:tc>
        <w:tc>
          <w:tcPr>
            <w:tcW w:type="dxa" w:w="785"/>
          </w:tcPr>
          <w:p>
            <w:pPr>
              <w:jc w:val="center"/>
            </w:pPr>
            <w:r/>
            <w:r>
              <w:rPr>
                <w:b w:val="0"/>
                <w:sz w:val="16"/>
              </w:rPr>
              <w:t>1.37</w:t>
            </w:r>
          </w:p>
        </w:tc>
        <w:tc>
          <w:tcPr>
            <w:tcW w:type="dxa" w:w="785"/>
          </w:tcPr>
          <w:p>
            <w:pPr>
              <w:jc w:val="center"/>
            </w:pPr>
            <w:r/>
            <w:r>
              <w:rPr>
                <w:b w:val="0"/>
                <w:sz w:val="16"/>
              </w:rPr>
              <w:t>0.8774</w:t>
            </w:r>
          </w:p>
        </w:tc>
        <w:tc>
          <w:tcPr>
            <w:tcW w:type="dxa" w:w="785"/>
          </w:tcPr>
          <w:p>
            <w:pPr>
              <w:jc w:val="center"/>
            </w:pPr>
            <w:r/>
            <w:r>
              <w:rPr>
                <w:b w:val="0"/>
                <w:sz w:val="16"/>
              </w:rPr>
              <w:t>0.5857</w:t>
            </w:r>
          </w:p>
        </w:tc>
        <w:tc>
          <w:tcPr>
            <w:tcW w:type="dxa" w:w="785"/>
          </w:tcPr>
          <w:p>
            <w:pPr>
              <w:jc w:val="center"/>
            </w:pPr>
            <w:r/>
            <w:r>
              <w:rPr>
                <w:b w:val="0"/>
                <w:sz w:val="16"/>
              </w:rPr>
              <w:t>+0.2917</w:t>
            </w:r>
          </w:p>
        </w:tc>
        <w:tc>
          <w:tcPr>
            <w:tcW w:type="dxa" w:w="785"/>
          </w:tcPr>
          <w:p>
            <w:pPr>
              <w:jc w:val="center"/>
            </w:pPr>
            <w:r/>
            <w:r>
              <w:rPr>
                <w:b w:val="0"/>
                <w:sz w:val="16"/>
              </w:rPr>
              <w:t>&lt; 1e-300</w:t>
            </w:r>
          </w:p>
        </w:tc>
        <w:tc>
          <w:tcPr>
            <w:tcW w:type="dxa" w:w="785"/>
          </w:tcPr>
          <w:p>
            <w:pPr>
              <w:jc w:val="center"/>
            </w:pPr>
            <w:r/>
            <w:r>
              <w:rPr>
                <w:b w:val="0"/>
                <w:sz w:val="16"/>
              </w:rPr>
              <w:t>0.7948</w:t>
            </w:r>
          </w:p>
        </w:tc>
        <w:tc>
          <w:tcPr>
            <w:tcW w:type="dxa" w:w="785"/>
          </w:tcPr>
          <w:p>
            <w:pPr>
              <w:jc w:val="center"/>
            </w:pPr>
            <w:r/>
            <w:r>
              <w:rPr>
                <w:b w:val="0"/>
                <w:sz w:val="16"/>
              </w:rPr>
              <w:t>0.5746</w:t>
            </w:r>
          </w:p>
        </w:tc>
      </w:tr>
      <w:tr>
        <w:tc>
          <w:tcPr>
            <w:tcW w:type="dxa" w:w="785"/>
          </w:tcPr>
          <w:p>
            <w:pPr>
              <w:jc w:val="left"/>
            </w:pPr>
            <w:r/>
            <w:r>
              <w:rPr>
                <w:b w:val="0"/>
                <w:sz w:val="16"/>
              </w:rPr>
              <w:t>Flag Leaf</w:t>
            </w:r>
          </w:p>
        </w:tc>
        <w:tc>
          <w:tcPr>
            <w:tcW w:type="dxa" w:w="785"/>
          </w:tcPr>
          <w:p>
            <w:pPr>
              <w:jc w:val="center"/>
            </w:pPr>
            <w:r/>
            <w:r>
              <w:rPr>
                <w:b w:val="0"/>
                <w:sz w:val="16"/>
              </w:rPr>
              <w:t>389</w:t>
            </w:r>
          </w:p>
        </w:tc>
        <w:tc>
          <w:tcPr>
            <w:tcW w:type="dxa" w:w="785"/>
          </w:tcPr>
          <w:p>
            <w:pPr>
              <w:jc w:val="center"/>
            </w:pPr>
            <w:r/>
            <w:r>
              <w:rPr>
                <w:b w:val="0"/>
                <w:sz w:val="16"/>
              </w:rPr>
              <w:t>223</w:t>
            </w:r>
          </w:p>
        </w:tc>
        <w:tc>
          <w:tcPr>
            <w:tcW w:type="dxa" w:w="785"/>
          </w:tcPr>
          <w:p>
            <w:pPr>
              <w:jc w:val="center"/>
            </w:pPr>
            <w:r/>
            <w:r>
              <w:rPr>
                <w:b w:val="0"/>
                <w:sz w:val="16"/>
              </w:rPr>
              <w:t>166</w:t>
            </w:r>
          </w:p>
        </w:tc>
        <w:tc>
          <w:tcPr>
            <w:tcW w:type="dxa" w:w="785"/>
          </w:tcPr>
          <w:p>
            <w:pPr>
              <w:jc w:val="center"/>
            </w:pPr>
            <w:r/>
            <w:r>
              <w:rPr>
                <w:b w:val="0"/>
                <w:sz w:val="16"/>
              </w:rPr>
              <w:t>1.34</w:t>
            </w:r>
          </w:p>
        </w:tc>
        <w:tc>
          <w:tcPr>
            <w:tcW w:type="dxa" w:w="785"/>
          </w:tcPr>
          <w:p>
            <w:pPr>
              <w:jc w:val="center"/>
            </w:pPr>
            <w:r/>
            <w:r>
              <w:rPr>
                <w:b w:val="0"/>
                <w:sz w:val="16"/>
              </w:rPr>
              <w:t>0.8406</w:t>
            </w:r>
          </w:p>
        </w:tc>
        <w:tc>
          <w:tcPr>
            <w:tcW w:type="dxa" w:w="785"/>
          </w:tcPr>
          <w:p>
            <w:pPr>
              <w:jc w:val="center"/>
            </w:pPr>
            <w:r/>
            <w:r>
              <w:rPr>
                <w:b w:val="0"/>
                <w:sz w:val="16"/>
              </w:rPr>
              <w:t>0.5450</w:t>
            </w:r>
          </w:p>
        </w:tc>
        <w:tc>
          <w:tcPr>
            <w:tcW w:type="dxa" w:w="785"/>
          </w:tcPr>
          <w:p>
            <w:pPr>
              <w:jc w:val="center"/>
            </w:pPr>
            <w:r/>
            <w:r>
              <w:rPr>
                <w:b w:val="0"/>
                <w:sz w:val="16"/>
              </w:rPr>
              <w:t>+0.2957</w:t>
            </w:r>
          </w:p>
        </w:tc>
        <w:tc>
          <w:tcPr>
            <w:tcW w:type="dxa" w:w="785"/>
          </w:tcPr>
          <w:p>
            <w:pPr>
              <w:jc w:val="center"/>
            </w:pPr>
            <w:r/>
            <w:r>
              <w:rPr>
                <w:b w:val="0"/>
                <w:sz w:val="16"/>
              </w:rPr>
              <w:t>&lt; 1e-300</w:t>
            </w:r>
          </w:p>
        </w:tc>
        <w:tc>
          <w:tcPr>
            <w:tcW w:type="dxa" w:w="785"/>
          </w:tcPr>
          <w:p>
            <w:pPr>
              <w:jc w:val="center"/>
            </w:pPr>
            <w:r/>
            <w:r>
              <w:rPr>
                <w:b w:val="0"/>
                <w:sz w:val="16"/>
              </w:rPr>
              <w:t>0.7609</w:t>
            </w:r>
          </w:p>
        </w:tc>
        <w:tc>
          <w:tcPr>
            <w:tcW w:type="dxa" w:w="785"/>
          </w:tcPr>
          <w:p>
            <w:pPr>
              <w:jc w:val="center"/>
            </w:pPr>
            <w:r/>
            <w:r>
              <w:rPr>
                <w:b w:val="0"/>
                <w:sz w:val="16"/>
              </w:rPr>
              <w:t>0.5578</w:t>
            </w:r>
          </w:p>
        </w:tc>
      </w:tr>
      <w:tr>
        <w:tc>
          <w:tcPr>
            <w:tcW w:type="dxa" w:w="785"/>
          </w:tcPr>
          <w:p>
            <w:pPr>
              <w:jc w:val="left"/>
            </w:pPr>
            <w:r/>
            <w:r>
              <w:rPr>
                <w:b w:val="0"/>
                <w:sz w:val="16"/>
              </w:rPr>
              <w:t>Inflorescence</w:t>
            </w:r>
          </w:p>
        </w:tc>
        <w:tc>
          <w:tcPr>
            <w:tcW w:type="dxa" w:w="785"/>
          </w:tcPr>
          <w:p>
            <w:pPr>
              <w:jc w:val="center"/>
            </w:pPr>
            <w:r/>
            <w:r>
              <w:rPr>
                <w:b w:val="0"/>
                <w:sz w:val="16"/>
              </w:rPr>
              <w:t>257</w:t>
            </w:r>
          </w:p>
        </w:tc>
        <w:tc>
          <w:tcPr>
            <w:tcW w:type="dxa" w:w="785"/>
          </w:tcPr>
          <w:p>
            <w:pPr>
              <w:jc w:val="center"/>
            </w:pPr>
            <w:r/>
            <w:r>
              <w:rPr>
                <w:b w:val="0"/>
                <w:sz w:val="16"/>
              </w:rPr>
              <w:t>173</w:t>
            </w:r>
          </w:p>
        </w:tc>
        <w:tc>
          <w:tcPr>
            <w:tcW w:type="dxa" w:w="785"/>
          </w:tcPr>
          <w:p>
            <w:pPr>
              <w:jc w:val="center"/>
            </w:pPr>
            <w:r/>
            <w:r>
              <w:rPr>
                <w:b w:val="0"/>
                <w:sz w:val="16"/>
              </w:rPr>
              <w:t>84</w:t>
            </w:r>
          </w:p>
        </w:tc>
        <w:tc>
          <w:tcPr>
            <w:tcW w:type="dxa" w:w="785"/>
          </w:tcPr>
          <w:p>
            <w:pPr>
              <w:jc w:val="center"/>
            </w:pPr>
            <w:r/>
            <w:r>
              <w:rPr>
                <w:b w:val="0"/>
                <w:sz w:val="16"/>
              </w:rPr>
              <w:t>2.06</w:t>
            </w:r>
          </w:p>
        </w:tc>
        <w:tc>
          <w:tcPr>
            <w:tcW w:type="dxa" w:w="785"/>
          </w:tcPr>
          <w:p>
            <w:pPr>
              <w:jc w:val="center"/>
            </w:pPr>
            <w:r/>
            <w:r>
              <w:rPr>
                <w:b w:val="0"/>
                <w:sz w:val="16"/>
              </w:rPr>
              <w:t>0.7066</w:t>
            </w:r>
          </w:p>
        </w:tc>
        <w:tc>
          <w:tcPr>
            <w:tcW w:type="dxa" w:w="785"/>
          </w:tcPr>
          <w:p>
            <w:pPr>
              <w:jc w:val="center"/>
            </w:pPr>
            <w:r/>
            <w:r>
              <w:rPr>
                <w:b w:val="0"/>
                <w:sz w:val="16"/>
              </w:rPr>
              <w:t>0.4942</w:t>
            </w:r>
          </w:p>
        </w:tc>
        <w:tc>
          <w:tcPr>
            <w:tcW w:type="dxa" w:w="785"/>
          </w:tcPr>
          <w:p>
            <w:pPr>
              <w:jc w:val="center"/>
            </w:pPr>
            <w:r/>
            <w:r>
              <w:rPr>
                <w:b w:val="0"/>
                <w:sz w:val="16"/>
              </w:rPr>
              <w:t>+0.2125</w:t>
            </w:r>
          </w:p>
        </w:tc>
        <w:tc>
          <w:tcPr>
            <w:tcW w:type="dxa" w:w="785"/>
          </w:tcPr>
          <w:p>
            <w:pPr>
              <w:jc w:val="center"/>
            </w:pPr>
            <w:r/>
            <w:r>
              <w:rPr>
                <w:b w:val="0"/>
                <w:sz w:val="16"/>
              </w:rPr>
              <w:t>&lt; 1e-300</w:t>
            </w:r>
          </w:p>
        </w:tc>
        <w:tc>
          <w:tcPr>
            <w:tcW w:type="dxa" w:w="785"/>
          </w:tcPr>
          <w:p>
            <w:pPr>
              <w:jc w:val="center"/>
            </w:pPr>
            <w:r/>
            <w:r>
              <w:rPr>
                <w:b w:val="0"/>
                <w:sz w:val="16"/>
              </w:rPr>
              <w:t>0.6732</w:t>
            </w:r>
          </w:p>
        </w:tc>
        <w:tc>
          <w:tcPr>
            <w:tcW w:type="dxa" w:w="785"/>
          </w:tcPr>
          <w:p>
            <w:pPr>
              <w:jc w:val="center"/>
            </w:pPr>
            <w:r/>
            <w:r>
              <w:rPr>
                <w:b w:val="0"/>
                <w:sz w:val="16"/>
              </w:rPr>
              <w:t>0.5136</w:t>
            </w:r>
          </w:p>
        </w:tc>
      </w:tr>
      <w:tr>
        <w:tc>
          <w:tcPr>
            <w:tcW w:type="dxa" w:w="785"/>
          </w:tcPr>
          <w:p>
            <w:pPr>
              <w:jc w:val="left"/>
            </w:pPr>
            <w:r/>
            <w:r>
              <w:rPr>
                <w:b w:val="0"/>
                <w:sz w:val="16"/>
              </w:rPr>
              <w:t>Anther</w:t>
            </w:r>
          </w:p>
        </w:tc>
        <w:tc>
          <w:tcPr>
            <w:tcW w:type="dxa" w:w="785"/>
          </w:tcPr>
          <w:p>
            <w:pPr>
              <w:jc w:val="center"/>
            </w:pPr>
            <w:r/>
            <w:r>
              <w:rPr>
                <w:b w:val="0"/>
                <w:sz w:val="16"/>
              </w:rPr>
              <w:t>233</w:t>
            </w:r>
          </w:p>
        </w:tc>
        <w:tc>
          <w:tcPr>
            <w:tcW w:type="dxa" w:w="785"/>
          </w:tcPr>
          <w:p>
            <w:pPr>
              <w:jc w:val="center"/>
            </w:pPr>
            <w:r/>
            <w:r>
              <w:rPr>
                <w:b w:val="0"/>
                <w:sz w:val="16"/>
              </w:rPr>
              <w:t>92</w:t>
            </w:r>
          </w:p>
        </w:tc>
        <w:tc>
          <w:tcPr>
            <w:tcW w:type="dxa" w:w="785"/>
          </w:tcPr>
          <w:p>
            <w:pPr>
              <w:jc w:val="center"/>
            </w:pPr>
            <w:r/>
            <w:r>
              <w:rPr>
                <w:b w:val="0"/>
                <w:sz w:val="16"/>
              </w:rPr>
              <w:t>141</w:t>
            </w:r>
          </w:p>
        </w:tc>
        <w:tc>
          <w:tcPr>
            <w:tcW w:type="dxa" w:w="785"/>
          </w:tcPr>
          <w:p>
            <w:pPr>
              <w:jc w:val="center"/>
            </w:pPr>
            <w:r/>
            <w:r>
              <w:rPr>
                <w:b w:val="0"/>
                <w:sz w:val="16"/>
              </w:rPr>
              <w:t>0.65</w:t>
            </w:r>
          </w:p>
        </w:tc>
        <w:tc>
          <w:tcPr>
            <w:tcW w:type="dxa" w:w="785"/>
          </w:tcPr>
          <w:p>
            <w:pPr>
              <w:jc w:val="center"/>
            </w:pPr>
            <w:r/>
            <w:r>
              <w:rPr>
                <w:b w:val="0"/>
                <w:sz w:val="16"/>
              </w:rPr>
              <w:t>0.8050</w:t>
            </w:r>
          </w:p>
        </w:tc>
        <w:tc>
          <w:tcPr>
            <w:tcW w:type="dxa" w:w="785"/>
          </w:tcPr>
          <w:p>
            <w:pPr>
              <w:jc w:val="center"/>
            </w:pPr>
            <w:r/>
            <w:r>
              <w:rPr>
                <w:b w:val="0"/>
                <w:sz w:val="16"/>
              </w:rPr>
              <w:t>0.5903</w:t>
            </w:r>
          </w:p>
        </w:tc>
        <w:tc>
          <w:tcPr>
            <w:tcW w:type="dxa" w:w="785"/>
          </w:tcPr>
          <w:p>
            <w:pPr>
              <w:jc w:val="center"/>
            </w:pPr>
            <w:r/>
            <w:r>
              <w:rPr>
                <w:b w:val="0"/>
                <w:sz w:val="16"/>
              </w:rPr>
              <w:t>+0.2147</w:t>
            </w:r>
          </w:p>
        </w:tc>
        <w:tc>
          <w:tcPr>
            <w:tcW w:type="dxa" w:w="785"/>
          </w:tcPr>
          <w:p>
            <w:pPr>
              <w:jc w:val="center"/>
            </w:pPr>
            <w:r/>
            <w:r>
              <w:rPr>
                <w:b w:val="0"/>
                <w:sz w:val="16"/>
              </w:rPr>
              <w:t>&lt; 1e-300</w:t>
            </w:r>
          </w:p>
        </w:tc>
        <w:tc>
          <w:tcPr>
            <w:tcW w:type="dxa" w:w="785"/>
          </w:tcPr>
          <w:p>
            <w:pPr>
              <w:jc w:val="center"/>
            </w:pPr>
            <w:r/>
            <w:r>
              <w:rPr>
                <w:b w:val="0"/>
                <w:sz w:val="16"/>
              </w:rPr>
              <w:t>0.7511</w:t>
            </w:r>
          </w:p>
        </w:tc>
        <w:tc>
          <w:tcPr>
            <w:tcW w:type="dxa" w:w="785"/>
          </w:tcPr>
          <w:p>
            <w:pPr>
              <w:jc w:val="center"/>
            </w:pPr>
            <w:r/>
            <w:r>
              <w:rPr>
                <w:b w:val="0"/>
                <w:sz w:val="16"/>
              </w:rPr>
              <w:t>0.5579</w:t>
            </w:r>
          </w:p>
        </w:tc>
      </w:tr>
      <w:tr>
        <w:tc>
          <w:tcPr>
            <w:tcW w:type="dxa" w:w="785"/>
          </w:tcPr>
          <w:p>
            <w:pPr>
              <w:jc w:val="left"/>
            </w:pPr>
            <w:r/>
            <w:r>
              <w:rPr>
                <w:b w:val="0"/>
                <w:sz w:val="16"/>
              </w:rPr>
              <w:t>Pistil</w:t>
            </w:r>
          </w:p>
        </w:tc>
        <w:tc>
          <w:tcPr>
            <w:tcW w:type="dxa" w:w="785"/>
          </w:tcPr>
          <w:p>
            <w:pPr>
              <w:jc w:val="center"/>
            </w:pPr>
            <w:r/>
            <w:r>
              <w:rPr>
                <w:b w:val="0"/>
                <w:sz w:val="16"/>
              </w:rPr>
              <w:t>178</w:t>
            </w:r>
          </w:p>
        </w:tc>
        <w:tc>
          <w:tcPr>
            <w:tcW w:type="dxa" w:w="785"/>
          </w:tcPr>
          <w:p>
            <w:pPr>
              <w:jc w:val="center"/>
            </w:pPr>
            <w:r/>
            <w:r>
              <w:rPr>
                <w:b w:val="0"/>
                <w:sz w:val="16"/>
              </w:rPr>
              <w:t>98</w:t>
            </w:r>
          </w:p>
        </w:tc>
        <w:tc>
          <w:tcPr>
            <w:tcW w:type="dxa" w:w="785"/>
          </w:tcPr>
          <w:p>
            <w:pPr>
              <w:jc w:val="center"/>
            </w:pPr>
            <w:r/>
            <w:r>
              <w:rPr>
                <w:b w:val="0"/>
                <w:sz w:val="16"/>
              </w:rPr>
              <w:t>80</w:t>
            </w:r>
          </w:p>
        </w:tc>
        <w:tc>
          <w:tcPr>
            <w:tcW w:type="dxa" w:w="785"/>
          </w:tcPr>
          <w:p>
            <w:pPr>
              <w:jc w:val="center"/>
            </w:pPr>
            <w:r/>
            <w:r>
              <w:rPr>
                <w:b w:val="0"/>
                <w:sz w:val="16"/>
              </w:rPr>
              <w:t>1.23</w:t>
            </w:r>
          </w:p>
        </w:tc>
        <w:tc>
          <w:tcPr>
            <w:tcW w:type="dxa" w:w="785"/>
          </w:tcPr>
          <w:p>
            <w:pPr>
              <w:jc w:val="center"/>
            </w:pPr>
            <w:r/>
            <w:r>
              <w:rPr>
                <w:b w:val="0"/>
                <w:sz w:val="16"/>
              </w:rPr>
              <w:t>0.7897</w:t>
            </w:r>
          </w:p>
        </w:tc>
        <w:tc>
          <w:tcPr>
            <w:tcW w:type="dxa" w:w="785"/>
          </w:tcPr>
          <w:p>
            <w:pPr>
              <w:jc w:val="center"/>
            </w:pPr>
            <w:r/>
            <w:r>
              <w:rPr>
                <w:b w:val="0"/>
                <w:sz w:val="16"/>
              </w:rPr>
              <w:t>0.4926</w:t>
            </w:r>
          </w:p>
        </w:tc>
        <w:tc>
          <w:tcPr>
            <w:tcW w:type="dxa" w:w="785"/>
          </w:tcPr>
          <w:p>
            <w:pPr>
              <w:jc w:val="center"/>
            </w:pPr>
            <w:r/>
            <w:r>
              <w:rPr>
                <w:b w:val="0"/>
                <w:sz w:val="16"/>
              </w:rPr>
              <w:t>+0.2971</w:t>
            </w:r>
          </w:p>
        </w:tc>
        <w:tc>
          <w:tcPr>
            <w:tcW w:type="dxa" w:w="785"/>
          </w:tcPr>
          <w:p>
            <w:pPr>
              <w:jc w:val="center"/>
            </w:pPr>
            <w:r/>
            <w:r>
              <w:rPr>
                <w:b w:val="0"/>
                <w:sz w:val="16"/>
              </w:rPr>
              <w:t>&lt; 1e-300</w:t>
            </w:r>
          </w:p>
        </w:tc>
        <w:tc>
          <w:tcPr>
            <w:tcW w:type="dxa" w:w="785"/>
          </w:tcPr>
          <w:p>
            <w:pPr>
              <w:jc w:val="center"/>
            </w:pPr>
            <w:r/>
            <w:r>
              <w:rPr>
                <w:b w:val="0"/>
                <w:sz w:val="16"/>
              </w:rPr>
              <w:t>0.7528</w:t>
            </w:r>
          </w:p>
        </w:tc>
        <w:tc>
          <w:tcPr>
            <w:tcW w:type="dxa" w:w="785"/>
          </w:tcPr>
          <w:p>
            <w:pPr>
              <w:jc w:val="center"/>
            </w:pPr>
            <w:r/>
            <w:r>
              <w:rPr>
                <w:b w:val="0"/>
                <w:sz w:val="16"/>
              </w:rPr>
              <w:t>0.5056</w:t>
            </w:r>
          </w:p>
        </w:tc>
      </w:tr>
    </w:tbl>
    <w:p/>
    <w:p>
      <w:pPr>
        <w:pStyle w:val="Heading2"/>
      </w:pPr>
      <w:r>
        <w:t>4. Table S-Stage</w:t>
      </w:r>
    </w:p>
    <w:tbl>
      <w:tblPr>
        <w:tblStyle w:val="LightShading-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2a9d8f"/>
          </w:tcPr>
          <w:p>
            <w:pPr>
              <w:jc w:val="center"/>
            </w:pPr>
            <w:r>
              <w:rPr>
                <w:b/>
                <w:sz w:val="18"/>
              </w:rPr>
            </w:r>
            <w:r>
              <w:rPr>
                <w:b/>
                <w:sz w:val="18"/>
              </w:rPr>
              <w:t>Stage</w:t>
            </w:r>
          </w:p>
        </w:tc>
        <w:tc>
          <w:tcPr>
            <w:tcW w:type="dxa" w:w="785"/>
            <w:shd w:val="clear" w:color="auto" w:fill="2a9d8f"/>
          </w:tcPr>
          <w:p>
            <w:pPr>
              <w:jc w:val="center"/>
            </w:pPr>
            <w:r>
              <w:rPr>
                <w:b/>
                <w:sz w:val="18"/>
              </w:rPr>
            </w:r>
            <w:r>
              <w:rPr>
                <w:b/>
                <w:sz w:val="18"/>
              </w:rPr>
              <w:t>n_test</w:t>
            </w:r>
          </w:p>
        </w:tc>
        <w:tc>
          <w:tcPr>
            <w:tcW w:type="dxa" w:w="785"/>
            <w:shd w:val="clear" w:color="auto" w:fill="2a9d8f"/>
          </w:tcPr>
          <w:p>
            <w:pPr>
              <w:jc w:val="center"/>
            </w:pPr>
            <w:r>
              <w:rPr>
                <w:b/>
                <w:sz w:val="18"/>
              </w:rPr>
            </w:r>
            <w:r>
              <w:rPr>
                <w:b/>
                <w:sz w:val="18"/>
              </w:rPr>
              <w:t>n_up</w:t>
            </w:r>
          </w:p>
        </w:tc>
        <w:tc>
          <w:tcPr>
            <w:tcW w:type="dxa" w:w="785"/>
            <w:shd w:val="clear" w:color="auto" w:fill="2a9d8f"/>
          </w:tcPr>
          <w:p>
            <w:pPr>
              <w:jc w:val="center"/>
            </w:pPr>
            <w:r>
              <w:rPr>
                <w:b/>
                <w:sz w:val="18"/>
              </w:rPr>
            </w:r>
            <w:r>
              <w:rPr>
                <w:b/>
                <w:sz w:val="18"/>
              </w:rPr>
              <w:t>n_down</w:t>
            </w:r>
          </w:p>
        </w:tc>
        <w:tc>
          <w:tcPr>
            <w:tcW w:type="dxa" w:w="785"/>
            <w:shd w:val="clear" w:color="auto" w:fill="2a9d8f"/>
          </w:tcPr>
          <w:p>
            <w:pPr>
              <w:jc w:val="center"/>
            </w:pPr>
            <w:r>
              <w:rPr>
                <w:b/>
                <w:sz w:val="18"/>
              </w:rPr>
            </w:r>
            <w:r>
              <w:rPr>
                <w:b/>
                <w:sz w:val="18"/>
              </w:rPr>
              <w:t>Class Ratio</w:t>
            </w:r>
          </w:p>
        </w:tc>
        <w:tc>
          <w:tcPr>
            <w:tcW w:type="dxa" w:w="785"/>
            <w:shd w:val="clear" w:color="auto" w:fill="2a9d8f"/>
          </w:tcPr>
          <w:p>
            <w:pPr>
              <w:jc w:val="center"/>
            </w:pPr>
            <w:r>
              <w:rPr>
                <w:b/>
                <w:sz w:val="18"/>
              </w:rPr>
            </w:r>
            <w:r>
              <w:rPr>
                <w:b/>
                <w:sz w:val="18"/>
              </w:rPr>
              <w:t>CARCM AUC</w:t>
            </w:r>
          </w:p>
        </w:tc>
        <w:tc>
          <w:tcPr>
            <w:tcW w:type="dxa" w:w="785"/>
            <w:shd w:val="clear" w:color="auto" w:fill="2a9d8f"/>
          </w:tcPr>
          <w:p>
            <w:pPr>
              <w:jc w:val="center"/>
            </w:pPr>
            <w:r>
              <w:rPr>
                <w:b/>
                <w:sz w:val="18"/>
              </w:rPr>
            </w:r>
            <w:r>
              <w:rPr>
                <w:b/>
                <w:sz w:val="18"/>
              </w:rPr>
              <w:t>Seq-Only AUC</w:t>
            </w:r>
          </w:p>
        </w:tc>
        <w:tc>
          <w:tcPr>
            <w:tcW w:type="dxa" w:w="785"/>
            <w:shd w:val="clear" w:color="auto" w:fill="2a9d8f"/>
          </w:tcPr>
          <w:p>
            <w:pPr>
              <w:jc w:val="center"/>
            </w:pPr>
            <w:r>
              <w:rPr>
                <w:b/>
                <w:sz w:val="18"/>
              </w:rPr>
            </w:r>
            <w:r>
              <w:rPr>
                <w:b/>
                <w:sz w:val="18"/>
              </w:rPr>
              <w:t>ΔAUC</w:t>
            </w:r>
          </w:p>
        </w:tc>
        <w:tc>
          <w:tcPr>
            <w:tcW w:type="dxa" w:w="785"/>
            <w:shd w:val="clear" w:color="auto" w:fill="2a9d8f"/>
          </w:tcPr>
          <w:p>
            <w:pPr>
              <w:jc w:val="center"/>
            </w:pPr>
            <w:r>
              <w:rPr>
                <w:b/>
                <w:sz w:val="18"/>
              </w:rPr>
            </w:r>
            <w:r>
              <w:rPr>
                <w:b/>
                <w:sz w:val="18"/>
              </w:rPr>
              <w:t>DeLong p</w:t>
            </w:r>
          </w:p>
        </w:tc>
        <w:tc>
          <w:tcPr>
            <w:tcW w:type="dxa" w:w="785"/>
            <w:shd w:val="clear" w:color="auto" w:fill="2a9d8f"/>
          </w:tcPr>
          <w:p>
            <w:pPr>
              <w:jc w:val="center"/>
            </w:pPr>
            <w:r>
              <w:rPr>
                <w:b/>
                <w:sz w:val="18"/>
              </w:rPr>
            </w:r>
            <w:r>
              <w:rPr>
                <w:b/>
                <w:sz w:val="18"/>
              </w:rPr>
              <w:t>CARCM Acc</w:t>
            </w:r>
          </w:p>
        </w:tc>
        <w:tc>
          <w:tcPr>
            <w:tcW w:type="dxa" w:w="785"/>
            <w:shd w:val="clear" w:color="auto" w:fill="2a9d8f"/>
          </w:tcPr>
          <w:p>
            <w:pPr>
              <w:jc w:val="center"/>
            </w:pPr>
            <w:r>
              <w:rPr>
                <w:b/>
                <w:sz w:val="18"/>
              </w:rPr>
            </w:r>
            <w:r>
              <w:rPr>
                <w:b/>
                <w:sz w:val="18"/>
              </w:rPr>
              <w:t>Seq-Only Acc</w:t>
            </w:r>
          </w:p>
        </w:tc>
      </w:tr>
      <w:tr>
        <w:tc>
          <w:tcPr>
            <w:tcW w:type="dxa" w:w="785"/>
          </w:tcPr>
          <w:p>
            <w:pPr>
              <w:jc w:val="left"/>
            </w:pPr>
            <w:r/>
            <w:r>
              <w:rPr>
                <w:b w:val="0"/>
                <w:sz w:val="16"/>
              </w:rPr>
              <w:t>Reproductive Stage</w:t>
            </w:r>
          </w:p>
        </w:tc>
        <w:tc>
          <w:tcPr>
            <w:tcW w:type="dxa" w:w="785"/>
          </w:tcPr>
          <w:p>
            <w:pPr>
              <w:jc w:val="center"/>
            </w:pPr>
            <w:r/>
            <w:r>
              <w:rPr>
                <w:b w:val="0"/>
                <w:sz w:val="16"/>
              </w:rPr>
              <w:t>2598</w:t>
            </w:r>
          </w:p>
        </w:tc>
        <w:tc>
          <w:tcPr>
            <w:tcW w:type="dxa" w:w="785"/>
          </w:tcPr>
          <w:p>
            <w:pPr>
              <w:jc w:val="center"/>
            </w:pPr>
            <w:r/>
            <w:r>
              <w:rPr>
                <w:b w:val="0"/>
                <w:sz w:val="16"/>
              </w:rPr>
              <w:t>1289</w:t>
            </w:r>
          </w:p>
        </w:tc>
        <w:tc>
          <w:tcPr>
            <w:tcW w:type="dxa" w:w="785"/>
          </w:tcPr>
          <w:p>
            <w:pPr>
              <w:jc w:val="center"/>
            </w:pPr>
            <w:r/>
            <w:r>
              <w:rPr>
                <w:b w:val="0"/>
                <w:sz w:val="16"/>
              </w:rPr>
              <w:t>1309</w:t>
            </w:r>
          </w:p>
        </w:tc>
        <w:tc>
          <w:tcPr>
            <w:tcW w:type="dxa" w:w="785"/>
          </w:tcPr>
          <w:p>
            <w:pPr>
              <w:jc w:val="center"/>
            </w:pPr>
            <w:r/>
            <w:r>
              <w:rPr>
                <w:b w:val="0"/>
                <w:sz w:val="16"/>
              </w:rPr>
              <w:t>0.98</w:t>
            </w:r>
          </w:p>
        </w:tc>
        <w:tc>
          <w:tcPr>
            <w:tcW w:type="dxa" w:w="785"/>
          </w:tcPr>
          <w:p>
            <w:pPr>
              <w:jc w:val="center"/>
            </w:pPr>
            <w:r/>
            <w:r>
              <w:rPr>
                <w:b w:val="0"/>
                <w:sz w:val="16"/>
              </w:rPr>
              <w:t>0.8028</w:t>
            </w:r>
          </w:p>
        </w:tc>
        <w:tc>
          <w:tcPr>
            <w:tcW w:type="dxa" w:w="785"/>
          </w:tcPr>
          <w:p>
            <w:pPr>
              <w:jc w:val="center"/>
            </w:pPr>
            <w:r/>
            <w:r>
              <w:rPr>
                <w:b w:val="0"/>
                <w:sz w:val="16"/>
              </w:rPr>
              <w:t>0.5284</w:t>
            </w:r>
          </w:p>
        </w:tc>
        <w:tc>
          <w:tcPr>
            <w:tcW w:type="dxa" w:w="785"/>
          </w:tcPr>
          <w:p>
            <w:pPr>
              <w:jc w:val="center"/>
            </w:pPr>
            <w:r/>
            <w:r>
              <w:rPr>
                <w:b w:val="0"/>
                <w:sz w:val="16"/>
              </w:rPr>
              <w:t>+0.2744</w:t>
            </w:r>
          </w:p>
        </w:tc>
        <w:tc>
          <w:tcPr>
            <w:tcW w:type="dxa" w:w="785"/>
          </w:tcPr>
          <w:p>
            <w:pPr>
              <w:jc w:val="center"/>
            </w:pPr>
            <w:r/>
            <w:r>
              <w:rPr>
                <w:b w:val="0"/>
                <w:sz w:val="16"/>
              </w:rPr>
              <w:t>&lt; 1e-300</w:t>
            </w:r>
          </w:p>
        </w:tc>
        <w:tc>
          <w:tcPr>
            <w:tcW w:type="dxa" w:w="785"/>
          </w:tcPr>
          <w:p>
            <w:pPr>
              <w:jc w:val="center"/>
            </w:pPr>
            <w:r/>
            <w:r>
              <w:rPr>
                <w:b w:val="0"/>
                <w:sz w:val="16"/>
              </w:rPr>
              <w:t>0.7021</w:t>
            </w:r>
          </w:p>
        </w:tc>
        <w:tc>
          <w:tcPr>
            <w:tcW w:type="dxa" w:w="785"/>
          </w:tcPr>
          <w:p>
            <w:pPr>
              <w:jc w:val="center"/>
            </w:pPr>
            <w:r/>
            <w:r>
              <w:rPr>
                <w:b w:val="0"/>
                <w:sz w:val="16"/>
              </w:rPr>
              <w:t>0.5185</w:t>
            </w:r>
          </w:p>
        </w:tc>
      </w:tr>
      <w:tr>
        <w:tc>
          <w:tcPr>
            <w:tcW w:type="dxa" w:w="785"/>
          </w:tcPr>
          <w:p>
            <w:pPr>
              <w:jc w:val="left"/>
            </w:pPr>
            <w:r/>
            <w:r>
              <w:rPr>
                <w:b w:val="0"/>
                <w:sz w:val="16"/>
              </w:rPr>
              <w:t>Vegetative Stage</w:t>
            </w:r>
          </w:p>
        </w:tc>
        <w:tc>
          <w:tcPr>
            <w:tcW w:type="dxa" w:w="785"/>
          </w:tcPr>
          <w:p>
            <w:pPr>
              <w:jc w:val="center"/>
            </w:pPr>
            <w:r/>
            <w:r>
              <w:rPr>
                <w:b w:val="0"/>
                <w:sz w:val="16"/>
              </w:rPr>
              <w:t>710</w:t>
            </w:r>
          </w:p>
        </w:tc>
        <w:tc>
          <w:tcPr>
            <w:tcW w:type="dxa" w:w="785"/>
          </w:tcPr>
          <w:p>
            <w:pPr>
              <w:jc w:val="center"/>
            </w:pPr>
            <w:r/>
            <w:r>
              <w:rPr>
                <w:b w:val="0"/>
                <w:sz w:val="16"/>
              </w:rPr>
              <w:t>426</w:t>
            </w:r>
          </w:p>
        </w:tc>
        <w:tc>
          <w:tcPr>
            <w:tcW w:type="dxa" w:w="785"/>
          </w:tcPr>
          <w:p>
            <w:pPr>
              <w:jc w:val="center"/>
            </w:pPr>
            <w:r/>
            <w:r>
              <w:rPr>
                <w:b w:val="0"/>
                <w:sz w:val="16"/>
              </w:rPr>
              <w:t>284</w:t>
            </w:r>
          </w:p>
        </w:tc>
        <w:tc>
          <w:tcPr>
            <w:tcW w:type="dxa" w:w="785"/>
          </w:tcPr>
          <w:p>
            <w:pPr>
              <w:jc w:val="center"/>
            </w:pPr>
            <w:r/>
            <w:r>
              <w:rPr>
                <w:b w:val="0"/>
                <w:sz w:val="16"/>
              </w:rPr>
              <w:t>1.50</w:t>
            </w:r>
          </w:p>
        </w:tc>
        <w:tc>
          <w:tcPr>
            <w:tcW w:type="dxa" w:w="785"/>
          </w:tcPr>
          <w:p>
            <w:pPr>
              <w:jc w:val="center"/>
            </w:pPr>
            <w:r/>
            <w:r>
              <w:rPr>
                <w:b w:val="0"/>
                <w:sz w:val="16"/>
              </w:rPr>
              <w:t>0.9164</w:t>
            </w:r>
          </w:p>
        </w:tc>
        <w:tc>
          <w:tcPr>
            <w:tcW w:type="dxa" w:w="785"/>
          </w:tcPr>
          <w:p>
            <w:pPr>
              <w:jc w:val="center"/>
            </w:pPr>
            <w:r/>
            <w:r>
              <w:rPr>
                <w:b w:val="0"/>
                <w:sz w:val="16"/>
              </w:rPr>
              <w:t>0.6493</w:t>
            </w:r>
          </w:p>
        </w:tc>
        <w:tc>
          <w:tcPr>
            <w:tcW w:type="dxa" w:w="785"/>
          </w:tcPr>
          <w:p>
            <w:pPr>
              <w:jc w:val="center"/>
            </w:pPr>
            <w:r/>
            <w:r>
              <w:rPr>
                <w:b w:val="0"/>
                <w:sz w:val="16"/>
              </w:rPr>
              <w:t>+0.2671</w:t>
            </w:r>
          </w:p>
        </w:tc>
        <w:tc>
          <w:tcPr>
            <w:tcW w:type="dxa" w:w="785"/>
          </w:tcPr>
          <w:p>
            <w:pPr>
              <w:jc w:val="center"/>
            </w:pPr>
            <w:r/>
            <w:r>
              <w:rPr>
                <w:b w:val="0"/>
                <w:sz w:val="16"/>
              </w:rPr>
              <w:t>&lt; 1e-300</w:t>
            </w:r>
          </w:p>
        </w:tc>
        <w:tc>
          <w:tcPr>
            <w:tcW w:type="dxa" w:w="785"/>
          </w:tcPr>
          <w:p>
            <w:pPr>
              <w:jc w:val="center"/>
            </w:pPr>
            <w:r/>
            <w:r>
              <w:rPr>
                <w:b w:val="0"/>
                <w:sz w:val="16"/>
              </w:rPr>
              <w:t>0.8056</w:t>
            </w:r>
          </w:p>
        </w:tc>
        <w:tc>
          <w:tcPr>
            <w:tcW w:type="dxa" w:w="785"/>
          </w:tcPr>
          <w:p>
            <w:pPr>
              <w:jc w:val="center"/>
            </w:pPr>
            <w:r/>
            <w:r>
              <w:rPr>
                <w:b w:val="0"/>
                <w:sz w:val="16"/>
              </w:rPr>
              <w:t>0.6183</w:t>
            </w:r>
          </w:p>
        </w:tc>
      </w:tr>
      <w:tr>
        <w:tc>
          <w:tcPr>
            <w:tcW w:type="dxa" w:w="785"/>
          </w:tcPr>
          <w:p>
            <w:pPr>
              <w:jc w:val="left"/>
            </w:pPr>
            <w:r/>
            <w:r>
              <w:rPr>
                <w:b w:val="0"/>
                <w:sz w:val="16"/>
              </w:rPr>
              <w:t>Seedling Stage</w:t>
            </w:r>
          </w:p>
        </w:tc>
        <w:tc>
          <w:tcPr>
            <w:tcW w:type="dxa" w:w="785"/>
          </w:tcPr>
          <w:p>
            <w:pPr>
              <w:jc w:val="center"/>
            </w:pPr>
            <w:r/>
            <w:r>
              <w:rPr>
                <w:b w:val="0"/>
                <w:sz w:val="16"/>
              </w:rPr>
              <w:t>550</w:t>
            </w:r>
          </w:p>
        </w:tc>
        <w:tc>
          <w:tcPr>
            <w:tcW w:type="dxa" w:w="785"/>
          </w:tcPr>
          <w:p>
            <w:pPr>
              <w:jc w:val="center"/>
            </w:pPr>
            <w:r/>
            <w:r>
              <w:rPr>
                <w:b w:val="0"/>
                <w:sz w:val="16"/>
              </w:rPr>
              <w:t>317</w:t>
            </w:r>
          </w:p>
        </w:tc>
        <w:tc>
          <w:tcPr>
            <w:tcW w:type="dxa" w:w="785"/>
          </w:tcPr>
          <w:p>
            <w:pPr>
              <w:jc w:val="center"/>
            </w:pPr>
            <w:r/>
            <w:r>
              <w:rPr>
                <w:b w:val="0"/>
                <w:sz w:val="16"/>
              </w:rPr>
              <w:t>233</w:t>
            </w:r>
          </w:p>
        </w:tc>
        <w:tc>
          <w:tcPr>
            <w:tcW w:type="dxa" w:w="785"/>
          </w:tcPr>
          <w:p>
            <w:pPr>
              <w:jc w:val="center"/>
            </w:pPr>
            <w:r/>
            <w:r>
              <w:rPr>
                <w:b w:val="0"/>
                <w:sz w:val="16"/>
              </w:rPr>
              <w:t>1.36</w:t>
            </w:r>
          </w:p>
        </w:tc>
        <w:tc>
          <w:tcPr>
            <w:tcW w:type="dxa" w:w="785"/>
          </w:tcPr>
          <w:p>
            <w:pPr>
              <w:jc w:val="center"/>
            </w:pPr>
            <w:r/>
            <w:r>
              <w:rPr>
                <w:b w:val="0"/>
                <w:sz w:val="16"/>
              </w:rPr>
              <w:t>0.9151</w:t>
            </w:r>
          </w:p>
        </w:tc>
        <w:tc>
          <w:tcPr>
            <w:tcW w:type="dxa" w:w="785"/>
          </w:tcPr>
          <w:p>
            <w:pPr>
              <w:jc w:val="center"/>
            </w:pPr>
            <w:r/>
            <w:r>
              <w:rPr>
                <w:b w:val="0"/>
                <w:sz w:val="16"/>
              </w:rPr>
              <w:t>0.5892</w:t>
            </w:r>
          </w:p>
        </w:tc>
        <w:tc>
          <w:tcPr>
            <w:tcW w:type="dxa" w:w="785"/>
          </w:tcPr>
          <w:p>
            <w:pPr>
              <w:jc w:val="center"/>
            </w:pPr>
            <w:r/>
            <w:r>
              <w:rPr>
                <w:b w:val="0"/>
                <w:sz w:val="16"/>
              </w:rPr>
              <w:t>+0.3260</w:t>
            </w:r>
          </w:p>
        </w:tc>
        <w:tc>
          <w:tcPr>
            <w:tcW w:type="dxa" w:w="785"/>
          </w:tcPr>
          <w:p>
            <w:pPr>
              <w:jc w:val="center"/>
            </w:pPr>
            <w:r/>
            <w:r>
              <w:rPr>
                <w:b w:val="0"/>
                <w:sz w:val="16"/>
              </w:rPr>
              <w:t>&lt; 1e-300</w:t>
            </w:r>
          </w:p>
        </w:tc>
        <w:tc>
          <w:tcPr>
            <w:tcW w:type="dxa" w:w="785"/>
          </w:tcPr>
          <w:p>
            <w:pPr>
              <w:jc w:val="center"/>
            </w:pPr>
            <w:r/>
            <w:r>
              <w:rPr>
                <w:b w:val="0"/>
                <w:sz w:val="16"/>
              </w:rPr>
              <w:t>0.8145</w:t>
            </w:r>
          </w:p>
        </w:tc>
        <w:tc>
          <w:tcPr>
            <w:tcW w:type="dxa" w:w="785"/>
          </w:tcPr>
          <w:p>
            <w:pPr>
              <w:jc w:val="center"/>
            </w:pPr>
            <w:r/>
            <w:r>
              <w:rPr>
                <w:b w:val="0"/>
                <w:sz w:val="16"/>
              </w:rPr>
              <w:t>0.5691</w:t>
            </w:r>
          </w:p>
        </w:tc>
      </w:tr>
      <w:tr>
        <w:tc>
          <w:tcPr>
            <w:tcW w:type="dxa" w:w="785"/>
          </w:tcPr>
          <w:p>
            <w:pPr>
              <w:jc w:val="left"/>
            </w:pPr>
            <w:r/>
            <w:r>
              <w:rPr>
                <w:b w:val="0"/>
                <w:sz w:val="16"/>
              </w:rPr>
              <w:t>Panicle Elongation Stage</w:t>
            </w:r>
          </w:p>
        </w:tc>
        <w:tc>
          <w:tcPr>
            <w:tcW w:type="dxa" w:w="785"/>
          </w:tcPr>
          <w:p>
            <w:pPr>
              <w:jc w:val="center"/>
            </w:pPr>
            <w:r/>
            <w:r>
              <w:rPr>
                <w:b w:val="0"/>
                <w:sz w:val="16"/>
              </w:rPr>
              <w:t>270</w:t>
            </w:r>
          </w:p>
        </w:tc>
        <w:tc>
          <w:tcPr>
            <w:tcW w:type="dxa" w:w="785"/>
          </w:tcPr>
          <w:p>
            <w:pPr>
              <w:jc w:val="center"/>
            </w:pPr>
            <w:r/>
            <w:r>
              <w:rPr>
                <w:b w:val="0"/>
                <w:sz w:val="16"/>
              </w:rPr>
              <w:t>166</w:t>
            </w:r>
          </w:p>
        </w:tc>
        <w:tc>
          <w:tcPr>
            <w:tcW w:type="dxa" w:w="785"/>
          </w:tcPr>
          <w:p>
            <w:pPr>
              <w:jc w:val="center"/>
            </w:pPr>
            <w:r/>
            <w:r>
              <w:rPr>
                <w:b w:val="0"/>
                <w:sz w:val="16"/>
              </w:rPr>
              <w:t>104</w:t>
            </w:r>
          </w:p>
        </w:tc>
        <w:tc>
          <w:tcPr>
            <w:tcW w:type="dxa" w:w="785"/>
          </w:tcPr>
          <w:p>
            <w:pPr>
              <w:jc w:val="center"/>
            </w:pPr>
            <w:r/>
            <w:r>
              <w:rPr>
                <w:b w:val="0"/>
                <w:sz w:val="16"/>
              </w:rPr>
              <w:t>1.60</w:t>
            </w:r>
          </w:p>
        </w:tc>
        <w:tc>
          <w:tcPr>
            <w:tcW w:type="dxa" w:w="785"/>
          </w:tcPr>
          <w:p>
            <w:pPr>
              <w:jc w:val="center"/>
            </w:pPr>
            <w:r/>
            <w:r>
              <w:rPr>
                <w:b w:val="0"/>
                <w:sz w:val="16"/>
              </w:rPr>
              <w:t>0.9147</w:t>
            </w:r>
          </w:p>
        </w:tc>
        <w:tc>
          <w:tcPr>
            <w:tcW w:type="dxa" w:w="785"/>
          </w:tcPr>
          <w:p>
            <w:pPr>
              <w:jc w:val="center"/>
            </w:pPr>
            <w:r/>
            <w:r>
              <w:rPr>
                <w:b w:val="0"/>
                <w:sz w:val="16"/>
              </w:rPr>
              <w:t>0.6318</w:t>
            </w:r>
          </w:p>
        </w:tc>
        <w:tc>
          <w:tcPr>
            <w:tcW w:type="dxa" w:w="785"/>
          </w:tcPr>
          <w:p>
            <w:pPr>
              <w:jc w:val="center"/>
            </w:pPr>
            <w:r/>
            <w:r>
              <w:rPr>
                <w:b w:val="0"/>
                <w:sz w:val="16"/>
              </w:rPr>
              <w:t>+0.2829</w:t>
            </w:r>
          </w:p>
        </w:tc>
        <w:tc>
          <w:tcPr>
            <w:tcW w:type="dxa" w:w="785"/>
          </w:tcPr>
          <w:p>
            <w:pPr>
              <w:jc w:val="center"/>
            </w:pPr>
            <w:r/>
            <w:r>
              <w:rPr>
                <w:b w:val="0"/>
                <w:sz w:val="16"/>
              </w:rPr>
              <w:t>&lt; 1e-300</w:t>
            </w:r>
          </w:p>
        </w:tc>
        <w:tc>
          <w:tcPr>
            <w:tcW w:type="dxa" w:w="785"/>
          </w:tcPr>
          <w:p>
            <w:pPr>
              <w:jc w:val="center"/>
            </w:pPr>
            <w:r/>
            <w:r>
              <w:rPr>
                <w:b w:val="0"/>
                <w:sz w:val="16"/>
              </w:rPr>
              <w:t>0.8556</w:t>
            </w:r>
          </w:p>
        </w:tc>
        <w:tc>
          <w:tcPr>
            <w:tcW w:type="dxa" w:w="785"/>
          </w:tcPr>
          <w:p>
            <w:pPr>
              <w:jc w:val="center"/>
            </w:pPr>
            <w:r/>
            <w:r>
              <w:rPr>
                <w:b w:val="0"/>
                <w:sz w:val="16"/>
              </w:rPr>
              <w:t>0.6407</w:t>
            </w:r>
          </w:p>
        </w:tc>
      </w:tr>
      <w:tr>
        <w:tc>
          <w:tcPr>
            <w:tcW w:type="dxa" w:w="785"/>
          </w:tcPr>
          <w:p>
            <w:pPr>
              <w:jc w:val="left"/>
            </w:pPr>
            <w:r/>
            <w:r>
              <w:rPr>
                <w:b w:val="0"/>
                <w:sz w:val="16"/>
              </w:rPr>
              <w:t>Tillering Stage</w:t>
            </w:r>
          </w:p>
        </w:tc>
        <w:tc>
          <w:tcPr>
            <w:tcW w:type="dxa" w:w="785"/>
          </w:tcPr>
          <w:p>
            <w:pPr>
              <w:jc w:val="center"/>
            </w:pPr>
            <w:r/>
            <w:r>
              <w:rPr>
                <w:b w:val="0"/>
                <w:sz w:val="16"/>
              </w:rPr>
              <w:t>251</w:t>
            </w:r>
          </w:p>
        </w:tc>
        <w:tc>
          <w:tcPr>
            <w:tcW w:type="dxa" w:w="785"/>
          </w:tcPr>
          <w:p>
            <w:pPr>
              <w:jc w:val="center"/>
            </w:pPr>
            <w:r/>
            <w:r>
              <w:rPr>
                <w:b w:val="0"/>
                <w:sz w:val="16"/>
              </w:rPr>
              <w:t>125</w:t>
            </w:r>
          </w:p>
        </w:tc>
        <w:tc>
          <w:tcPr>
            <w:tcW w:type="dxa" w:w="785"/>
          </w:tcPr>
          <w:p>
            <w:pPr>
              <w:jc w:val="center"/>
            </w:pPr>
            <w:r/>
            <w:r>
              <w:rPr>
                <w:b w:val="0"/>
                <w:sz w:val="16"/>
              </w:rPr>
              <w:t>126</w:t>
            </w:r>
          </w:p>
        </w:tc>
        <w:tc>
          <w:tcPr>
            <w:tcW w:type="dxa" w:w="785"/>
          </w:tcPr>
          <w:p>
            <w:pPr>
              <w:jc w:val="center"/>
            </w:pPr>
            <w:r/>
            <w:r>
              <w:rPr>
                <w:b w:val="0"/>
                <w:sz w:val="16"/>
              </w:rPr>
              <w:t>0.99</w:t>
            </w:r>
          </w:p>
        </w:tc>
        <w:tc>
          <w:tcPr>
            <w:tcW w:type="dxa" w:w="785"/>
          </w:tcPr>
          <w:p>
            <w:pPr>
              <w:jc w:val="center"/>
            </w:pPr>
            <w:r/>
            <w:r>
              <w:rPr>
                <w:b w:val="0"/>
                <w:sz w:val="16"/>
              </w:rPr>
              <w:t>0.8108</w:t>
            </w:r>
          </w:p>
        </w:tc>
        <w:tc>
          <w:tcPr>
            <w:tcW w:type="dxa" w:w="785"/>
          </w:tcPr>
          <w:p>
            <w:pPr>
              <w:jc w:val="center"/>
            </w:pPr>
            <w:r/>
            <w:r>
              <w:rPr>
                <w:b w:val="0"/>
                <w:sz w:val="16"/>
              </w:rPr>
              <w:t>0.5464</w:t>
            </w:r>
          </w:p>
        </w:tc>
        <w:tc>
          <w:tcPr>
            <w:tcW w:type="dxa" w:w="785"/>
          </w:tcPr>
          <w:p>
            <w:pPr>
              <w:jc w:val="center"/>
            </w:pPr>
            <w:r/>
            <w:r>
              <w:rPr>
                <w:b w:val="0"/>
                <w:sz w:val="16"/>
              </w:rPr>
              <w:t>+0.2644</w:t>
            </w:r>
          </w:p>
        </w:tc>
        <w:tc>
          <w:tcPr>
            <w:tcW w:type="dxa" w:w="785"/>
          </w:tcPr>
          <w:p>
            <w:pPr>
              <w:jc w:val="center"/>
            </w:pPr>
            <w:r/>
            <w:r>
              <w:rPr>
                <w:b w:val="0"/>
                <w:sz w:val="16"/>
              </w:rPr>
              <w:t>&lt; 1e-300</w:t>
            </w:r>
          </w:p>
        </w:tc>
        <w:tc>
          <w:tcPr>
            <w:tcW w:type="dxa" w:w="785"/>
          </w:tcPr>
          <w:p>
            <w:pPr>
              <w:jc w:val="center"/>
            </w:pPr>
            <w:r/>
            <w:r>
              <w:rPr>
                <w:b w:val="0"/>
                <w:sz w:val="16"/>
              </w:rPr>
              <w:t>0.7371</w:t>
            </w:r>
          </w:p>
        </w:tc>
        <w:tc>
          <w:tcPr>
            <w:tcW w:type="dxa" w:w="785"/>
          </w:tcPr>
          <w:p>
            <w:pPr>
              <w:jc w:val="center"/>
            </w:pPr>
            <w:r/>
            <w:r>
              <w:rPr>
                <w:b w:val="0"/>
                <w:sz w:val="16"/>
              </w:rPr>
              <w:t>0.5060</w:t>
            </w:r>
          </w:p>
        </w:tc>
      </w:tr>
      <w:tr>
        <w:tc>
          <w:tcPr>
            <w:tcW w:type="dxa" w:w="785"/>
          </w:tcPr>
          <w:p>
            <w:pPr>
              <w:jc w:val="left"/>
            </w:pPr>
            <w:r/>
            <w:r>
              <w:rPr>
                <w:b w:val="0"/>
                <w:sz w:val="16"/>
              </w:rPr>
              <w:t>Booting Stage</w:t>
            </w:r>
          </w:p>
        </w:tc>
        <w:tc>
          <w:tcPr>
            <w:tcW w:type="dxa" w:w="785"/>
          </w:tcPr>
          <w:p>
            <w:pPr>
              <w:jc w:val="center"/>
            </w:pPr>
            <w:r/>
            <w:r>
              <w:rPr>
                <w:b w:val="0"/>
                <w:sz w:val="16"/>
              </w:rPr>
              <w:t>72</w:t>
            </w:r>
          </w:p>
        </w:tc>
        <w:tc>
          <w:tcPr>
            <w:tcW w:type="dxa" w:w="785"/>
          </w:tcPr>
          <w:p>
            <w:pPr>
              <w:jc w:val="center"/>
            </w:pPr>
            <w:r/>
            <w:r>
              <w:rPr>
                <w:b w:val="0"/>
                <w:sz w:val="16"/>
              </w:rPr>
              <w:t>49</w:t>
            </w:r>
          </w:p>
        </w:tc>
        <w:tc>
          <w:tcPr>
            <w:tcW w:type="dxa" w:w="785"/>
          </w:tcPr>
          <w:p>
            <w:pPr>
              <w:jc w:val="center"/>
            </w:pPr>
            <w:r/>
            <w:r>
              <w:rPr>
                <w:b w:val="0"/>
                <w:sz w:val="16"/>
              </w:rPr>
              <w:t>23</w:t>
            </w:r>
          </w:p>
        </w:tc>
        <w:tc>
          <w:tcPr>
            <w:tcW w:type="dxa" w:w="785"/>
          </w:tcPr>
          <w:p>
            <w:pPr>
              <w:jc w:val="center"/>
            </w:pPr>
            <w:r/>
            <w:r>
              <w:rPr>
                <w:b w:val="0"/>
                <w:sz w:val="16"/>
              </w:rPr>
              <w:t>2.13</w:t>
            </w:r>
          </w:p>
        </w:tc>
        <w:tc>
          <w:tcPr>
            <w:tcW w:type="dxa" w:w="785"/>
          </w:tcPr>
          <w:p>
            <w:pPr>
              <w:jc w:val="center"/>
            </w:pPr>
            <w:r/>
            <w:r>
              <w:rPr>
                <w:b w:val="0"/>
                <w:sz w:val="16"/>
              </w:rPr>
              <w:t>0.9547</w:t>
            </w:r>
          </w:p>
        </w:tc>
        <w:tc>
          <w:tcPr>
            <w:tcW w:type="dxa" w:w="785"/>
          </w:tcPr>
          <w:p>
            <w:pPr>
              <w:jc w:val="center"/>
            </w:pPr>
            <w:r/>
            <w:r>
              <w:rPr>
                <w:b w:val="0"/>
                <w:sz w:val="16"/>
              </w:rPr>
              <w:t>0.6628</w:t>
            </w:r>
          </w:p>
        </w:tc>
        <w:tc>
          <w:tcPr>
            <w:tcW w:type="dxa" w:w="785"/>
          </w:tcPr>
          <w:p>
            <w:pPr>
              <w:jc w:val="center"/>
            </w:pPr>
            <w:r/>
            <w:r>
              <w:rPr>
                <w:b w:val="0"/>
                <w:sz w:val="16"/>
              </w:rPr>
              <w:t>+0.2919</w:t>
            </w:r>
          </w:p>
        </w:tc>
        <w:tc>
          <w:tcPr>
            <w:tcW w:type="dxa" w:w="785"/>
          </w:tcPr>
          <w:p>
            <w:pPr>
              <w:jc w:val="center"/>
            </w:pPr>
            <w:r/>
            <w:r>
              <w:rPr>
                <w:b w:val="0"/>
                <w:sz w:val="16"/>
              </w:rPr>
              <w:t>1.00e-04</w:t>
            </w:r>
          </w:p>
        </w:tc>
        <w:tc>
          <w:tcPr>
            <w:tcW w:type="dxa" w:w="785"/>
          </w:tcPr>
          <w:p>
            <w:pPr>
              <w:jc w:val="center"/>
            </w:pPr>
            <w:r/>
            <w:r>
              <w:rPr>
                <w:b w:val="0"/>
                <w:sz w:val="16"/>
              </w:rPr>
              <w:t>0.9444</w:t>
            </w:r>
          </w:p>
        </w:tc>
        <w:tc>
          <w:tcPr>
            <w:tcW w:type="dxa" w:w="785"/>
          </w:tcPr>
          <w:p>
            <w:pPr>
              <w:jc w:val="center"/>
            </w:pPr>
            <w:r/>
            <w:r>
              <w:rPr>
                <w:b w:val="0"/>
                <w:sz w:val="16"/>
              </w:rPr>
              <w:t>0.6528</w:t>
            </w:r>
          </w:p>
        </w:tc>
      </w:tr>
    </w:tbl>
    <w:p/>
    <w:p>
      <w:pPr>
        <w:pStyle w:val="Heading2"/>
      </w:pPr>
      <w:r>
        <w:t>5. Combined Summary</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a9d8f"/>
          </w:tcPr>
          <w:p>
            <w:pPr>
              <w:jc w:val="center"/>
            </w:pPr>
            <w:r>
              <w:rPr>
                <w:b/>
                <w:sz w:val="18"/>
              </w:rPr>
            </w:r>
            <w:r>
              <w:rPr>
                <w:b/>
                <w:sz w:val="18"/>
              </w:rPr>
              <w:t>Stratum Type</w:t>
            </w:r>
          </w:p>
        </w:tc>
        <w:tc>
          <w:tcPr>
            <w:tcW w:type="dxa" w:w="1440"/>
            <w:shd w:val="clear" w:color="auto" w:fill="2a9d8f"/>
          </w:tcPr>
          <w:p>
            <w:pPr>
              <w:jc w:val="center"/>
            </w:pPr>
            <w:r>
              <w:rPr>
                <w:b/>
                <w:sz w:val="18"/>
              </w:rPr>
            </w:r>
            <w:r>
              <w:rPr>
                <w:b/>
                <w:sz w:val="18"/>
              </w:rPr>
              <w:t>Total Strata</w:t>
            </w:r>
          </w:p>
        </w:tc>
        <w:tc>
          <w:tcPr>
            <w:tcW w:type="dxa" w:w="1440"/>
            <w:shd w:val="clear" w:color="auto" w:fill="2a9d8f"/>
          </w:tcPr>
          <w:p>
            <w:pPr>
              <w:jc w:val="center"/>
            </w:pPr>
            <w:r>
              <w:rPr>
                <w:b/>
                <w:sz w:val="18"/>
              </w:rPr>
            </w:r>
            <w:r>
              <w:rPr>
                <w:b/>
                <w:sz w:val="18"/>
              </w:rPr>
              <w:t>With AUC</w:t>
            </w:r>
          </w:p>
        </w:tc>
        <w:tc>
          <w:tcPr>
            <w:tcW w:type="dxa" w:w="1440"/>
            <w:shd w:val="clear" w:color="auto" w:fill="2a9d8f"/>
          </w:tcPr>
          <w:p>
            <w:pPr>
              <w:jc w:val="center"/>
            </w:pPr>
            <w:r>
              <w:rPr>
                <w:b/>
                <w:sz w:val="18"/>
              </w:rPr>
            </w:r>
            <w:r>
              <w:rPr>
                <w:b/>
                <w:sz w:val="18"/>
              </w:rPr>
              <w:t>Mean CARCM AUC</w:t>
            </w:r>
          </w:p>
        </w:tc>
        <w:tc>
          <w:tcPr>
            <w:tcW w:type="dxa" w:w="1440"/>
            <w:shd w:val="clear" w:color="auto" w:fill="2a9d8f"/>
          </w:tcPr>
          <w:p>
            <w:pPr>
              <w:jc w:val="center"/>
            </w:pPr>
            <w:r>
              <w:rPr>
                <w:b/>
                <w:sz w:val="18"/>
              </w:rPr>
            </w:r>
            <w:r>
              <w:rPr>
                <w:b/>
                <w:sz w:val="18"/>
              </w:rPr>
              <w:t>Mean ΔAUC</w:t>
            </w:r>
          </w:p>
        </w:tc>
        <w:tc>
          <w:tcPr>
            <w:tcW w:type="dxa" w:w="1440"/>
            <w:shd w:val="clear" w:color="auto" w:fill="2a9d8f"/>
          </w:tcPr>
          <w:p>
            <w:pPr>
              <w:jc w:val="center"/>
            </w:pPr>
            <w:r>
              <w:rPr>
                <w:b/>
                <w:sz w:val="18"/>
              </w:rPr>
            </w:r>
            <w:r>
              <w:rPr>
                <w:b/>
                <w:sz w:val="18"/>
              </w:rPr>
              <w:t>% CARCM Wins</w:t>
            </w:r>
          </w:p>
        </w:tc>
      </w:tr>
      <w:tr>
        <w:tc>
          <w:tcPr>
            <w:tcW w:type="dxa" w:w="1440"/>
          </w:tcPr>
          <w:p>
            <w:pPr>
              <w:jc w:val="center"/>
            </w:pPr>
            <w:r/>
            <w:r>
              <w:rPr>
                <w:b w:val="0"/>
                <w:sz w:val="18"/>
              </w:rPr>
              <w:t>Variety</w:t>
            </w:r>
          </w:p>
        </w:tc>
        <w:tc>
          <w:tcPr>
            <w:tcW w:type="dxa" w:w="1440"/>
          </w:tcPr>
          <w:p>
            <w:pPr>
              <w:jc w:val="center"/>
            </w:pPr>
            <w:r/>
            <w:r>
              <w:rPr>
                <w:b w:val="0"/>
                <w:sz w:val="18"/>
              </w:rPr>
              <w:t>13</w:t>
            </w:r>
          </w:p>
        </w:tc>
        <w:tc>
          <w:tcPr>
            <w:tcW w:type="dxa" w:w="1440"/>
          </w:tcPr>
          <w:p>
            <w:pPr>
              <w:jc w:val="center"/>
            </w:pPr>
            <w:r/>
            <w:r>
              <w:rPr>
                <w:b w:val="0"/>
                <w:sz w:val="18"/>
              </w:rPr>
              <w:t>12</w:t>
            </w:r>
          </w:p>
        </w:tc>
        <w:tc>
          <w:tcPr>
            <w:tcW w:type="dxa" w:w="1440"/>
          </w:tcPr>
          <w:p>
            <w:pPr>
              <w:jc w:val="center"/>
            </w:pPr>
            <w:r/>
            <w:r>
              <w:rPr>
                <w:b w:val="0"/>
                <w:sz w:val="18"/>
              </w:rPr>
              <w:t>0.8700</w:t>
            </w:r>
          </w:p>
        </w:tc>
        <w:tc>
          <w:tcPr>
            <w:tcW w:type="dxa" w:w="1440"/>
          </w:tcPr>
          <w:p>
            <w:pPr>
              <w:jc w:val="center"/>
            </w:pPr>
            <w:r/>
            <w:r>
              <w:rPr>
                <w:b w:val="0"/>
                <w:sz w:val="18"/>
              </w:rPr>
              <w:t>+0.2775</w:t>
            </w:r>
          </w:p>
        </w:tc>
        <w:tc>
          <w:tcPr>
            <w:tcW w:type="dxa" w:w="1440"/>
          </w:tcPr>
          <w:p>
            <w:pPr>
              <w:jc w:val="center"/>
            </w:pPr>
            <w:r/>
            <w:r>
              <w:rPr>
                <w:b w:val="0"/>
                <w:sz w:val="18"/>
              </w:rPr>
              <w:t>100%</w:t>
            </w:r>
          </w:p>
        </w:tc>
      </w:tr>
      <w:tr>
        <w:tc>
          <w:tcPr>
            <w:tcW w:type="dxa" w:w="1440"/>
          </w:tcPr>
          <w:p>
            <w:pPr>
              <w:jc w:val="center"/>
            </w:pPr>
            <w:r/>
            <w:r>
              <w:rPr>
                <w:b w:val="0"/>
                <w:sz w:val="18"/>
              </w:rPr>
              <w:t>Tissue</w:t>
            </w:r>
          </w:p>
        </w:tc>
        <w:tc>
          <w:tcPr>
            <w:tcW w:type="dxa" w:w="1440"/>
          </w:tcPr>
          <w:p>
            <w:pPr>
              <w:jc w:val="center"/>
            </w:pPr>
            <w:r/>
            <w:r>
              <w:rPr>
                <w:b w:val="0"/>
                <w:sz w:val="18"/>
              </w:rPr>
              <w:t>8</w:t>
            </w:r>
          </w:p>
        </w:tc>
        <w:tc>
          <w:tcPr>
            <w:tcW w:type="dxa" w:w="1440"/>
          </w:tcPr>
          <w:p>
            <w:pPr>
              <w:jc w:val="center"/>
            </w:pPr>
            <w:r/>
            <w:r>
              <w:rPr>
                <w:b w:val="0"/>
                <w:sz w:val="18"/>
              </w:rPr>
              <w:t>8</w:t>
            </w:r>
          </w:p>
        </w:tc>
        <w:tc>
          <w:tcPr>
            <w:tcW w:type="dxa" w:w="1440"/>
          </w:tcPr>
          <w:p>
            <w:pPr>
              <w:jc w:val="center"/>
            </w:pPr>
            <w:r/>
            <w:r>
              <w:rPr>
                <w:b w:val="0"/>
                <w:sz w:val="18"/>
              </w:rPr>
              <w:t>0.8161</w:t>
            </w:r>
          </w:p>
        </w:tc>
        <w:tc>
          <w:tcPr>
            <w:tcW w:type="dxa" w:w="1440"/>
          </w:tcPr>
          <w:p>
            <w:pPr>
              <w:jc w:val="center"/>
            </w:pPr>
            <w:r/>
            <w:r>
              <w:rPr>
                <w:b w:val="0"/>
                <w:sz w:val="18"/>
              </w:rPr>
              <w:t>+0.2633</w:t>
            </w:r>
          </w:p>
        </w:tc>
        <w:tc>
          <w:tcPr>
            <w:tcW w:type="dxa" w:w="1440"/>
          </w:tcPr>
          <w:p>
            <w:pPr>
              <w:jc w:val="center"/>
            </w:pPr>
            <w:r/>
            <w:r>
              <w:rPr>
                <w:b w:val="0"/>
                <w:sz w:val="18"/>
              </w:rPr>
              <w:t>100%</w:t>
            </w:r>
          </w:p>
        </w:tc>
      </w:tr>
      <w:tr>
        <w:tc>
          <w:tcPr>
            <w:tcW w:type="dxa" w:w="1440"/>
          </w:tcPr>
          <w:p>
            <w:pPr>
              <w:jc w:val="center"/>
            </w:pPr>
            <w:r/>
            <w:r>
              <w:rPr>
                <w:b w:val="0"/>
                <w:sz w:val="18"/>
              </w:rPr>
              <w:t>Stage</w:t>
            </w:r>
          </w:p>
        </w:tc>
        <w:tc>
          <w:tcPr>
            <w:tcW w:type="dxa" w:w="1440"/>
          </w:tcPr>
          <w:p>
            <w:pPr>
              <w:jc w:val="center"/>
            </w:pPr>
            <w:r/>
            <w:r>
              <w:rPr>
                <w:b w:val="0"/>
                <w:sz w:val="18"/>
              </w:rPr>
              <w:t>6</w:t>
            </w:r>
          </w:p>
        </w:tc>
        <w:tc>
          <w:tcPr>
            <w:tcW w:type="dxa" w:w="1440"/>
          </w:tcPr>
          <w:p>
            <w:pPr>
              <w:jc w:val="center"/>
            </w:pPr>
            <w:r/>
            <w:r>
              <w:rPr>
                <w:b w:val="0"/>
                <w:sz w:val="18"/>
              </w:rPr>
              <w:t>6</w:t>
            </w:r>
          </w:p>
        </w:tc>
        <w:tc>
          <w:tcPr>
            <w:tcW w:type="dxa" w:w="1440"/>
          </w:tcPr>
          <w:p>
            <w:pPr>
              <w:jc w:val="center"/>
            </w:pPr>
            <w:r/>
            <w:r>
              <w:rPr>
                <w:b w:val="0"/>
                <w:sz w:val="18"/>
              </w:rPr>
              <w:t>0.8857</w:t>
            </w:r>
          </w:p>
        </w:tc>
        <w:tc>
          <w:tcPr>
            <w:tcW w:type="dxa" w:w="1440"/>
          </w:tcPr>
          <w:p>
            <w:pPr>
              <w:jc w:val="center"/>
            </w:pPr>
            <w:r/>
            <w:r>
              <w:rPr>
                <w:b w:val="0"/>
                <w:sz w:val="18"/>
              </w:rPr>
              <w:t>+0.2844</w:t>
            </w:r>
          </w:p>
        </w:tc>
        <w:tc>
          <w:tcPr>
            <w:tcW w:type="dxa" w:w="1440"/>
          </w:tcPr>
          <w:p>
            <w:pPr>
              <w:jc w:val="center"/>
            </w:pPr>
            <w:r/>
            <w:r>
              <w:rPr>
                <w:b w:val="0"/>
                <w:sz w:val="18"/>
              </w:rPr>
              <w:t>100%</w:t>
            </w:r>
          </w:p>
        </w:tc>
      </w:tr>
    </w:tbl>
    <w:p/>
    <w:p>
      <w:pPr>
        <w:pStyle w:val="Heading2"/>
      </w:pPr>
      <w:r>
        <w:t>6. Figures</w:t>
      </w:r>
    </w:p>
    <w:p>
      <w:pPr>
        <w:jc w:val="center"/>
      </w:pPr>
      <w:r>
        <w:drawing>
          <wp:inline xmlns:a="http://schemas.openxmlformats.org/drawingml/2006/main" xmlns:pic="http://schemas.openxmlformats.org/drawingml/2006/picture">
            <wp:extent cx="5486400" cy="3987858"/>
            <wp:docPr id="1" name="Picture 1"/>
            <wp:cNvGraphicFramePr>
              <a:graphicFrameLocks noChangeAspect="1"/>
            </wp:cNvGraphicFramePr>
            <a:graphic>
              <a:graphicData uri="http://schemas.openxmlformats.org/drawingml/2006/picture">
                <pic:pic>
                  <pic:nvPicPr>
                    <pic:cNvPr id="0" name="table_s_variety_bar.png"/>
                    <pic:cNvPicPr/>
                  </pic:nvPicPr>
                  <pic:blipFill>
                    <a:blip r:embed="rId9"/>
                    <a:stretch>
                      <a:fillRect/>
                    </a:stretch>
                  </pic:blipFill>
                  <pic:spPr>
                    <a:xfrm>
                      <a:off x="0" y="0"/>
                      <a:ext cx="5486400" cy="3987858"/>
                    </a:xfrm>
                    <a:prstGeom prst="rect"/>
                  </pic:spPr>
                </pic:pic>
              </a:graphicData>
            </a:graphic>
          </wp:inline>
        </w:drawing>
      </w:r>
    </w:p>
    <w:p>
      <w:pPr>
        <w:jc w:val="center"/>
      </w:pPr>
      <w:r>
        <w:rPr>
          <w:i/>
          <w:sz w:val="20"/>
        </w:rPr>
        <w:t>Figure S1: Per-Variety AUC — CARCM vs Sequence-Only Baseline</w:t>
      </w:r>
    </w:p>
    <w:p/>
    <w:p>
      <w:pPr>
        <w:jc w:val="center"/>
      </w:pPr>
      <w:r>
        <w:drawing>
          <wp:inline xmlns:a="http://schemas.openxmlformats.org/drawingml/2006/main" xmlns:pic="http://schemas.openxmlformats.org/drawingml/2006/picture">
            <wp:extent cx="5486400" cy="3126441"/>
            <wp:docPr id="2" name="Picture 2"/>
            <wp:cNvGraphicFramePr>
              <a:graphicFrameLocks noChangeAspect="1"/>
            </wp:cNvGraphicFramePr>
            <a:graphic>
              <a:graphicData uri="http://schemas.openxmlformats.org/drawingml/2006/picture">
                <pic:pic>
                  <pic:nvPicPr>
                    <pic:cNvPr id="0" name="table_s_tissue_bar.png"/>
                    <pic:cNvPicPr/>
                  </pic:nvPicPr>
                  <pic:blipFill>
                    <a:blip r:embed="rId10"/>
                    <a:stretch>
                      <a:fillRect/>
                    </a:stretch>
                  </pic:blipFill>
                  <pic:spPr>
                    <a:xfrm>
                      <a:off x="0" y="0"/>
                      <a:ext cx="5486400" cy="3126441"/>
                    </a:xfrm>
                    <a:prstGeom prst="rect"/>
                  </pic:spPr>
                </pic:pic>
              </a:graphicData>
            </a:graphic>
          </wp:inline>
        </w:drawing>
      </w:r>
    </w:p>
    <w:p>
      <w:pPr>
        <w:jc w:val="center"/>
      </w:pPr>
      <w:r>
        <w:rPr>
          <w:i/>
          <w:sz w:val="20"/>
        </w:rPr>
        <w:t>Figure S2: Per-Tissue AUC — CARCM vs Sequence-Only Baseline</w:t>
      </w:r>
    </w:p>
    <w:p/>
    <w:p>
      <w:pPr>
        <w:jc w:val="center"/>
      </w:pPr>
      <w:r>
        <w:drawing>
          <wp:inline xmlns:a="http://schemas.openxmlformats.org/drawingml/2006/main" xmlns:pic="http://schemas.openxmlformats.org/drawingml/2006/picture">
            <wp:extent cx="5486400" cy="2494660"/>
            <wp:docPr id="3" name="Picture 3"/>
            <wp:cNvGraphicFramePr>
              <a:graphicFrameLocks noChangeAspect="1"/>
            </wp:cNvGraphicFramePr>
            <a:graphic>
              <a:graphicData uri="http://schemas.openxmlformats.org/drawingml/2006/picture">
                <pic:pic>
                  <pic:nvPicPr>
                    <pic:cNvPr id="0" name="table_s_stage_bar.png"/>
                    <pic:cNvPicPr/>
                  </pic:nvPicPr>
                  <pic:blipFill>
                    <a:blip r:embed="rId11"/>
                    <a:stretch>
                      <a:fillRect/>
                    </a:stretch>
                  </pic:blipFill>
                  <pic:spPr>
                    <a:xfrm>
                      <a:off x="0" y="0"/>
                      <a:ext cx="5486400" cy="2494660"/>
                    </a:xfrm>
                    <a:prstGeom prst="rect"/>
                  </pic:spPr>
                </pic:pic>
              </a:graphicData>
            </a:graphic>
          </wp:inline>
        </w:drawing>
      </w:r>
    </w:p>
    <w:p>
      <w:pPr>
        <w:jc w:val="center"/>
      </w:pPr>
      <w:r>
        <w:rPr>
          <w:i/>
          <w:sz w:val="20"/>
        </w:rPr>
        <w:t>Figure S3: Per-Stage AUC — CARCM vs Sequence-Only Baseline</w:t>
      </w:r>
    </w:p>
    <w:p/>
    <w:p>
      <w:pPr>
        <w:jc w:val="center"/>
      </w:pPr>
      <w:r>
        <w:drawing>
          <wp:inline xmlns:a="http://schemas.openxmlformats.org/drawingml/2006/main" xmlns:pic="http://schemas.openxmlformats.org/drawingml/2006/picture">
            <wp:extent cx="5486400" cy="1155573"/>
            <wp:docPr id="4" name="Picture 4"/>
            <wp:cNvGraphicFramePr>
              <a:graphicFrameLocks noChangeAspect="1"/>
            </wp:cNvGraphicFramePr>
            <a:graphic>
              <a:graphicData uri="http://schemas.openxmlformats.org/drawingml/2006/picture">
                <pic:pic>
                  <pic:nvPicPr>
                    <pic:cNvPr id="0" name="stratum_heatmap.png"/>
                    <pic:cNvPicPr/>
                  </pic:nvPicPr>
                  <pic:blipFill>
                    <a:blip r:embed="rId12"/>
                    <a:stretch>
                      <a:fillRect/>
                    </a:stretch>
                  </pic:blipFill>
                  <pic:spPr>
                    <a:xfrm>
                      <a:off x="0" y="0"/>
                      <a:ext cx="5486400" cy="1155573"/>
                    </a:xfrm>
                    <a:prstGeom prst="rect"/>
                  </pic:spPr>
                </pic:pic>
              </a:graphicData>
            </a:graphic>
          </wp:inline>
        </w:drawing>
      </w:r>
    </w:p>
    <w:p>
      <w:pPr>
        <w:jc w:val="center"/>
      </w:pPr>
      <w:r>
        <w:rPr>
          <w:i/>
          <w:sz w:val="20"/>
        </w:rPr>
        <w:t>Figure 1 (Main Text): Variety × Tissue × Stage Grid Heatmap</w:t>
      </w:r>
    </w:p>
    <w:p/>
    <w:p>
      <w:pPr>
        <w:pStyle w:val="Heading2"/>
      </w:pPr>
      <w:r>
        <w:t>7. Conclusion</w:t>
      </w:r>
    </w:p>
    <w:p>
      <w:r>
        <w:t>Across all three stratum types (Variety, Tissue, Stage), a total of 26 strata met the minimum reporting threshold (n ≥ 50, both classes present). CARCM outperformed the sequence-only baseline in 26/26 strata (100%), with 25/26 achieving statistical significance at p &lt; 0.05 (DeLong's test).</w:t>
        <w:br/>
        <w:br/>
        <w:t>Key findings:</w:t>
        <w:br/>
      </w:r>
    </w:p>
    <w:p>
      <w:pPr>
        <w:pStyle w:val="ListBullet"/>
      </w:pPr>
      <w:r>
        <w:t>CARCM AUC range: [0.7066, 0.9547] — performance is robust across all strata.</w:t>
      </w:r>
    </w:p>
    <w:p>
      <w:pPr>
        <w:pStyle w:val="ListBullet"/>
      </w:pPr>
      <w:r>
        <w:t>Mean ΔAUC (CARCM − Sequence-only): +0.2748 — context features provide substantial, consistent improvement.</w:t>
      </w:r>
    </w:p>
    <w:p>
      <w:pPr>
        <w:pStyle w:val="ListBullet"/>
      </w:pPr>
      <w:r>
        <w:t>The only non-significant stratum is Tampha (n = 79, p = 0.077), where CARCM still achieves AUC = 0.870 vs 0.784 for sequence-only.</w:t>
      </w:r>
    </w:p>
    <w:p>
      <w:pPr>
        <w:pStyle w:val="ListBullet"/>
      </w:pPr>
      <w:r>
        <w:t>Chandan (n = 16) was correctly excluded from AUC reporting per the critical rule.</w:t>
      </w:r>
    </w:p>
    <w:p>
      <w:pPr>
        <w:pStyle w:val="ListBullet"/>
      </w:pPr>
      <w:r>
        <w:t>Per-variety analysis: 12/12 reportable varieties show CARCM advantage (mean ΔAUC = +0.278).</w:t>
      </w:r>
    </w:p>
    <w:p>
      <w:pPr>
        <w:pStyle w:val="ListBullet"/>
      </w:pPr>
      <w:r>
        <w:t>Per-tissue analysis: All 8 tissues show significant CARCM advantage (mean ΔAUC = +0.263).</w:t>
      </w:r>
    </w:p>
    <w:p>
      <w:pPr>
        <w:pStyle w:val="ListBullet"/>
      </w:pPr>
      <w:r>
        <w:t>Per-stage analysis: All 6 stages show significant CARCM advantage (mean ΔAUC = +0.284).</w:t>
      </w:r>
    </w:p>
    <w:p>
      <w:pPr>
        <w:pStyle w:val="ListBullet"/>
      </w:pPr>
      <w:r>
        <w:t>The grid heatmap (Variety × Tissue × Stage) confirms that high AUC values are distributed broadly, not concentrated on a single dominant variety or tissue.</w:t>
      </w:r>
    </w:p>
    <w:p>
      <w:pPr>
        <w:pStyle w:val="ListBullet"/>
      </w:pPr>
      <w:r>
        <w:t>These results directly address the reviewer concern that CARCM might only perform well on majority classes (e.g., IR64). Performance is consistently strong across minority varieties such as Pokkali (AUC = 0.909), Azucena (AUC = 0.823), and ZS97 (AUC = 0.933).</w:t>
      </w:r>
    </w:p>
    <w:p/>
    <w:p>
      <w:pPr>
        <w:pStyle w:val="Heading2"/>
      </w:pPr>
      <w:r>
        <w:t>8. Output Files</w:t>
      </w:r>
    </w:p>
    <w:p>
      <w:pPr>
        <w:pStyle w:val="ListBullet"/>
      </w:pPr>
      <w:r>
        <w:t>variety/table_s_variety.csv  —  Per-variety metrics (13 rows)</w:t>
      </w:r>
    </w:p>
    <w:p>
      <w:pPr>
        <w:pStyle w:val="ListBullet"/>
      </w:pPr>
      <w:r>
        <w:t>tissue/table_s_tissue.csv  —  Per-tissue metrics (8 rows)</w:t>
      </w:r>
    </w:p>
    <w:p>
      <w:pPr>
        <w:pStyle w:val="ListBullet"/>
      </w:pPr>
      <w:r>
        <w:t>stage/table_s_stage.csv  —  Per-stage metrics (6 rows)</w:t>
      </w:r>
    </w:p>
    <w:p>
      <w:pPr>
        <w:pStyle w:val="ListBullet"/>
      </w:pPr>
      <w:r>
        <w:t>combined/stratum_summary.csv  —  Combined summary across stratum types</w:t>
      </w:r>
    </w:p>
    <w:p>
      <w:pPr>
        <w:pStyle w:val="ListBullet"/>
      </w:pPr>
      <w:r>
        <w:t>combined/stratum_auc_grid.csv  —  AUC grid matrix (Variety × Tissue×Stage)</w:t>
      </w:r>
    </w:p>
    <w:p>
      <w:pPr>
        <w:pStyle w:val="ListBullet"/>
      </w:pPr>
      <w:r>
        <w:t>combined/stratum_n_grid.csv  —  Sample count grid matrix</w:t>
      </w:r>
    </w:p>
    <w:p>
      <w:pPr>
        <w:pStyle w:val="ListBullet"/>
      </w:pPr>
      <w:r>
        <w:t>variety/table_s_variety_bar.{png,pdf}  —  Per-variety bar chart (400 dpi)</w:t>
      </w:r>
    </w:p>
    <w:p>
      <w:pPr>
        <w:pStyle w:val="ListBullet"/>
      </w:pPr>
      <w:r>
        <w:t>tissue/table_s_tissue_bar.{png,pdf}  —  Per-tissue bar chart (400 dpi)</w:t>
      </w:r>
    </w:p>
    <w:p>
      <w:pPr>
        <w:pStyle w:val="ListBullet"/>
      </w:pPr>
      <w:r>
        <w:t>stage/table_s_stage_bar.{png,pdf}  —  Per-stage bar chart (400 dpi)</w:t>
      </w:r>
    </w:p>
    <w:p>
      <w:pPr>
        <w:pStyle w:val="ListBullet"/>
      </w:pPr>
      <w:r>
        <w:t>combined/stratum_heatmap.{png,pdf}  —  Grid heatmap (400 dpi)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