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6B8A" w14:textId="77777777" w:rsidR="00D43E51" w:rsidRDefault="00D43E51" w:rsidP="00D43E51"/>
    <w:p w14:paraId="4EBB2D06" w14:textId="6A0B2A2B" w:rsidR="00D43E51" w:rsidRPr="009B7044" w:rsidRDefault="00D43E51" w:rsidP="00D43E51">
      <w:pPr>
        <w:rPr>
          <w:rFonts w:cstheme="minorHAnsi"/>
          <w:b/>
          <w:bCs/>
          <w:sz w:val="28"/>
          <w:szCs w:val="28"/>
        </w:rPr>
      </w:pPr>
      <w:r w:rsidRPr="009B7044">
        <w:rPr>
          <w:rFonts w:cstheme="minorHAnsi"/>
          <w:b/>
          <w:bCs/>
          <w:color w:val="000000"/>
          <w:sz w:val="28"/>
          <w:szCs w:val="28"/>
        </w:rPr>
        <w:t xml:space="preserve">Q1) What is TAM in terms of Revenue of hyperlocal delivery in India (hyperlocal delivery here refers to services like </w:t>
      </w:r>
      <w:proofErr w:type="spellStart"/>
      <w:r w:rsidRPr="009B7044">
        <w:rPr>
          <w:rFonts w:cstheme="minorHAnsi"/>
          <w:b/>
          <w:bCs/>
          <w:color w:val="000000"/>
          <w:sz w:val="28"/>
          <w:szCs w:val="28"/>
        </w:rPr>
        <w:t>Dunzo</w:t>
      </w:r>
      <w:proofErr w:type="spellEnd"/>
      <w:r w:rsidRPr="009B7044">
        <w:rPr>
          <w:rFonts w:cstheme="minorHAnsi"/>
          <w:b/>
          <w:bCs/>
          <w:color w:val="000000"/>
          <w:sz w:val="28"/>
          <w:szCs w:val="28"/>
        </w:rPr>
        <w:t xml:space="preserve">, </w:t>
      </w:r>
      <w:proofErr w:type="spellStart"/>
      <w:r w:rsidRPr="009B7044">
        <w:rPr>
          <w:rFonts w:cstheme="minorHAnsi"/>
          <w:b/>
          <w:bCs/>
          <w:color w:val="000000"/>
          <w:sz w:val="28"/>
          <w:szCs w:val="28"/>
        </w:rPr>
        <w:t>Instamart</w:t>
      </w:r>
      <w:proofErr w:type="spellEnd"/>
      <w:r w:rsidRPr="009B7044">
        <w:rPr>
          <w:rFonts w:cstheme="minorHAnsi"/>
          <w:b/>
          <w:bCs/>
          <w:color w:val="000000"/>
          <w:sz w:val="28"/>
          <w:szCs w:val="28"/>
        </w:rPr>
        <w:t>, Porter etc)</w:t>
      </w:r>
    </w:p>
    <w:p w14:paraId="1049A8C6" w14:textId="1E3768C6" w:rsidR="00D43E51" w:rsidRPr="009B7044" w:rsidRDefault="00D43E51" w:rsidP="00D43E51">
      <w:pPr>
        <w:rPr>
          <w:sz w:val="24"/>
          <w:szCs w:val="24"/>
        </w:rPr>
      </w:pPr>
      <w:r w:rsidRPr="009B7044">
        <w:rPr>
          <w:sz w:val="24"/>
          <w:szCs w:val="24"/>
        </w:rPr>
        <w:t xml:space="preserve">Total Addressable Market (TAM) is the highest possible income that a company may make from marketing its goods or services inside a certain market. TAM, as it relates to hyperlocal delivery services in India, such as Porter, </w:t>
      </w:r>
      <w:proofErr w:type="spellStart"/>
      <w:r w:rsidRPr="009B7044">
        <w:rPr>
          <w:sz w:val="24"/>
          <w:szCs w:val="24"/>
        </w:rPr>
        <w:t>Instamart</w:t>
      </w:r>
      <w:proofErr w:type="spellEnd"/>
      <w:r w:rsidRPr="009B7044">
        <w:rPr>
          <w:sz w:val="24"/>
          <w:szCs w:val="24"/>
        </w:rPr>
        <w:t xml:space="preserve">, and </w:t>
      </w:r>
      <w:proofErr w:type="spellStart"/>
      <w:r w:rsidRPr="009B7044">
        <w:rPr>
          <w:sz w:val="24"/>
          <w:szCs w:val="24"/>
        </w:rPr>
        <w:t>Dunzo</w:t>
      </w:r>
      <w:proofErr w:type="spellEnd"/>
      <w:r w:rsidRPr="009B7044">
        <w:rPr>
          <w:sz w:val="24"/>
          <w:szCs w:val="24"/>
        </w:rPr>
        <w:t>, would be the entire amount of money these services might possibly make if they were to completely dominate the market.</w:t>
      </w:r>
    </w:p>
    <w:p w14:paraId="74DC6634" w14:textId="77777777" w:rsidR="00D43E51" w:rsidRPr="009B7044" w:rsidRDefault="00D43E51" w:rsidP="00D43E51">
      <w:pPr>
        <w:rPr>
          <w:sz w:val="24"/>
          <w:szCs w:val="24"/>
        </w:rPr>
      </w:pPr>
      <w:r w:rsidRPr="009B7044">
        <w:rPr>
          <w:sz w:val="24"/>
          <w:szCs w:val="24"/>
        </w:rPr>
        <w:t>However, because of the fragmented data and dynamic nature of the industry, determining the precise TAM for hyperlocal delivery services in India might be challenging. The following information may be helpful:</w:t>
      </w:r>
    </w:p>
    <w:p w14:paraId="4649E006" w14:textId="77777777" w:rsidR="00D43E51" w:rsidRPr="009B7044" w:rsidRDefault="00D43E51" w:rsidP="00D43E51">
      <w:pPr>
        <w:rPr>
          <w:sz w:val="24"/>
          <w:szCs w:val="24"/>
        </w:rPr>
      </w:pPr>
      <w:r w:rsidRPr="009B7044">
        <w:rPr>
          <w:sz w:val="24"/>
          <w:szCs w:val="24"/>
        </w:rPr>
        <w:t>India has 141 million hyperlocal commerce shoppers as of 2021, and by the end of 2022, that number was predicted to increase at a rate of 52% to 214 million.</w:t>
      </w:r>
    </w:p>
    <w:p w14:paraId="0C4BDF06" w14:textId="676CD7D9" w:rsidR="00D43E51" w:rsidRPr="009B7044" w:rsidRDefault="00D43E51" w:rsidP="00D43E51">
      <w:pPr>
        <w:rPr>
          <w:sz w:val="24"/>
          <w:szCs w:val="24"/>
        </w:rPr>
      </w:pPr>
      <w:r w:rsidRPr="009B7044">
        <w:rPr>
          <w:sz w:val="24"/>
          <w:szCs w:val="24"/>
        </w:rPr>
        <w:t>According to estimates from the India Brand Equity Foundation (IBEF), 48% of Indian e-commerce customers purchase hyperlocal goods and services.</w:t>
      </w:r>
    </w:p>
    <w:p w14:paraId="016BDA6A" w14:textId="132E046F" w:rsidR="00D43E51" w:rsidRPr="009B7044" w:rsidRDefault="00D43E51" w:rsidP="00D43E51">
      <w:pPr>
        <w:rPr>
          <w:sz w:val="24"/>
          <w:szCs w:val="24"/>
        </w:rPr>
      </w:pPr>
      <w:r w:rsidRPr="009B7044">
        <w:rPr>
          <w:sz w:val="24"/>
          <w:szCs w:val="24"/>
        </w:rPr>
        <w:t>The hyperlocal delivery industry includes the online food delivery business, which is expected to increase considerably between 2020 and 2026.</w:t>
      </w:r>
    </w:p>
    <w:p w14:paraId="21A6B301" w14:textId="77777777" w:rsidR="00D43E51" w:rsidRPr="009B7044" w:rsidRDefault="00D43E51" w:rsidP="00D43E51">
      <w:pPr>
        <w:rPr>
          <w:sz w:val="24"/>
          <w:szCs w:val="24"/>
        </w:rPr>
      </w:pPr>
      <w:r w:rsidRPr="009B7044">
        <w:rPr>
          <w:sz w:val="24"/>
          <w:szCs w:val="24"/>
        </w:rPr>
        <w:t xml:space="preserve">These numbers offer an indication of the magnitude of the TAM that hyperlocal delivery services in India may eventually reach. They are estimations, though, and the real TAM may differ depending on a range of variables including consumer </w:t>
      </w:r>
      <w:proofErr w:type="spellStart"/>
      <w:r w:rsidRPr="009B7044">
        <w:rPr>
          <w:sz w:val="24"/>
          <w:szCs w:val="24"/>
        </w:rPr>
        <w:t>behavior</w:t>
      </w:r>
      <w:proofErr w:type="spellEnd"/>
      <w:r w:rsidRPr="009B7044">
        <w:rPr>
          <w:sz w:val="24"/>
          <w:szCs w:val="24"/>
        </w:rPr>
        <w:t>, industry trends, and technology developments.</w:t>
      </w:r>
    </w:p>
    <w:p w14:paraId="1C5AA377" w14:textId="77777777" w:rsidR="00D43E51" w:rsidRPr="009B7044" w:rsidRDefault="00D43E51" w:rsidP="00D43E51">
      <w:pPr>
        <w:rPr>
          <w:sz w:val="24"/>
          <w:szCs w:val="24"/>
        </w:rPr>
      </w:pPr>
      <w:r w:rsidRPr="009B7044">
        <w:rPr>
          <w:sz w:val="24"/>
          <w:szCs w:val="24"/>
        </w:rPr>
        <w:t>For example:</w:t>
      </w:r>
      <w:r w:rsidRPr="009B7044">
        <w:rPr>
          <w:sz w:val="24"/>
          <w:szCs w:val="24"/>
        </w:rPr>
        <w:br/>
      </w:r>
      <w:r w:rsidRPr="009B7044">
        <w:rPr>
          <w:sz w:val="24"/>
          <w:szCs w:val="24"/>
        </w:rPr>
        <w:t xml:space="preserve">Let's take a look at </w:t>
      </w:r>
      <w:proofErr w:type="spellStart"/>
      <w:r w:rsidRPr="009B7044">
        <w:rPr>
          <w:sz w:val="24"/>
          <w:szCs w:val="24"/>
        </w:rPr>
        <w:t>Dunzo</w:t>
      </w:r>
      <w:proofErr w:type="spellEnd"/>
      <w:r w:rsidRPr="009B7044">
        <w:rPr>
          <w:sz w:val="24"/>
          <w:szCs w:val="24"/>
        </w:rPr>
        <w:t xml:space="preserve">, a significant participant in India's hyperlocal delivery sector. Financial documents show that </w:t>
      </w:r>
      <w:proofErr w:type="spellStart"/>
      <w:r w:rsidRPr="009B7044">
        <w:rPr>
          <w:sz w:val="24"/>
          <w:szCs w:val="24"/>
        </w:rPr>
        <w:t>Dunzo's</w:t>
      </w:r>
      <w:proofErr w:type="spellEnd"/>
      <w:r w:rsidRPr="009B7044">
        <w:rPr>
          <w:sz w:val="24"/>
          <w:szCs w:val="24"/>
        </w:rPr>
        <w:t xml:space="preserve"> operations revenue increased 4.1X from ₹54 crore in FY22 to ₹226 crore in FY23. Assuming that </w:t>
      </w:r>
      <w:proofErr w:type="spellStart"/>
      <w:r w:rsidRPr="009B7044">
        <w:rPr>
          <w:sz w:val="24"/>
          <w:szCs w:val="24"/>
        </w:rPr>
        <w:t>Dunzo</w:t>
      </w:r>
      <w:proofErr w:type="spellEnd"/>
      <w:r w:rsidRPr="009B7044">
        <w:rPr>
          <w:sz w:val="24"/>
          <w:szCs w:val="24"/>
        </w:rPr>
        <w:t xml:space="preserve"> holds one percent of India's hyperlocal delivery market, the TAM would be ₹22,600 crore, or 100 times </w:t>
      </w:r>
      <w:proofErr w:type="spellStart"/>
      <w:r w:rsidRPr="009B7044">
        <w:rPr>
          <w:sz w:val="24"/>
          <w:szCs w:val="24"/>
        </w:rPr>
        <w:t>Dunzo's</w:t>
      </w:r>
      <w:proofErr w:type="spellEnd"/>
      <w:r w:rsidRPr="009B7044">
        <w:rPr>
          <w:sz w:val="24"/>
          <w:szCs w:val="24"/>
        </w:rPr>
        <w:t xml:space="preserve"> sales. This is a simplified example; actual calculations may need to take other variables like market share, average order value, frequency of orders, etc. into account.</w:t>
      </w:r>
    </w:p>
    <w:p w14:paraId="30C0E64B" w14:textId="5C3DC493" w:rsidR="00D43E51" w:rsidRPr="009B7044" w:rsidRDefault="00D43E51" w:rsidP="00D43E51">
      <w:pPr>
        <w:rPr>
          <w:rFonts w:cstheme="minorHAnsi"/>
          <w:b/>
          <w:bCs/>
          <w:sz w:val="24"/>
          <w:szCs w:val="24"/>
        </w:rPr>
      </w:pPr>
    </w:p>
    <w:p w14:paraId="56929C9D" w14:textId="253C8FC3" w:rsidR="00D43E51" w:rsidRPr="009B7044" w:rsidRDefault="00D43E51" w:rsidP="00D43E51">
      <w:pPr>
        <w:pStyle w:val="NormalWeb"/>
        <w:spacing w:before="0" w:beforeAutospacing="0" w:after="0" w:afterAutospacing="0"/>
        <w:rPr>
          <w:rFonts w:asciiTheme="minorHAnsi" w:hAnsiTheme="minorHAnsi" w:cstheme="minorHAnsi"/>
          <w:b/>
          <w:bCs/>
          <w:sz w:val="28"/>
          <w:szCs w:val="28"/>
        </w:rPr>
      </w:pPr>
      <w:r w:rsidRPr="009B7044">
        <w:rPr>
          <w:rFonts w:asciiTheme="minorHAnsi" w:hAnsiTheme="minorHAnsi" w:cstheme="minorHAnsi"/>
          <w:b/>
          <w:bCs/>
          <w:color w:val="000000"/>
          <w:sz w:val="28"/>
          <w:szCs w:val="28"/>
        </w:rPr>
        <w:t>Q2) Let’s say you own a business in T-shirt brand (pick any brand of your choice) create a Marketing plan around it with a budget of Rs 5 Lakhs</w:t>
      </w:r>
    </w:p>
    <w:tbl>
      <w:tblPr>
        <w:tblW w:w="9360" w:type="dxa"/>
        <w:tblLook w:val="04A0" w:firstRow="1" w:lastRow="0" w:firstColumn="1" w:lastColumn="0" w:noHBand="0" w:noVBand="1"/>
      </w:tblPr>
      <w:tblGrid>
        <w:gridCol w:w="9360"/>
      </w:tblGrid>
      <w:tr w:rsidR="00D43E51" w:rsidRPr="00D43E51" w14:paraId="0F05DF65" w14:textId="77777777" w:rsidTr="00D43E51">
        <w:trPr>
          <w:trHeight w:val="315"/>
        </w:trPr>
        <w:tc>
          <w:tcPr>
            <w:tcW w:w="9360" w:type="dxa"/>
            <w:tcBorders>
              <w:top w:val="nil"/>
              <w:left w:val="nil"/>
              <w:bottom w:val="nil"/>
              <w:right w:val="nil"/>
            </w:tcBorders>
            <w:shd w:val="clear" w:color="auto" w:fill="auto"/>
            <w:noWrap/>
            <w:vAlign w:val="bottom"/>
            <w:hideMark/>
          </w:tcPr>
          <w:p w14:paraId="15B9ABF0" w14:textId="77777777" w:rsidR="00D43E51" w:rsidRPr="00D43E51" w:rsidRDefault="00D43E51" w:rsidP="00D43E51">
            <w:pPr>
              <w:spacing w:after="0" w:line="240" w:lineRule="auto"/>
              <w:rPr>
                <w:rFonts w:eastAsia="Times New Roman" w:cstheme="minorHAnsi"/>
                <w:color w:val="000000"/>
                <w:kern w:val="0"/>
                <w:sz w:val="24"/>
                <w:szCs w:val="24"/>
                <w:lang w:eastAsia="en-IN"/>
                <w14:ligatures w14:val="none"/>
              </w:rPr>
            </w:pPr>
          </w:p>
        </w:tc>
      </w:tr>
    </w:tbl>
    <w:p w14:paraId="30B8B1D7" w14:textId="77777777" w:rsidR="009B7044" w:rsidRDefault="009B7044" w:rsidP="009B7044">
      <w:pPr>
        <w:rPr>
          <w:rFonts w:cstheme="minorHAnsi"/>
          <w:sz w:val="24"/>
          <w:szCs w:val="24"/>
        </w:rPr>
      </w:pPr>
      <w:r w:rsidRPr="009B7044">
        <w:rPr>
          <w:rFonts w:cstheme="minorHAnsi"/>
          <w:b/>
          <w:bCs/>
          <w:sz w:val="24"/>
          <w:szCs w:val="24"/>
        </w:rPr>
        <w:t>Market research (₹50,000):</w:t>
      </w:r>
      <w:r w:rsidRPr="009B7044">
        <w:rPr>
          <w:rFonts w:cstheme="minorHAnsi"/>
          <w:sz w:val="24"/>
          <w:szCs w:val="24"/>
        </w:rPr>
        <w:t xml:space="preserve"> </w:t>
      </w:r>
    </w:p>
    <w:p w14:paraId="089A62D3" w14:textId="6274AA5E" w:rsidR="009B7044" w:rsidRPr="009B7044" w:rsidRDefault="009B7044" w:rsidP="009B7044">
      <w:pPr>
        <w:rPr>
          <w:rFonts w:cstheme="minorHAnsi"/>
          <w:sz w:val="24"/>
          <w:szCs w:val="24"/>
        </w:rPr>
      </w:pPr>
      <w:r w:rsidRPr="009B7044">
        <w:rPr>
          <w:rFonts w:cstheme="minorHAnsi"/>
          <w:sz w:val="24"/>
          <w:szCs w:val="24"/>
        </w:rPr>
        <w:t>Gain insight into the competitors, the target audience, and their preferences. Surveys, focus groups, or working with a market research company may all be part of this.</w:t>
      </w:r>
    </w:p>
    <w:p w14:paraId="1F98BA83" w14:textId="77777777" w:rsidR="009B7044" w:rsidRDefault="009B7044" w:rsidP="009B7044">
      <w:pPr>
        <w:rPr>
          <w:rFonts w:cstheme="minorHAnsi"/>
          <w:b/>
          <w:bCs/>
          <w:sz w:val="24"/>
          <w:szCs w:val="24"/>
        </w:rPr>
      </w:pPr>
    </w:p>
    <w:p w14:paraId="1CC179A5" w14:textId="77777777" w:rsidR="009B7044" w:rsidRDefault="009B7044" w:rsidP="009B7044">
      <w:pPr>
        <w:rPr>
          <w:rFonts w:cstheme="minorHAnsi"/>
          <w:b/>
          <w:bCs/>
          <w:sz w:val="24"/>
          <w:szCs w:val="24"/>
        </w:rPr>
      </w:pPr>
    </w:p>
    <w:p w14:paraId="527641BC" w14:textId="4138026A" w:rsidR="009B7044" w:rsidRDefault="009B7044" w:rsidP="009B7044">
      <w:pPr>
        <w:rPr>
          <w:rFonts w:cstheme="minorHAnsi"/>
          <w:sz w:val="24"/>
          <w:szCs w:val="24"/>
        </w:rPr>
      </w:pPr>
      <w:r w:rsidRPr="009B7044">
        <w:rPr>
          <w:rFonts w:cstheme="minorHAnsi"/>
          <w:b/>
          <w:bCs/>
          <w:sz w:val="24"/>
          <w:szCs w:val="24"/>
        </w:rPr>
        <w:lastRenderedPageBreak/>
        <w:t>Website and SEO (₹1,00,000):</w:t>
      </w:r>
      <w:r w:rsidRPr="009B7044">
        <w:rPr>
          <w:rFonts w:cstheme="minorHAnsi"/>
          <w:sz w:val="24"/>
          <w:szCs w:val="24"/>
        </w:rPr>
        <w:t xml:space="preserve"> </w:t>
      </w:r>
    </w:p>
    <w:p w14:paraId="4DA39DBD" w14:textId="6679FA4C" w:rsidR="009B7044" w:rsidRPr="009B7044" w:rsidRDefault="009B7044" w:rsidP="009B7044">
      <w:pPr>
        <w:rPr>
          <w:rFonts w:cstheme="minorHAnsi"/>
          <w:sz w:val="24"/>
          <w:szCs w:val="24"/>
        </w:rPr>
      </w:pPr>
      <w:r w:rsidRPr="009B7044">
        <w:rPr>
          <w:rFonts w:cstheme="minorHAnsi"/>
          <w:sz w:val="24"/>
          <w:szCs w:val="24"/>
        </w:rPr>
        <w:t>Develop a visually appealing and intuitive website. To increase the site's exposure on search engines, spend money on SEO.</w:t>
      </w:r>
    </w:p>
    <w:p w14:paraId="3B9B60F1" w14:textId="77777777" w:rsidR="009B7044" w:rsidRDefault="009B7044" w:rsidP="009B7044">
      <w:pPr>
        <w:rPr>
          <w:rFonts w:cstheme="minorHAnsi"/>
          <w:sz w:val="24"/>
          <w:szCs w:val="24"/>
        </w:rPr>
      </w:pPr>
      <w:r w:rsidRPr="009B7044">
        <w:rPr>
          <w:rFonts w:cstheme="minorHAnsi"/>
          <w:b/>
          <w:bCs/>
          <w:sz w:val="24"/>
          <w:szCs w:val="24"/>
        </w:rPr>
        <w:t>Social Media Advertising (₹1,75,000):</w:t>
      </w:r>
      <w:r w:rsidRPr="009B7044">
        <w:rPr>
          <w:rFonts w:cstheme="minorHAnsi"/>
          <w:sz w:val="24"/>
          <w:szCs w:val="24"/>
        </w:rPr>
        <w:t xml:space="preserve"> </w:t>
      </w:r>
    </w:p>
    <w:p w14:paraId="79527D4A" w14:textId="0A716149" w:rsidR="009B7044" w:rsidRPr="009B7044" w:rsidRDefault="009B7044" w:rsidP="009B7044">
      <w:pPr>
        <w:rPr>
          <w:rFonts w:cstheme="minorHAnsi"/>
          <w:sz w:val="24"/>
          <w:szCs w:val="24"/>
        </w:rPr>
      </w:pPr>
      <w:r w:rsidRPr="009B7044">
        <w:rPr>
          <w:rFonts w:cstheme="minorHAnsi"/>
          <w:sz w:val="24"/>
          <w:szCs w:val="24"/>
        </w:rPr>
        <w:t>Promote your brand on Facebook and Instagram, two sites that are well-liked by younger consumers who usually purchase T-shirts.</w:t>
      </w:r>
    </w:p>
    <w:p w14:paraId="6428C098" w14:textId="77777777" w:rsidR="009B7044" w:rsidRPr="009B7044" w:rsidRDefault="009B7044" w:rsidP="009B7044">
      <w:pPr>
        <w:rPr>
          <w:rFonts w:cstheme="minorHAnsi"/>
          <w:b/>
          <w:bCs/>
          <w:sz w:val="24"/>
          <w:szCs w:val="24"/>
        </w:rPr>
      </w:pPr>
      <w:r w:rsidRPr="009B7044">
        <w:rPr>
          <w:rFonts w:cstheme="minorHAnsi"/>
          <w:b/>
          <w:bCs/>
          <w:sz w:val="24"/>
          <w:szCs w:val="24"/>
        </w:rPr>
        <w:t xml:space="preserve">Influencer Marketing (₹50,000): </w:t>
      </w:r>
    </w:p>
    <w:p w14:paraId="6FEEAD41" w14:textId="13C77902" w:rsidR="009B7044" w:rsidRPr="009B7044" w:rsidRDefault="009B7044" w:rsidP="009B7044">
      <w:pPr>
        <w:rPr>
          <w:rFonts w:cstheme="minorHAnsi"/>
          <w:sz w:val="24"/>
          <w:szCs w:val="24"/>
        </w:rPr>
      </w:pPr>
      <w:r w:rsidRPr="009B7044">
        <w:rPr>
          <w:rFonts w:cstheme="minorHAnsi"/>
          <w:sz w:val="24"/>
          <w:szCs w:val="24"/>
        </w:rPr>
        <w:t>Partner with style icons who may feature your tees to their audience.</w:t>
      </w:r>
    </w:p>
    <w:p w14:paraId="3D861253" w14:textId="77777777" w:rsidR="009B7044" w:rsidRPr="009B7044" w:rsidRDefault="009B7044" w:rsidP="009B7044">
      <w:pPr>
        <w:rPr>
          <w:rFonts w:cstheme="minorHAnsi"/>
          <w:b/>
          <w:bCs/>
          <w:sz w:val="24"/>
          <w:szCs w:val="24"/>
        </w:rPr>
      </w:pPr>
      <w:r w:rsidRPr="009B7044">
        <w:rPr>
          <w:rFonts w:cstheme="minorHAnsi"/>
          <w:b/>
          <w:bCs/>
          <w:sz w:val="24"/>
          <w:szCs w:val="24"/>
        </w:rPr>
        <w:t xml:space="preserve">material marketing (₹50,000): </w:t>
      </w:r>
    </w:p>
    <w:p w14:paraId="32799937" w14:textId="3AADEDBC" w:rsidR="009B7044" w:rsidRPr="009B7044" w:rsidRDefault="009B7044" w:rsidP="009B7044">
      <w:pPr>
        <w:rPr>
          <w:rFonts w:cstheme="minorHAnsi"/>
          <w:sz w:val="24"/>
          <w:szCs w:val="24"/>
        </w:rPr>
      </w:pPr>
      <w:r w:rsidRPr="009B7044">
        <w:rPr>
          <w:rFonts w:cstheme="minorHAnsi"/>
          <w:sz w:val="24"/>
          <w:szCs w:val="24"/>
        </w:rPr>
        <w:t>Produce interesting material on fashion trends, T-shirt style, and other topics through blogs, videos, and social media postings.</w:t>
      </w:r>
    </w:p>
    <w:p w14:paraId="6A341B0C" w14:textId="77777777" w:rsidR="009B7044" w:rsidRPr="009B7044" w:rsidRDefault="009B7044" w:rsidP="009B7044">
      <w:pPr>
        <w:rPr>
          <w:rFonts w:cstheme="minorHAnsi"/>
          <w:b/>
          <w:bCs/>
          <w:sz w:val="24"/>
          <w:szCs w:val="24"/>
        </w:rPr>
      </w:pPr>
      <w:r w:rsidRPr="009B7044">
        <w:rPr>
          <w:rFonts w:cstheme="minorHAnsi"/>
          <w:b/>
          <w:bCs/>
          <w:sz w:val="24"/>
          <w:szCs w:val="24"/>
        </w:rPr>
        <w:t>Events Offline (₹75,000):</w:t>
      </w:r>
    </w:p>
    <w:p w14:paraId="7DF79D88" w14:textId="6BFE9C9C" w:rsidR="009B7044" w:rsidRDefault="009B7044" w:rsidP="009B7044">
      <w:pPr>
        <w:rPr>
          <w:rFonts w:cstheme="minorHAnsi"/>
          <w:sz w:val="24"/>
          <w:szCs w:val="24"/>
        </w:rPr>
      </w:pPr>
      <w:r w:rsidRPr="009B7044">
        <w:rPr>
          <w:rFonts w:cstheme="minorHAnsi"/>
          <w:sz w:val="24"/>
          <w:szCs w:val="24"/>
        </w:rPr>
        <w:t>To boost brand awareness, take part in regional flea markets or fashion shows, or sponsor small gatherings.</w:t>
      </w:r>
    </w:p>
    <w:p w14:paraId="651D4C89" w14:textId="77777777" w:rsidR="008B5293" w:rsidRDefault="008B5293" w:rsidP="009B7044">
      <w:pPr>
        <w:rPr>
          <w:rFonts w:cstheme="minorHAnsi"/>
          <w:b/>
          <w:bCs/>
          <w:color w:val="000000"/>
          <w:sz w:val="28"/>
          <w:szCs w:val="28"/>
        </w:rPr>
      </w:pPr>
    </w:p>
    <w:p w14:paraId="161D9745" w14:textId="320E2E91" w:rsidR="008B5293" w:rsidRDefault="008B5293" w:rsidP="009B7044">
      <w:pPr>
        <w:rPr>
          <w:rFonts w:cstheme="minorHAnsi"/>
          <w:b/>
          <w:bCs/>
          <w:color w:val="000000"/>
          <w:sz w:val="28"/>
          <w:szCs w:val="28"/>
        </w:rPr>
      </w:pPr>
      <w:r w:rsidRPr="008B5293">
        <w:rPr>
          <w:rFonts w:cstheme="minorHAnsi"/>
          <w:b/>
          <w:bCs/>
          <w:color w:val="000000"/>
          <w:sz w:val="28"/>
          <w:szCs w:val="28"/>
        </w:rPr>
        <w:t xml:space="preserve">Q3) Do Product tear down of </w:t>
      </w:r>
      <w:proofErr w:type="spellStart"/>
      <w:r w:rsidRPr="008B5293">
        <w:rPr>
          <w:rFonts w:cstheme="minorHAnsi"/>
          <w:b/>
          <w:bCs/>
          <w:color w:val="000000"/>
          <w:sz w:val="28"/>
          <w:szCs w:val="28"/>
        </w:rPr>
        <w:t>Hypergro</w:t>
      </w:r>
      <w:proofErr w:type="spellEnd"/>
      <w:r w:rsidRPr="008B5293">
        <w:rPr>
          <w:rFonts w:cstheme="minorHAnsi"/>
          <w:b/>
          <w:bCs/>
          <w:color w:val="000000"/>
          <w:sz w:val="28"/>
          <w:szCs w:val="28"/>
        </w:rPr>
        <w:t xml:space="preserve"> mobile application and make Presentation of it (Primary and Secondary research will be involved in this)</w:t>
      </w:r>
    </w:p>
    <w:p w14:paraId="00B75AF6" w14:textId="71D1EF8B" w:rsidR="005F7AD0" w:rsidRPr="005F7AD0" w:rsidRDefault="005F7AD0" w:rsidP="009B7044">
      <w:pPr>
        <w:rPr>
          <w:rFonts w:cstheme="minorHAnsi"/>
          <w:sz w:val="28"/>
          <w:szCs w:val="28"/>
        </w:rPr>
      </w:pPr>
      <w:r w:rsidRPr="005F7AD0">
        <w:rPr>
          <w:rFonts w:cstheme="minorHAnsi"/>
          <w:color w:val="000000"/>
          <w:sz w:val="28"/>
          <w:szCs w:val="28"/>
        </w:rPr>
        <w:t>Please click on the below link to redirect to ppt,</w:t>
      </w:r>
      <w:r w:rsidRPr="005F7AD0">
        <w:rPr>
          <w:rFonts w:cstheme="minorHAnsi"/>
          <w:color w:val="000000"/>
          <w:sz w:val="28"/>
          <w:szCs w:val="28"/>
        </w:rPr>
        <w:br/>
      </w:r>
      <w:hyperlink r:id="rId5" w:history="1">
        <w:r w:rsidRPr="005F7AD0">
          <w:rPr>
            <w:rStyle w:val="Hyperlink"/>
            <w:rFonts w:cstheme="minorHAnsi"/>
            <w:sz w:val="28"/>
            <w:szCs w:val="28"/>
          </w:rPr>
          <w:t>https://docs.google.com/present</w:t>
        </w:r>
        <w:r w:rsidRPr="005F7AD0">
          <w:rPr>
            <w:rStyle w:val="Hyperlink"/>
            <w:rFonts w:cstheme="minorHAnsi"/>
            <w:sz w:val="28"/>
            <w:szCs w:val="28"/>
          </w:rPr>
          <w:t>a</w:t>
        </w:r>
        <w:r w:rsidRPr="005F7AD0">
          <w:rPr>
            <w:rStyle w:val="Hyperlink"/>
            <w:rFonts w:cstheme="minorHAnsi"/>
            <w:sz w:val="28"/>
            <w:szCs w:val="28"/>
          </w:rPr>
          <w:t>tion/d</w:t>
        </w:r>
        <w:r w:rsidRPr="005F7AD0">
          <w:rPr>
            <w:rStyle w:val="Hyperlink"/>
            <w:rFonts w:cstheme="minorHAnsi"/>
            <w:sz w:val="28"/>
            <w:szCs w:val="28"/>
          </w:rPr>
          <w:t>/</w:t>
        </w:r>
        <w:r w:rsidRPr="005F7AD0">
          <w:rPr>
            <w:rStyle w:val="Hyperlink"/>
            <w:rFonts w:cstheme="minorHAnsi"/>
            <w:sz w:val="28"/>
            <w:szCs w:val="28"/>
          </w:rPr>
          <w:t>12M7uTnFuve95oiqcmKslCDeKB4gZuUKDGER9-sk03GM/edit?usp=sharing</w:t>
        </w:r>
      </w:hyperlink>
    </w:p>
    <w:p w14:paraId="2513D56A" w14:textId="77777777" w:rsidR="00D43E51" w:rsidRPr="009B7044" w:rsidRDefault="00D43E51">
      <w:pPr>
        <w:rPr>
          <w:rFonts w:cstheme="minorHAnsi"/>
          <w:sz w:val="24"/>
          <w:szCs w:val="24"/>
        </w:rPr>
      </w:pPr>
    </w:p>
    <w:sectPr w:rsidR="00D43E51" w:rsidRPr="009B7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2510F"/>
    <w:multiLevelType w:val="hybridMultilevel"/>
    <w:tmpl w:val="E3362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628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51"/>
    <w:rsid w:val="005F7AD0"/>
    <w:rsid w:val="008B5293"/>
    <w:rsid w:val="00930F97"/>
    <w:rsid w:val="009B7044"/>
    <w:rsid w:val="00D43E51"/>
    <w:rsid w:val="00E066A9"/>
    <w:rsid w:val="00EF4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1579"/>
  <w15:chartTrackingRefBased/>
  <w15:docId w15:val="{2EAB408D-4C3C-4B9A-BEB7-D1586395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E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066A9"/>
    <w:pPr>
      <w:ind w:left="720"/>
      <w:contextualSpacing/>
    </w:pPr>
  </w:style>
  <w:style w:type="character" w:styleId="Hyperlink">
    <w:name w:val="Hyperlink"/>
    <w:basedOn w:val="DefaultParagraphFont"/>
    <w:uiPriority w:val="99"/>
    <w:unhideWhenUsed/>
    <w:rsid w:val="005F7AD0"/>
    <w:rPr>
      <w:color w:val="0563C1" w:themeColor="hyperlink"/>
      <w:u w:val="single"/>
    </w:rPr>
  </w:style>
  <w:style w:type="character" w:styleId="UnresolvedMention">
    <w:name w:val="Unresolved Mention"/>
    <w:basedOn w:val="DefaultParagraphFont"/>
    <w:uiPriority w:val="99"/>
    <w:semiHidden/>
    <w:unhideWhenUsed/>
    <w:rsid w:val="005F7AD0"/>
    <w:rPr>
      <w:color w:val="605E5C"/>
      <w:shd w:val="clear" w:color="auto" w:fill="E1DFDD"/>
    </w:rPr>
  </w:style>
  <w:style w:type="character" w:styleId="FollowedHyperlink">
    <w:name w:val="FollowedHyperlink"/>
    <w:basedOn w:val="DefaultParagraphFont"/>
    <w:uiPriority w:val="99"/>
    <w:semiHidden/>
    <w:unhideWhenUsed/>
    <w:rsid w:val="005F7A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4794">
      <w:bodyDiv w:val="1"/>
      <w:marLeft w:val="0"/>
      <w:marRight w:val="0"/>
      <w:marTop w:val="0"/>
      <w:marBottom w:val="0"/>
      <w:divBdr>
        <w:top w:val="none" w:sz="0" w:space="0" w:color="auto"/>
        <w:left w:val="none" w:sz="0" w:space="0" w:color="auto"/>
        <w:bottom w:val="none" w:sz="0" w:space="0" w:color="auto"/>
        <w:right w:val="none" w:sz="0" w:space="0" w:color="auto"/>
      </w:divBdr>
    </w:div>
    <w:div w:id="1489593394">
      <w:bodyDiv w:val="1"/>
      <w:marLeft w:val="0"/>
      <w:marRight w:val="0"/>
      <w:marTop w:val="0"/>
      <w:marBottom w:val="0"/>
      <w:divBdr>
        <w:top w:val="none" w:sz="0" w:space="0" w:color="auto"/>
        <w:left w:val="none" w:sz="0" w:space="0" w:color="auto"/>
        <w:bottom w:val="none" w:sz="0" w:space="0" w:color="auto"/>
        <w:right w:val="none" w:sz="0" w:space="0" w:color="auto"/>
      </w:divBdr>
    </w:div>
    <w:div w:id="15600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presentation/d/12M7uTnFuve95oiqcmKslCDeKB4gZuUKDGER9-sk03GM/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 MSA</dc:creator>
  <cp:keywords/>
  <dc:description/>
  <cp:lastModifiedBy>MSA MSA</cp:lastModifiedBy>
  <cp:revision>1</cp:revision>
  <dcterms:created xsi:type="dcterms:W3CDTF">2023-12-16T10:25:00Z</dcterms:created>
  <dcterms:modified xsi:type="dcterms:W3CDTF">2023-12-17T08:35:00Z</dcterms:modified>
</cp:coreProperties>
</file>