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32A6" w:rsidRPr="00C732A6" w:rsidRDefault="00C732A6" w:rsidP="00C732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32A6">
        <w:rPr>
          <w:rFonts w:ascii="Cambria" w:eastAsia="Times New Roman" w:hAnsi="Cambria" w:cs="Cambria"/>
          <w:b/>
          <w:bCs/>
          <w:kern w:val="36"/>
          <w:sz w:val="48"/>
          <w:szCs w:val="48"/>
        </w:rPr>
        <w:t>📘</w:t>
      </w:r>
      <w:r w:rsidRPr="00C732A6">
        <w:rPr>
          <w:rFonts w:ascii="Times New Roman" w:eastAsia="Times New Roman" w:hAnsi="Times New Roman" w:cs="Times New Roman"/>
          <w:b/>
          <w:bCs/>
          <w:kern w:val="36"/>
          <w:sz w:val="48"/>
          <w:szCs w:val="48"/>
        </w:rPr>
        <w:t xml:space="preserve"> Working Model Document</w:t>
      </w:r>
    </w:p>
    <w:p w:rsidR="00C732A6" w:rsidRPr="00C732A6" w:rsidRDefault="00C732A6" w:rsidP="00C732A6">
      <w:pPr>
        <w:spacing w:before="100" w:beforeAutospacing="1" w:after="100" w:afterAutospacing="1" w:line="240" w:lineRule="auto"/>
        <w:outlineLvl w:val="1"/>
        <w:rPr>
          <w:rFonts w:ascii="Times New Roman" w:eastAsia="Times New Roman" w:hAnsi="Times New Roman" w:cs="Times New Roman"/>
          <w:b/>
          <w:bCs/>
          <w:sz w:val="36"/>
          <w:szCs w:val="36"/>
        </w:rPr>
      </w:pPr>
      <w:r w:rsidRPr="00C732A6">
        <w:rPr>
          <w:rFonts w:ascii="Times New Roman" w:eastAsia="Times New Roman" w:hAnsi="Times New Roman" w:cs="Times New Roman"/>
          <w:b/>
          <w:bCs/>
          <w:sz w:val="36"/>
          <w:szCs w:val="36"/>
        </w:rPr>
        <w:t>CryptoQNet: Quantum Computing for Cryptocurrency Market Prediction</w:t>
      </w:r>
    </w:p>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pict>
          <v:rect id="_x0000_i1025" style="width:0;height:1.5pt" o:hralign="center" o:hrstd="t" o:hr="t" fillcolor="#a0a0a0" stroked="f"/>
        </w:pict>
      </w:r>
    </w:p>
    <w:p w:rsidR="00C732A6" w:rsidRPr="00C732A6" w:rsidRDefault="00C732A6" w:rsidP="00C732A6">
      <w:pPr>
        <w:spacing w:before="100" w:beforeAutospacing="1" w:after="100" w:afterAutospacing="1" w:line="240" w:lineRule="auto"/>
        <w:outlineLvl w:val="1"/>
        <w:rPr>
          <w:rFonts w:ascii="Times New Roman" w:eastAsia="Times New Roman" w:hAnsi="Times New Roman" w:cs="Times New Roman"/>
          <w:b/>
          <w:bCs/>
          <w:sz w:val="36"/>
          <w:szCs w:val="36"/>
        </w:rPr>
      </w:pPr>
      <w:r w:rsidRPr="00C732A6">
        <w:rPr>
          <w:rFonts w:ascii="Times New Roman" w:eastAsia="Times New Roman" w:hAnsi="Times New Roman" w:cs="Times New Roman"/>
          <w:b/>
          <w:bCs/>
          <w:sz w:val="36"/>
          <w:szCs w:val="36"/>
        </w:rPr>
        <w:t>🔹 Abstract</w:t>
      </w:r>
    </w:p>
    <w:p w:rsidR="00C732A6" w:rsidRPr="00C732A6" w:rsidRDefault="00C732A6" w:rsidP="00C732A6">
      <w:p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Cryptocurrency markets are highly volatile and nonlinear, making accurate price prediction and volatility forecasting challenging using traditional machine learning techniques. Classical models such as LSTM and GRU struggle to capture complex multidimensional dependencies in financial time-series data.</w:t>
      </w:r>
    </w:p>
    <w:p w:rsidR="00C732A6" w:rsidRPr="00C732A6" w:rsidRDefault="00C732A6" w:rsidP="00C732A6">
      <w:p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 xml:space="preserve">To overcome these limitations, </w:t>
      </w:r>
      <w:r w:rsidRPr="00C732A6">
        <w:rPr>
          <w:rFonts w:ascii="Times New Roman" w:eastAsia="Times New Roman" w:hAnsi="Times New Roman" w:cs="Times New Roman"/>
          <w:b/>
          <w:bCs/>
          <w:sz w:val="24"/>
          <w:szCs w:val="24"/>
        </w:rPr>
        <w:t>CryptoQNet</w:t>
      </w:r>
      <w:r w:rsidRPr="00C732A6">
        <w:rPr>
          <w:rFonts w:ascii="Times New Roman" w:eastAsia="Times New Roman" w:hAnsi="Times New Roman" w:cs="Times New Roman"/>
          <w:sz w:val="24"/>
          <w:szCs w:val="24"/>
        </w:rPr>
        <w:t xml:space="preserve">, a quantum computing-based predictive framework, is proposed. It integrates </w:t>
      </w:r>
      <w:r w:rsidRPr="00C732A6">
        <w:rPr>
          <w:rFonts w:ascii="Times New Roman" w:eastAsia="Times New Roman" w:hAnsi="Times New Roman" w:cs="Times New Roman"/>
          <w:b/>
          <w:bCs/>
          <w:sz w:val="24"/>
          <w:szCs w:val="24"/>
        </w:rPr>
        <w:t>Quantum Feature Maps, Variational Quantum Circuits (VQC), and Quantum Recurrent Neural Networks (QRNN)</w:t>
      </w:r>
      <w:r w:rsidRPr="00C732A6">
        <w:rPr>
          <w:rFonts w:ascii="Times New Roman" w:eastAsia="Times New Roman" w:hAnsi="Times New Roman" w:cs="Times New Roman"/>
          <w:sz w:val="24"/>
          <w:szCs w:val="24"/>
        </w:rPr>
        <w:t xml:space="preserve"> to enhance feature representation and improve forecasting accuracy.</w:t>
      </w:r>
    </w:p>
    <w:p w:rsidR="00C732A6" w:rsidRPr="00C732A6" w:rsidRDefault="00C732A6" w:rsidP="00C732A6">
      <w:p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 xml:space="preserve">The model demonstrates superior performance compared to classical approaches by achieving lower </w:t>
      </w:r>
      <w:r w:rsidRPr="00C732A6">
        <w:rPr>
          <w:rFonts w:ascii="Times New Roman" w:eastAsia="Times New Roman" w:hAnsi="Times New Roman" w:cs="Times New Roman"/>
          <w:b/>
          <w:bCs/>
          <w:sz w:val="24"/>
          <w:szCs w:val="24"/>
        </w:rPr>
        <w:t>Mean Absolute Error (MAE)</w:t>
      </w:r>
      <w:r w:rsidRPr="00C732A6">
        <w:rPr>
          <w:rFonts w:ascii="Times New Roman" w:eastAsia="Times New Roman" w:hAnsi="Times New Roman" w:cs="Times New Roman"/>
          <w:sz w:val="24"/>
          <w:szCs w:val="24"/>
        </w:rPr>
        <w:t xml:space="preserve"> and </w:t>
      </w:r>
      <w:r w:rsidRPr="00C732A6">
        <w:rPr>
          <w:rFonts w:ascii="Times New Roman" w:eastAsia="Times New Roman" w:hAnsi="Times New Roman" w:cs="Times New Roman"/>
          <w:b/>
          <w:bCs/>
          <w:sz w:val="24"/>
          <w:szCs w:val="24"/>
        </w:rPr>
        <w:t>Root Mean Squared Error (RMSE)</w:t>
      </w:r>
      <w:r w:rsidRPr="00C732A6">
        <w:rPr>
          <w:rFonts w:ascii="Times New Roman" w:eastAsia="Times New Roman" w:hAnsi="Times New Roman" w:cs="Times New Roman"/>
          <w:sz w:val="24"/>
          <w:szCs w:val="24"/>
        </w:rPr>
        <w:t xml:space="preserve"> for Bitcoin and Ethereum price prediction. CryptoQNet provides better interpretability and robust volatility prediction, making it suitable for real-time cryptocurrency trading and financial forecasting.</w:t>
      </w:r>
    </w:p>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pict>
          <v:rect id="_x0000_i1026" style="width:0;height:1.5pt" o:hralign="center" o:hrstd="t" o:hr="t" fillcolor="#a0a0a0" stroked="f"/>
        </w:pict>
      </w:r>
    </w:p>
    <w:p w:rsidR="00C732A6" w:rsidRPr="00C732A6" w:rsidRDefault="00C732A6" w:rsidP="00C732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32A6">
        <w:rPr>
          <w:rFonts w:ascii="Times New Roman" w:eastAsia="Times New Roman" w:hAnsi="Times New Roman" w:cs="Times New Roman"/>
          <w:b/>
          <w:bCs/>
          <w:kern w:val="36"/>
          <w:sz w:val="48"/>
          <w:szCs w:val="48"/>
        </w:rPr>
        <w:t>🔹 Existing System</w:t>
      </w:r>
    </w:p>
    <w:p w:rsidR="00C732A6" w:rsidRPr="00C732A6" w:rsidRDefault="00C732A6" w:rsidP="00C732A6">
      <w:pPr>
        <w:spacing w:before="100" w:beforeAutospacing="1" w:after="100" w:afterAutospacing="1" w:line="240" w:lineRule="auto"/>
        <w:outlineLvl w:val="1"/>
        <w:rPr>
          <w:rFonts w:ascii="Times New Roman" w:eastAsia="Times New Roman" w:hAnsi="Times New Roman" w:cs="Times New Roman"/>
          <w:b/>
          <w:bCs/>
          <w:sz w:val="36"/>
          <w:szCs w:val="36"/>
        </w:rPr>
      </w:pPr>
      <w:r w:rsidRPr="00C732A6">
        <w:rPr>
          <w:rFonts w:ascii="Times New Roman" w:eastAsia="Times New Roman" w:hAnsi="Times New Roman" w:cs="Times New Roman"/>
          <w:b/>
          <w:bCs/>
          <w:sz w:val="36"/>
          <w:szCs w:val="36"/>
        </w:rPr>
        <w:t>Traditional Approaches Used</w:t>
      </w:r>
    </w:p>
    <w:p w:rsidR="00C732A6" w:rsidRPr="00C732A6" w:rsidRDefault="00C732A6" w:rsidP="00C732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LSTM (Long Short-Term Memory)</w:t>
      </w:r>
    </w:p>
    <w:p w:rsidR="00C732A6" w:rsidRPr="00C732A6" w:rsidRDefault="00C732A6" w:rsidP="00C732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GRU (Gated Recurrent Unit)</w:t>
      </w:r>
    </w:p>
    <w:p w:rsidR="00C732A6" w:rsidRPr="00C732A6" w:rsidRDefault="00C732A6" w:rsidP="00C732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RNN</w:t>
      </w:r>
    </w:p>
    <w:p w:rsidR="00C732A6" w:rsidRPr="00C732A6" w:rsidRDefault="00C732A6" w:rsidP="00C732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Random Forest</w:t>
      </w:r>
    </w:p>
    <w:p w:rsidR="00C732A6" w:rsidRPr="00C732A6" w:rsidRDefault="00C732A6" w:rsidP="00C732A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ARIMA / Regression Models</w:t>
      </w:r>
    </w:p>
    <w:p w:rsidR="00C732A6" w:rsidRPr="00C732A6" w:rsidRDefault="00C732A6" w:rsidP="00C732A6">
      <w:pPr>
        <w:spacing w:before="100" w:beforeAutospacing="1" w:after="100" w:afterAutospacing="1" w:line="240" w:lineRule="auto"/>
        <w:outlineLvl w:val="1"/>
        <w:rPr>
          <w:rFonts w:ascii="Times New Roman" w:eastAsia="Times New Roman" w:hAnsi="Times New Roman" w:cs="Times New Roman"/>
          <w:b/>
          <w:bCs/>
          <w:sz w:val="36"/>
          <w:szCs w:val="36"/>
        </w:rPr>
      </w:pPr>
      <w:r w:rsidRPr="00C732A6">
        <w:rPr>
          <w:rFonts w:ascii="Times New Roman" w:eastAsia="Times New Roman" w:hAnsi="Times New Roman" w:cs="Times New Roman"/>
          <w:b/>
          <w:bCs/>
          <w:sz w:val="36"/>
          <w:szCs w:val="36"/>
        </w:rPr>
        <w:t>Problems with Existing Systems</w:t>
      </w:r>
    </w:p>
    <w:tbl>
      <w:tblPr>
        <w:tblW w:w="0" w:type="auto"/>
        <w:tblCellSpacing w:w="15" w:type="dxa"/>
        <w:tblCellMar>
          <w:top w:w="15" w:type="dxa"/>
          <w:left w:w="15" w:type="dxa"/>
          <w:bottom w:w="15" w:type="dxa"/>
          <w:right w:w="15" w:type="dxa"/>
        </w:tblCellMar>
        <w:tblLook w:val="04A0"/>
      </w:tblPr>
      <w:tblGrid>
        <w:gridCol w:w="2382"/>
        <w:gridCol w:w="5121"/>
      </w:tblGrid>
      <w:tr w:rsidR="00C732A6" w:rsidRPr="00C732A6" w:rsidTr="00C732A6">
        <w:trPr>
          <w:tblHeader/>
          <w:tblCellSpacing w:w="15" w:type="dxa"/>
        </w:trPr>
        <w:tc>
          <w:tcPr>
            <w:tcW w:w="0" w:type="auto"/>
            <w:vAlign w:val="center"/>
            <w:hideMark/>
          </w:tcPr>
          <w:p w:rsidR="00C732A6" w:rsidRPr="00C732A6" w:rsidRDefault="00C732A6" w:rsidP="00C732A6">
            <w:pPr>
              <w:spacing w:after="0" w:line="240" w:lineRule="auto"/>
              <w:jc w:val="center"/>
              <w:rPr>
                <w:rFonts w:ascii="Times New Roman" w:eastAsia="Times New Roman" w:hAnsi="Times New Roman" w:cs="Times New Roman"/>
                <w:b/>
                <w:bCs/>
                <w:sz w:val="24"/>
                <w:szCs w:val="24"/>
              </w:rPr>
            </w:pPr>
            <w:r w:rsidRPr="00C732A6">
              <w:rPr>
                <w:rFonts w:ascii="Times New Roman" w:eastAsia="Times New Roman" w:hAnsi="Times New Roman" w:cs="Times New Roman"/>
                <w:b/>
                <w:bCs/>
                <w:sz w:val="24"/>
                <w:szCs w:val="24"/>
              </w:rPr>
              <w:t>Issue</w:t>
            </w:r>
          </w:p>
        </w:tc>
        <w:tc>
          <w:tcPr>
            <w:tcW w:w="0" w:type="auto"/>
            <w:vAlign w:val="center"/>
            <w:hideMark/>
          </w:tcPr>
          <w:p w:rsidR="00C732A6" w:rsidRPr="00C732A6" w:rsidRDefault="00C732A6" w:rsidP="00C732A6">
            <w:pPr>
              <w:spacing w:after="0" w:line="240" w:lineRule="auto"/>
              <w:jc w:val="center"/>
              <w:rPr>
                <w:rFonts w:ascii="Times New Roman" w:eastAsia="Times New Roman" w:hAnsi="Times New Roman" w:cs="Times New Roman"/>
                <w:b/>
                <w:bCs/>
                <w:sz w:val="24"/>
                <w:szCs w:val="24"/>
              </w:rPr>
            </w:pPr>
            <w:r w:rsidRPr="00C732A6">
              <w:rPr>
                <w:rFonts w:ascii="Times New Roman" w:eastAsia="Times New Roman" w:hAnsi="Times New Roman" w:cs="Times New Roman"/>
                <w:b/>
                <w:bCs/>
                <w:sz w:val="24"/>
                <w:szCs w:val="24"/>
              </w:rPr>
              <w:t>Description</w:t>
            </w:r>
          </w:p>
        </w:tc>
      </w:tr>
      <w:tr w:rsidR="00C732A6" w:rsidRPr="00C732A6" w:rsidTr="00C732A6">
        <w:trPr>
          <w:tblCellSpacing w:w="15" w:type="dxa"/>
        </w:trPr>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High volatility handling</w:t>
            </w:r>
          </w:p>
        </w:tc>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Poor performance during sudden market changes</w:t>
            </w:r>
          </w:p>
        </w:tc>
      </w:tr>
      <w:tr w:rsidR="00C732A6" w:rsidRPr="00C732A6" w:rsidTr="00C732A6">
        <w:trPr>
          <w:tblCellSpacing w:w="15" w:type="dxa"/>
        </w:trPr>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High dimensional data</w:t>
            </w:r>
          </w:p>
        </w:tc>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Feature complexity not captured effectively</w:t>
            </w:r>
          </w:p>
        </w:tc>
      </w:tr>
      <w:tr w:rsidR="00C732A6" w:rsidRPr="00C732A6" w:rsidTr="00C732A6">
        <w:trPr>
          <w:tblCellSpacing w:w="15" w:type="dxa"/>
        </w:trPr>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lastRenderedPageBreak/>
              <w:t>Overfitting</w:t>
            </w:r>
          </w:p>
        </w:tc>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Models fail on unseen market conditions</w:t>
            </w:r>
          </w:p>
        </w:tc>
      </w:tr>
      <w:tr w:rsidR="00C732A6" w:rsidRPr="00C732A6" w:rsidTr="00C732A6">
        <w:trPr>
          <w:tblCellSpacing w:w="15" w:type="dxa"/>
        </w:trPr>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Slow optimization</w:t>
            </w:r>
          </w:p>
        </w:tc>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Training large datasets is computationally expensive</w:t>
            </w:r>
          </w:p>
        </w:tc>
      </w:tr>
      <w:tr w:rsidR="00C732A6" w:rsidRPr="00C732A6" w:rsidTr="00C732A6">
        <w:trPr>
          <w:tblCellSpacing w:w="15" w:type="dxa"/>
        </w:trPr>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Limited interpretability</w:t>
            </w:r>
          </w:p>
        </w:tc>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Hard to know which features affect predictions</w:t>
            </w:r>
          </w:p>
        </w:tc>
      </w:tr>
    </w:tbl>
    <w:p w:rsidR="00C732A6" w:rsidRPr="00C732A6" w:rsidRDefault="00C732A6" w:rsidP="00C732A6">
      <w:pPr>
        <w:spacing w:before="100" w:beforeAutospacing="1" w:after="100" w:afterAutospacing="1" w:line="240" w:lineRule="auto"/>
        <w:outlineLvl w:val="1"/>
        <w:rPr>
          <w:rFonts w:ascii="Times New Roman" w:eastAsia="Times New Roman" w:hAnsi="Times New Roman" w:cs="Times New Roman"/>
          <w:b/>
          <w:bCs/>
          <w:sz w:val="36"/>
          <w:szCs w:val="36"/>
        </w:rPr>
      </w:pPr>
      <w:r w:rsidRPr="00C732A6">
        <w:rPr>
          <w:rFonts w:ascii="Times New Roman" w:eastAsia="Times New Roman" w:hAnsi="Times New Roman" w:cs="Times New Roman"/>
          <w:b/>
          <w:bCs/>
          <w:sz w:val="36"/>
          <w:szCs w:val="36"/>
        </w:rPr>
        <w:t>Conclusion of Existing System</w:t>
      </w:r>
    </w:p>
    <w:p w:rsidR="00C732A6" w:rsidRPr="00C732A6" w:rsidRDefault="00C732A6" w:rsidP="00C732A6">
      <w:p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 xml:space="preserve">Classical deep learning models cannot efficiently model the </w:t>
      </w:r>
      <w:r w:rsidRPr="00C732A6">
        <w:rPr>
          <w:rFonts w:ascii="Times New Roman" w:eastAsia="Times New Roman" w:hAnsi="Times New Roman" w:cs="Times New Roman"/>
          <w:b/>
          <w:bCs/>
          <w:sz w:val="24"/>
          <w:szCs w:val="24"/>
        </w:rPr>
        <w:t>complex nonlinear relationships</w:t>
      </w:r>
      <w:r w:rsidRPr="00C732A6">
        <w:rPr>
          <w:rFonts w:ascii="Times New Roman" w:eastAsia="Times New Roman" w:hAnsi="Times New Roman" w:cs="Times New Roman"/>
          <w:sz w:val="24"/>
          <w:szCs w:val="24"/>
        </w:rPr>
        <w:t xml:space="preserve"> and </w:t>
      </w:r>
      <w:r w:rsidRPr="00C732A6">
        <w:rPr>
          <w:rFonts w:ascii="Times New Roman" w:eastAsia="Times New Roman" w:hAnsi="Times New Roman" w:cs="Times New Roman"/>
          <w:b/>
          <w:bCs/>
          <w:sz w:val="24"/>
          <w:szCs w:val="24"/>
        </w:rPr>
        <w:t>high volatility</w:t>
      </w:r>
      <w:r w:rsidRPr="00C732A6">
        <w:rPr>
          <w:rFonts w:ascii="Times New Roman" w:eastAsia="Times New Roman" w:hAnsi="Times New Roman" w:cs="Times New Roman"/>
          <w:sz w:val="24"/>
          <w:szCs w:val="24"/>
        </w:rPr>
        <w:t xml:space="preserve"> in cryptocurrency markets.</w:t>
      </w:r>
    </w:p>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pict>
          <v:rect id="_x0000_i1027" style="width:0;height:1.5pt" o:hralign="center" o:hrstd="t" o:hr="t" fillcolor="#a0a0a0" stroked="f"/>
        </w:pict>
      </w:r>
    </w:p>
    <w:p w:rsidR="00C732A6" w:rsidRPr="00C732A6" w:rsidRDefault="00C732A6" w:rsidP="00C732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32A6">
        <w:rPr>
          <w:rFonts w:ascii="Times New Roman" w:eastAsia="Times New Roman" w:hAnsi="Times New Roman" w:cs="Times New Roman"/>
          <w:b/>
          <w:bCs/>
          <w:kern w:val="36"/>
          <w:sz w:val="48"/>
          <w:szCs w:val="48"/>
        </w:rPr>
        <w:t>🔹 Proposed System (CryptoQNet)</w:t>
      </w:r>
    </w:p>
    <w:p w:rsidR="00C732A6" w:rsidRPr="00C732A6" w:rsidRDefault="00C732A6" w:rsidP="00C732A6">
      <w:pPr>
        <w:spacing w:before="100" w:beforeAutospacing="1" w:after="100" w:afterAutospacing="1" w:line="240" w:lineRule="auto"/>
        <w:outlineLvl w:val="1"/>
        <w:rPr>
          <w:rFonts w:ascii="Times New Roman" w:eastAsia="Times New Roman" w:hAnsi="Times New Roman" w:cs="Times New Roman"/>
          <w:b/>
          <w:bCs/>
          <w:sz w:val="36"/>
          <w:szCs w:val="36"/>
        </w:rPr>
      </w:pPr>
      <w:r w:rsidRPr="00C732A6">
        <w:rPr>
          <w:rFonts w:ascii="Times New Roman" w:eastAsia="Times New Roman" w:hAnsi="Times New Roman" w:cs="Times New Roman"/>
          <w:b/>
          <w:bCs/>
          <w:sz w:val="36"/>
          <w:szCs w:val="36"/>
        </w:rPr>
        <w:t>Overview</w:t>
      </w:r>
    </w:p>
    <w:p w:rsidR="00C732A6" w:rsidRPr="00C732A6" w:rsidRDefault="00C732A6" w:rsidP="00C732A6">
      <w:p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 xml:space="preserve">CryptoQNet introduces </w:t>
      </w:r>
      <w:r w:rsidRPr="00C732A6">
        <w:rPr>
          <w:rFonts w:ascii="Times New Roman" w:eastAsia="Times New Roman" w:hAnsi="Times New Roman" w:cs="Times New Roman"/>
          <w:b/>
          <w:bCs/>
          <w:sz w:val="24"/>
          <w:szCs w:val="24"/>
        </w:rPr>
        <w:t>Quantum Machine Learning (QML)</w:t>
      </w:r>
      <w:r w:rsidRPr="00C732A6">
        <w:rPr>
          <w:rFonts w:ascii="Times New Roman" w:eastAsia="Times New Roman" w:hAnsi="Times New Roman" w:cs="Times New Roman"/>
          <w:sz w:val="24"/>
          <w:szCs w:val="24"/>
        </w:rPr>
        <w:t xml:space="preserve"> to improve:</w:t>
      </w:r>
    </w:p>
    <w:p w:rsidR="00C732A6" w:rsidRPr="00C732A6" w:rsidRDefault="00C732A6" w:rsidP="00C732A6">
      <w:p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 Prediction accuracy</w:t>
      </w:r>
      <w:r w:rsidRPr="00C732A6">
        <w:rPr>
          <w:rFonts w:ascii="Times New Roman" w:eastAsia="Times New Roman" w:hAnsi="Times New Roman" w:cs="Times New Roman"/>
          <w:sz w:val="24"/>
          <w:szCs w:val="24"/>
        </w:rPr>
        <w:br/>
        <w:t>✅ Feature separability</w:t>
      </w:r>
      <w:r w:rsidRPr="00C732A6">
        <w:rPr>
          <w:rFonts w:ascii="Times New Roman" w:eastAsia="Times New Roman" w:hAnsi="Times New Roman" w:cs="Times New Roman"/>
          <w:sz w:val="24"/>
          <w:szCs w:val="24"/>
        </w:rPr>
        <w:br/>
        <w:t>✅ Time-series learning</w:t>
      </w:r>
      <w:r w:rsidRPr="00C732A6">
        <w:rPr>
          <w:rFonts w:ascii="Times New Roman" w:eastAsia="Times New Roman" w:hAnsi="Times New Roman" w:cs="Times New Roman"/>
          <w:sz w:val="24"/>
          <w:szCs w:val="24"/>
        </w:rPr>
        <w:br/>
        <w:t>✅ Volatility forecasting</w:t>
      </w:r>
    </w:p>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pict>
          <v:rect id="_x0000_i1028" style="width:0;height:1.5pt" o:hralign="center" o:hrstd="t" o:hr="t" fillcolor="#a0a0a0" stroked="f"/>
        </w:pict>
      </w:r>
    </w:p>
    <w:p w:rsidR="00C732A6" w:rsidRPr="00C732A6" w:rsidRDefault="00C732A6" w:rsidP="00C732A6">
      <w:pPr>
        <w:spacing w:before="100" w:beforeAutospacing="1" w:after="100" w:afterAutospacing="1" w:line="240" w:lineRule="auto"/>
        <w:outlineLvl w:val="1"/>
        <w:rPr>
          <w:rFonts w:ascii="Times New Roman" w:eastAsia="Times New Roman" w:hAnsi="Times New Roman" w:cs="Times New Roman"/>
          <w:b/>
          <w:bCs/>
          <w:sz w:val="36"/>
          <w:szCs w:val="36"/>
        </w:rPr>
      </w:pPr>
      <w:r w:rsidRPr="00C732A6">
        <w:rPr>
          <w:rFonts w:ascii="Times New Roman" w:eastAsia="Times New Roman" w:hAnsi="Times New Roman" w:cs="Times New Roman"/>
          <w:b/>
          <w:bCs/>
          <w:sz w:val="36"/>
          <w:szCs w:val="36"/>
        </w:rPr>
        <w:t>Architecture Components</w:t>
      </w:r>
    </w:p>
    <w:p w:rsidR="00C732A6" w:rsidRPr="00C732A6" w:rsidRDefault="00C732A6" w:rsidP="00C732A6">
      <w:pPr>
        <w:spacing w:before="100" w:beforeAutospacing="1" w:after="100" w:afterAutospacing="1" w:line="240" w:lineRule="auto"/>
        <w:outlineLvl w:val="2"/>
        <w:rPr>
          <w:rFonts w:ascii="Times New Roman" w:eastAsia="Times New Roman" w:hAnsi="Times New Roman" w:cs="Times New Roman"/>
          <w:b/>
          <w:bCs/>
          <w:sz w:val="27"/>
          <w:szCs w:val="27"/>
        </w:rPr>
      </w:pPr>
      <w:r w:rsidRPr="00C732A6">
        <w:rPr>
          <w:rFonts w:ascii="Times New Roman" w:eastAsia="Times New Roman" w:hAnsi="Times New Roman" w:cs="Times New Roman"/>
          <w:b/>
          <w:bCs/>
          <w:sz w:val="27"/>
          <w:szCs w:val="27"/>
        </w:rPr>
        <w:t>1️</w:t>
      </w:r>
      <w:r w:rsidRPr="00C732A6">
        <w:rPr>
          <w:rFonts w:ascii="Tahoma" w:eastAsia="Times New Roman" w:hAnsi="Tahoma" w:cs="Tahoma"/>
          <w:b/>
          <w:bCs/>
          <w:sz w:val="27"/>
          <w:szCs w:val="27"/>
        </w:rPr>
        <w:t>⃣</w:t>
      </w:r>
      <w:r w:rsidRPr="00C732A6">
        <w:rPr>
          <w:rFonts w:ascii="Times New Roman" w:eastAsia="Times New Roman" w:hAnsi="Times New Roman" w:cs="Times New Roman"/>
          <w:b/>
          <w:bCs/>
          <w:sz w:val="27"/>
          <w:szCs w:val="27"/>
        </w:rPr>
        <w:t xml:space="preserve"> Quantum Data Preprocessing</w:t>
      </w:r>
    </w:p>
    <w:p w:rsidR="00C732A6" w:rsidRPr="00C732A6" w:rsidRDefault="00C732A6" w:rsidP="00C732A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Normalize classical data</w:t>
      </w:r>
    </w:p>
    <w:p w:rsidR="00C732A6" w:rsidRPr="00C732A6" w:rsidRDefault="00C732A6" w:rsidP="00C732A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 xml:space="preserve">Encode into quantum states using </w:t>
      </w:r>
      <w:r w:rsidRPr="00C732A6">
        <w:rPr>
          <w:rFonts w:ascii="Times New Roman" w:eastAsia="Times New Roman" w:hAnsi="Times New Roman" w:cs="Times New Roman"/>
          <w:b/>
          <w:bCs/>
          <w:sz w:val="24"/>
          <w:szCs w:val="24"/>
        </w:rPr>
        <w:t>Amplitude Encoding</w:t>
      </w:r>
    </w:p>
    <w:p w:rsidR="00C732A6" w:rsidRPr="00C732A6" w:rsidRDefault="00C732A6" w:rsidP="00C732A6">
      <w:pPr>
        <w:spacing w:before="100" w:beforeAutospacing="1" w:after="100" w:afterAutospacing="1" w:line="240" w:lineRule="auto"/>
        <w:outlineLvl w:val="2"/>
        <w:rPr>
          <w:rFonts w:ascii="Times New Roman" w:eastAsia="Times New Roman" w:hAnsi="Times New Roman" w:cs="Times New Roman"/>
          <w:b/>
          <w:bCs/>
          <w:sz w:val="27"/>
          <w:szCs w:val="27"/>
        </w:rPr>
      </w:pPr>
      <w:r w:rsidRPr="00C732A6">
        <w:rPr>
          <w:rFonts w:ascii="Times New Roman" w:eastAsia="Times New Roman" w:hAnsi="Times New Roman" w:cs="Times New Roman"/>
          <w:b/>
          <w:bCs/>
          <w:sz w:val="27"/>
          <w:szCs w:val="27"/>
        </w:rPr>
        <w:t>2️</w:t>
      </w:r>
      <w:r w:rsidRPr="00C732A6">
        <w:rPr>
          <w:rFonts w:ascii="Tahoma" w:eastAsia="Times New Roman" w:hAnsi="Tahoma" w:cs="Tahoma"/>
          <w:b/>
          <w:bCs/>
          <w:sz w:val="27"/>
          <w:szCs w:val="27"/>
        </w:rPr>
        <w:t>⃣</w:t>
      </w:r>
      <w:r w:rsidRPr="00C732A6">
        <w:rPr>
          <w:rFonts w:ascii="Times New Roman" w:eastAsia="Times New Roman" w:hAnsi="Times New Roman" w:cs="Times New Roman"/>
          <w:b/>
          <w:bCs/>
          <w:sz w:val="27"/>
          <w:szCs w:val="27"/>
        </w:rPr>
        <w:t xml:space="preserve"> Quantum Feature Map (QFM)</w:t>
      </w:r>
    </w:p>
    <w:p w:rsidR="00C732A6" w:rsidRPr="00C732A6" w:rsidRDefault="00C732A6" w:rsidP="00C732A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Maps classical data into high-dimensional Hilbert space</w:t>
      </w:r>
    </w:p>
    <w:p w:rsidR="00C732A6" w:rsidRPr="00C732A6" w:rsidRDefault="00C732A6" w:rsidP="00C732A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Improves feature separation</w:t>
      </w:r>
    </w:p>
    <w:p w:rsidR="00C732A6" w:rsidRPr="00C732A6" w:rsidRDefault="00C732A6" w:rsidP="00C732A6">
      <w:pPr>
        <w:spacing w:before="100" w:beforeAutospacing="1" w:after="100" w:afterAutospacing="1" w:line="240" w:lineRule="auto"/>
        <w:outlineLvl w:val="2"/>
        <w:rPr>
          <w:rFonts w:ascii="Times New Roman" w:eastAsia="Times New Roman" w:hAnsi="Times New Roman" w:cs="Times New Roman"/>
          <w:b/>
          <w:bCs/>
          <w:sz w:val="27"/>
          <w:szCs w:val="27"/>
        </w:rPr>
      </w:pPr>
      <w:r w:rsidRPr="00C732A6">
        <w:rPr>
          <w:rFonts w:ascii="Times New Roman" w:eastAsia="Times New Roman" w:hAnsi="Times New Roman" w:cs="Times New Roman"/>
          <w:b/>
          <w:bCs/>
          <w:sz w:val="27"/>
          <w:szCs w:val="27"/>
        </w:rPr>
        <w:t>3️</w:t>
      </w:r>
      <w:r w:rsidRPr="00C732A6">
        <w:rPr>
          <w:rFonts w:ascii="Tahoma" w:eastAsia="Times New Roman" w:hAnsi="Tahoma" w:cs="Tahoma"/>
          <w:b/>
          <w:bCs/>
          <w:sz w:val="27"/>
          <w:szCs w:val="27"/>
        </w:rPr>
        <w:t>⃣</w:t>
      </w:r>
      <w:r w:rsidRPr="00C732A6">
        <w:rPr>
          <w:rFonts w:ascii="Times New Roman" w:eastAsia="Times New Roman" w:hAnsi="Times New Roman" w:cs="Times New Roman"/>
          <w:b/>
          <w:bCs/>
          <w:sz w:val="27"/>
          <w:szCs w:val="27"/>
        </w:rPr>
        <w:t xml:space="preserve"> Variational Quantum Circuit (VQC)</w:t>
      </w:r>
    </w:p>
    <w:p w:rsidR="00C732A6" w:rsidRPr="00C732A6" w:rsidRDefault="00C732A6" w:rsidP="00C732A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Parameterized quantum gates</w:t>
      </w:r>
    </w:p>
    <w:p w:rsidR="00C732A6" w:rsidRPr="00C732A6" w:rsidRDefault="00C732A6" w:rsidP="00C732A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Learns complex relationships</w:t>
      </w:r>
    </w:p>
    <w:p w:rsidR="00C732A6" w:rsidRPr="00C732A6" w:rsidRDefault="00C732A6" w:rsidP="00C732A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Optimized using classical optimizers (Adam/RMSProp)</w:t>
      </w:r>
    </w:p>
    <w:p w:rsidR="00C732A6" w:rsidRPr="00C732A6" w:rsidRDefault="00C732A6" w:rsidP="00C732A6">
      <w:pPr>
        <w:spacing w:before="100" w:beforeAutospacing="1" w:after="100" w:afterAutospacing="1" w:line="240" w:lineRule="auto"/>
        <w:outlineLvl w:val="2"/>
        <w:rPr>
          <w:rFonts w:ascii="Times New Roman" w:eastAsia="Times New Roman" w:hAnsi="Times New Roman" w:cs="Times New Roman"/>
          <w:b/>
          <w:bCs/>
          <w:sz w:val="27"/>
          <w:szCs w:val="27"/>
        </w:rPr>
      </w:pPr>
      <w:r w:rsidRPr="00C732A6">
        <w:rPr>
          <w:rFonts w:ascii="Times New Roman" w:eastAsia="Times New Roman" w:hAnsi="Times New Roman" w:cs="Times New Roman"/>
          <w:b/>
          <w:bCs/>
          <w:sz w:val="27"/>
          <w:szCs w:val="27"/>
        </w:rPr>
        <w:lastRenderedPageBreak/>
        <w:t>4️</w:t>
      </w:r>
      <w:r w:rsidRPr="00C732A6">
        <w:rPr>
          <w:rFonts w:ascii="Tahoma" w:eastAsia="Times New Roman" w:hAnsi="Tahoma" w:cs="Tahoma"/>
          <w:b/>
          <w:bCs/>
          <w:sz w:val="27"/>
          <w:szCs w:val="27"/>
        </w:rPr>
        <w:t>⃣</w:t>
      </w:r>
      <w:r w:rsidRPr="00C732A6">
        <w:rPr>
          <w:rFonts w:ascii="Times New Roman" w:eastAsia="Times New Roman" w:hAnsi="Times New Roman" w:cs="Times New Roman"/>
          <w:b/>
          <w:bCs/>
          <w:sz w:val="27"/>
          <w:szCs w:val="27"/>
        </w:rPr>
        <w:t xml:space="preserve"> Quantum Recurrent Neural Network (QRNN)</w:t>
      </w:r>
    </w:p>
    <w:p w:rsidR="00C732A6" w:rsidRPr="00C732A6" w:rsidRDefault="00C732A6" w:rsidP="00C732A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Time-series prediction</w:t>
      </w:r>
    </w:p>
    <w:p w:rsidR="00C732A6" w:rsidRPr="00C732A6" w:rsidRDefault="00C732A6" w:rsidP="00C732A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Similar to LSTM but quantum-based</w:t>
      </w:r>
    </w:p>
    <w:p w:rsidR="00C732A6" w:rsidRPr="00C732A6" w:rsidRDefault="00C732A6" w:rsidP="00C732A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Captures temporal dependencies</w:t>
      </w:r>
    </w:p>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pict>
          <v:rect id="_x0000_i1029" style="width:0;height:1.5pt" o:hralign="center" o:hrstd="t" o:hr="t" fillcolor="#a0a0a0" stroked="f"/>
        </w:pict>
      </w:r>
    </w:p>
    <w:p w:rsidR="00C732A6" w:rsidRPr="00C732A6" w:rsidRDefault="00C732A6" w:rsidP="00C732A6">
      <w:pPr>
        <w:spacing w:before="100" w:beforeAutospacing="1" w:after="100" w:afterAutospacing="1" w:line="240" w:lineRule="auto"/>
        <w:outlineLvl w:val="1"/>
        <w:rPr>
          <w:rFonts w:ascii="Times New Roman" w:eastAsia="Times New Roman" w:hAnsi="Times New Roman" w:cs="Times New Roman"/>
          <w:b/>
          <w:bCs/>
          <w:sz w:val="36"/>
          <w:szCs w:val="36"/>
        </w:rPr>
      </w:pPr>
      <w:r w:rsidRPr="00C732A6">
        <w:rPr>
          <w:rFonts w:ascii="Times New Roman" w:eastAsia="Times New Roman" w:hAnsi="Times New Roman" w:cs="Times New Roman"/>
          <w:b/>
          <w:bCs/>
          <w:sz w:val="36"/>
          <w:szCs w:val="36"/>
        </w:rPr>
        <w:t>Proposed System Advantages</w:t>
      </w:r>
    </w:p>
    <w:tbl>
      <w:tblPr>
        <w:tblW w:w="0" w:type="auto"/>
        <w:tblCellSpacing w:w="15" w:type="dxa"/>
        <w:tblCellMar>
          <w:top w:w="15" w:type="dxa"/>
          <w:left w:w="15" w:type="dxa"/>
          <w:bottom w:w="15" w:type="dxa"/>
          <w:right w:w="15" w:type="dxa"/>
        </w:tblCellMar>
        <w:tblLook w:val="04A0"/>
      </w:tblPr>
      <w:tblGrid>
        <w:gridCol w:w="2029"/>
        <w:gridCol w:w="3621"/>
      </w:tblGrid>
      <w:tr w:rsidR="00C732A6" w:rsidRPr="00C732A6" w:rsidTr="00C732A6">
        <w:trPr>
          <w:tblHeader/>
          <w:tblCellSpacing w:w="15" w:type="dxa"/>
        </w:trPr>
        <w:tc>
          <w:tcPr>
            <w:tcW w:w="0" w:type="auto"/>
            <w:vAlign w:val="center"/>
            <w:hideMark/>
          </w:tcPr>
          <w:p w:rsidR="00C732A6" w:rsidRPr="00C732A6" w:rsidRDefault="00C732A6" w:rsidP="00C732A6">
            <w:pPr>
              <w:spacing w:after="0" w:line="240" w:lineRule="auto"/>
              <w:jc w:val="center"/>
              <w:rPr>
                <w:rFonts w:ascii="Times New Roman" w:eastAsia="Times New Roman" w:hAnsi="Times New Roman" w:cs="Times New Roman"/>
                <w:b/>
                <w:bCs/>
                <w:sz w:val="24"/>
                <w:szCs w:val="24"/>
              </w:rPr>
            </w:pPr>
            <w:r w:rsidRPr="00C732A6">
              <w:rPr>
                <w:rFonts w:ascii="Times New Roman" w:eastAsia="Times New Roman" w:hAnsi="Times New Roman" w:cs="Times New Roman"/>
                <w:b/>
                <w:bCs/>
                <w:sz w:val="24"/>
                <w:szCs w:val="24"/>
              </w:rPr>
              <w:t>Feature</w:t>
            </w:r>
          </w:p>
        </w:tc>
        <w:tc>
          <w:tcPr>
            <w:tcW w:w="0" w:type="auto"/>
            <w:vAlign w:val="center"/>
            <w:hideMark/>
          </w:tcPr>
          <w:p w:rsidR="00C732A6" w:rsidRPr="00C732A6" w:rsidRDefault="00C732A6" w:rsidP="00C732A6">
            <w:pPr>
              <w:spacing w:after="0" w:line="240" w:lineRule="auto"/>
              <w:jc w:val="center"/>
              <w:rPr>
                <w:rFonts w:ascii="Times New Roman" w:eastAsia="Times New Roman" w:hAnsi="Times New Roman" w:cs="Times New Roman"/>
                <w:b/>
                <w:bCs/>
                <w:sz w:val="24"/>
                <w:szCs w:val="24"/>
              </w:rPr>
            </w:pPr>
            <w:r w:rsidRPr="00C732A6">
              <w:rPr>
                <w:rFonts w:ascii="Times New Roman" w:eastAsia="Times New Roman" w:hAnsi="Times New Roman" w:cs="Times New Roman"/>
                <w:b/>
                <w:bCs/>
                <w:sz w:val="24"/>
                <w:szCs w:val="24"/>
              </w:rPr>
              <w:t>Benefit</w:t>
            </w:r>
          </w:p>
        </w:tc>
      </w:tr>
      <w:tr w:rsidR="00C732A6" w:rsidRPr="00C732A6" w:rsidTr="00C732A6">
        <w:trPr>
          <w:tblCellSpacing w:w="15" w:type="dxa"/>
        </w:trPr>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Quantum encoding</w:t>
            </w:r>
          </w:p>
        </w:tc>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Compact representation of large data</w:t>
            </w:r>
          </w:p>
        </w:tc>
      </w:tr>
      <w:tr w:rsidR="00C732A6" w:rsidRPr="00C732A6" w:rsidTr="00C732A6">
        <w:trPr>
          <w:tblCellSpacing w:w="15" w:type="dxa"/>
        </w:trPr>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Quantum circuits</w:t>
            </w:r>
          </w:p>
        </w:tc>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Better pattern learning</w:t>
            </w:r>
          </w:p>
        </w:tc>
      </w:tr>
      <w:tr w:rsidR="00C732A6" w:rsidRPr="00C732A6" w:rsidTr="00C732A6">
        <w:trPr>
          <w:tblCellSpacing w:w="15" w:type="dxa"/>
        </w:trPr>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QRNN</w:t>
            </w:r>
          </w:p>
        </w:tc>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Strong time-series modeling</w:t>
            </w:r>
          </w:p>
        </w:tc>
      </w:tr>
      <w:tr w:rsidR="00C732A6" w:rsidRPr="00C732A6" w:rsidTr="00C732A6">
        <w:trPr>
          <w:tblCellSpacing w:w="15" w:type="dxa"/>
        </w:trPr>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Hybrid optimization</w:t>
            </w:r>
          </w:p>
        </w:tc>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Faster convergence</w:t>
            </w:r>
          </w:p>
        </w:tc>
      </w:tr>
      <w:tr w:rsidR="00C732A6" w:rsidRPr="00C732A6" w:rsidTr="00C732A6">
        <w:trPr>
          <w:tblCellSpacing w:w="15" w:type="dxa"/>
        </w:trPr>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High accuracy</w:t>
            </w:r>
          </w:p>
        </w:tc>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Lower MAE, RMSE, MAPE</w:t>
            </w:r>
          </w:p>
        </w:tc>
      </w:tr>
    </w:tbl>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pict>
          <v:rect id="_x0000_i1030" style="width:0;height:1.5pt" o:hralign="center" o:hrstd="t" o:hr="t" fillcolor="#a0a0a0" stroked="f"/>
        </w:pict>
      </w:r>
    </w:p>
    <w:p w:rsidR="00C732A6" w:rsidRPr="00C732A6" w:rsidRDefault="00C732A6" w:rsidP="00C732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32A6">
        <w:rPr>
          <w:rFonts w:ascii="Times New Roman" w:eastAsia="Times New Roman" w:hAnsi="Times New Roman" w:cs="Times New Roman"/>
          <w:b/>
          <w:bCs/>
          <w:kern w:val="36"/>
          <w:sz w:val="48"/>
          <w:szCs w:val="48"/>
        </w:rPr>
        <w:t>🔹 Proposed Application Implementation Steps</w:t>
      </w:r>
    </w:p>
    <w:p w:rsidR="00C732A6" w:rsidRPr="00C732A6" w:rsidRDefault="00C732A6" w:rsidP="00C732A6">
      <w:p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 xml:space="preserve">Here’s a </w:t>
      </w:r>
      <w:r w:rsidRPr="00C732A6">
        <w:rPr>
          <w:rFonts w:ascii="Times New Roman" w:eastAsia="Times New Roman" w:hAnsi="Times New Roman" w:cs="Times New Roman"/>
          <w:b/>
          <w:bCs/>
          <w:sz w:val="24"/>
          <w:szCs w:val="24"/>
        </w:rPr>
        <w:t>step-by-step workflow</w:t>
      </w:r>
      <w:r w:rsidRPr="00C732A6">
        <w:rPr>
          <w:rFonts w:ascii="Times New Roman" w:eastAsia="Times New Roman" w:hAnsi="Times New Roman" w:cs="Times New Roman"/>
          <w:sz w:val="24"/>
          <w:szCs w:val="24"/>
        </w:rPr>
        <w:t xml:space="preserve"> you can directly follow for implementation:</w:t>
      </w:r>
    </w:p>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pict>
          <v:rect id="_x0000_i1031" style="width:0;height:1.5pt" o:hralign="center" o:hrstd="t" o:hr="t" fillcolor="#a0a0a0" stroked="f"/>
        </w:pict>
      </w:r>
    </w:p>
    <w:p w:rsidR="00C732A6" w:rsidRPr="00C732A6" w:rsidRDefault="00C732A6" w:rsidP="00C732A6">
      <w:pPr>
        <w:spacing w:before="100" w:beforeAutospacing="1" w:after="100" w:afterAutospacing="1" w:line="240" w:lineRule="auto"/>
        <w:outlineLvl w:val="1"/>
        <w:rPr>
          <w:rFonts w:ascii="Times New Roman" w:eastAsia="Times New Roman" w:hAnsi="Times New Roman" w:cs="Times New Roman"/>
          <w:b/>
          <w:bCs/>
          <w:sz w:val="36"/>
          <w:szCs w:val="36"/>
        </w:rPr>
      </w:pPr>
      <w:r w:rsidRPr="00C732A6">
        <w:rPr>
          <w:rFonts w:ascii="Times New Roman" w:eastAsia="Times New Roman" w:hAnsi="Times New Roman" w:cs="Times New Roman"/>
          <w:b/>
          <w:bCs/>
          <w:sz w:val="36"/>
          <w:szCs w:val="36"/>
        </w:rPr>
        <w:t>Step 1: Data Collection</w:t>
      </w:r>
    </w:p>
    <w:p w:rsidR="00C732A6" w:rsidRPr="00C732A6" w:rsidRDefault="00C732A6" w:rsidP="00C732A6">
      <w:p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Collect cryptocurrency historical data:</w:t>
      </w:r>
    </w:p>
    <w:p w:rsidR="00C732A6" w:rsidRPr="00C732A6" w:rsidRDefault="00C732A6" w:rsidP="00C732A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Bitcoin</w:t>
      </w:r>
    </w:p>
    <w:p w:rsidR="00C732A6" w:rsidRPr="00C732A6" w:rsidRDefault="00C732A6" w:rsidP="00C732A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Ethereum</w:t>
      </w:r>
    </w:p>
    <w:p w:rsidR="00C732A6" w:rsidRPr="00C732A6" w:rsidRDefault="00C732A6" w:rsidP="00C732A6">
      <w:p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From:</w:t>
      </w:r>
    </w:p>
    <w:p w:rsidR="00C732A6" w:rsidRPr="00C732A6" w:rsidRDefault="00C732A6" w:rsidP="00C732A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Binance API</w:t>
      </w:r>
    </w:p>
    <w:p w:rsidR="00C732A6" w:rsidRPr="00C732A6" w:rsidRDefault="00C732A6" w:rsidP="00C732A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Yahoo Finance</w:t>
      </w:r>
    </w:p>
    <w:p w:rsidR="00C732A6" w:rsidRPr="00C732A6" w:rsidRDefault="00C732A6" w:rsidP="00C732A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CoinMarketCap</w:t>
      </w:r>
    </w:p>
    <w:p w:rsidR="00C732A6" w:rsidRPr="00C732A6" w:rsidRDefault="00C732A6" w:rsidP="00C732A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Kaggle</w:t>
      </w:r>
    </w:p>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pict>
          <v:rect id="_x0000_i1032" style="width:0;height:1.5pt" o:hralign="center" o:hrstd="t" o:hr="t" fillcolor="#a0a0a0" stroked="f"/>
        </w:pict>
      </w:r>
    </w:p>
    <w:p w:rsidR="00C732A6" w:rsidRPr="00C732A6" w:rsidRDefault="00C732A6" w:rsidP="00C732A6">
      <w:pPr>
        <w:spacing w:before="100" w:beforeAutospacing="1" w:after="100" w:afterAutospacing="1" w:line="240" w:lineRule="auto"/>
        <w:outlineLvl w:val="1"/>
        <w:rPr>
          <w:rFonts w:ascii="Times New Roman" w:eastAsia="Times New Roman" w:hAnsi="Times New Roman" w:cs="Times New Roman"/>
          <w:b/>
          <w:bCs/>
          <w:sz w:val="36"/>
          <w:szCs w:val="36"/>
        </w:rPr>
      </w:pPr>
      <w:r w:rsidRPr="00C732A6">
        <w:rPr>
          <w:rFonts w:ascii="Times New Roman" w:eastAsia="Times New Roman" w:hAnsi="Times New Roman" w:cs="Times New Roman"/>
          <w:b/>
          <w:bCs/>
          <w:sz w:val="36"/>
          <w:szCs w:val="36"/>
        </w:rPr>
        <w:lastRenderedPageBreak/>
        <w:t>Step 2: Data Preprocessing</w:t>
      </w:r>
    </w:p>
    <w:p w:rsidR="00C732A6" w:rsidRPr="00C732A6" w:rsidRDefault="00C732A6" w:rsidP="00C732A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Remove missing values</w:t>
      </w:r>
    </w:p>
    <w:p w:rsidR="00C732A6" w:rsidRPr="00C732A6" w:rsidRDefault="00C732A6" w:rsidP="00C732A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Normalize values (MinMax/StandardScaler)</w:t>
      </w:r>
    </w:p>
    <w:p w:rsidR="00C732A6" w:rsidRPr="00C732A6" w:rsidRDefault="00C732A6" w:rsidP="00C732A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Create derived features:</w:t>
      </w:r>
    </w:p>
    <w:p w:rsidR="00C732A6" w:rsidRPr="00C732A6" w:rsidRDefault="00C732A6" w:rsidP="00C732A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Moving Average</w:t>
      </w:r>
    </w:p>
    <w:p w:rsidR="00C732A6" w:rsidRPr="00C732A6" w:rsidRDefault="00C732A6" w:rsidP="00C732A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Volatility</w:t>
      </w:r>
    </w:p>
    <w:p w:rsidR="00C732A6" w:rsidRPr="00C732A6" w:rsidRDefault="00C732A6" w:rsidP="00C732A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Returns</w:t>
      </w:r>
    </w:p>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pict>
          <v:rect id="_x0000_i1033" style="width:0;height:1.5pt" o:hralign="center" o:hrstd="t" o:hr="t" fillcolor="#a0a0a0" stroked="f"/>
        </w:pict>
      </w:r>
    </w:p>
    <w:p w:rsidR="00C732A6" w:rsidRPr="00C732A6" w:rsidRDefault="00C732A6" w:rsidP="00C732A6">
      <w:pPr>
        <w:spacing w:before="100" w:beforeAutospacing="1" w:after="100" w:afterAutospacing="1" w:line="240" w:lineRule="auto"/>
        <w:outlineLvl w:val="1"/>
        <w:rPr>
          <w:rFonts w:ascii="Times New Roman" w:eastAsia="Times New Roman" w:hAnsi="Times New Roman" w:cs="Times New Roman"/>
          <w:b/>
          <w:bCs/>
          <w:sz w:val="36"/>
          <w:szCs w:val="36"/>
        </w:rPr>
      </w:pPr>
      <w:r w:rsidRPr="00C732A6">
        <w:rPr>
          <w:rFonts w:ascii="Times New Roman" w:eastAsia="Times New Roman" w:hAnsi="Times New Roman" w:cs="Times New Roman"/>
          <w:b/>
          <w:bCs/>
          <w:sz w:val="36"/>
          <w:szCs w:val="36"/>
        </w:rPr>
        <w:t>Step 3: Quantum Encoding</w:t>
      </w:r>
    </w:p>
    <w:p w:rsidR="00C732A6" w:rsidRPr="00C732A6" w:rsidRDefault="00C732A6" w:rsidP="00C732A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Convert features into amplitude encoded vectors</w:t>
      </w:r>
    </w:p>
    <w:p w:rsidR="00C732A6" w:rsidRPr="00C732A6" w:rsidRDefault="00C732A6" w:rsidP="00C732A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Prepare quantum states</w:t>
      </w:r>
    </w:p>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pict>
          <v:rect id="_x0000_i1034" style="width:0;height:1.5pt" o:hralign="center" o:hrstd="t" o:hr="t" fillcolor="#a0a0a0" stroked="f"/>
        </w:pict>
      </w:r>
    </w:p>
    <w:p w:rsidR="00C732A6" w:rsidRPr="00C732A6" w:rsidRDefault="00C732A6" w:rsidP="00C732A6">
      <w:pPr>
        <w:spacing w:before="100" w:beforeAutospacing="1" w:after="100" w:afterAutospacing="1" w:line="240" w:lineRule="auto"/>
        <w:outlineLvl w:val="1"/>
        <w:rPr>
          <w:rFonts w:ascii="Times New Roman" w:eastAsia="Times New Roman" w:hAnsi="Times New Roman" w:cs="Times New Roman"/>
          <w:b/>
          <w:bCs/>
          <w:sz w:val="36"/>
          <w:szCs w:val="36"/>
        </w:rPr>
      </w:pPr>
      <w:r w:rsidRPr="00C732A6">
        <w:rPr>
          <w:rFonts w:ascii="Times New Roman" w:eastAsia="Times New Roman" w:hAnsi="Times New Roman" w:cs="Times New Roman"/>
          <w:b/>
          <w:bCs/>
          <w:sz w:val="36"/>
          <w:szCs w:val="36"/>
        </w:rPr>
        <w:t>Step 4: Feature Mapping</w:t>
      </w:r>
    </w:p>
    <w:p w:rsidR="00C732A6" w:rsidRPr="00C732A6" w:rsidRDefault="00C732A6" w:rsidP="00C732A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Apply Quantum Feature Maps</w:t>
      </w:r>
    </w:p>
    <w:p w:rsidR="00C732A6" w:rsidRPr="00C732A6" w:rsidRDefault="00C732A6" w:rsidP="00C732A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Transform data into Hilbert space</w:t>
      </w:r>
    </w:p>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pict>
          <v:rect id="_x0000_i1035" style="width:0;height:1.5pt" o:hralign="center" o:hrstd="t" o:hr="t" fillcolor="#a0a0a0" stroked="f"/>
        </w:pict>
      </w:r>
    </w:p>
    <w:p w:rsidR="00C732A6" w:rsidRPr="00C732A6" w:rsidRDefault="00C732A6" w:rsidP="00C732A6">
      <w:pPr>
        <w:spacing w:before="100" w:beforeAutospacing="1" w:after="100" w:afterAutospacing="1" w:line="240" w:lineRule="auto"/>
        <w:outlineLvl w:val="1"/>
        <w:rPr>
          <w:rFonts w:ascii="Times New Roman" w:eastAsia="Times New Roman" w:hAnsi="Times New Roman" w:cs="Times New Roman"/>
          <w:b/>
          <w:bCs/>
          <w:sz w:val="36"/>
          <w:szCs w:val="36"/>
        </w:rPr>
      </w:pPr>
      <w:r w:rsidRPr="00C732A6">
        <w:rPr>
          <w:rFonts w:ascii="Times New Roman" w:eastAsia="Times New Roman" w:hAnsi="Times New Roman" w:cs="Times New Roman"/>
          <w:b/>
          <w:bCs/>
          <w:sz w:val="36"/>
          <w:szCs w:val="36"/>
        </w:rPr>
        <w:t>Step 5: Model Training</w:t>
      </w:r>
    </w:p>
    <w:p w:rsidR="00C732A6" w:rsidRPr="00C732A6" w:rsidRDefault="00C732A6" w:rsidP="00C732A6">
      <w:p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Train:</w:t>
      </w:r>
    </w:p>
    <w:p w:rsidR="00C732A6" w:rsidRPr="00C732A6" w:rsidRDefault="00C732A6" w:rsidP="00C732A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Variational Quantum Circuit</w:t>
      </w:r>
    </w:p>
    <w:p w:rsidR="00C732A6" w:rsidRPr="00C732A6" w:rsidRDefault="00C732A6" w:rsidP="00C732A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Quantum Recurrent Neural Network</w:t>
      </w:r>
    </w:p>
    <w:p w:rsidR="00C732A6" w:rsidRPr="00C732A6" w:rsidRDefault="00C732A6" w:rsidP="00C732A6">
      <w:p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Use:</w:t>
      </w:r>
    </w:p>
    <w:p w:rsidR="00C732A6" w:rsidRPr="00C732A6" w:rsidRDefault="00C732A6" w:rsidP="00C732A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Adam optimizer</w:t>
      </w:r>
    </w:p>
    <w:p w:rsidR="00C732A6" w:rsidRPr="00C732A6" w:rsidRDefault="00C732A6" w:rsidP="00C732A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Cross-entropy loss</w:t>
      </w:r>
    </w:p>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pict>
          <v:rect id="_x0000_i1036" style="width:0;height:1.5pt" o:hralign="center" o:hrstd="t" o:hr="t" fillcolor="#a0a0a0" stroked="f"/>
        </w:pict>
      </w:r>
    </w:p>
    <w:p w:rsidR="00C732A6" w:rsidRPr="00C732A6" w:rsidRDefault="00C732A6" w:rsidP="00C732A6">
      <w:pPr>
        <w:spacing w:before="100" w:beforeAutospacing="1" w:after="100" w:afterAutospacing="1" w:line="240" w:lineRule="auto"/>
        <w:outlineLvl w:val="1"/>
        <w:rPr>
          <w:rFonts w:ascii="Times New Roman" w:eastAsia="Times New Roman" w:hAnsi="Times New Roman" w:cs="Times New Roman"/>
          <w:b/>
          <w:bCs/>
          <w:sz w:val="36"/>
          <w:szCs w:val="36"/>
        </w:rPr>
      </w:pPr>
      <w:r w:rsidRPr="00C732A6">
        <w:rPr>
          <w:rFonts w:ascii="Times New Roman" w:eastAsia="Times New Roman" w:hAnsi="Times New Roman" w:cs="Times New Roman"/>
          <w:b/>
          <w:bCs/>
          <w:sz w:val="36"/>
          <w:szCs w:val="36"/>
        </w:rPr>
        <w:t>Step 6: Testing &amp; Evaluation</w:t>
      </w:r>
    </w:p>
    <w:p w:rsidR="00C732A6" w:rsidRPr="00C732A6" w:rsidRDefault="00C732A6" w:rsidP="00C732A6">
      <w:p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Evaluate using:</w:t>
      </w:r>
    </w:p>
    <w:p w:rsidR="00C732A6" w:rsidRPr="00C732A6" w:rsidRDefault="00C732A6" w:rsidP="00C732A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MAE</w:t>
      </w:r>
    </w:p>
    <w:p w:rsidR="00C732A6" w:rsidRPr="00C732A6" w:rsidRDefault="00C732A6" w:rsidP="00C732A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lastRenderedPageBreak/>
        <w:t>RMSE</w:t>
      </w:r>
    </w:p>
    <w:p w:rsidR="00C732A6" w:rsidRPr="00C732A6" w:rsidRDefault="00C732A6" w:rsidP="00C732A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MAPE</w:t>
      </w:r>
    </w:p>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pict>
          <v:rect id="_x0000_i1037" style="width:0;height:1.5pt" o:hralign="center" o:hrstd="t" o:hr="t" fillcolor="#a0a0a0" stroked="f"/>
        </w:pict>
      </w:r>
    </w:p>
    <w:p w:rsidR="00C732A6" w:rsidRPr="00C732A6" w:rsidRDefault="00C732A6" w:rsidP="00C732A6">
      <w:pPr>
        <w:spacing w:before="100" w:beforeAutospacing="1" w:after="100" w:afterAutospacing="1" w:line="240" w:lineRule="auto"/>
        <w:outlineLvl w:val="1"/>
        <w:rPr>
          <w:rFonts w:ascii="Times New Roman" w:eastAsia="Times New Roman" w:hAnsi="Times New Roman" w:cs="Times New Roman"/>
          <w:b/>
          <w:bCs/>
          <w:sz w:val="36"/>
          <w:szCs w:val="36"/>
        </w:rPr>
      </w:pPr>
      <w:r w:rsidRPr="00C732A6">
        <w:rPr>
          <w:rFonts w:ascii="Times New Roman" w:eastAsia="Times New Roman" w:hAnsi="Times New Roman" w:cs="Times New Roman"/>
          <w:b/>
          <w:bCs/>
          <w:sz w:val="36"/>
          <w:szCs w:val="36"/>
        </w:rPr>
        <w:t>Step 7: Prediction</w:t>
      </w:r>
    </w:p>
    <w:p w:rsidR="00C732A6" w:rsidRPr="00C732A6" w:rsidRDefault="00C732A6" w:rsidP="00C732A6">
      <w:p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Generate:</w:t>
      </w:r>
    </w:p>
    <w:p w:rsidR="00C732A6" w:rsidRPr="00C732A6" w:rsidRDefault="00C732A6" w:rsidP="00C732A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Future prices</w:t>
      </w:r>
    </w:p>
    <w:p w:rsidR="00C732A6" w:rsidRPr="00C732A6" w:rsidRDefault="00C732A6" w:rsidP="00C732A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Volatility values</w:t>
      </w:r>
    </w:p>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pict>
          <v:rect id="_x0000_i1038" style="width:0;height:1.5pt" o:hralign="center" o:hrstd="t" o:hr="t" fillcolor="#a0a0a0" stroked="f"/>
        </w:pict>
      </w:r>
    </w:p>
    <w:p w:rsidR="00C732A6" w:rsidRPr="00C732A6" w:rsidRDefault="00C732A6" w:rsidP="00C732A6">
      <w:pPr>
        <w:spacing w:before="100" w:beforeAutospacing="1" w:after="100" w:afterAutospacing="1" w:line="240" w:lineRule="auto"/>
        <w:outlineLvl w:val="1"/>
        <w:rPr>
          <w:rFonts w:ascii="Times New Roman" w:eastAsia="Times New Roman" w:hAnsi="Times New Roman" w:cs="Times New Roman"/>
          <w:b/>
          <w:bCs/>
          <w:sz w:val="36"/>
          <w:szCs w:val="36"/>
        </w:rPr>
      </w:pPr>
      <w:r w:rsidRPr="00C732A6">
        <w:rPr>
          <w:rFonts w:ascii="Times New Roman" w:eastAsia="Times New Roman" w:hAnsi="Times New Roman" w:cs="Times New Roman"/>
          <w:b/>
          <w:bCs/>
          <w:sz w:val="36"/>
          <w:szCs w:val="36"/>
        </w:rPr>
        <w:t>Step 8: Visualization</w:t>
      </w:r>
    </w:p>
    <w:p w:rsidR="00C732A6" w:rsidRPr="00C732A6" w:rsidRDefault="00C732A6" w:rsidP="00C732A6">
      <w:p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Display:</w:t>
      </w:r>
    </w:p>
    <w:p w:rsidR="00C732A6" w:rsidRPr="00C732A6" w:rsidRDefault="00C732A6" w:rsidP="00C732A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Predicted vs Actual graph</w:t>
      </w:r>
    </w:p>
    <w:p w:rsidR="00C732A6" w:rsidRPr="00C732A6" w:rsidRDefault="00C732A6" w:rsidP="00C732A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Error metrics</w:t>
      </w:r>
    </w:p>
    <w:p w:rsidR="00C732A6" w:rsidRPr="00C732A6" w:rsidRDefault="00C732A6" w:rsidP="00C732A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Volatility heatmaps</w:t>
      </w:r>
    </w:p>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pict>
          <v:rect id="_x0000_i1039" style="width:0;height:1.5pt" o:hralign="center" o:hrstd="t" o:hr="t" fillcolor="#a0a0a0" stroked="f"/>
        </w:pict>
      </w:r>
    </w:p>
    <w:p w:rsidR="00C732A6" w:rsidRPr="00C732A6" w:rsidRDefault="00C732A6" w:rsidP="00C732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32A6">
        <w:rPr>
          <w:rFonts w:ascii="Times New Roman" w:eastAsia="Times New Roman" w:hAnsi="Times New Roman" w:cs="Times New Roman"/>
          <w:b/>
          <w:bCs/>
          <w:kern w:val="36"/>
          <w:sz w:val="48"/>
          <w:szCs w:val="48"/>
        </w:rPr>
        <w:t>🔹 Dataset Required for Prediction</w:t>
      </w:r>
    </w:p>
    <w:p w:rsidR="00C732A6" w:rsidRPr="00C732A6" w:rsidRDefault="00C732A6" w:rsidP="00C732A6">
      <w:pPr>
        <w:spacing w:before="100" w:beforeAutospacing="1" w:after="100" w:afterAutospacing="1" w:line="240" w:lineRule="auto"/>
        <w:outlineLvl w:val="1"/>
        <w:rPr>
          <w:rFonts w:ascii="Times New Roman" w:eastAsia="Times New Roman" w:hAnsi="Times New Roman" w:cs="Times New Roman"/>
          <w:b/>
          <w:bCs/>
          <w:sz w:val="36"/>
          <w:szCs w:val="36"/>
        </w:rPr>
      </w:pPr>
      <w:r w:rsidRPr="00C732A6">
        <w:rPr>
          <w:rFonts w:ascii="Times New Roman" w:eastAsia="Times New Roman" w:hAnsi="Times New Roman" w:cs="Times New Roman"/>
          <w:b/>
          <w:bCs/>
          <w:sz w:val="36"/>
          <w:szCs w:val="36"/>
        </w:rPr>
        <w:t>Dataset Type</w:t>
      </w:r>
    </w:p>
    <w:p w:rsidR="00C732A6" w:rsidRPr="00C732A6" w:rsidRDefault="00C732A6" w:rsidP="00C732A6">
      <w:p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Historical Cryptocurrency Market Data</w:t>
      </w:r>
    </w:p>
    <w:p w:rsidR="00C732A6" w:rsidRPr="00C732A6" w:rsidRDefault="00C732A6" w:rsidP="00C732A6">
      <w:pPr>
        <w:spacing w:before="100" w:beforeAutospacing="1" w:after="100" w:afterAutospacing="1" w:line="240" w:lineRule="auto"/>
        <w:outlineLvl w:val="1"/>
        <w:rPr>
          <w:rFonts w:ascii="Times New Roman" w:eastAsia="Times New Roman" w:hAnsi="Times New Roman" w:cs="Times New Roman"/>
          <w:b/>
          <w:bCs/>
          <w:sz w:val="36"/>
          <w:szCs w:val="36"/>
        </w:rPr>
      </w:pPr>
      <w:r w:rsidRPr="00C732A6">
        <w:rPr>
          <w:rFonts w:ascii="Times New Roman" w:eastAsia="Times New Roman" w:hAnsi="Times New Roman" w:cs="Times New Roman"/>
          <w:b/>
          <w:bCs/>
          <w:sz w:val="36"/>
          <w:szCs w:val="36"/>
        </w:rPr>
        <w:t>Recommended Format</w:t>
      </w:r>
    </w:p>
    <w:p w:rsidR="00C732A6" w:rsidRPr="00C732A6" w:rsidRDefault="00C732A6" w:rsidP="00C732A6">
      <w:p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CSV</w:t>
      </w:r>
    </w:p>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pict>
          <v:rect id="_x0000_i1040" style="width:0;height:1.5pt" o:hralign="center" o:hrstd="t" o:hr="t" fillcolor="#a0a0a0" stroked="f"/>
        </w:pict>
      </w:r>
    </w:p>
    <w:p w:rsidR="00C732A6" w:rsidRPr="00C732A6" w:rsidRDefault="00C732A6" w:rsidP="00C732A6">
      <w:pPr>
        <w:spacing w:before="100" w:beforeAutospacing="1" w:after="100" w:afterAutospacing="1" w:line="240" w:lineRule="auto"/>
        <w:outlineLvl w:val="1"/>
        <w:rPr>
          <w:rFonts w:ascii="Times New Roman" w:eastAsia="Times New Roman" w:hAnsi="Times New Roman" w:cs="Times New Roman"/>
          <w:b/>
          <w:bCs/>
          <w:sz w:val="36"/>
          <w:szCs w:val="36"/>
        </w:rPr>
      </w:pPr>
      <w:r w:rsidRPr="00C732A6">
        <w:rPr>
          <w:rFonts w:ascii="Times New Roman" w:eastAsia="Times New Roman" w:hAnsi="Times New Roman" w:cs="Times New Roman"/>
          <w:b/>
          <w:bCs/>
          <w:sz w:val="36"/>
          <w:szCs w:val="36"/>
        </w:rPr>
        <w:t>Required Columns (Input Features)</w:t>
      </w:r>
    </w:p>
    <w:tbl>
      <w:tblPr>
        <w:tblW w:w="0" w:type="auto"/>
        <w:tblCellSpacing w:w="15" w:type="dxa"/>
        <w:tblCellMar>
          <w:top w:w="15" w:type="dxa"/>
          <w:left w:w="15" w:type="dxa"/>
          <w:bottom w:w="15" w:type="dxa"/>
          <w:right w:w="15" w:type="dxa"/>
        </w:tblCellMar>
        <w:tblLook w:val="04A0"/>
      </w:tblPr>
      <w:tblGrid>
        <w:gridCol w:w="1708"/>
        <w:gridCol w:w="1888"/>
      </w:tblGrid>
      <w:tr w:rsidR="00C732A6" w:rsidRPr="00C732A6" w:rsidTr="00C732A6">
        <w:trPr>
          <w:tblHeader/>
          <w:tblCellSpacing w:w="15" w:type="dxa"/>
        </w:trPr>
        <w:tc>
          <w:tcPr>
            <w:tcW w:w="0" w:type="auto"/>
            <w:vAlign w:val="center"/>
            <w:hideMark/>
          </w:tcPr>
          <w:p w:rsidR="00C732A6" w:rsidRPr="00C732A6" w:rsidRDefault="00C732A6" w:rsidP="00C732A6">
            <w:pPr>
              <w:spacing w:after="0" w:line="240" w:lineRule="auto"/>
              <w:jc w:val="center"/>
              <w:rPr>
                <w:rFonts w:ascii="Times New Roman" w:eastAsia="Times New Roman" w:hAnsi="Times New Roman" w:cs="Times New Roman"/>
                <w:b/>
                <w:bCs/>
                <w:sz w:val="24"/>
                <w:szCs w:val="24"/>
              </w:rPr>
            </w:pPr>
            <w:r w:rsidRPr="00C732A6">
              <w:rPr>
                <w:rFonts w:ascii="Times New Roman" w:eastAsia="Times New Roman" w:hAnsi="Times New Roman" w:cs="Times New Roman"/>
                <w:b/>
                <w:bCs/>
                <w:sz w:val="24"/>
                <w:szCs w:val="24"/>
              </w:rPr>
              <w:t>Feature</w:t>
            </w:r>
          </w:p>
        </w:tc>
        <w:tc>
          <w:tcPr>
            <w:tcW w:w="0" w:type="auto"/>
            <w:vAlign w:val="center"/>
            <w:hideMark/>
          </w:tcPr>
          <w:p w:rsidR="00C732A6" w:rsidRPr="00C732A6" w:rsidRDefault="00C732A6" w:rsidP="00C732A6">
            <w:pPr>
              <w:spacing w:after="0" w:line="240" w:lineRule="auto"/>
              <w:jc w:val="center"/>
              <w:rPr>
                <w:rFonts w:ascii="Times New Roman" w:eastAsia="Times New Roman" w:hAnsi="Times New Roman" w:cs="Times New Roman"/>
                <w:b/>
                <w:bCs/>
                <w:sz w:val="24"/>
                <w:szCs w:val="24"/>
              </w:rPr>
            </w:pPr>
            <w:r w:rsidRPr="00C732A6">
              <w:rPr>
                <w:rFonts w:ascii="Times New Roman" w:eastAsia="Times New Roman" w:hAnsi="Times New Roman" w:cs="Times New Roman"/>
                <w:b/>
                <w:bCs/>
                <w:sz w:val="24"/>
                <w:szCs w:val="24"/>
              </w:rPr>
              <w:t>Description</w:t>
            </w:r>
          </w:p>
        </w:tc>
      </w:tr>
      <w:tr w:rsidR="00C732A6" w:rsidRPr="00C732A6" w:rsidTr="00C732A6">
        <w:trPr>
          <w:tblCellSpacing w:w="15" w:type="dxa"/>
        </w:trPr>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Open</w:t>
            </w:r>
          </w:p>
        </w:tc>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Opening price</w:t>
            </w:r>
          </w:p>
        </w:tc>
      </w:tr>
      <w:tr w:rsidR="00C732A6" w:rsidRPr="00C732A6" w:rsidTr="00C732A6">
        <w:trPr>
          <w:tblCellSpacing w:w="15" w:type="dxa"/>
        </w:trPr>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High</w:t>
            </w:r>
          </w:p>
        </w:tc>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Highest price</w:t>
            </w:r>
          </w:p>
        </w:tc>
      </w:tr>
      <w:tr w:rsidR="00C732A6" w:rsidRPr="00C732A6" w:rsidTr="00C732A6">
        <w:trPr>
          <w:tblCellSpacing w:w="15" w:type="dxa"/>
        </w:trPr>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Low</w:t>
            </w:r>
          </w:p>
        </w:tc>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Lowest price</w:t>
            </w:r>
          </w:p>
        </w:tc>
      </w:tr>
      <w:tr w:rsidR="00C732A6" w:rsidRPr="00C732A6" w:rsidTr="00C732A6">
        <w:trPr>
          <w:tblCellSpacing w:w="15" w:type="dxa"/>
        </w:trPr>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lastRenderedPageBreak/>
              <w:t>Close</w:t>
            </w:r>
          </w:p>
        </w:tc>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Closing price</w:t>
            </w:r>
          </w:p>
        </w:tc>
      </w:tr>
      <w:tr w:rsidR="00C732A6" w:rsidRPr="00C732A6" w:rsidTr="00C732A6">
        <w:trPr>
          <w:tblCellSpacing w:w="15" w:type="dxa"/>
        </w:trPr>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Volume</w:t>
            </w:r>
          </w:p>
        </w:tc>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Trading volume</w:t>
            </w:r>
          </w:p>
        </w:tc>
      </w:tr>
      <w:tr w:rsidR="00C732A6" w:rsidRPr="00C732A6" w:rsidTr="00C732A6">
        <w:trPr>
          <w:tblCellSpacing w:w="15" w:type="dxa"/>
        </w:trPr>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Market Cap</w:t>
            </w:r>
          </w:p>
        </w:tc>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Total market value</w:t>
            </w:r>
          </w:p>
        </w:tc>
      </w:tr>
      <w:tr w:rsidR="00C732A6" w:rsidRPr="00C732A6" w:rsidTr="00C732A6">
        <w:trPr>
          <w:tblCellSpacing w:w="15" w:type="dxa"/>
        </w:trPr>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Moving Average</w:t>
            </w:r>
          </w:p>
        </w:tc>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Trend indicator</w:t>
            </w:r>
          </w:p>
        </w:tc>
      </w:tr>
      <w:tr w:rsidR="00C732A6" w:rsidRPr="00C732A6" w:rsidTr="00C732A6">
        <w:trPr>
          <w:tblCellSpacing w:w="15" w:type="dxa"/>
        </w:trPr>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Volatility</w:t>
            </w:r>
          </w:p>
        </w:tc>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Risk indicator</w:t>
            </w:r>
          </w:p>
        </w:tc>
      </w:tr>
    </w:tbl>
    <w:p w:rsidR="00C732A6" w:rsidRPr="00C732A6" w:rsidRDefault="00C732A6" w:rsidP="00C732A6">
      <w:p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These are explicitly mentioned as important in the paper’s dataset section and feature importance table.</w:t>
      </w:r>
    </w:p>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pict>
          <v:rect id="_x0000_i1041" style="width:0;height:1.5pt" o:hralign="center" o:hrstd="t" o:hr="t" fillcolor="#a0a0a0" stroked="f"/>
        </w:pict>
      </w:r>
    </w:p>
    <w:p w:rsidR="00C732A6" w:rsidRPr="00C732A6" w:rsidRDefault="00C732A6" w:rsidP="00C732A6">
      <w:pPr>
        <w:spacing w:before="100" w:beforeAutospacing="1" w:after="100" w:afterAutospacing="1" w:line="240" w:lineRule="auto"/>
        <w:outlineLvl w:val="1"/>
        <w:rPr>
          <w:rFonts w:ascii="Times New Roman" w:eastAsia="Times New Roman" w:hAnsi="Times New Roman" w:cs="Times New Roman"/>
          <w:b/>
          <w:bCs/>
          <w:sz w:val="36"/>
          <w:szCs w:val="36"/>
        </w:rPr>
      </w:pPr>
      <w:r w:rsidRPr="00C732A6">
        <w:rPr>
          <w:rFonts w:ascii="Times New Roman" w:eastAsia="Times New Roman" w:hAnsi="Times New Roman" w:cs="Times New Roman"/>
          <w:b/>
          <w:bCs/>
          <w:sz w:val="36"/>
          <w:szCs w:val="36"/>
        </w:rPr>
        <w:t>Important Features (from results section)</w:t>
      </w:r>
    </w:p>
    <w:tbl>
      <w:tblPr>
        <w:tblW w:w="0" w:type="auto"/>
        <w:tblCellSpacing w:w="15" w:type="dxa"/>
        <w:tblCellMar>
          <w:top w:w="15" w:type="dxa"/>
          <w:left w:w="15" w:type="dxa"/>
          <w:bottom w:w="15" w:type="dxa"/>
          <w:right w:w="15" w:type="dxa"/>
        </w:tblCellMar>
        <w:tblLook w:val="04A0"/>
      </w:tblPr>
      <w:tblGrid>
        <w:gridCol w:w="1215"/>
        <w:gridCol w:w="1275"/>
      </w:tblGrid>
      <w:tr w:rsidR="00C732A6" w:rsidRPr="00C732A6" w:rsidTr="00C732A6">
        <w:trPr>
          <w:tblHeader/>
          <w:tblCellSpacing w:w="15" w:type="dxa"/>
        </w:trPr>
        <w:tc>
          <w:tcPr>
            <w:tcW w:w="0" w:type="auto"/>
            <w:vAlign w:val="center"/>
            <w:hideMark/>
          </w:tcPr>
          <w:p w:rsidR="00C732A6" w:rsidRPr="00C732A6" w:rsidRDefault="00C732A6" w:rsidP="00C732A6">
            <w:pPr>
              <w:spacing w:after="0" w:line="240" w:lineRule="auto"/>
              <w:jc w:val="center"/>
              <w:rPr>
                <w:rFonts w:ascii="Times New Roman" w:eastAsia="Times New Roman" w:hAnsi="Times New Roman" w:cs="Times New Roman"/>
                <w:b/>
                <w:bCs/>
                <w:sz w:val="24"/>
                <w:szCs w:val="24"/>
              </w:rPr>
            </w:pPr>
            <w:r w:rsidRPr="00C732A6">
              <w:rPr>
                <w:rFonts w:ascii="Times New Roman" w:eastAsia="Times New Roman" w:hAnsi="Times New Roman" w:cs="Times New Roman"/>
                <w:b/>
                <w:bCs/>
                <w:sz w:val="24"/>
                <w:szCs w:val="24"/>
              </w:rPr>
              <w:t>Feature</w:t>
            </w:r>
          </w:p>
        </w:tc>
        <w:tc>
          <w:tcPr>
            <w:tcW w:w="0" w:type="auto"/>
            <w:vAlign w:val="center"/>
            <w:hideMark/>
          </w:tcPr>
          <w:p w:rsidR="00C732A6" w:rsidRPr="00C732A6" w:rsidRDefault="00C732A6" w:rsidP="00C732A6">
            <w:pPr>
              <w:spacing w:after="0" w:line="240" w:lineRule="auto"/>
              <w:jc w:val="center"/>
              <w:rPr>
                <w:rFonts w:ascii="Times New Roman" w:eastAsia="Times New Roman" w:hAnsi="Times New Roman" w:cs="Times New Roman"/>
                <w:b/>
                <w:bCs/>
                <w:sz w:val="24"/>
                <w:szCs w:val="24"/>
              </w:rPr>
            </w:pPr>
            <w:r w:rsidRPr="00C732A6">
              <w:rPr>
                <w:rFonts w:ascii="Times New Roman" w:eastAsia="Times New Roman" w:hAnsi="Times New Roman" w:cs="Times New Roman"/>
                <w:b/>
                <w:bCs/>
                <w:sz w:val="24"/>
                <w:szCs w:val="24"/>
              </w:rPr>
              <w:t>Importance</w:t>
            </w:r>
          </w:p>
        </w:tc>
      </w:tr>
      <w:tr w:rsidR="00C732A6" w:rsidRPr="00C732A6" w:rsidTr="00C732A6">
        <w:trPr>
          <w:tblCellSpacing w:w="15" w:type="dxa"/>
        </w:trPr>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Price</w:t>
            </w:r>
          </w:p>
        </w:tc>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Highest</w:t>
            </w:r>
          </w:p>
        </w:tc>
      </w:tr>
      <w:tr w:rsidR="00C732A6" w:rsidRPr="00C732A6" w:rsidTr="00C732A6">
        <w:trPr>
          <w:tblCellSpacing w:w="15" w:type="dxa"/>
        </w:trPr>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Volume</w:t>
            </w:r>
          </w:p>
        </w:tc>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High</w:t>
            </w:r>
          </w:p>
        </w:tc>
      </w:tr>
      <w:tr w:rsidR="00C732A6" w:rsidRPr="00C732A6" w:rsidTr="00C732A6">
        <w:trPr>
          <w:tblCellSpacing w:w="15" w:type="dxa"/>
        </w:trPr>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Market Cap</w:t>
            </w:r>
          </w:p>
        </w:tc>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Moderate</w:t>
            </w:r>
          </w:p>
        </w:tc>
      </w:tr>
    </w:tbl>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pict>
          <v:rect id="_x0000_i1042" style="width:0;height:1.5pt" o:hralign="center" o:hrstd="t" o:hr="t" fillcolor="#a0a0a0" stroked="f"/>
        </w:pict>
      </w:r>
    </w:p>
    <w:p w:rsidR="00C732A6" w:rsidRPr="00C732A6" w:rsidRDefault="00C732A6" w:rsidP="00C732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32A6">
        <w:rPr>
          <w:rFonts w:ascii="Times New Roman" w:eastAsia="Times New Roman" w:hAnsi="Times New Roman" w:cs="Times New Roman"/>
          <w:b/>
          <w:bCs/>
          <w:kern w:val="36"/>
          <w:sz w:val="48"/>
          <w:szCs w:val="48"/>
        </w:rPr>
        <w:t>🔹 Input Values Required</w:t>
      </w:r>
    </w:p>
    <w:p w:rsidR="00C732A6" w:rsidRPr="00C732A6" w:rsidRDefault="00C732A6" w:rsidP="00C732A6">
      <w:p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At prediction time, model takes:</w:t>
      </w:r>
    </w:p>
    <w:p w:rsidR="00C732A6" w:rsidRPr="00C732A6" w:rsidRDefault="00C732A6" w:rsidP="00C73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32A6">
        <w:rPr>
          <w:rFonts w:ascii="Courier New" w:eastAsia="Times New Roman" w:hAnsi="Courier New" w:cs="Courier New"/>
          <w:sz w:val="20"/>
          <w:szCs w:val="20"/>
        </w:rPr>
        <w:t>[Open,</w:t>
      </w:r>
      <w:r w:rsidRPr="00C732A6">
        <w:rPr>
          <w:rFonts w:ascii="Courier New" w:eastAsia="Times New Roman" w:hAnsi="Courier New" w:cs="Courier New"/>
          <w:sz w:val="20"/>
        </w:rPr>
        <w:t xml:space="preserve"> </w:t>
      </w:r>
      <w:r w:rsidRPr="00C732A6">
        <w:rPr>
          <w:rFonts w:ascii="Courier New" w:eastAsia="Times New Roman" w:hAnsi="Courier New" w:cs="Courier New"/>
          <w:sz w:val="20"/>
          <w:szCs w:val="20"/>
        </w:rPr>
        <w:t>High,</w:t>
      </w:r>
      <w:r w:rsidRPr="00C732A6">
        <w:rPr>
          <w:rFonts w:ascii="Courier New" w:eastAsia="Times New Roman" w:hAnsi="Courier New" w:cs="Courier New"/>
          <w:sz w:val="20"/>
        </w:rPr>
        <w:t xml:space="preserve"> </w:t>
      </w:r>
      <w:r w:rsidRPr="00C732A6">
        <w:rPr>
          <w:rFonts w:ascii="Courier New" w:eastAsia="Times New Roman" w:hAnsi="Courier New" w:cs="Courier New"/>
          <w:sz w:val="20"/>
          <w:szCs w:val="20"/>
        </w:rPr>
        <w:t>Low,</w:t>
      </w:r>
      <w:r w:rsidRPr="00C732A6">
        <w:rPr>
          <w:rFonts w:ascii="Courier New" w:eastAsia="Times New Roman" w:hAnsi="Courier New" w:cs="Courier New"/>
          <w:sz w:val="20"/>
        </w:rPr>
        <w:t xml:space="preserve"> </w:t>
      </w:r>
      <w:r w:rsidRPr="00C732A6">
        <w:rPr>
          <w:rFonts w:ascii="Courier New" w:eastAsia="Times New Roman" w:hAnsi="Courier New" w:cs="Courier New"/>
          <w:sz w:val="20"/>
          <w:szCs w:val="20"/>
        </w:rPr>
        <w:t>Close,</w:t>
      </w:r>
      <w:r w:rsidRPr="00C732A6">
        <w:rPr>
          <w:rFonts w:ascii="Courier New" w:eastAsia="Times New Roman" w:hAnsi="Courier New" w:cs="Courier New"/>
          <w:sz w:val="20"/>
        </w:rPr>
        <w:t xml:space="preserve"> </w:t>
      </w:r>
      <w:r w:rsidRPr="00C732A6">
        <w:rPr>
          <w:rFonts w:ascii="Courier New" w:eastAsia="Times New Roman" w:hAnsi="Courier New" w:cs="Courier New"/>
          <w:sz w:val="20"/>
          <w:szCs w:val="20"/>
        </w:rPr>
        <w:t>Volume,</w:t>
      </w:r>
      <w:r w:rsidRPr="00C732A6">
        <w:rPr>
          <w:rFonts w:ascii="Courier New" w:eastAsia="Times New Roman" w:hAnsi="Courier New" w:cs="Courier New"/>
          <w:sz w:val="20"/>
        </w:rPr>
        <w:t xml:space="preserve"> </w:t>
      </w:r>
      <w:r w:rsidRPr="00C732A6">
        <w:rPr>
          <w:rFonts w:ascii="Courier New" w:eastAsia="Times New Roman" w:hAnsi="Courier New" w:cs="Courier New"/>
          <w:sz w:val="20"/>
          <w:szCs w:val="20"/>
        </w:rPr>
        <w:t>MarketCap,</w:t>
      </w:r>
      <w:r w:rsidRPr="00C732A6">
        <w:rPr>
          <w:rFonts w:ascii="Courier New" w:eastAsia="Times New Roman" w:hAnsi="Courier New" w:cs="Courier New"/>
          <w:sz w:val="20"/>
        </w:rPr>
        <w:t xml:space="preserve"> </w:t>
      </w:r>
      <w:r w:rsidRPr="00C732A6">
        <w:rPr>
          <w:rFonts w:ascii="Courier New" w:eastAsia="Times New Roman" w:hAnsi="Courier New" w:cs="Courier New"/>
          <w:sz w:val="20"/>
          <w:szCs w:val="20"/>
        </w:rPr>
        <w:t>MovingAverage,</w:t>
      </w:r>
      <w:r w:rsidRPr="00C732A6">
        <w:rPr>
          <w:rFonts w:ascii="Courier New" w:eastAsia="Times New Roman" w:hAnsi="Courier New" w:cs="Courier New"/>
          <w:sz w:val="20"/>
        </w:rPr>
        <w:t xml:space="preserve"> </w:t>
      </w:r>
      <w:r w:rsidRPr="00C732A6">
        <w:rPr>
          <w:rFonts w:ascii="Courier New" w:eastAsia="Times New Roman" w:hAnsi="Courier New" w:cs="Courier New"/>
          <w:sz w:val="20"/>
          <w:szCs w:val="20"/>
        </w:rPr>
        <w:t>Volatility]</w:t>
      </w:r>
    </w:p>
    <w:p w:rsidR="00C732A6" w:rsidRPr="00C732A6" w:rsidRDefault="00C732A6" w:rsidP="00C732A6">
      <w:p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Example:</w:t>
      </w:r>
    </w:p>
    <w:p w:rsidR="00C732A6" w:rsidRPr="00C732A6" w:rsidRDefault="00C732A6" w:rsidP="00C73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32A6">
        <w:rPr>
          <w:rFonts w:ascii="Courier New" w:eastAsia="Times New Roman" w:hAnsi="Courier New" w:cs="Courier New"/>
          <w:sz w:val="20"/>
        </w:rPr>
        <w:t>[</w:t>
      </w:r>
      <w:r w:rsidRPr="00C732A6">
        <w:rPr>
          <w:rFonts w:ascii="Courier New" w:eastAsia="Times New Roman" w:hAnsi="Courier New" w:cs="Courier New"/>
          <w:sz w:val="20"/>
          <w:szCs w:val="20"/>
        </w:rPr>
        <w:t>42000, 43500, 41000, 43000, 3200000, 850B, 42500, 0.03</w:t>
      </w:r>
      <w:r w:rsidRPr="00C732A6">
        <w:rPr>
          <w:rFonts w:ascii="Courier New" w:eastAsia="Times New Roman" w:hAnsi="Courier New" w:cs="Courier New"/>
          <w:sz w:val="20"/>
        </w:rPr>
        <w:t>]</w:t>
      </w:r>
    </w:p>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pict>
          <v:rect id="_x0000_i1043" style="width:0;height:1.5pt" o:hralign="center" o:hrstd="t" o:hr="t" fillcolor="#a0a0a0" stroked="f"/>
        </w:pict>
      </w:r>
    </w:p>
    <w:p w:rsidR="00C732A6" w:rsidRPr="00C732A6" w:rsidRDefault="00C732A6" w:rsidP="00C732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32A6">
        <w:rPr>
          <w:rFonts w:ascii="Times New Roman" w:eastAsia="Times New Roman" w:hAnsi="Times New Roman" w:cs="Times New Roman"/>
          <w:b/>
          <w:bCs/>
          <w:kern w:val="36"/>
          <w:sz w:val="48"/>
          <w:szCs w:val="48"/>
        </w:rPr>
        <w:t>🔹 Output to Display</w:t>
      </w:r>
    </w:p>
    <w:p w:rsidR="00C732A6" w:rsidRPr="00C732A6" w:rsidRDefault="00C732A6" w:rsidP="00C732A6">
      <w:pPr>
        <w:spacing w:before="100" w:beforeAutospacing="1" w:after="100" w:afterAutospacing="1" w:line="240" w:lineRule="auto"/>
        <w:outlineLvl w:val="1"/>
        <w:rPr>
          <w:rFonts w:ascii="Times New Roman" w:eastAsia="Times New Roman" w:hAnsi="Times New Roman" w:cs="Times New Roman"/>
          <w:b/>
          <w:bCs/>
          <w:sz w:val="36"/>
          <w:szCs w:val="36"/>
        </w:rPr>
      </w:pPr>
      <w:r w:rsidRPr="00C732A6">
        <w:rPr>
          <w:rFonts w:ascii="Times New Roman" w:eastAsia="Times New Roman" w:hAnsi="Times New Roman" w:cs="Times New Roman"/>
          <w:b/>
          <w:bCs/>
          <w:sz w:val="36"/>
          <w:szCs w:val="36"/>
        </w:rPr>
        <w:t>Model Outputs</w:t>
      </w:r>
    </w:p>
    <w:tbl>
      <w:tblPr>
        <w:tblW w:w="0" w:type="auto"/>
        <w:tblCellSpacing w:w="15" w:type="dxa"/>
        <w:tblCellMar>
          <w:top w:w="15" w:type="dxa"/>
          <w:left w:w="15" w:type="dxa"/>
          <w:bottom w:w="15" w:type="dxa"/>
          <w:right w:w="15" w:type="dxa"/>
        </w:tblCellMar>
        <w:tblLook w:val="04A0"/>
      </w:tblPr>
      <w:tblGrid>
        <w:gridCol w:w="1535"/>
        <w:gridCol w:w="1995"/>
      </w:tblGrid>
      <w:tr w:rsidR="00C732A6" w:rsidRPr="00C732A6" w:rsidTr="00C732A6">
        <w:trPr>
          <w:tblHeader/>
          <w:tblCellSpacing w:w="15" w:type="dxa"/>
        </w:trPr>
        <w:tc>
          <w:tcPr>
            <w:tcW w:w="0" w:type="auto"/>
            <w:vAlign w:val="center"/>
            <w:hideMark/>
          </w:tcPr>
          <w:p w:rsidR="00C732A6" w:rsidRPr="00C732A6" w:rsidRDefault="00C732A6" w:rsidP="00C732A6">
            <w:pPr>
              <w:spacing w:after="0" w:line="240" w:lineRule="auto"/>
              <w:jc w:val="center"/>
              <w:rPr>
                <w:rFonts w:ascii="Times New Roman" w:eastAsia="Times New Roman" w:hAnsi="Times New Roman" w:cs="Times New Roman"/>
                <w:b/>
                <w:bCs/>
                <w:sz w:val="24"/>
                <w:szCs w:val="24"/>
              </w:rPr>
            </w:pPr>
            <w:r w:rsidRPr="00C732A6">
              <w:rPr>
                <w:rFonts w:ascii="Times New Roman" w:eastAsia="Times New Roman" w:hAnsi="Times New Roman" w:cs="Times New Roman"/>
                <w:b/>
                <w:bCs/>
                <w:sz w:val="24"/>
                <w:szCs w:val="24"/>
              </w:rPr>
              <w:t>Output</w:t>
            </w:r>
          </w:p>
        </w:tc>
        <w:tc>
          <w:tcPr>
            <w:tcW w:w="0" w:type="auto"/>
            <w:vAlign w:val="center"/>
            <w:hideMark/>
          </w:tcPr>
          <w:p w:rsidR="00C732A6" w:rsidRPr="00C732A6" w:rsidRDefault="00C732A6" w:rsidP="00C732A6">
            <w:pPr>
              <w:spacing w:after="0" w:line="240" w:lineRule="auto"/>
              <w:jc w:val="center"/>
              <w:rPr>
                <w:rFonts w:ascii="Times New Roman" w:eastAsia="Times New Roman" w:hAnsi="Times New Roman" w:cs="Times New Roman"/>
                <w:b/>
                <w:bCs/>
                <w:sz w:val="24"/>
                <w:szCs w:val="24"/>
              </w:rPr>
            </w:pPr>
            <w:r w:rsidRPr="00C732A6">
              <w:rPr>
                <w:rFonts w:ascii="Times New Roman" w:eastAsia="Times New Roman" w:hAnsi="Times New Roman" w:cs="Times New Roman"/>
                <w:b/>
                <w:bCs/>
                <w:sz w:val="24"/>
                <w:szCs w:val="24"/>
              </w:rPr>
              <w:t>Description</w:t>
            </w:r>
          </w:p>
        </w:tc>
      </w:tr>
      <w:tr w:rsidR="00C732A6" w:rsidRPr="00C732A6" w:rsidTr="00C732A6">
        <w:trPr>
          <w:tblCellSpacing w:w="15" w:type="dxa"/>
        </w:trPr>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Predicted Price</w:t>
            </w:r>
          </w:p>
        </w:tc>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Next day/hour price</w:t>
            </w:r>
          </w:p>
        </w:tc>
      </w:tr>
      <w:tr w:rsidR="00C732A6" w:rsidRPr="00C732A6" w:rsidTr="00C732A6">
        <w:trPr>
          <w:tblCellSpacing w:w="15" w:type="dxa"/>
        </w:trPr>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Volatility</w:t>
            </w:r>
          </w:p>
        </w:tc>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Risk estimation</w:t>
            </w:r>
          </w:p>
        </w:tc>
      </w:tr>
      <w:tr w:rsidR="00C732A6" w:rsidRPr="00C732A6" w:rsidTr="00C732A6">
        <w:trPr>
          <w:tblCellSpacing w:w="15" w:type="dxa"/>
        </w:trPr>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Trend</w:t>
            </w:r>
          </w:p>
        </w:tc>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Up / Down</w:t>
            </w:r>
          </w:p>
        </w:tc>
      </w:tr>
      <w:tr w:rsidR="00C732A6" w:rsidRPr="00C732A6" w:rsidTr="00C732A6">
        <w:trPr>
          <w:tblCellSpacing w:w="15" w:type="dxa"/>
        </w:trPr>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Error metrics</w:t>
            </w:r>
          </w:p>
        </w:tc>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MAE, RMSE</w:t>
            </w:r>
          </w:p>
        </w:tc>
      </w:tr>
      <w:tr w:rsidR="00C732A6" w:rsidRPr="00C732A6" w:rsidTr="00C732A6">
        <w:trPr>
          <w:tblCellSpacing w:w="15" w:type="dxa"/>
        </w:trPr>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lastRenderedPageBreak/>
              <w:t>Graphs</w:t>
            </w:r>
          </w:p>
        </w:tc>
        <w:tc>
          <w:tcPr>
            <w:tcW w:w="0" w:type="auto"/>
            <w:vAlign w:val="center"/>
            <w:hideMark/>
          </w:tcPr>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Forecast charts</w:t>
            </w:r>
          </w:p>
        </w:tc>
      </w:tr>
    </w:tbl>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pict>
          <v:rect id="_x0000_i1044" style="width:0;height:1.5pt" o:hralign="center" o:hrstd="t" o:hr="t" fillcolor="#a0a0a0" stroked="f"/>
        </w:pict>
      </w:r>
    </w:p>
    <w:p w:rsidR="00C732A6" w:rsidRPr="00C732A6" w:rsidRDefault="00C732A6" w:rsidP="00C732A6">
      <w:pPr>
        <w:spacing w:before="100" w:beforeAutospacing="1" w:after="100" w:afterAutospacing="1" w:line="240" w:lineRule="auto"/>
        <w:outlineLvl w:val="1"/>
        <w:rPr>
          <w:rFonts w:ascii="Times New Roman" w:eastAsia="Times New Roman" w:hAnsi="Times New Roman" w:cs="Times New Roman"/>
          <w:b/>
          <w:bCs/>
          <w:sz w:val="36"/>
          <w:szCs w:val="36"/>
        </w:rPr>
      </w:pPr>
      <w:r w:rsidRPr="00C732A6">
        <w:rPr>
          <w:rFonts w:ascii="Times New Roman" w:eastAsia="Times New Roman" w:hAnsi="Times New Roman" w:cs="Times New Roman"/>
          <w:b/>
          <w:bCs/>
          <w:sz w:val="36"/>
          <w:szCs w:val="36"/>
        </w:rPr>
        <w:t>Example Output</w:t>
      </w:r>
    </w:p>
    <w:p w:rsidR="00C732A6" w:rsidRPr="00C732A6" w:rsidRDefault="00C732A6" w:rsidP="00C73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32A6">
        <w:rPr>
          <w:rFonts w:ascii="Courier New" w:eastAsia="Times New Roman" w:hAnsi="Courier New" w:cs="Courier New"/>
          <w:sz w:val="20"/>
          <w:szCs w:val="20"/>
        </w:rPr>
        <w:t>Predicted Price:</w:t>
      </w:r>
      <w:r w:rsidRPr="00C732A6">
        <w:rPr>
          <w:rFonts w:ascii="Courier New" w:eastAsia="Times New Roman" w:hAnsi="Courier New" w:cs="Courier New"/>
          <w:sz w:val="20"/>
        </w:rPr>
        <w:t xml:space="preserve"> </w:t>
      </w:r>
      <w:r w:rsidRPr="00C732A6">
        <w:rPr>
          <w:rFonts w:ascii="Courier New" w:eastAsia="Times New Roman" w:hAnsi="Courier New" w:cs="Courier New"/>
          <w:sz w:val="20"/>
          <w:szCs w:val="20"/>
        </w:rPr>
        <w:t>$43,250</w:t>
      </w:r>
    </w:p>
    <w:p w:rsidR="00C732A6" w:rsidRPr="00C732A6" w:rsidRDefault="00C732A6" w:rsidP="00C73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32A6">
        <w:rPr>
          <w:rFonts w:ascii="Courier New" w:eastAsia="Times New Roman" w:hAnsi="Courier New" w:cs="Courier New"/>
          <w:sz w:val="20"/>
          <w:szCs w:val="20"/>
        </w:rPr>
        <w:t>Volatility:</w:t>
      </w:r>
      <w:r w:rsidRPr="00C732A6">
        <w:rPr>
          <w:rFonts w:ascii="Courier New" w:eastAsia="Times New Roman" w:hAnsi="Courier New" w:cs="Courier New"/>
          <w:sz w:val="20"/>
        </w:rPr>
        <w:t xml:space="preserve"> </w:t>
      </w:r>
      <w:r w:rsidRPr="00C732A6">
        <w:rPr>
          <w:rFonts w:ascii="Courier New" w:eastAsia="Times New Roman" w:hAnsi="Courier New" w:cs="Courier New"/>
          <w:sz w:val="20"/>
          <w:szCs w:val="20"/>
        </w:rPr>
        <w:t>3.1%</w:t>
      </w:r>
    </w:p>
    <w:p w:rsidR="00C732A6" w:rsidRPr="00C732A6" w:rsidRDefault="00C732A6" w:rsidP="00C73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32A6">
        <w:rPr>
          <w:rFonts w:ascii="Courier New" w:eastAsia="Times New Roman" w:hAnsi="Courier New" w:cs="Courier New"/>
          <w:sz w:val="20"/>
          <w:szCs w:val="20"/>
        </w:rPr>
        <w:t>Trend:</w:t>
      </w:r>
      <w:r w:rsidRPr="00C732A6">
        <w:rPr>
          <w:rFonts w:ascii="Courier New" w:eastAsia="Times New Roman" w:hAnsi="Courier New" w:cs="Courier New"/>
          <w:sz w:val="20"/>
        </w:rPr>
        <w:t xml:space="preserve"> </w:t>
      </w:r>
      <w:r w:rsidRPr="00C732A6">
        <w:rPr>
          <w:rFonts w:ascii="Courier New" w:eastAsia="Times New Roman" w:hAnsi="Courier New" w:cs="Courier New"/>
          <w:sz w:val="20"/>
          <w:szCs w:val="20"/>
        </w:rPr>
        <w:t>Uptrend</w:t>
      </w:r>
    </w:p>
    <w:p w:rsidR="00C732A6" w:rsidRPr="00C732A6" w:rsidRDefault="00C732A6" w:rsidP="00C73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32A6">
        <w:rPr>
          <w:rFonts w:ascii="Courier New" w:eastAsia="Times New Roman" w:hAnsi="Courier New" w:cs="Courier New"/>
          <w:sz w:val="20"/>
          <w:szCs w:val="20"/>
        </w:rPr>
        <w:t>MAE:</w:t>
      </w:r>
      <w:r w:rsidRPr="00C732A6">
        <w:rPr>
          <w:rFonts w:ascii="Courier New" w:eastAsia="Times New Roman" w:hAnsi="Courier New" w:cs="Courier New"/>
          <w:sz w:val="20"/>
        </w:rPr>
        <w:t xml:space="preserve"> </w:t>
      </w:r>
      <w:r w:rsidRPr="00C732A6">
        <w:rPr>
          <w:rFonts w:ascii="Courier New" w:eastAsia="Times New Roman" w:hAnsi="Courier New" w:cs="Courier New"/>
          <w:sz w:val="20"/>
          <w:szCs w:val="20"/>
        </w:rPr>
        <w:t>0.021</w:t>
      </w:r>
    </w:p>
    <w:p w:rsidR="00C732A6" w:rsidRPr="00C732A6" w:rsidRDefault="00C732A6" w:rsidP="00C73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32A6">
        <w:rPr>
          <w:rFonts w:ascii="Courier New" w:eastAsia="Times New Roman" w:hAnsi="Courier New" w:cs="Courier New"/>
          <w:sz w:val="20"/>
          <w:szCs w:val="20"/>
        </w:rPr>
        <w:t>RMSE:</w:t>
      </w:r>
      <w:r w:rsidRPr="00C732A6">
        <w:rPr>
          <w:rFonts w:ascii="Courier New" w:eastAsia="Times New Roman" w:hAnsi="Courier New" w:cs="Courier New"/>
          <w:sz w:val="20"/>
        </w:rPr>
        <w:t xml:space="preserve"> </w:t>
      </w:r>
      <w:r w:rsidRPr="00C732A6">
        <w:rPr>
          <w:rFonts w:ascii="Courier New" w:eastAsia="Times New Roman" w:hAnsi="Courier New" w:cs="Courier New"/>
          <w:sz w:val="20"/>
          <w:szCs w:val="20"/>
        </w:rPr>
        <w:t>0.028</w:t>
      </w:r>
    </w:p>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pict>
          <v:rect id="_x0000_i1045" style="width:0;height:1.5pt" o:hralign="center" o:hrstd="t" o:hr="t" fillcolor="#a0a0a0" stroked="f"/>
        </w:pict>
      </w:r>
    </w:p>
    <w:p w:rsidR="00C732A6" w:rsidRPr="00C732A6" w:rsidRDefault="00C732A6" w:rsidP="00C732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32A6">
        <w:rPr>
          <w:rFonts w:ascii="Times New Roman" w:eastAsia="Times New Roman" w:hAnsi="Times New Roman" w:cs="Times New Roman"/>
          <w:b/>
          <w:bCs/>
          <w:kern w:val="36"/>
          <w:sz w:val="48"/>
          <w:szCs w:val="48"/>
        </w:rPr>
        <w:t>🔹 Tools &amp; Technologies</w:t>
      </w:r>
    </w:p>
    <w:p w:rsidR="00C732A6" w:rsidRPr="00C732A6" w:rsidRDefault="00C732A6" w:rsidP="00C732A6">
      <w:pPr>
        <w:spacing w:before="100" w:beforeAutospacing="1" w:after="100" w:afterAutospacing="1" w:line="240" w:lineRule="auto"/>
        <w:outlineLvl w:val="1"/>
        <w:rPr>
          <w:rFonts w:ascii="Times New Roman" w:eastAsia="Times New Roman" w:hAnsi="Times New Roman" w:cs="Times New Roman"/>
          <w:b/>
          <w:bCs/>
          <w:sz w:val="36"/>
          <w:szCs w:val="36"/>
        </w:rPr>
      </w:pPr>
      <w:r w:rsidRPr="00C732A6">
        <w:rPr>
          <w:rFonts w:ascii="Times New Roman" w:eastAsia="Times New Roman" w:hAnsi="Times New Roman" w:cs="Times New Roman"/>
          <w:b/>
          <w:bCs/>
          <w:sz w:val="36"/>
          <w:szCs w:val="36"/>
        </w:rPr>
        <w:t>Software</w:t>
      </w:r>
    </w:p>
    <w:p w:rsidR="00C732A6" w:rsidRPr="00C732A6" w:rsidRDefault="00C732A6" w:rsidP="00C732A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Python</w:t>
      </w:r>
    </w:p>
    <w:p w:rsidR="00C732A6" w:rsidRPr="00C732A6" w:rsidRDefault="00C732A6" w:rsidP="00C732A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Qiskit / PennyLane</w:t>
      </w:r>
    </w:p>
    <w:p w:rsidR="00C732A6" w:rsidRPr="00C732A6" w:rsidRDefault="00C732A6" w:rsidP="00C732A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TensorFlow / PyTorch</w:t>
      </w:r>
    </w:p>
    <w:p w:rsidR="00C732A6" w:rsidRPr="00C732A6" w:rsidRDefault="00C732A6" w:rsidP="00C732A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Pandas, NumPy</w:t>
      </w:r>
    </w:p>
    <w:p w:rsidR="00C732A6" w:rsidRPr="00C732A6" w:rsidRDefault="00C732A6" w:rsidP="00C732A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Matplotlib</w:t>
      </w:r>
    </w:p>
    <w:p w:rsidR="00C732A6" w:rsidRPr="00C732A6" w:rsidRDefault="00C732A6" w:rsidP="00C732A6">
      <w:pPr>
        <w:spacing w:before="100" w:beforeAutospacing="1" w:after="100" w:afterAutospacing="1" w:line="240" w:lineRule="auto"/>
        <w:outlineLvl w:val="1"/>
        <w:rPr>
          <w:rFonts w:ascii="Times New Roman" w:eastAsia="Times New Roman" w:hAnsi="Times New Roman" w:cs="Times New Roman"/>
          <w:b/>
          <w:bCs/>
          <w:sz w:val="36"/>
          <w:szCs w:val="36"/>
        </w:rPr>
      </w:pPr>
      <w:r w:rsidRPr="00C732A6">
        <w:rPr>
          <w:rFonts w:ascii="Times New Roman" w:eastAsia="Times New Roman" w:hAnsi="Times New Roman" w:cs="Times New Roman"/>
          <w:b/>
          <w:bCs/>
          <w:sz w:val="36"/>
          <w:szCs w:val="36"/>
        </w:rPr>
        <w:t>Hardware</w:t>
      </w:r>
    </w:p>
    <w:p w:rsidR="00C732A6" w:rsidRPr="00C732A6" w:rsidRDefault="00C732A6" w:rsidP="00C732A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Quantum simulator (IBM Qiskit)</w:t>
      </w:r>
      <w:r w:rsidRPr="00C732A6">
        <w:rPr>
          <w:rFonts w:ascii="Times New Roman" w:eastAsia="Times New Roman" w:hAnsi="Times New Roman" w:cs="Times New Roman"/>
          <w:sz w:val="24"/>
          <w:szCs w:val="24"/>
        </w:rPr>
        <w:br/>
        <w:t>OR</w:t>
      </w:r>
    </w:p>
    <w:p w:rsidR="00C732A6" w:rsidRPr="00C732A6" w:rsidRDefault="00C732A6" w:rsidP="00C732A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Classical CPU (hybrid approach)</w:t>
      </w:r>
    </w:p>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pict>
          <v:rect id="_x0000_i1046" style="width:0;height:1.5pt" o:hralign="center" o:hrstd="t" o:hr="t" fillcolor="#a0a0a0" stroked="f"/>
        </w:pict>
      </w:r>
    </w:p>
    <w:p w:rsidR="00C732A6" w:rsidRPr="00C732A6" w:rsidRDefault="00C732A6" w:rsidP="00C732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32A6">
        <w:rPr>
          <w:rFonts w:ascii="Times New Roman" w:eastAsia="Times New Roman" w:hAnsi="Times New Roman" w:cs="Times New Roman"/>
          <w:b/>
          <w:bCs/>
          <w:kern w:val="36"/>
          <w:sz w:val="48"/>
          <w:szCs w:val="48"/>
        </w:rPr>
        <w:t>🔹 Working Model Flow Diagram (Conceptual)</w:t>
      </w:r>
    </w:p>
    <w:p w:rsidR="00C732A6" w:rsidRPr="00C732A6" w:rsidRDefault="00C732A6" w:rsidP="00C73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32A6">
        <w:rPr>
          <w:rFonts w:ascii="Courier New" w:eastAsia="Times New Roman" w:hAnsi="Courier New" w:cs="Courier New"/>
          <w:sz w:val="20"/>
          <w:szCs w:val="20"/>
        </w:rPr>
        <w:t>Dataset</w:t>
      </w:r>
      <w:r w:rsidRPr="00C732A6">
        <w:rPr>
          <w:rFonts w:ascii="Courier New" w:eastAsia="Times New Roman" w:hAnsi="Courier New" w:cs="Courier New"/>
          <w:sz w:val="20"/>
        </w:rPr>
        <w:t xml:space="preserve"> → </w:t>
      </w:r>
      <w:r w:rsidRPr="00C732A6">
        <w:rPr>
          <w:rFonts w:ascii="Courier New" w:eastAsia="Times New Roman" w:hAnsi="Courier New" w:cs="Courier New"/>
          <w:sz w:val="20"/>
          <w:szCs w:val="20"/>
        </w:rPr>
        <w:t>Preprocessing</w:t>
      </w:r>
      <w:r w:rsidRPr="00C732A6">
        <w:rPr>
          <w:rFonts w:ascii="Courier New" w:eastAsia="Times New Roman" w:hAnsi="Courier New" w:cs="Courier New"/>
          <w:sz w:val="20"/>
        </w:rPr>
        <w:t xml:space="preserve"> → </w:t>
      </w:r>
      <w:r w:rsidRPr="00C732A6">
        <w:rPr>
          <w:rFonts w:ascii="Courier New" w:eastAsia="Times New Roman" w:hAnsi="Courier New" w:cs="Courier New"/>
          <w:sz w:val="20"/>
          <w:szCs w:val="20"/>
        </w:rPr>
        <w:t>Quantum</w:t>
      </w:r>
      <w:r w:rsidRPr="00C732A6">
        <w:rPr>
          <w:rFonts w:ascii="Courier New" w:eastAsia="Times New Roman" w:hAnsi="Courier New" w:cs="Courier New"/>
          <w:sz w:val="20"/>
        </w:rPr>
        <w:t xml:space="preserve"> </w:t>
      </w:r>
      <w:r w:rsidRPr="00C732A6">
        <w:rPr>
          <w:rFonts w:ascii="Courier New" w:eastAsia="Times New Roman" w:hAnsi="Courier New" w:cs="Courier New"/>
          <w:sz w:val="20"/>
          <w:szCs w:val="20"/>
        </w:rPr>
        <w:t>Encoding</w:t>
      </w:r>
      <w:r w:rsidRPr="00C732A6">
        <w:rPr>
          <w:rFonts w:ascii="Courier New" w:eastAsia="Times New Roman" w:hAnsi="Courier New" w:cs="Courier New"/>
          <w:sz w:val="20"/>
        </w:rPr>
        <w:t xml:space="preserve"> → </w:t>
      </w:r>
      <w:r w:rsidRPr="00C732A6">
        <w:rPr>
          <w:rFonts w:ascii="Courier New" w:eastAsia="Times New Roman" w:hAnsi="Courier New" w:cs="Courier New"/>
          <w:sz w:val="20"/>
          <w:szCs w:val="20"/>
        </w:rPr>
        <w:t>QFM</w:t>
      </w:r>
      <w:r w:rsidRPr="00C732A6">
        <w:rPr>
          <w:rFonts w:ascii="Courier New" w:eastAsia="Times New Roman" w:hAnsi="Courier New" w:cs="Courier New"/>
          <w:sz w:val="20"/>
        </w:rPr>
        <w:t xml:space="preserve"> →</w:t>
      </w:r>
    </w:p>
    <w:p w:rsidR="00C732A6" w:rsidRPr="00C732A6" w:rsidRDefault="00C732A6" w:rsidP="00C73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C732A6">
        <w:rPr>
          <w:rFonts w:ascii="Courier New" w:eastAsia="Times New Roman" w:hAnsi="Courier New" w:cs="Courier New"/>
          <w:sz w:val="20"/>
          <w:szCs w:val="20"/>
        </w:rPr>
        <w:t>VQC</w:t>
      </w:r>
      <w:r w:rsidRPr="00C732A6">
        <w:rPr>
          <w:rFonts w:ascii="Courier New" w:eastAsia="Times New Roman" w:hAnsi="Courier New" w:cs="Courier New"/>
          <w:sz w:val="20"/>
        </w:rPr>
        <w:t xml:space="preserve"> → </w:t>
      </w:r>
      <w:r w:rsidRPr="00C732A6">
        <w:rPr>
          <w:rFonts w:ascii="Courier New" w:eastAsia="Times New Roman" w:hAnsi="Courier New" w:cs="Courier New"/>
          <w:sz w:val="20"/>
          <w:szCs w:val="20"/>
        </w:rPr>
        <w:t>QRNN</w:t>
      </w:r>
      <w:r w:rsidRPr="00C732A6">
        <w:rPr>
          <w:rFonts w:ascii="Courier New" w:eastAsia="Times New Roman" w:hAnsi="Courier New" w:cs="Courier New"/>
          <w:sz w:val="20"/>
        </w:rPr>
        <w:t xml:space="preserve"> → </w:t>
      </w:r>
      <w:r w:rsidRPr="00C732A6">
        <w:rPr>
          <w:rFonts w:ascii="Courier New" w:eastAsia="Times New Roman" w:hAnsi="Courier New" w:cs="Courier New"/>
          <w:sz w:val="20"/>
          <w:szCs w:val="20"/>
        </w:rPr>
        <w:t>Prediction</w:t>
      </w:r>
      <w:r w:rsidRPr="00C732A6">
        <w:rPr>
          <w:rFonts w:ascii="Courier New" w:eastAsia="Times New Roman" w:hAnsi="Courier New" w:cs="Courier New"/>
          <w:sz w:val="20"/>
        </w:rPr>
        <w:t xml:space="preserve"> → </w:t>
      </w:r>
      <w:r w:rsidRPr="00C732A6">
        <w:rPr>
          <w:rFonts w:ascii="Courier New" w:eastAsia="Times New Roman" w:hAnsi="Courier New" w:cs="Courier New"/>
          <w:sz w:val="20"/>
          <w:szCs w:val="20"/>
        </w:rPr>
        <w:t>Visualization</w:t>
      </w:r>
    </w:p>
    <w:p w:rsidR="00C732A6" w:rsidRPr="00C732A6" w:rsidRDefault="00C732A6" w:rsidP="00C732A6">
      <w:pPr>
        <w:spacing w:after="0"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pict>
          <v:rect id="_x0000_i1047" style="width:0;height:1.5pt" o:hralign="center" o:hrstd="t" o:hr="t" fillcolor="#a0a0a0" stroked="f"/>
        </w:pict>
      </w:r>
    </w:p>
    <w:p w:rsidR="00C732A6" w:rsidRPr="00C732A6" w:rsidRDefault="00C732A6" w:rsidP="00C732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732A6">
        <w:rPr>
          <w:rFonts w:ascii="Times New Roman" w:eastAsia="Times New Roman" w:hAnsi="Times New Roman" w:cs="Times New Roman"/>
          <w:b/>
          <w:bCs/>
          <w:kern w:val="36"/>
          <w:sz w:val="48"/>
          <w:szCs w:val="48"/>
        </w:rPr>
        <w:t>🔹 Final Conclusion</w:t>
      </w:r>
    </w:p>
    <w:p w:rsidR="00C732A6" w:rsidRPr="00C732A6" w:rsidRDefault="00C732A6" w:rsidP="00C732A6">
      <w:p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lastRenderedPageBreak/>
        <w:t>CryptoQNet effectively enhances cryptocurrency prediction by integrating quantum computing principles with classical machine learning. It:</w:t>
      </w:r>
    </w:p>
    <w:p w:rsidR="00C732A6" w:rsidRPr="00C732A6" w:rsidRDefault="00C732A6" w:rsidP="00C732A6">
      <w:pPr>
        <w:spacing w:before="100" w:beforeAutospacing="1" w:after="100" w:afterAutospacing="1" w:line="240" w:lineRule="auto"/>
        <w:rPr>
          <w:rFonts w:ascii="Times New Roman" w:eastAsia="Times New Roman" w:hAnsi="Times New Roman" w:cs="Times New Roman"/>
          <w:sz w:val="24"/>
          <w:szCs w:val="24"/>
        </w:rPr>
      </w:pPr>
      <w:r w:rsidRPr="00C732A6">
        <w:rPr>
          <w:rFonts w:ascii="MS Mincho" w:eastAsia="MS Mincho" w:hAnsi="MS Mincho" w:cs="MS Mincho" w:hint="eastAsia"/>
          <w:sz w:val="24"/>
          <w:szCs w:val="24"/>
        </w:rPr>
        <w:t>✔</w:t>
      </w:r>
      <w:r w:rsidRPr="00C732A6">
        <w:rPr>
          <w:rFonts w:ascii="Times New Roman" w:eastAsia="Times New Roman" w:hAnsi="Times New Roman" w:cs="Times New Roman"/>
          <w:sz w:val="24"/>
          <w:szCs w:val="24"/>
        </w:rPr>
        <w:t xml:space="preserve"> Improves accuracy</w:t>
      </w:r>
      <w:r w:rsidRPr="00C732A6">
        <w:rPr>
          <w:rFonts w:ascii="Times New Roman" w:eastAsia="Times New Roman" w:hAnsi="Times New Roman" w:cs="Times New Roman"/>
          <w:sz w:val="24"/>
          <w:szCs w:val="24"/>
        </w:rPr>
        <w:br/>
      </w:r>
      <w:r w:rsidRPr="00C732A6">
        <w:rPr>
          <w:rFonts w:ascii="MS Mincho" w:eastAsia="MS Mincho" w:hAnsi="MS Mincho" w:cs="MS Mincho" w:hint="eastAsia"/>
          <w:sz w:val="24"/>
          <w:szCs w:val="24"/>
        </w:rPr>
        <w:t>✔</w:t>
      </w:r>
      <w:r w:rsidRPr="00C732A6">
        <w:rPr>
          <w:rFonts w:ascii="Times New Roman" w:eastAsia="Times New Roman" w:hAnsi="Times New Roman" w:cs="Times New Roman"/>
          <w:sz w:val="24"/>
          <w:szCs w:val="24"/>
        </w:rPr>
        <w:t xml:space="preserve"> Handles volatility better</w:t>
      </w:r>
      <w:r w:rsidRPr="00C732A6">
        <w:rPr>
          <w:rFonts w:ascii="Times New Roman" w:eastAsia="Times New Roman" w:hAnsi="Times New Roman" w:cs="Times New Roman"/>
          <w:sz w:val="24"/>
          <w:szCs w:val="24"/>
        </w:rPr>
        <w:br/>
      </w:r>
      <w:r w:rsidRPr="00C732A6">
        <w:rPr>
          <w:rFonts w:ascii="MS Mincho" w:eastAsia="MS Mincho" w:hAnsi="MS Mincho" w:cs="MS Mincho" w:hint="eastAsia"/>
          <w:sz w:val="24"/>
          <w:szCs w:val="24"/>
        </w:rPr>
        <w:t>✔</w:t>
      </w:r>
      <w:r w:rsidRPr="00C732A6">
        <w:rPr>
          <w:rFonts w:ascii="Times New Roman" w:eastAsia="Times New Roman" w:hAnsi="Times New Roman" w:cs="Times New Roman"/>
          <w:sz w:val="24"/>
          <w:szCs w:val="24"/>
        </w:rPr>
        <w:t xml:space="preserve"> Captures nonlinear relationships</w:t>
      </w:r>
      <w:r w:rsidRPr="00C732A6">
        <w:rPr>
          <w:rFonts w:ascii="Times New Roman" w:eastAsia="Times New Roman" w:hAnsi="Times New Roman" w:cs="Times New Roman"/>
          <w:sz w:val="24"/>
          <w:szCs w:val="24"/>
        </w:rPr>
        <w:br/>
      </w:r>
      <w:r w:rsidRPr="00C732A6">
        <w:rPr>
          <w:rFonts w:ascii="MS Mincho" w:eastAsia="MS Mincho" w:hAnsi="MS Mincho" w:cs="MS Mincho" w:hint="eastAsia"/>
          <w:sz w:val="24"/>
          <w:szCs w:val="24"/>
        </w:rPr>
        <w:t>✔</w:t>
      </w:r>
      <w:r w:rsidRPr="00C732A6">
        <w:rPr>
          <w:rFonts w:ascii="Times New Roman" w:eastAsia="Times New Roman" w:hAnsi="Times New Roman" w:cs="Times New Roman"/>
          <w:sz w:val="24"/>
          <w:szCs w:val="24"/>
        </w:rPr>
        <w:t xml:space="preserve"> Outperforms LSTM/GRU</w:t>
      </w:r>
    </w:p>
    <w:p w:rsidR="00C732A6" w:rsidRPr="00C732A6" w:rsidRDefault="00C732A6" w:rsidP="00C732A6">
      <w:pPr>
        <w:spacing w:before="100" w:beforeAutospacing="1" w:after="100" w:afterAutospacing="1" w:line="240" w:lineRule="auto"/>
        <w:rPr>
          <w:rFonts w:ascii="Times New Roman" w:eastAsia="Times New Roman" w:hAnsi="Times New Roman" w:cs="Times New Roman"/>
          <w:sz w:val="24"/>
          <w:szCs w:val="24"/>
        </w:rPr>
      </w:pPr>
      <w:r w:rsidRPr="00C732A6">
        <w:rPr>
          <w:rFonts w:ascii="Times New Roman" w:eastAsia="Times New Roman" w:hAnsi="Times New Roman" w:cs="Times New Roman"/>
          <w:sz w:val="24"/>
          <w:szCs w:val="24"/>
        </w:rPr>
        <w:t xml:space="preserve">Thus, it is a promising solution for </w:t>
      </w:r>
      <w:r w:rsidRPr="00C732A6">
        <w:rPr>
          <w:rFonts w:ascii="Times New Roman" w:eastAsia="Times New Roman" w:hAnsi="Times New Roman" w:cs="Times New Roman"/>
          <w:b/>
          <w:bCs/>
          <w:sz w:val="24"/>
          <w:szCs w:val="24"/>
        </w:rPr>
        <w:t>financial forecasting and crypto trading systems</w:t>
      </w:r>
      <w:r w:rsidRPr="00C732A6">
        <w:rPr>
          <w:rFonts w:ascii="Times New Roman" w:eastAsia="Times New Roman" w:hAnsi="Times New Roman" w:cs="Times New Roman"/>
          <w:sz w:val="24"/>
          <w:szCs w:val="24"/>
        </w:rPr>
        <w:t>.</w:t>
      </w:r>
    </w:p>
    <w:p w:rsidR="00AA1CB0" w:rsidRDefault="00AA1CB0"/>
    <w:sectPr w:rsidR="00AA1CB0" w:rsidSect="00AA1CB0">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66C90"/>
    <w:multiLevelType w:val="multilevel"/>
    <w:tmpl w:val="17EC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D97CEF"/>
    <w:multiLevelType w:val="multilevel"/>
    <w:tmpl w:val="4966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F6415B"/>
    <w:multiLevelType w:val="multilevel"/>
    <w:tmpl w:val="FAA8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A71E2C"/>
    <w:multiLevelType w:val="multilevel"/>
    <w:tmpl w:val="8112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3E3A08"/>
    <w:multiLevelType w:val="multilevel"/>
    <w:tmpl w:val="142A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AC7A99"/>
    <w:multiLevelType w:val="multilevel"/>
    <w:tmpl w:val="FFCE3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79335F2"/>
    <w:multiLevelType w:val="multilevel"/>
    <w:tmpl w:val="626E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9E66EE2"/>
    <w:multiLevelType w:val="multilevel"/>
    <w:tmpl w:val="2B4E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64E5D1A"/>
    <w:multiLevelType w:val="multilevel"/>
    <w:tmpl w:val="F8DC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8F821A2"/>
    <w:multiLevelType w:val="multilevel"/>
    <w:tmpl w:val="E196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B6642D3"/>
    <w:multiLevelType w:val="multilevel"/>
    <w:tmpl w:val="B780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012626F"/>
    <w:multiLevelType w:val="multilevel"/>
    <w:tmpl w:val="2AA0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6D9629C"/>
    <w:multiLevelType w:val="multilevel"/>
    <w:tmpl w:val="7096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AD53484"/>
    <w:multiLevelType w:val="multilevel"/>
    <w:tmpl w:val="BB9C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1B32548"/>
    <w:multiLevelType w:val="multilevel"/>
    <w:tmpl w:val="FC7E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EDD39D6"/>
    <w:multiLevelType w:val="multilevel"/>
    <w:tmpl w:val="0008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F122D7A"/>
    <w:multiLevelType w:val="multilevel"/>
    <w:tmpl w:val="B0BA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9"/>
  </w:num>
  <w:num w:numId="3">
    <w:abstractNumId w:val="13"/>
  </w:num>
  <w:num w:numId="4">
    <w:abstractNumId w:val="1"/>
  </w:num>
  <w:num w:numId="5">
    <w:abstractNumId w:val="14"/>
  </w:num>
  <w:num w:numId="6">
    <w:abstractNumId w:val="0"/>
  </w:num>
  <w:num w:numId="7">
    <w:abstractNumId w:val="4"/>
  </w:num>
  <w:num w:numId="8">
    <w:abstractNumId w:val="5"/>
  </w:num>
  <w:num w:numId="9">
    <w:abstractNumId w:val="8"/>
  </w:num>
  <w:num w:numId="10">
    <w:abstractNumId w:val="11"/>
  </w:num>
  <w:num w:numId="11">
    <w:abstractNumId w:val="10"/>
  </w:num>
  <w:num w:numId="12">
    <w:abstractNumId w:val="2"/>
  </w:num>
  <w:num w:numId="13">
    <w:abstractNumId w:val="7"/>
  </w:num>
  <w:num w:numId="14">
    <w:abstractNumId w:val="12"/>
  </w:num>
  <w:num w:numId="15">
    <w:abstractNumId w:val="15"/>
  </w:num>
  <w:num w:numId="16">
    <w:abstractNumId w:val="6"/>
  </w:num>
  <w:num w:numId="1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oNotDisplayPageBoundaries/>
  <w:defaultTabStop w:val="720"/>
  <w:characterSpacingControl w:val="doNotCompress"/>
  <w:compat/>
  <w:rsids>
    <w:rsidRoot w:val="00C732A6"/>
    <w:rsid w:val="00AA1CB0"/>
    <w:rsid w:val="00C732A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1CB0"/>
  </w:style>
  <w:style w:type="paragraph" w:styleId="Heading1">
    <w:name w:val="heading 1"/>
    <w:basedOn w:val="Normal"/>
    <w:link w:val="Heading1Char"/>
    <w:uiPriority w:val="9"/>
    <w:qFormat/>
    <w:rsid w:val="00C732A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732A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732A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2A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732A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732A6"/>
    <w:rPr>
      <w:rFonts w:ascii="Times New Roman" w:eastAsia="Times New Roman" w:hAnsi="Times New Roman" w:cs="Times New Roman"/>
      <w:b/>
      <w:bCs/>
      <w:sz w:val="27"/>
      <w:szCs w:val="27"/>
    </w:rPr>
  </w:style>
  <w:style w:type="character" w:styleId="Strong">
    <w:name w:val="Strong"/>
    <w:basedOn w:val="DefaultParagraphFont"/>
    <w:uiPriority w:val="22"/>
    <w:qFormat/>
    <w:rsid w:val="00C732A6"/>
    <w:rPr>
      <w:b/>
      <w:bCs/>
    </w:rPr>
  </w:style>
  <w:style w:type="paragraph" w:styleId="NormalWeb">
    <w:name w:val="Normal (Web)"/>
    <w:basedOn w:val="Normal"/>
    <w:uiPriority w:val="99"/>
    <w:semiHidden/>
    <w:unhideWhenUsed/>
    <w:rsid w:val="00C732A6"/>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732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732A6"/>
    <w:rPr>
      <w:rFonts w:ascii="Courier New" w:eastAsia="Times New Roman" w:hAnsi="Courier New" w:cs="Courier New"/>
      <w:sz w:val="20"/>
      <w:szCs w:val="20"/>
    </w:rPr>
  </w:style>
  <w:style w:type="character" w:styleId="HTMLCode">
    <w:name w:val="HTML Code"/>
    <w:basedOn w:val="DefaultParagraphFont"/>
    <w:uiPriority w:val="99"/>
    <w:semiHidden/>
    <w:unhideWhenUsed/>
    <w:rsid w:val="00C732A6"/>
    <w:rPr>
      <w:rFonts w:ascii="Courier New" w:eastAsia="Times New Roman" w:hAnsi="Courier New" w:cs="Courier New"/>
      <w:sz w:val="20"/>
      <w:szCs w:val="20"/>
    </w:rPr>
  </w:style>
  <w:style w:type="character" w:customStyle="1" w:styleId="hljs-punctuation">
    <w:name w:val="hljs-punctuation"/>
    <w:basedOn w:val="DefaultParagraphFont"/>
    <w:rsid w:val="00C732A6"/>
  </w:style>
  <w:style w:type="character" w:customStyle="1" w:styleId="hljs-builtin">
    <w:name w:val="hljs-built_in"/>
    <w:basedOn w:val="DefaultParagraphFont"/>
    <w:rsid w:val="00C732A6"/>
  </w:style>
  <w:style w:type="character" w:customStyle="1" w:styleId="hljs-operator">
    <w:name w:val="hljs-operator"/>
    <w:basedOn w:val="DefaultParagraphFont"/>
    <w:rsid w:val="00C732A6"/>
  </w:style>
  <w:style w:type="character" w:customStyle="1" w:styleId="hljs-variable">
    <w:name w:val="hljs-variable"/>
    <w:basedOn w:val="DefaultParagraphFont"/>
    <w:rsid w:val="00C732A6"/>
  </w:style>
  <w:style w:type="character" w:customStyle="1" w:styleId="hljs-meta">
    <w:name w:val="hljs-meta"/>
    <w:basedOn w:val="DefaultParagraphFont"/>
    <w:rsid w:val="00C732A6"/>
  </w:style>
  <w:style w:type="character" w:customStyle="1" w:styleId="hljs-attr">
    <w:name w:val="hljs-attr"/>
    <w:basedOn w:val="DefaultParagraphFont"/>
    <w:rsid w:val="00C732A6"/>
  </w:style>
  <w:style w:type="character" w:customStyle="1" w:styleId="hljs-string">
    <w:name w:val="hljs-string"/>
    <w:basedOn w:val="DefaultParagraphFont"/>
    <w:rsid w:val="00C732A6"/>
  </w:style>
  <w:style w:type="character" w:customStyle="1" w:styleId="hljs-number">
    <w:name w:val="hljs-number"/>
    <w:basedOn w:val="DefaultParagraphFont"/>
    <w:rsid w:val="00C732A6"/>
  </w:style>
</w:styles>
</file>

<file path=word/webSettings.xml><?xml version="1.0" encoding="utf-8"?>
<w:webSettings xmlns:r="http://schemas.openxmlformats.org/officeDocument/2006/relationships" xmlns:w="http://schemas.openxmlformats.org/wordprocessingml/2006/main">
  <w:divs>
    <w:div w:id="1162352433">
      <w:bodyDiv w:val="1"/>
      <w:marLeft w:val="0"/>
      <w:marRight w:val="0"/>
      <w:marTop w:val="0"/>
      <w:marBottom w:val="0"/>
      <w:divBdr>
        <w:top w:val="none" w:sz="0" w:space="0" w:color="auto"/>
        <w:left w:val="none" w:sz="0" w:space="0" w:color="auto"/>
        <w:bottom w:val="none" w:sz="0" w:space="0" w:color="auto"/>
        <w:right w:val="none" w:sz="0" w:space="0" w:color="auto"/>
      </w:divBdr>
      <w:divsChild>
        <w:div w:id="1102988882">
          <w:marLeft w:val="0"/>
          <w:marRight w:val="0"/>
          <w:marTop w:val="0"/>
          <w:marBottom w:val="0"/>
          <w:divBdr>
            <w:top w:val="none" w:sz="0" w:space="0" w:color="auto"/>
            <w:left w:val="none" w:sz="0" w:space="0" w:color="auto"/>
            <w:bottom w:val="none" w:sz="0" w:space="0" w:color="auto"/>
            <w:right w:val="none" w:sz="0" w:space="0" w:color="auto"/>
          </w:divBdr>
          <w:divsChild>
            <w:div w:id="485782017">
              <w:marLeft w:val="0"/>
              <w:marRight w:val="0"/>
              <w:marTop w:val="0"/>
              <w:marBottom w:val="0"/>
              <w:divBdr>
                <w:top w:val="none" w:sz="0" w:space="0" w:color="auto"/>
                <w:left w:val="none" w:sz="0" w:space="0" w:color="auto"/>
                <w:bottom w:val="none" w:sz="0" w:space="0" w:color="auto"/>
                <w:right w:val="none" w:sz="0" w:space="0" w:color="auto"/>
              </w:divBdr>
            </w:div>
          </w:divsChild>
        </w:div>
        <w:div w:id="1627812318">
          <w:marLeft w:val="0"/>
          <w:marRight w:val="0"/>
          <w:marTop w:val="0"/>
          <w:marBottom w:val="0"/>
          <w:divBdr>
            <w:top w:val="none" w:sz="0" w:space="0" w:color="auto"/>
            <w:left w:val="none" w:sz="0" w:space="0" w:color="auto"/>
            <w:bottom w:val="none" w:sz="0" w:space="0" w:color="auto"/>
            <w:right w:val="none" w:sz="0" w:space="0" w:color="auto"/>
          </w:divBdr>
          <w:divsChild>
            <w:div w:id="759566957">
              <w:marLeft w:val="0"/>
              <w:marRight w:val="0"/>
              <w:marTop w:val="0"/>
              <w:marBottom w:val="0"/>
              <w:divBdr>
                <w:top w:val="none" w:sz="0" w:space="0" w:color="auto"/>
                <w:left w:val="none" w:sz="0" w:space="0" w:color="auto"/>
                <w:bottom w:val="none" w:sz="0" w:space="0" w:color="auto"/>
                <w:right w:val="none" w:sz="0" w:space="0" w:color="auto"/>
              </w:divBdr>
            </w:div>
          </w:divsChild>
        </w:div>
        <w:div w:id="765734913">
          <w:marLeft w:val="0"/>
          <w:marRight w:val="0"/>
          <w:marTop w:val="0"/>
          <w:marBottom w:val="0"/>
          <w:divBdr>
            <w:top w:val="none" w:sz="0" w:space="0" w:color="auto"/>
            <w:left w:val="none" w:sz="0" w:space="0" w:color="auto"/>
            <w:bottom w:val="none" w:sz="0" w:space="0" w:color="auto"/>
            <w:right w:val="none" w:sz="0" w:space="0" w:color="auto"/>
          </w:divBdr>
          <w:divsChild>
            <w:div w:id="1693996252">
              <w:marLeft w:val="0"/>
              <w:marRight w:val="0"/>
              <w:marTop w:val="0"/>
              <w:marBottom w:val="0"/>
              <w:divBdr>
                <w:top w:val="none" w:sz="0" w:space="0" w:color="auto"/>
                <w:left w:val="none" w:sz="0" w:space="0" w:color="auto"/>
                <w:bottom w:val="none" w:sz="0" w:space="0" w:color="auto"/>
                <w:right w:val="none" w:sz="0" w:space="0" w:color="auto"/>
              </w:divBdr>
            </w:div>
          </w:divsChild>
        </w:div>
        <w:div w:id="309795738">
          <w:marLeft w:val="0"/>
          <w:marRight w:val="0"/>
          <w:marTop w:val="0"/>
          <w:marBottom w:val="0"/>
          <w:divBdr>
            <w:top w:val="none" w:sz="0" w:space="0" w:color="auto"/>
            <w:left w:val="none" w:sz="0" w:space="0" w:color="auto"/>
            <w:bottom w:val="none" w:sz="0" w:space="0" w:color="auto"/>
            <w:right w:val="none" w:sz="0" w:space="0" w:color="auto"/>
          </w:divBdr>
          <w:divsChild>
            <w:div w:id="970939255">
              <w:marLeft w:val="0"/>
              <w:marRight w:val="0"/>
              <w:marTop w:val="0"/>
              <w:marBottom w:val="0"/>
              <w:divBdr>
                <w:top w:val="none" w:sz="0" w:space="0" w:color="auto"/>
                <w:left w:val="none" w:sz="0" w:space="0" w:color="auto"/>
                <w:bottom w:val="none" w:sz="0" w:space="0" w:color="auto"/>
                <w:right w:val="none" w:sz="0" w:space="0" w:color="auto"/>
              </w:divBdr>
            </w:div>
          </w:divsChild>
        </w:div>
        <w:div w:id="1596089661">
          <w:marLeft w:val="0"/>
          <w:marRight w:val="0"/>
          <w:marTop w:val="0"/>
          <w:marBottom w:val="0"/>
          <w:divBdr>
            <w:top w:val="none" w:sz="0" w:space="0" w:color="auto"/>
            <w:left w:val="none" w:sz="0" w:space="0" w:color="auto"/>
            <w:bottom w:val="none" w:sz="0" w:space="0" w:color="auto"/>
            <w:right w:val="none" w:sz="0" w:space="0" w:color="auto"/>
          </w:divBdr>
          <w:divsChild>
            <w:div w:id="1872958855">
              <w:marLeft w:val="0"/>
              <w:marRight w:val="0"/>
              <w:marTop w:val="0"/>
              <w:marBottom w:val="0"/>
              <w:divBdr>
                <w:top w:val="none" w:sz="0" w:space="0" w:color="auto"/>
                <w:left w:val="none" w:sz="0" w:space="0" w:color="auto"/>
                <w:bottom w:val="none" w:sz="0" w:space="0" w:color="auto"/>
                <w:right w:val="none" w:sz="0" w:space="0" w:color="auto"/>
              </w:divBdr>
            </w:div>
          </w:divsChild>
        </w:div>
        <w:div w:id="590357234">
          <w:marLeft w:val="0"/>
          <w:marRight w:val="0"/>
          <w:marTop w:val="0"/>
          <w:marBottom w:val="0"/>
          <w:divBdr>
            <w:top w:val="none" w:sz="0" w:space="0" w:color="auto"/>
            <w:left w:val="none" w:sz="0" w:space="0" w:color="auto"/>
            <w:bottom w:val="none" w:sz="0" w:space="0" w:color="auto"/>
            <w:right w:val="none" w:sz="0" w:space="0" w:color="auto"/>
          </w:divBdr>
          <w:divsChild>
            <w:div w:id="1889536425">
              <w:marLeft w:val="0"/>
              <w:marRight w:val="0"/>
              <w:marTop w:val="0"/>
              <w:marBottom w:val="0"/>
              <w:divBdr>
                <w:top w:val="none" w:sz="0" w:space="0" w:color="auto"/>
                <w:left w:val="none" w:sz="0" w:space="0" w:color="auto"/>
                <w:bottom w:val="none" w:sz="0" w:space="0" w:color="auto"/>
                <w:right w:val="none" w:sz="0" w:space="0" w:color="auto"/>
              </w:divBdr>
            </w:div>
          </w:divsChild>
        </w:div>
        <w:div w:id="860245097">
          <w:marLeft w:val="0"/>
          <w:marRight w:val="0"/>
          <w:marTop w:val="0"/>
          <w:marBottom w:val="0"/>
          <w:divBdr>
            <w:top w:val="none" w:sz="0" w:space="0" w:color="auto"/>
            <w:left w:val="none" w:sz="0" w:space="0" w:color="auto"/>
            <w:bottom w:val="none" w:sz="0" w:space="0" w:color="auto"/>
            <w:right w:val="none" w:sz="0" w:space="0" w:color="auto"/>
          </w:divBdr>
          <w:divsChild>
            <w:div w:id="498885734">
              <w:marLeft w:val="0"/>
              <w:marRight w:val="0"/>
              <w:marTop w:val="0"/>
              <w:marBottom w:val="0"/>
              <w:divBdr>
                <w:top w:val="none" w:sz="0" w:space="0" w:color="auto"/>
                <w:left w:val="none" w:sz="0" w:space="0" w:color="auto"/>
                <w:bottom w:val="none" w:sz="0" w:space="0" w:color="auto"/>
                <w:right w:val="none" w:sz="0" w:space="0" w:color="auto"/>
              </w:divBdr>
            </w:div>
          </w:divsChild>
        </w:div>
        <w:div w:id="674693688">
          <w:marLeft w:val="0"/>
          <w:marRight w:val="0"/>
          <w:marTop w:val="0"/>
          <w:marBottom w:val="0"/>
          <w:divBdr>
            <w:top w:val="none" w:sz="0" w:space="0" w:color="auto"/>
            <w:left w:val="none" w:sz="0" w:space="0" w:color="auto"/>
            <w:bottom w:val="none" w:sz="0" w:space="0" w:color="auto"/>
            <w:right w:val="none" w:sz="0" w:space="0" w:color="auto"/>
          </w:divBdr>
          <w:divsChild>
            <w:div w:id="1705865328">
              <w:marLeft w:val="0"/>
              <w:marRight w:val="0"/>
              <w:marTop w:val="0"/>
              <w:marBottom w:val="0"/>
              <w:divBdr>
                <w:top w:val="none" w:sz="0" w:space="0" w:color="auto"/>
                <w:left w:val="none" w:sz="0" w:space="0" w:color="auto"/>
                <w:bottom w:val="none" w:sz="0" w:space="0" w:color="auto"/>
                <w:right w:val="none" w:sz="0" w:space="0" w:color="auto"/>
              </w:divBdr>
            </w:div>
          </w:divsChild>
        </w:div>
        <w:div w:id="149950343">
          <w:marLeft w:val="0"/>
          <w:marRight w:val="0"/>
          <w:marTop w:val="0"/>
          <w:marBottom w:val="0"/>
          <w:divBdr>
            <w:top w:val="none" w:sz="0" w:space="0" w:color="auto"/>
            <w:left w:val="none" w:sz="0" w:space="0" w:color="auto"/>
            <w:bottom w:val="none" w:sz="0" w:space="0" w:color="auto"/>
            <w:right w:val="none" w:sz="0" w:space="0" w:color="auto"/>
          </w:divBdr>
          <w:divsChild>
            <w:div w:id="202686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809</Words>
  <Characters>4616</Characters>
  <Application>Microsoft Office Word</Application>
  <DocSecurity>0</DocSecurity>
  <Lines>38</Lines>
  <Paragraphs>10</Paragraphs>
  <ScaleCrop>false</ScaleCrop>
  <Company/>
  <LinksUpToDate>false</LinksUpToDate>
  <CharactersWithSpaces>5415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2026-01-30T16:04:00Z</dcterms:created>
  <dcterms:modified xsi:type="dcterms:W3CDTF">2026-01-30T16:06:00Z</dcterms:modified>
</cp:coreProperties>
</file>