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1D7" w:rsidRPr="00EB4380" w:rsidRDefault="000A61D7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EB4380">
        <w:rPr>
          <w:rFonts w:ascii="Times New Roman" w:hAnsi="Times New Roman" w:cs="Times New Roman"/>
          <w:b/>
        </w:rPr>
        <w:t>(H</w:t>
      </w:r>
      <w:r w:rsidR="004A282D" w:rsidRPr="00EB4380">
        <w:rPr>
          <w:rFonts w:ascii="Times New Roman" w:hAnsi="Times New Roman" w:cs="Times New Roman"/>
          <w:b/>
        </w:rPr>
        <w:t>) Effect of Out Flow Ratio Quali</w:t>
      </w:r>
      <w:r w:rsidR="005232DF">
        <w:rPr>
          <w:rFonts w:ascii="Times New Roman" w:hAnsi="Times New Roman" w:cs="Times New Roman"/>
          <w:b/>
        </w:rPr>
        <w:t>tative Analysis (Non-Newtonian</w:t>
      </w:r>
      <w:r w:rsidR="004A282D" w:rsidRPr="00EB4380">
        <w:rPr>
          <w:rFonts w:ascii="Times New Roman" w:hAnsi="Times New Roman" w:cs="Times New Roman"/>
          <w:b/>
        </w:rPr>
        <w:t>, 60:40 vs. 70:30 vs. 80:20 Flow Division</w:t>
      </w:r>
      <w:r w:rsidRPr="00EB4380">
        <w:rPr>
          <w:rFonts w:ascii="Times New Roman" w:hAnsi="Times New Roman" w:cs="Times New Roman"/>
          <w:b/>
        </w:rPr>
        <w:t>).</w:t>
      </w:r>
    </w:p>
    <w:p w:rsidR="000A61D7" w:rsidRDefault="000A61D7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EB4380">
        <w:rPr>
          <w:rFonts w:ascii="Times New Roman" w:hAnsi="Times New Roman" w:cs="Times New Roman"/>
          <w:b/>
        </w:rPr>
        <w:t xml:space="preserve">    </w:t>
      </w:r>
      <w:r w:rsidR="00BE201D">
        <w:rPr>
          <w:rFonts w:ascii="Times New Roman" w:hAnsi="Times New Roman" w:cs="Times New Roman"/>
          <w:b/>
        </w:rPr>
        <w:t>1. On the Area of Secondary</w:t>
      </w:r>
      <w:r w:rsidR="001803BD" w:rsidRPr="00EB4380">
        <w:rPr>
          <w:rFonts w:ascii="Times New Roman" w:hAnsi="Times New Roman" w:cs="Times New Roman"/>
          <w:b/>
        </w:rPr>
        <w:t xml:space="preserve"> </w:t>
      </w:r>
      <w:r w:rsidRPr="00EB4380">
        <w:rPr>
          <w:rFonts w:ascii="Times New Roman" w:hAnsi="Times New Roman" w:cs="Times New Roman"/>
          <w:b/>
        </w:rPr>
        <w:t xml:space="preserve">Flow </w:t>
      </w:r>
      <w:r w:rsidR="00BE201D">
        <w:rPr>
          <w:rFonts w:ascii="Times New Roman" w:hAnsi="Times New Roman" w:cs="Times New Roman"/>
          <w:b/>
        </w:rPr>
        <w:t>(</w:t>
      </w:r>
      <w:r w:rsidR="00BE201D" w:rsidRPr="00EB4380">
        <w:rPr>
          <w:rFonts w:ascii="Times New Roman" w:hAnsi="Times New Roman" w:cs="Times New Roman"/>
          <w:b/>
        </w:rPr>
        <w:t>Reversed</w:t>
      </w:r>
      <w:r w:rsidR="00BE201D">
        <w:rPr>
          <w:rFonts w:ascii="Times New Roman" w:hAnsi="Times New Roman" w:cs="Times New Roman"/>
          <w:b/>
        </w:rPr>
        <w:t xml:space="preserve"> Flow, Vorticity) </w:t>
      </w:r>
      <w:r w:rsidRPr="00EB4380">
        <w:rPr>
          <w:rFonts w:ascii="Times New Roman" w:hAnsi="Times New Roman" w:cs="Times New Roman"/>
          <w:b/>
        </w:rPr>
        <w:t>on Bifurcation Plane.</w:t>
      </w:r>
    </w:p>
    <w:p w:rsidR="00BE201D" w:rsidRPr="00EB4380" w:rsidRDefault="00BE201D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 Model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282D" w:rsidRPr="00EB4380" w:rsidTr="005F0FDF">
        <w:tc>
          <w:tcPr>
            <w:tcW w:w="4675" w:type="dxa"/>
          </w:tcPr>
          <w:p w:rsidR="004A282D" w:rsidRPr="00EB4380" w:rsidRDefault="004A282D" w:rsidP="00AD74D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4A282D" w:rsidRPr="00EB4380" w:rsidRDefault="004A282D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4A282D" w:rsidRPr="00EB4380" w:rsidTr="005F0FDF">
        <w:tc>
          <w:tcPr>
            <w:tcW w:w="4675" w:type="dxa"/>
          </w:tcPr>
          <w:p w:rsidR="004A282D" w:rsidRPr="00EB4380" w:rsidRDefault="004A282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4A282D" w:rsidRPr="00EB4380" w:rsidRDefault="004A282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b) 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6C6C11" w:rsidRDefault="006C6C11" w:rsidP="006C6C11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BE201D" w:rsidRPr="00BE201D" w:rsidRDefault="00BE201D" w:rsidP="00BE201D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 xml:space="preserve">. Model </w:t>
      </w:r>
      <w:r>
        <w:rPr>
          <w:rFonts w:ascii="Times New Roman" w:hAnsi="Times New Roman" w:cs="Times New Roman"/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32DF" w:rsidRPr="00EB4380" w:rsidTr="001478EA"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232DF" w:rsidRPr="00EB4380" w:rsidTr="001478EA"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b) 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5232DF" w:rsidRDefault="005232DF" w:rsidP="006C6C11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BE201D" w:rsidRPr="00BE201D" w:rsidRDefault="00BE201D" w:rsidP="00BE201D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>III</w:t>
      </w:r>
      <w:r>
        <w:rPr>
          <w:rFonts w:ascii="Times New Roman" w:hAnsi="Times New Roman" w:cs="Times New Roman"/>
          <w:b/>
        </w:rPr>
        <w:t xml:space="preserve">. Model </w:t>
      </w:r>
      <w:r>
        <w:rPr>
          <w:rFonts w:ascii="Times New Roman" w:hAnsi="Times New Roman" w:cs="Times New Roman"/>
          <w:b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32DF" w:rsidRPr="00EB4380" w:rsidTr="001478EA">
        <w:tc>
          <w:tcPr>
            <w:tcW w:w="4675" w:type="dxa"/>
          </w:tcPr>
          <w:p w:rsidR="005232DF" w:rsidRPr="00EB4380" w:rsidRDefault="005232DF" w:rsidP="00BE201D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5232DF" w:rsidRPr="00EB4380" w:rsidTr="001478EA"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a) 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675" w:type="dxa"/>
          </w:tcPr>
          <w:p w:rsidR="005232DF" w:rsidRPr="00EB4380" w:rsidRDefault="005232DF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b) 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5232DF" w:rsidRDefault="005232DF" w:rsidP="006C6C11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1803BD" w:rsidRDefault="004A282D" w:rsidP="006C6C11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>Fig.: Effect of Out Flow Ratio o</w:t>
      </w:r>
      <w:r w:rsidR="00BE201D">
        <w:rPr>
          <w:rFonts w:ascii="Times New Roman" w:hAnsi="Times New Roman" w:cs="Times New Roman"/>
          <w:b/>
          <w:sz w:val="20"/>
          <w:szCs w:val="20"/>
        </w:rPr>
        <w:t xml:space="preserve">n the Area of Secondary </w:t>
      </w:r>
      <w:r w:rsidR="001803BD" w:rsidRPr="00EB4380">
        <w:rPr>
          <w:rFonts w:ascii="Times New Roman" w:hAnsi="Times New Roman" w:cs="Times New Roman"/>
          <w:b/>
          <w:sz w:val="20"/>
          <w:szCs w:val="20"/>
        </w:rPr>
        <w:t>Flow on Bifurcation Plane.</w:t>
      </w:r>
    </w:p>
    <w:p w:rsidR="006C6C11" w:rsidRPr="00EB4380" w:rsidRDefault="006C6C11" w:rsidP="006C6C11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B4380" w:rsidRDefault="001803BD" w:rsidP="003447B3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EB4380">
        <w:rPr>
          <w:rFonts w:ascii="Times New Roman" w:hAnsi="Times New Roman" w:cs="Times New Roman"/>
          <w:b/>
        </w:rPr>
        <w:t xml:space="preserve">    2. </w:t>
      </w:r>
      <w:r w:rsidR="00717920">
        <w:rPr>
          <w:rFonts w:ascii="Times New Roman" w:hAnsi="Times New Roman" w:cs="Times New Roman"/>
          <w:b/>
        </w:rPr>
        <w:t xml:space="preserve">On the Area of Secondary, </w:t>
      </w:r>
      <w:r w:rsidR="000A61D7" w:rsidRPr="00EB4380">
        <w:rPr>
          <w:rFonts w:ascii="Times New Roman" w:hAnsi="Times New Roman" w:cs="Times New Roman"/>
          <w:b/>
        </w:rPr>
        <w:t>Reversed Flow on Perpendicular Plane of the Bifurcation Plane.</w:t>
      </w:r>
    </w:p>
    <w:p w:rsidR="005232DF" w:rsidRDefault="00CA6585" w:rsidP="003447B3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I. </w:t>
      </w:r>
      <w:r w:rsidR="005232DF">
        <w:rPr>
          <w:rFonts w:ascii="Times New Roman" w:hAnsi="Times New Roman" w:cs="Times New Roman"/>
          <w:b/>
        </w:rPr>
        <w:t>Model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2B1869" w:rsidRPr="00EB4380" w:rsidTr="00CA6585">
        <w:tc>
          <w:tcPr>
            <w:tcW w:w="985" w:type="dxa"/>
          </w:tcPr>
          <w:p w:rsidR="002B1869" w:rsidRPr="00EB4380" w:rsidRDefault="002B1869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2B1869" w:rsidRPr="00EB4380" w:rsidRDefault="002B1869" w:rsidP="005F0FDF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2B1869" w:rsidRPr="00EB4380" w:rsidRDefault="002B1869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2B1869" w:rsidRPr="00EB4380" w:rsidTr="00CA6585">
        <w:tc>
          <w:tcPr>
            <w:tcW w:w="985" w:type="dxa"/>
          </w:tcPr>
          <w:p w:rsidR="002B1869" w:rsidRPr="00EB4380" w:rsidRDefault="002B1869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CC4</w:t>
            </w:r>
          </w:p>
        </w:tc>
        <w:tc>
          <w:tcPr>
            <w:tcW w:w="4182" w:type="dxa"/>
          </w:tcPr>
          <w:p w:rsidR="002B1869" w:rsidRPr="00EB4380" w:rsidRDefault="002B1869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2B1869" w:rsidRPr="00EB4380" w:rsidRDefault="002B1869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2B1869" w:rsidRPr="003447B3" w:rsidRDefault="002B1869" w:rsidP="003447B3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EB4380" w:rsidRPr="00EB4380" w:rsidTr="00CA6585">
        <w:tc>
          <w:tcPr>
            <w:tcW w:w="985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EB4380" w:rsidRPr="00EB4380" w:rsidRDefault="00EB4380" w:rsidP="005F0FDF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EB4380" w:rsidRPr="00EB4380" w:rsidTr="00CA6585">
        <w:tc>
          <w:tcPr>
            <w:tcW w:w="985" w:type="dxa"/>
          </w:tcPr>
          <w:p w:rsidR="00EB4380" w:rsidRPr="00EB4380" w:rsidRDefault="003447B3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SS1</w:t>
            </w:r>
          </w:p>
        </w:tc>
        <w:tc>
          <w:tcPr>
            <w:tcW w:w="4182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EB4380" w:rsidRPr="00EB4380" w:rsidTr="00CA6585">
        <w:tc>
          <w:tcPr>
            <w:tcW w:w="985" w:type="dxa"/>
          </w:tcPr>
          <w:p w:rsidR="00EB4380" w:rsidRDefault="00EB438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SS3</w:t>
            </w:r>
          </w:p>
        </w:tc>
        <w:tc>
          <w:tcPr>
            <w:tcW w:w="4182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1803BD" w:rsidRDefault="001803BD" w:rsidP="001803BD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EB4380" w:rsidRPr="00EB4380" w:rsidTr="00CA6585">
        <w:tc>
          <w:tcPr>
            <w:tcW w:w="985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EB4380" w:rsidRPr="00EB4380" w:rsidRDefault="00EB4380" w:rsidP="005F0FDF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EB4380" w:rsidRPr="00EB4380" w:rsidTr="00CA6585">
        <w:tc>
          <w:tcPr>
            <w:tcW w:w="985" w:type="dxa"/>
          </w:tcPr>
          <w:p w:rsidR="00EB4380" w:rsidRPr="00EB4380" w:rsidRDefault="00EB438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EC1</w:t>
            </w:r>
          </w:p>
        </w:tc>
        <w:tc>
          <w:tcPr>
            <w:tcW w:w="4182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EB4380" w:rsidRPr="00EB4380" w:rsidTr="00CA6585">
        <w:tc>
          <w:tcPr>
            <w:tcW w:w="985" w:type="dxa"/>
          </w:tcPr>
          <w:p w:rsidR="00EB4380" w:rsidRPr="00EB4380" w:rsidRDefault="00EB438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EC2</w:t>
            </w:r>
          </w:p>
        </w:tc>
        <w:tc>
          <w:tcPr>
            <w:tcW w:w="4182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EB4380" w:rsidRPr="00EB4380" w:rsidRDefault="00EB438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1803BD" w:rsidRDefault="001803BD" w:rsidP="00EB4380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69483A" w:rsidRPr="0069483A" w:rsidRDefault="00CA6585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II. </w:t>
      </w:r>
      <w:r w:rsidR="0069483A">
        <w:rPr>
          <w:rFonts w:ascii="Times New Roman" w:hAnsi="Times New Roman" w:cs="Times New Roman"/>
          <w:b/>
        </w:rPr>
        <w:t xml:space="preserve">Model </w:t>
      </w:r>
      <w:r w:rsidR="0069483A">
        <w:rPr>
          <w:rFonts w:ascii="Times New Roman" w:hAnsi="Times New Roman" w:cs="Times New Roman"/>
          <w:b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CA6585" w:rsidRPr="00EB4380" w:rsidRDefault="00CA6585" w:rsidP="001478EA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CC4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CA6585" w:rsidRPr="003447B3" w:rsidRDefault="00CA6585" w:rsidP="00CA6585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CA6585" w:rsidRPr="00EB4380" w:rsidRDefault="00CA6585" w:rsidP="001478EA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SS1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CA6585" w:rsidRPr="00EB4380" w:rsidTr="001478EA">
        <w:tc>
          <w:tcPr>
            <w:tcW w:w="985" w:type="dxa"/>
          </w:tcPr>
          <w:p w:rsidR="00CA6585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SS3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CA6585" w:rsidRDefault="00CA6585" w:rsidP="00CA6585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CA6585" w:rsidRPr="00EB4380" w:rsidRDefault="00CA6585" w:rsidP="001478EA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EC1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EC2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5232DF" w:rsidRDefault="005232DF" w:rsidP="00EB4380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69483A" w:rsidRPr="0069483A" w:rsidRDefault="00CA6585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III. </w:t>
      </w:r>
      <w:r w:rsidR="0069483A">
        <w:rPr>
          <w:rFonts w:ascii="Times New Roman" w:hAnsi="Times New Roman" w:cs="Times New Roman"/>
          <w:b/>
        </w:rPr>
        <w:t xml:space="preserve">Model </w:t>
      </w:r>
      <w:r w:rsidR="0069483A">
        <w:rPr>
          <w:rFonts w:ascii="Times New Roman" w:hAnsi="Times New Roman" w:cs="Times New Roman"/>
          <w:b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CA6585" w:rsidRPr="00EB4380" w:rsidRDefault="00CA6585" w:rsidP="001478EA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CC4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CA6585" w:rsidRPr="003447B3" w:rsidRDefault="00CA6585" w:rsidP="00CA6585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CA6585" w:rsidRPr="00EB4380" w:rsidRDefault="00CA6585" w:rsidP="001478EA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SS1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CA6585" w:rsidRPr="00EB4380" w:rsidTr="001478EA">
        <w:tc>
          <w:tcPr>
            <w:tcW w:w="985" w:type="dxa"/>
          </w:tcPr>
          <w:p w:rsidR="00CA6585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SS3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CA6585" w:rsidRDefault="00CA6585" w:rsidP="00CA6585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4182"/>
        <w:gridCol w:w="4183"/>
      </w:tblGrid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2" w:type="dxa"/>
          </w:tcPr>
          <w:p w:rsidR="00CA6585" w:rsidRPr="00EB4380" w:rsidRDefault="00CA6585" w:rsidP="001478EA">
            <w:pPr>
              <w:tabs>
                <w:tab w:val="left" w:pos="1242"/>
                <w:tab w:val="center" w:pos="1450"/>
              </w:tabs>
              <w:spacing w:line="276" w:lineRule="auto"/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ab/>
            </w:r>
            <w:r w:rsidRPr="00EB4380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EC1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CA6585" w:rsidRPr="00EB4380" w:rsidTr="001478EA">
        <w:tc>
          <w:tcPr>
            <w:tcW w:w="985" w:type="dxa"/>
          </w:tcPr>
          <w:p w:rsidR="00CA6585" w:rsidRPr="00EB4380" w:rsidRDefault="00CA6585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EC2</w:t>
            </w:r>
          </w:p>
        </w:tc>
        <w:tc>
          <w:tcPr>
            <w:tcW w:w="4182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183" w:type="dxa"/>
          </w:tcPr>
          <w:p w:rsidR="00CA6585" w:rsidRPr="00EB4380" w:rsidRDefault="00CA6585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</w:tr>
    </w:tbl>
    <w:p w:rsidR="005232DF" w:rsidRPr="00EB4380" w:rsidRDefault="005232DF" w:rsidP="00EB4380">
      <w:pPr>
        <w:spacing w:line="276" w:lineRule="auto"/>
        <w:rPr>
          <w:rFonts w:ascii="Times New Roman" w:hAnsi="Times New Roman" w:cs="Times New Roman"/>
          <w:b/>
          <w:sz w:val="20"/>
          <w:szCs w:val="20"/>
        </w:rPr>
      </w:pPr>
    </w:p>
    <w:p w:rsidR="00A56823" w:rsidRDefault="001803BD" w:rsidP="006C6C11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>Fig.: Effect of Out Flow Ratio on the Area of Secondary, Reversed Flow on Perpendicular Plane of the Bifurcation Plane.</w:t>
      </w:r>
    </w:p>
    <w:p w:rsidR="006C6C11" w:rsidRPr="00EB4380" w:rsidRDefault="006C6C11" w:rsidP="006C6C11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0A61D7" w:rsidRDefault="000A61D7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EB4380">
        <w:rPr>
          <w:rFonts w:ascii="Times New Roman" w:hAnsi="Times New Roman" w:cs="Times New Roman"/>
          <w:b/>
        </w:rPr>
        <w:t xml:space="preserve">    3. On the Temporal Wall Shear Stress Distribution.</w:t>
      </w:r>
    </w:p>
    <w:p w:rsidR="0069483A" w:rsidRDefault="00CA6585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 M</w:t>
      </w:r>
      <w:r w:rsidR="0069483A">
        <w:rPr>
          <w:rFonts w:ascii="Times New Roman" w:hAnsi="Times New Roman" w:cs="Times New Roman"/>
          <w:b/>
        </w:rPr>
        <w:t>odel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Pr="00EB4380">
              <w:rPr>
                <w:rFonts w:ascii="Times New Roman" w:hAnsi="Times New Roman" w:cs="Times New Roman"/>
                <w:b/>
              </w:rPr>
              <w:t>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69483A" w:rsidRPr="00EB4380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Pr="00EB4380">
              <w:rPr>
                <w:rFonts w:ascii="Times New Roman" w:hAnsi="Times New Roman" w:cs="Times New Roman"/>
                <w:b/>
              </w:rPr>
              <w:t>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69483A" w:rsidRDefault="0069483A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Default="00CA6585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II. M</w:t>
      </w:r>
      <w:r w:rsidR="0069483A">
        <w:rPr>
          <w:rFonts w:ascii="Times New Roman" w:hAnsi="Times New Roman" w:cs="Times New Roman"/>
          <w:b/>
        </w:rPr>
        <w:t>odel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Pr="00EB4380">
              <w:rPr>
                <w:rFonts w:ascii="Times New Roman" w:hAnsi="Times New Roman" w:cs="Times New Roman"/>
                <w:b/>
              </w:rPr>
              <w:t>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69483A" w:rsidRPr="00EB4380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lastRenderedPageBreak/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Pr="00EB4380">
              <w:rPr>
                <w:rFonts w:ascii="Times New Roman" w:hAnsi="Times New Roman" w:cs="Times New Roman"/>
                <w:b/>
              </w:rPr>
              <w:t>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69483A" w:rsidRDefault="0069483A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Default="0069483A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Pr="00EB4380" w:rsidRDefault="00CA6585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III. M</w:t>
      </w:r>
      <w:r w:rsidR="0069483A">
        <w:rPr>
          <w:rFonts w:ascii="Times New Roman" w:hAnsi="Times New Roman" w:cs="Times New Roman"/>
          <w:b/>
        </w:rPr>
        <w:t>odel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6823" w:rsidRPr="00EB4380" w:rsidTr="00A56823">
        <w:tc>
          <w:tcPr>
            <w:tcW w:w="3116" w:type="dxa"/>
          </w:tcPr>
          <w:p w:rsidR="00A56823" w:rsidRPr="00EB4380" w:rsidRDefault="00A56823" w:rsidP="000A61D7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56823" w:rsidRPr="00EB4380" w:rsidRDefault="00A56823" w:rsidP="000A61D7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56823" w:rsidRPr="00EB4380" w:rsidRDefault="00A56823" w:rsidP="000A61D7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A56823" w:rsidRPr="00EB4380" w:rsidTr="00A56823">
        <w:tc>
          <w:tcPr>
            <w:tcW w:w="3116" w:type="dxa"/>
          </w:tcPr>
          <w:p w:rsidR="00A56823" w:rsidRPr="00EB4380" w:rsidRDefault="00A56823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A56823" w:rsidRPr="00EB4380" w:rsidRDefault="00A56823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A56823" w:rsidRPr="00EB4380" w:rsidRDefault="002254F7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="00A56823" w:rsidRPr="00EB4380">
              <w:rPr>
                <w:rFonts w:ascii="Times New Roman" w:hAnsi="Times New Roman" w:cs="Times New Roman"/>
                <w:b/>
              </w:rPr>
              <w:t>) 80:20 Flow Division</w:t>
            </w:r>
          </w:p>
        </w:tc>
      </w:tr>
      <w:tr w:rsidR="00A56823" w:rsidRPr="00EB4380" w:rsidTr="00D42CF8">
        <w:tc>
          <w:tcPr>
            <w:tcW w:w="9350" w:type="dxa"/>
            <w:gridSpan w:val="3"/>
          </w:tcPr>
          <w:p w:rsidR="00A56823" w:rsidRPr="00EB4380" w:rsidRDefault="00A56823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A56823" w:rsidRPr="00EB4380" w:rsidRDefault="00A56823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56823" w:rsidRPr="00EB4380" w:rsidTr="00A56823">
        <w:tc>
          <w:tcPr>
            <w:tcW w:w="3116" w:type="dxa"/>
          </w:tcPr>
          <w:p w:rsidR="00A56823" w:rsidRPr="00EB4380" w:rsidRDefault="00A56823" w:rsidP="000A61D7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56823" w:rsidRPr="00EB4380" w:rsidRDefault="00A56823" w:rsidP="000A61D7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A56823" w:rsidRPr="00EB4380" w:rsidRDefault="00A56823" w:rsidP="000A61D7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A56823" w:rsidRPr="00EB4380" w:rsidTr="00A56823">
        <w:tc>
          <w:tcPr>
            <w:tcW w:w="3116" w:type="dxa"/>
          </w:tcPr>
          <w:p w:rsidR="00A56823" w:rsidRPr="00EB4380" w:rsidRDefault="00A56823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A56823" w:rsidRPr="00EB4380" w:rsidRDefault="00A56823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A56823" w:rsidRPr="00EB4380" w:rsidRDefault="002254F7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</w:t>
            </w:r>
            <w:r w:rsidR="00A56823" w:rsidRPr="00EB4380">
              <w:rPr>
                <w:rFonts w:ascii="Times New Roman" w:hAnsi="Times New Roman" w:cs="Times New Roman"/>
                <w:b/>
              </w:rPr>
              <w:t>) 80:20 Flow Division</w:t>
            </w:r>
          </w:p>
        </w:tc>
      </w:tr>
      <w:tr w:rsidR="00A56823" w:rsidRPr="00EB4380" w:rsidTr="00373932">
        <w:tc>
          <w:tcPr>
            <w:tcW w:w="9350" w:type="dxa"/>
            <w:gridSpan w:val="3"/>
          </w:tcPr>
          <w:p w:rsidR="00A56823" w:rsidRPr="00EB4380" w:rsidRDefault="00A56823" w:rsidP="00A5682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A56823" w:rsidRPr="00EB4380" w:rsidRDefault="00A56823" w:rsidP="00A56823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472560" w:rsidRPr="00EB4380" w:rsidRDefault="00A56823" w:rsidP="0069483A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>Fig.: Effect of Out Flow Ratio o</w:t>
      </w:r>
      <w:r w:rsidR="00472560" w:rsidRPr="00EB4380">
        <w:rPr>
          <w:rFonts w:ascii="Times New Roman" w:hAnsi="Times New Roman" w:cs="Times New Roman"/>
          <w:b/>
          <w:sz w:val="20"/>
          <w:szCs w:val="20"/>
        </w:rPr>
        <w:t xml:space="preserve">n the </w:t>
      </w:r>
      <w:r w:rsidR="001C0DDD" w:rsidRPr="00EB4380">
        <w:rPr>
          <w:rFonts w:ascii="Times New Roman" w:hAnsi="Times New Roman" w:cs="Times New Roman"/>
          <w:b/>
          <w:sz w:val="20"/>
          <w:szCs w:val="20"/>
        </w:rPr>
        <w:t>Temporal Wall Shear Stress Distribution.</w:t>
      </w:r>
    </w:p>
    <w:p w:rsidR="00472560" w:rsidRPr="00EB4380" w:rsidRDefault="00472560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0A61D7" w:rsidRDefault="003447B3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6</w:t>
      </w:r>
      <w:r w:rsidR="000A61D7" w:rsidRPr="00EB4380">
        <w:rPr>
          <w:rFonts w:ascii="Times New Roman" w:hAnsi="Times New Roman" w:cs="Times New Roman"/>
          <w:b/>
        </w:rPr>
        <w:t>. On the Pressure Contours of the Bifurcation Plane.</w:t>
      </w:r>
    </w:p>
    <w:p w:rsidR="0069483A" w:rsidRPr="00EB4380" w:rsidRDefault="0069483A" w:rsidP="000A61D7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 Model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2560" w:rsidRPr="00EB4380" w:rsidTr="005F0FDF">
        <w:tc>
          <w:tcPr>
            <w:tcW w:w="3116" w:type="dxa"/>
          </w:tcPr>
          <w:p w:rsidR="00472560" w:rsidRPr="00EB4380" w:rsidRDefault="0047256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472560" w:rsidRPr="00EB4380" w:rsidTr="005F0FDF">
        <w:tc>
          <w:tcPr>
            <w:tcW w:w="3116" w:type="dxa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80:20 Flow Division</w:t>
            </w:r>
          </w:p>
        </w:tc>
      </w:tr>
      <w:tr w:rsidR="00472560" w:rsidRPr="00EB4380" w:rsidTr="005F0FDF">
        <w:tc>
          <w:tcPr>
            <w:tcW w:w="9350" w:type="dxa"/>
            <w:gridSpan w:val="3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472560" w:rsidRPr="00EB4380" w:rsidRDefault="00472560" w:rsidP="00472560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72560" w:rsidRPr="00EB4380" w:rsidTr="005F0FDF">
        <w:tc>
          <w:tcPr>
            <w:tcW w:w="3116" w:type="dxa"/>
          </w:tcPr>
          <w:p w:rsidR="00472560" w:rsidRPr="00EB4380" w:rsidRDefault="0047256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472560" w:rsidRPr="00EB4380" w:rsidTr="005F0FDF">
        <w:tc>
          <w:tcPr>
            <w:tcW w:w="3116" w:type="dxa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80:20 Flow Division</w:t>
            </w:r>
          </w:p>
        </w:tc>
      </w:tr>
      <w:tr w:rsidR="00472560" w:rsidRPr="00EB4380" w:rsidTr="005F0FDF">
        <w:tc>
          <w:tcPr>
            <w:tcW w:w="9350" w:type="dxa"/>
            <w:gridSpan w:val="3"/>
          </w:tcPr>
          <w:p w:rsidR="00472560" w:rsidRPr="00EB4380" w:rsidRDefault="00472560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472560" w:rsidRDefault="00472560" w:rsidP="00472560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69483A" w:rsidRPr="00EB4380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>Model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69483A" w:rsidRPr="00EB4380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69483A" w:rsidRDefault="0069483A" w:rsidP="00472560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69483A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p w:rsidR="0069483A" w:rsidRPr="00EB4380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>II</w:t>
      </w:r>
      <w:r>
        <w:rPr>
          <w:rFonts w:ascii="Times New Roman" w:hAnsi="Times New Roman" w:cs="Times New Roman"/>
          <w:b/>
        </w:rPr>
        <w:t xml:space="preserve">. </w:t>
      </w:r>
      <w:r>
        <w:rPr>
          <w:rFonts w:ascii="Times New Roman" w:hAnsi="Times New Roman" w:cs="Times New Roman"/>
          <w:b/>
        </w:rPr>
        <w:t>Model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vertAlign w:val="subscript"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2</w:t>
            </w:r>
          </w:p>
        </w:tc>
      </w:tr>
    </w:tbl>
    <w:p w:rsidR="0069483A" w:rsidRPr="00EB4380" w:rsidRDefault="0069483A" w:rsidP="0069483A">
      <w:pPr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  <w:tr w:rsidR="0069483A" w:rsidRPr="00EB4380" w:rsidTr="001478EA">
        <w:tc>
          <w:tcPr>
            <w:tcW w:w="3116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60:40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b) 70:30 Flow Division</w:t>
            </w:r>
          </w:p>
        </w:tc>
        <w:tc>
          <w:tcPr>
            <w:tcW w:w="3117" w:type="dxa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a) 80:20 Flow Division</w:t>
            </w:r>
          </w:p>
        </w:tc>
      </w:tr>
      <w:tr w:rsidR="0069483A" w:rsidRPr="00EB4380" w:rsidTr="001478EA">
        <w:tc>
          <w:tcPr>
            <w:tcW w:w="9350" w:type="dxa"/>
            <w:gridSpan w:val="3"/>
          </w:tcPr>
          <w:p w:rsidR="0069483A" w:rsidRPr="00EB4380" w:rsidRDefault="0069483A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EB4380">
              <w:rPr>
                <w:rFonts w:ascii="Times New Roman" w:hAnsi="Times New Roman" w:cs="Times New Roman"/>
                <w:b/>
              </w:rPr>
              <w:t>At t</w:t>
            </w:r>
            <w:r w:rsidRPr="00EB4380">
              <w:rPr>
                <w:rFonts w:ascii="Times New Roman" w:hAnsi="Times New Roman" w:cs="Times New Roman"/>
                <w:b/>
                <w:vertAlign w:val="subscript"/>
              </w:rPr>
              <w:t>4</w:t>
            </w:r>
          </w:p>
        </w:tc>
      </w:tr>
    </w:tbl>
    <w:p w:rsidR="0069483A" w:rsidRPr="00EB4380" w:rsidRDefault="0069483A" w:rsidP="00472560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6C6C11" w:rsidRDefault="00472560" w:rsidP="003447B3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380">
        <w:rPr>
          <w:rFonts w:ascii="Times New Roman" w:hAnsi="Times New Roman" w:cs="Times New Roman"/>
          <w:b/>
          <w:sz w:val="20"/>
          <w:szCs w:val="20"/>
        </w:rPr>
        <w:t>Fig.: Effect of Out Flow Ratio on the On the Pressure Contours of the Bifurcation Plane.</w:t>
      </w:r>
    </w:p>
    <w:p w:rsidR="003447B3" w:rsidRPr="003447B3" w:rsidRDefault="003447B3" w:rsidP="003447B3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BE201D" w:rsidRDefault="003447B3" w:rsidP="006C6C1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7</w:t>
      </w:r>
      <w:r w:rsidR="000A61D7" w:rsidRPr="00EB4380">
        <w:rPr>
          <w:rFonts w:ascii="Times New Roman" w:hAnsi="Times New Roman" w:cs="Times New Roman"/>
          <w:b/>
        </w:rPr>
        <w:t xml:space="preserve">. On the Pressure Contours of the Perpendicular Plane of the Bifurcation </w:t>
      </w:r>
      <w:r w:rsidR="00472560" w:rsidRPr="00EB4380">
        <w:rPr>
          <w:rFonts w:ascii="Times New Roman" w:hAnsi="Times New Roman" w:cs="Times New Roman"/>
          <w:b/>
        </w:rPr>
        <w:t>Plane</w:t>
      </w:r>
      <w:r w:rsidR="000A61D7" w:rsidRPr="00EB4380">
        <w:rPr>
          <w:rFonts w:ascii="Times New Roman" w:hAnsi="Times New Roman" w:cs="Times New Roman"/>
          <w:b/>
        </w:rPr>
        <w:t>.</w:t>
      </w:r>
    </w:p>
    <w:p w:rsidR="00BE201D" w:rsidRDefault="00BE201D" w:rsidP="006C6C11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I. Model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867DD" w:rsidTr="005F0FDF">
        <w:tc>
          <w:tcPr>
            <w:tcW w:w="2337" w:type="dxa"/>
          </w:tcPr>
          <w:p w:rsidR="002254F7" w:rsidRPr="00F827C3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2254F7" w:rsidRPr="002254F7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2254F7" w:rsidRPr="00F827C3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2254F7" w:rsidRPr="00F827C3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6867DD" w:rsidTr="005F0FDF">
        <w:tc>
          <w:tcPr>
            <w:tcW w:w="2337" w:type="dxa"/>
          </w:tcPr>
          <w:p w:rsidR="002254F7" w:rsidRPr="00F827C3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867DD" w:rsidTr="005F0FDF">
        <w:tc>
          <w:tcPr>
            <w:tcW w:w="2337" w:type="dxa"/>
          </w:tcPr>
          <w:p w:rsidR="0069483A" w:rsidRDefault="0069483A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SS1</w:t>
            </w:r>
          </w:p>
        </w:tc>
        <w:tc>
          <w:tcPr>
            <w:tcW w:w="2337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867DD" w:rsidTr="005F0FDF">
        <w:tc>
          <w:tcPr>
            <w:tcW w:w="2337" w:type="dxa"/>
          </w:tcPr>
          <w:p w:rsidR="0069483A" w:rsidRDefault="0069483A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867DD" w:rsidTr="005F0FDF">
        <w:tc>
          <w:tcPr>
            <w:tcW w:w="2337" w:type="dxa"/>
          </w:tcPr>
          <w:p w:rsidR="002254F7" w:rsidRPr="00F827C3" w:rsidRDefault="0069483A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  <w:bookmarkStart w:id="0" w:name="_GoBack"/>
            <w:bookmarkEnd w:id="0"/>
          </w:p>
        </w:tc>
        <w:tc>
          <w:tcPr>
            <w:tcW w:w="2337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867DD" w:rsidTr="005F0FDF">
        <w:tc>
          <w:tcPr>
            <w:tcW w:w="2337" w:type="dxa"/>
          </w:tcPr>
          <w:p w:rsidR="0069483A" w:rsidRPr="00F827C3" w:rsidRDefault="00BE201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EC1</w:t>
            </w:r>
          </w:p>
        </w:tc>
        <w:tc>
          <w:tcPr>
            <w:tcW w:w="2337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69483A" w:rsidRDefault="0069483A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867DD" w:rsidTr="005F0FDF">
        <w:tc>
          <w:tcPr>
            <w:tcW w:w="2337" w:type="dxa"/>
          </w:tcPr>
          <w:p w:rsidR="002254F7" w:rsidRPr="00F827C3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2254F7" w:rsidRDefault="002254F7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254F7" w:rsidTr="005F0FDF">
        <w:tc>
          <w:tcPr>
            <w:tcW w:w="9350" w:type="dxa"/>
            <w:gridSpan w:val="4"/>
          </w:tcPr>
          <w:p w:rsidR="002254F7" w:rsidRPr="00F827C3" w:rsidRDefault="002254F7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D22B8D" w:rsidRDefault="00D22B8D" w:rsidP="00D22B8D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E201D" w:rsidRPr="002254F7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9350" w:type="dxa"/>
            <w:gridSpan w:val="4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BE201D" w:rsidRDefault="00BE201D" w:rsidP="00D22B8D">
      <w:pPr>
        <w:spacing w:line="276" w:lineRule="auto"/>
        <w:rPr>
          <w:rFonts w:ascii="Times New Roman" w:hAnsi="Times New Roman" w:cs="Times New Roman"/>
        </w:rPr>
      </w:pPr>
    </w:p>
    <w:p w:rsidR="00BE201D" w:rsidRDefault="00BE201D" w:rsidP="00BE201D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>I. Model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E201D" w:rsidRPr="002254F7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CC4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9350" w:type="dxa"/>
            <w:gridSpan w:val="4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BE201D" w:rsidRDefault="00BE201D" w:rsidP="00BE201D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E201D" w:rsidRPr="002254F7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9350" w:type="dxa"/>
            <w:gridSpan w:val="4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BE201D" w:rsidRDefault="00BE201D" w:rsidP="00D22B8D">
      <w:pPr>
        <w:spacing w:line="276" w:lineRule="auto"/>
        <w:rPr>
          <w:rFonts w:ascii="Times New Roman" w:hAnsi="Times New Roman" w:cs="Times New Roman"/>
        </w:rPr>
      </w:pPr>
    </w:p>
    <w:p w:rsidR="00BE201D" w:rsidRDefault="00BE201D" w:rsidP="00BE201D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  <w:b/>
        </w:rPr>
        <w:t>II. Model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E201D" w:rsidRPr="002254F7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9350" w:type="dxa"/>
            <w:gridSpan w:val="4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 w:rsidRPr="00F827C3"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2</w:t>
            </w:r>
          </w:p>
        </w:tc>
      </w:tr>
    </w:tbl>
    <w:p w:rsidR="00BE201D" w:rsidRDefault="00BE201D" w:rsidP="00BE201D">
      <w:pPr>
        <w:spacing w:line="276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37" w:type="dxa"/>
          </w:tcPr>
          <w:p w:rsidR="00BE201D" w:rsidRPr="002254F7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60:40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70:3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  <w:tc>
          <w:tcPr>
            <w:tcW w:w="2338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80:2</w:t>
            </w:r>
            <w:r w:rsidRPr="002254F7">
              <w:rPr>
                <w:rFonts w:ascii="Times New Roman" w:hAnsi="Times New Roman" w:cs="Times New Roman"/>
                <w:b/>
                <w:sz w:val="20"/>
                <w:szCs w:val="20"/>
              </w:rPr>
              <w:t>0 Flow Division</w:t>
            </w: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CC4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SS3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EC1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2337" w:type="dxa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EC2</w:t>
            </w:r>
          </w:p>
        </w:tc>
        <w:tc>
          <w:tcPr>
            <w:tcW w:w="2337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338" w:type="dxa"/>
          </w:tcPr>
          <w:p w:rsidR="00BE201D" w:rsidRDefault="00BE201D" w:rsidP="001478EA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BE201D" w:rsidTr="001478EA">
        <w:tc>
          <w:tcPr>
            <w:tcW w:w="9350" w:type="dxa"/>
            <w:gridSpan w:val="4"/>
          </w:tcPr>
          <w:p w:rsidR="00BE201D" w:rsidRPr="00F827C3" w:rsidRDefault="00BE201D" w:rsidP="001478EA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7C3">
              <w:rPr>
                <w:rFonts w:ascii="Times New Roman" w:hAnsi="Times New Roman" w:cs="Times New Roman"/>
                <w:b/>
                <w:sz w:val="20"/>
                <w:szCs w:val="20"/>
              </w:rPr>
              <w:t>At t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vertAlign w:val="subscript"/>
              </w:rPr>
              <w:t>4</w:t>
            </w:r>
          </w:p>
        </w:tc>
      </w:tr>
    </w:tbl>
    <w:p w:rsidR="00BE201D" w:rsidRDefault="00BE201D" w:rsidP="00D22B8D">
      <w:pPr>
        <w:spacing w:line="276" w:lineRule="auto"/>
        <w:rPr>
          <w:rFonts w:ascii="Times New Roman" w:hAnsi="Times New Roman" w:cs="Times New Roman"/>
        </w:rPr>
      </w:pPr>
    </w:p>
    <w:p w:rsidR="00D22B8D" w:rsidRDefault="00D22B8D" w:rsidP="00D22B8D">
      <w:pPr>
        <w:spacing w:line="276" w:lineRule="auto"/>
        <w:rPr>
          <w:rFonts w:ascii="Times New Roman" w:hAnsi="Times New Roman" w:cs="Times New Roman"/>
        </w:rPr>
      </w:pPr>
    </w:p>
    <w:p w:rsidR="006C6C11" w:rsidRPr="006C6C11" w:rsidRDefault="006C6C11" w:rsidP="00D22B8D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6C6C11">
        <w:rPr>
          <w:rFonts w:ascii="Times New Roman" w:hAnsi="Times New Roman" w:cs="Times New Roman"/>
          <w:b/>
          <w:sz w:val="20"/>
          <w:szCs w:val="20"/>
        </w:rPr>
        <w:t>Fig.: Effect of Out Flow Ratio on the Pressure Contours of the Perpendicular Plane of the Bifurcation Plane.</w:t>
      </w:r>
    </w:p>
    <w:p w:rsidR="006C6C11" w:rsidRPr="006C6C11" w:rsidRDefault="006C6C11">
      <w:pPr>
        <w:rPr>
          <w:rFonts w:ascii="Times New Roman" w:hAnsi="Times New Roman" w:cs="Times New Roman"/>
          <w:sz w:val="20"/>
          <w:szCs w:val="20"/>
        </w:rPr>
      </w:pPr>
    </w:p>
    <w:sectPr w:rsidR="006C6C11" w:rsidRPr="006C6C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F2F"/>
    <w:rsid w:val="00000DA9"/>
    <w:rsid w:val="000A61D7"/>
    <w:rsid w:val="001803BD"/>
    <w:rsid w:val="001C0DDD"/>
    <w:rsid w:val="00204133"/>
    <w:rsid w:val="002254F7"/>
    <w:rsid w:val="002B1869"/>
    <w:rsid w:val="003447B3"/>
    <w:rsid w:val="00472560"/>
    <w:rsid w:val="004A282D"/>
    <w:rsid w:val="005232DF"/>
    <w:rsid w:val="006867DD"/>
    <w:rsid w:val="0069483A"/>
    <w:rsid w:val="006C6C11"/>
    <w:rsid w:val="00717920"/>
    <w:rsid w:val="009C2F2F"/>
    <w:rsid w:val="00A56823"/>
    <w:rsid w:val="00AD74D9"/>
    <w:rsid w:val="00AF4202"/>
    <w:rsid w:val="00BE201D"/>
    <w:rsid w:val="00C9473D"/>
    <w:rsid w:val="00CA6585"/>
    <w:rsid w:val="00D22B8D"/>
    <w:rsid w:val="00E33310"/>
    <w:rsid w:val="00EB4380"/>
    <w:rsid w:val="00F20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E04D0"/>
  <w15:chartTrackingRefBased/>
  <w15:docId w15:val="{B641AAB5-8579-4570-929C-2F9817A6B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6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2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2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A65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Windows User</cp:lastModifiedBy>
  <cp:revision>3</cp:revision>
  <dcterms:created xsi:type="dcterms:W3CDTF">2021-06-28T12:00:00Z</dcterms:created>
  <dcterms:modified xsi:type="dcterms:W3CDTF">2021-06-28T12:00:00Z</dcterms:modified>
</cp:coreProperties>
</file>