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360"/>
        <w:jc w:val="center"/>
      </w:pPr>
      <w:r>
        <w:rPr>
          <w:rFonts w:ascii="Calibri" w:hAnsi="Calibri"/>
          <w:b/>
          <w:color w:val="1F6CA8"/>
          <w:sz w:val="48"/>
        </w:rPr>
        <w:t>Software Requirement Specification (SRS)</w:t>
      </w:r>
    </w:p>
    <w:p>
      <w:pPr>
        <w:jc w:val="center"/>
      </w:pPr>
      <w:r>
        <w:rPr>
          <w:rFonts w:ascii="Calibri" w:hAnsi="Calibri"/>
          <w:b/>
          <w:color w:val="404040"/>
          <w:sz w:val="40"/>
        </w:rPr>
        <w:t>[Module / Feature Name]</w:t>
      </w:r>
    </w:p>
    <w:p>
      <w:pPr>
        <w:spacing w:after="960"/>
        <w:jc w:val="center"/>
      </w:pPr>
      <w:r>
        <w:rPr>
          <w:rFonts w:ascii="Calibri" w:hAnsi="Calibri"/>
          <w:color w:val="595959"/>
          <w:sz w:val="28"/>
        </w:rPr>
        <w:t>[MN-XXX]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Document ID:  </w:t>
      </w:r>
      <w:r>
        <w:rPr>
          <w:rFonts w:ascii="Calibri" w:hAnsi="Calibri"/>
          <w:sz w:val="22"/>
        </w:rPr>
        <w:t>[ProjectCode]_BRD_[MN-XXX]_V0.1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Prepared by:  </w:t>
      </w:r>
      <w:r>
        <w:rPr>
          <w:rFonts w:ascii="Calibri" w:hAnsi="Calibri"/>
          <w:sz w:val="22"/>
        </w:rPr>
        <w:t>ERA Info Tech Ltd.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Client:  </w:t>
      </w:r>
      <w:r>
        <w:rPr>
          <w:rFonts w:ascii="Calibri" w:hAnsi="Calibri"/>
          <w:sz w:val="22"/>
        </w:rPr>
        <w:t>[Client Name] — [Department Name]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Date:  </w:t>
      </w:r>
      <w:r>
        <w:rPr>
          <w:rFonts w:ascii="Calibri" w:hAnsi="Calibri"/>
          <w:sz w:val="22"/>
        </w:rPr>
        <w:t>[DD Month YYYY]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Classification:  </w:t>
      </w:r>
      <w:r>
        <w:rPr>
          <w:rFonts w:ascii="Calibri" w:hAnsi="Calibri"/>
          <w:color w:val="C00000"/>
          <w:sz w:val="22"/>
        </w:rPr>
        <w:t>CONFIDENTIAL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Status:  </w:t>
      </w:r>
      <w:r>
        <w:rPr>
          <w:rFonts w:ascii="Calibri" w:hAnsi="Calibri"/>
          <w:sz w:val="22"/>
        </w:rPr>
        <w:t>Draft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579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color w:val="595959"/>
          <w:sz w:val="21"/>
        </w:rPr>
        <w:t>Fareast Tower, 35 Topkhana Road, (Level-3), Dhaka-1000</w:t>
      </w:r>
      <w:r>
        <w:br/>
      </w:r>
      <w:r>
        <w:rPr>
          <w:rFonts w:ascii="Calibri" w:hAnsi="Calibri"/>
          <w:color w:val="595959"/>
          <w:sz w:val="21"/>
        </w:rPr>
        <w:t>Phone: +88 019 7833 3448</w:t>
      </w:r>
      <w:r>
        <w:br/>
      </w:r>
      <w:r>
        <w:rPr>
          <w:rFonts w:ascii="Calibri" w:hAnsi="Calibri"/>
          <w:color w:val="595959"/>
          <w:sz w:val="21"/>
        </w:rPr>
        <w:t xml:space="preserve">Email: </w:t>
      </w:r>
      <w:hyperlink r:id="rId10">
        <w:r>
          <w:rPr>
            <w:rFonts w:ascii="Calibri" w:hAnsi="Calibri" w:eastAsia="Calibri" w:cs="Calibri"/>
            <w:sz w:val="21"/>
            <w:szCs w:val="21"/>
            <w:color w:val="0563C1"/>
            <w:u w:val="single"/>
          </w:rPr>
          <w:t xml:space="preserve">info@erainfotechbd.com</w:t>
        </w:r>
      </w:hyperlink>
    </w:p>
    <w:p/>
    <w:p>
      <w:pPr>
        <w:sectPr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1F497D"/>
        </w:pBdr>
      </w:pPr>
      <w:r>
        <w:t>Table of Contents</w:t>
      </w:r>
    </w:p>
    <w:p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TOC \o "1-3" \z \u \h </w:instrText>
      </w:r>
      <w:r>
        <w:rPr>
          <w:rFonts w:ascii="Calibri" w:hAnsi="Calibri"/>
        </w:rPr>
        <w:fldChar w:fldCharType="separate"/>
      </w:r>
      <w:r>
        <w:rPr>
          <w:rFonts w:ascii="Calibri" w:hAnsi="Calibri"/>
        </w:rPr>
        <w:t>Right-click here and choose "Update Field" to generate the Table of Contents.</w:t>
      </w:r>
      <w:r>
        <w:rPr>
          <w:rFonts w:ascii="Calibri" w:hAnsi="Calibri"/>
        </w:rPr>
        <w:fldChar w:fldCharType="end"/>
      </w: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1. Document Control, Version History &amp; Review</w:t>
      </w:r>
    </w:p>
    <w:p>
      <w:pPr>
        <w:pStyle w:val="Heading2"/>
      </w:pPr>
      <w:r>
        <w:t>1.1 Document Information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621"/>
        <w:gridCol w:w="7459"/>
      </w:tblGrid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Document ID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[ProjectCode]_SRS_[MN-XXX]_V0.1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Module Code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[MN-XXX]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Document Title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[Full Module / Feature Name]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Document Owner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[Name, Role, Organization]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Related BRD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[ProjectCode]_BRD_[MN-XXX]_Vx.x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Date Created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[DD Month YYYY]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Date Submitted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[DD Month YYYY]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Document Status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Draft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Document Version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0.1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Classification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color w:val="C00000"/>
                <w:sz w:val="21"/>
              </w:rPr>
              <w:t>CONFIDENTIAL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Review Cycle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Per change or on stakeholder request</w:t>
            </w:r>
          </w:p>
        </w:tc>
      </w:tr>
    </w:tbl>
    <w:p>
      <w:pPr>
        <w:spacing w:after="80"/>
      </w:pPr>
    </w:p>
    <w:p>
      <w:pPr>
        <w:pStyle w:val="Heading2"/>
      </w:pPr>
      <w:r>
        <w:t>1.2 Version / Revision History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576"/>
        <w:gridCol w:w="1296"/>
        <w:gridCol w:w="1008"/>
        <w:gridCol w:w="3168"/>
        <w:gridCol w:w="1584"/>
        <w:gridCol w:w="2448"/>
      </w:tblGrid>
      <w:tr>
        <w:tc>
          <w:tcPr>
            <w:tcW w:type="dxa" w:w="57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SL</w:t>
            </w:r>
          </w:p>
        </w:tc>
        <w:tc>
          <w:tcPr>
            <w:tcW w:type="dxa" w:w="129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100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16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584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Created By</w:t>
            </w:r>
          </w:p>
        </w:tc>
        <w:tc>
          <w:tcPr>
            <w:tcW w:type="dxa" w:w="244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Reviewed &amp; Approved By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[DD Mon YYYY]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V0.1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1"/>
              </w:rPr>
              <w:t>Initial draft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57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316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584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244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1.3 Review and Approval Matrix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611"/>
        <w:gridCol w:w="1985"/>
        <w:gridCol w:w="1985"/>
        <w:gridCol w:w="2291"/>
        <w:gridCol w:w="1833"/>
        <w:gridCol w:w="1375"/>
      </w:tblGrid>
      <w:tr>
        <w:tc>
          <w:tcPr>
            <w:tcW w:type="dxa" w:w="61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SL</w:t>
            </w:r>
          </w:p>
        </w:tc>
        <w:tc>
          <w:tcPr>
            <w:tcW w:type="dxa" w:w="1985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Reviewer Name</w:t>
            </w:r>
          </w:p>
        </w:tc>
        <w:tc>
          <w:tcPr>
            <w:tcW w:type="dxa" w:w="1985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229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Department</w:t>
            </w:r>
          </w:p>
        </w:tc>
        <w:tc>
          <w:tcPr>
            <w:tcW w:type="dxa" w:w="1833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Review Type</w:t>
            </w:r>
          </w:p>
        </w:tc>
        <w:tc>
          <w:tcPr>
            <w:tcW w:type="dxa" w:w="1375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611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Business Analyst</w:t>
            </w:r>
          </w:p>
        </w:tc>
        <w:tc>
          <w:tcPr>
            <w:tcW w:type="dxa" w:w="2291"/>
          </w:tcPr>
          <w:p>
            <w:r/>
            <w:r>
              <w:rPr>
                <w:rFonts w:ascii="Calibri" w:hAnsi="Calibri"/>
                <w:sz w:val="21"/>
              </w:rPr>
              <w:t>ERA InfoTech Ltd.</w:t>
            </w:r>
          </w:p>
        </w:tc>
        <w:tc>
          <w:tcPr>
            <w:tcW w:type="dxa" w:w="1833"/>
          </w:tcPr>
          <w:p>
            <w:r/>
            <w:r>
              <w:rPr>
                <w:rFonts w:ascii="Calibri" w:hAnsi="Calibri"/>
                <w:sz w:val="21"/>
              </w:rPr>
              <w:t>Author / Prepare</w:t>
            </w:r>
          </w:p>
        </w:tc>
        <w:tc>
          <w:tcPr>
            <w:tcW w:type="dxa" w:w="1375"/>
          </w:tcPr>
          <w:p>
            <w:r/>
            <w:r>
              <w:rPr>
                <w:rFonts w:ascii="Calibri" w:hAnsi="Calibri"/>
                <w:sz w:val="21"/>
              </w:rPr>
              <w:t>Draft</w:t>
            </w:r>
          </w:p>
        </w:tc>
      </w:tr>
      <w:tr>
        <w:tc>
          <w:tcPr>
            <w:tcW w:type="dxa" w:w="61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Solution Architect</w:t>
            </w:r>
          </w:p>
        </w:tc>
        <w:tc>
          <w:tcPr>
            <w:tcW w:type="dxa" w:w="229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ERA InfoTech Ltd.</w:t>
            </w:r>
          </w:p>
        </w:tc>
        <w:tc>
          <w:tcPr>
            <w:tcW w:type="dxa" w:w="183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Technical Review</w:t>
            </w:r>
          </w:p>
        </w:tc>
        <w:tc>
          <w:tcPr>
            <w:tcW w:type="dxa" w:w="137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611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Project Manager</w:t>
            </w:r>
          </w:p>
        </w:tc>
        <w:tc>
          <w:tcPr>
            <w:tcW w:type="dxa" w:w="2291"/>
          </w:tcPr>
          <w:p>
            <w:r/>
            <w:r>
              <w:rPr>
                <w:rFonts w:ascii="Calibri" w:hAnsi="Calibri"/>
                <w:sz w:val="21"/>
              </w:rPr>
              <w:t>ERA InfoTech Ltd.</w:t>
            </w:r>
          </w:p>
        </w:tc>
        <w:tc>
          <w:tcPr>
            <w:tcW w:type="dxa" w:w="1833"/>
          </w:tcPr>
          <w:p>
            <w:r/>
            <w:r>
              <w:rPr>
                <w:rFonts w:ascii="Calibri" w:hAnsi="Calibri"/>
                <w:sz w:val="21"/>
              </w:rPr>
              <w:t>Project Review</w:t>
            </w:r>
          </w:p>
        </w:tc>
        <w:tc>
          <w:tcPr>
            <w:tcW w:type="dxa" w:w="1375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61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IT Division Head</w:t>
            </w:r>
          </w:p>
        </w:tc>
        <w:tc>
          <w:tcPr>
            <w:tcW w:type="dxa" w:w="229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[Client Org.]</w:t>
            </w:r>
          </w:p>
        </w:tc>
        <w:tc>
          <w:tcPr>
            <w:tcW w:type="dxa" w:w="183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IT Approval</w:t>
            </w:r>
          </w:p>
        </w:tc>
        <w:tc>
          <w:tcPr>
            <w:tcW w:type="dxa" w:w="137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611"/>
          </w:tcPr>
          <w:p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[Business Dept. Head]</w:t>
            </w:r>
          </w:p>
        </w:tc>
        <w:tc>
          <w:tcPr>
            <w:tcW w:type="dxa" w:w="2291"/>
          </w:tcPr>
          <w:p>
            <w:r/>
            <w:r>
              <w:rPr>
                <w:rFonts w:ascii="Calibri" w:hAnsi="Calibri"/>
                <w:sz w:val="21"/>
              </w:rPr>
              <w:t>[Client Org.]</w:t>
            </w:r>
          </w:p>
        </w:tc>
        <w:tc>
          <w:tcPr>
            <w:tcW w:type="dxa" w:w="1833"/>
          </w:tcPr>
          <w:p>
            <w:r/>
            <w:r>
              <w:rPr>
                <w:rFonts w:ascii="Calibri" w:hAnsi="Calibri"/>
                <w:sz w:val="21"/>
              </w:rPr>
              <w:t>Business Approval</w:t>
            </w:r>
          </w:p>
        </w:tc>
        <w:tc>
          <w:tcPr>
            <w:tcW w:type="dxa" w:w="1375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61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QA Lead</w:t>
            </w:r>
          </w:p>
        </w:tc>
        <w:tc>
          <w:tcPr>
            <w:tcW w:type="dxa" w:w="229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ERA InfoTech Ltd.</w:t>
            </w:r>
          </w:p>
        </w:tc>
        <w:tc>
          <w:tcPr>
            <w:tcW w:type="dxa" w:w="183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Quality Review</w:t>
            </w:r>
          </w:p>
        </w:tc>
        <w:tc>
          <w:tcPr>
            <w:tcW w:type="dxa" w:w="137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611"/>
          </w:tcPr>
          <w:p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[Name]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Senior Management</w:t>
            </w:r>
          </w:p>
        </w:tc>
        <w:tc>
          <w:tcPr>
            <w:tcW w:type="dxa" w:w="2291"/>
          </w:tcPr>
          <w:p>
            <w:r/>
            <w:r>
              <w:rPr>
                <w:rFonts w:ascii="Calibri" w:hAnsi="Calibri"/>
                <w:sz w:val="21"/>
              </w:rPr>
              <w:t>[Client Org.]</w:t>
            </w:r>
          </w:p>
        </w:tc>
        <w:tc>
          <w:tcPr>
            <w:tcW w:type="dxa" w:w="1833"/>
          </w:tcPr>
          <w:p>
            <w:r/>
            <w:r>
              <w:rPr>
                <w:rFonts w:ascii="Calibri" w:hAnsi="Calibri"/>
                <w:sz w:val="21"/>
              </w:rPr>
              <w:t>Final Approval</w:t>
            </w:r>
          </w:p>
        </w:tc>
        <w:tc>
          <w:tcPr>
            <w:tcW w:type="dxa" w:w="1375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>
      <w:pPr>
        <w:spacing w:after="80"/>
      </w:pPr>
    </w:p>
    <w:p>
      <w:pPr>
        <w:pStyle w:val="Heading2"/>
      </w:pPr>
      <w:r>
        <w:t>1.4 Document Sign-Off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3360"/>
        <w:gridCol w:w="3360"/>
        <w:gridCol w:w="1680"/>
        <w:gridCol w:w="1680"/>
      </w:tblGrid>
      <w:tr>
        <w:tc>
          <w:tcPr>
            <w:tcW w:type="dxa" w:w="33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Role / Stakeholder</w:t>
            </w:r>
          </w:p>
        </w:tc>
        <w:tc>
          <w:tcPr>
            <w:tcW w:type="dxa" w:w="33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Name &amp; Designation</w:t>
            </w:r>
          </w:p>
        </w:tc>
        <w:tc>
          <w:tcPr>
            <w:tcW w:type="dxa" w:w="168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Signature</w:t>
            </w:r>
          </w:p>
        </w:tc>
        <w:tc>
          <w:tcPr>
            <w:tcW w:type="dxa" w:w="168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  <w:t>Responsible Person – Business Division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Responsible Person – IT Division</w:t>
            </w:r>
          </w:p>
        </w:tc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  <w:t>Project Manager (Client Side)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Project Manager – ERA InfoTech Ltd.</w:t>
            </w:r>
          </w:p>
        </w:tc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  <w:t>Business Analyst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QA Lead</w:t>
            </w:r>
          </w:p>
        </w:tc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2. Introduction</w:t>
      </w:r>
    </w:p>
    <w:p>
      <w:pPr>
        <w:pStyle w:val="Heading2"/>
      </w:pPr>
      <w:r>
        <w:t>2.1 Purpose of this Document</w:t>
      </w:r>
    </w:p>
    <w:p>
      <w:r>
        <w:t>[State the purpose of this SRS. Describe the module/feature it specifies and confirm it derives from the approved BRD. Clarify that it defines what the system must do and how it must behave, in an implementation-independent manner where required.]</w:t>
      </w:r>
    </w:p>
    <w:p>
      <w:pPr>
        <w:pStyle w:val="Heading2"/>
      </w:pPr>
      <w:r>
        <w:t>2.2 Scope</w:t>
      </w:r>
    </w:p>
    <w:p>
      <w:r>
        <w:t>[Briefly describe which module, feature, or process this SRS specifies, what is in scope, and what is out of scope for the current release.]</w:t>
      </w:r>
    </w:p>
    <w:p>
      <w:pPr>
        <w:pStyle w:val="Heading2"/>
      </w:pPr>
      <w:r>
        <w:t>2.3 Definitions, Acronyms &amp; Abbreviations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520"/>
        <w:gridCol w:w="7560"/>
      </w:tblGrid>
      <w:tr>
        <w:tc>
          <w:tcPr>
            <w:tcW w:type="dxa" w:w="252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Term / Abbreviation</w:t>
            </w:r>
          </w:p>
        </w:tc>
        <w:tc>
          <w:tcPr>
            <w:tcW w:type="dxa" w:w="75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Definition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SRS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sz w:val="21"/>
              </w:rPr>
              <w:t>Software Requirements Specification</w:t>
            </w:r>
          </w:p>
        </w:tc>
      </w:tr>
      <w:tr>
        <w:tc>
          <w:tcPr>
            <w:tcW w:type="dxa" w:w="252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BRD</w:t>
            </w:r>
          </w:p>
        </w:tc>
        <w:tc>
          <w:tcPr>
            <w:tcW w:type="dxa" w:w="75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Business Requirement Document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FRD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sz w:val="21"/>
              </w:rPr>
              <w:t>Functional Requirement Document</w:t>
            </w:r>
          </w:p>
        </w:tc>
      </w:tr>
      <w:tr>
        <w:tc>
          <w:tcPr>
            <w:tcW w:type="dxa" w:w="252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RTM</w:t>
            </w:r>
          </w:p>
        </w:tc>
        <w:tc>
          <w:tcPr>
            <w:tcW w:type="dxa" w:w="75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Requirement Traceability Matrix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[Term]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sz w:val="21"/>
              </w:rPr>
              <w:t>[Definition]</w:t>
            </w:r>
          </w:p>
        </w:tc>
      </w:tr>
    </w:tbl>
    <w:p>
      <w:pPr>
        <w:spacing w:after="80"/>
      </w:pPr>
    </w:p>
    <w:p>
      <w:pPr>
        <w:pStyle w:val="Heading2"/>
      </w:pPr>
      <w:r>
        <w:t>2.4 References</w:t>
      </w:r>
    </w:p>
    <w:p>
      <w:pPr>
        <w:pStyle w:val="ListBullet"/>
      </w:pPr>
      <w:r>
        <w:t>Business Requirement Document — [ProjectCode]_BRD_[MN-XXX]_Vx.x</w:t>
      </w:r>
    </w:p>
    <w:p>
      <w:pPr>
        <w:pStyle w:val="ListBullet"/>
      </w:pPr>
      <w:r>
        <w:t>Prototype / Wireframe pack — [reference]</w:t>
      </w:r>
    </w:p>
    <w:p>
      <w:pPr>
        <w:pStyle w:val="ListBullet"/>
      </w:pPr>
      <w:r>
        <w:t>Interface / API contract — [reference]</w:t>
      </w:r>
    </w:p>
    <w:p>
      <w:pPr>
        <w:pStyle w:val="ListBullet"/>
      </w:pPr>
      <w:r>
        <w:t>[Other reference document]</w:t>
      </w:r>
    </w:p>
    <w:p>
      <w:pPr>
        <w:pStyle w:val="Heading2"/>
      </w:pPr>
      <w:r>
        <w:t>2.5 Intended Audience</w:t>
      </w:r>
    </w:p>
    <w:p>
      <w:pPr>
        <w:pStyle w:val="ListBullet"/>
      </w:pPr>
      <w:r>
        <w:t>Client / Business Owner</w:t>
      </w:r>
    </w:p>
    <w:p>
      <w:pPr>
        <w:pStyle w:val="ListBullet"/>
      </w:pPr>
      <w:r>
        <w:t>Developer</w:t>
      </w:r>
    </w:p>
    <w:p>
      <w:pPr>
        <w:pStyle w:val="ListBullet"/>
      </w:pPr>
      <w:r>
        <w:t>QA Engineer</w:t>
      </w:r>
    </w:p>
    <w:p>
      <w:pPr>
        <w:pStyle w:val="ListBullet"/>
      </w:pPr>
      <w:r>
        <w:t>Implementation Engineer</w:t>
      </w: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3. Overall Description</w:t>
      </w:r>
    </w:p>
    <w:p>
      <w:pPr>
        <w:pStyle w:val="Heading2"/>
      </w:pPr>
      <w:r>
        <w:t>3.1 Solution Overview</w:t>
      </w:r>
    </w:p>
    <w:p>
      <w:r>
        <w:t>[Describe the module, the end-to-end process it manages, and how it fits into the wider system landscape.]</w:t>
      </w:r>
    </w:p>
    <w:p>
      <w:pPr>
        <w:pStyle w:val="Heading2"/>
      </w:pPr>
      <w:r>
        <w:t>3.2 Process Overview</w:t>
      </w:r>
    </w:p>
    <w:p>
      <w:r>
        <w:t>[Summarize the primary workflow(s). Reference Appendix for the workflow diagram.]</w:t>
      </w:r>
    </w:p>
    <w:p>
      <w:r>
        <w:br w:type="page"/>
      </w:r>
    </w:p>
    <w:p>
      <w:pPr>
        <w:pStyle w:val="Heading2"/>
      </w:pPr>
      <w:r>
        <w:t>3.3 Dependencies with Other Modules / Systems</w:t>
      </w:r>
    </w:p>
    <w:p>
      <w:pPr>
        <w:pStyle w:val="ListBullet"/>
      </w:pPr>
      <w:r>
        <w:t>[Module / System 1]</w:t>
      </w:r>
    </w:p>
    <w:p>
      <w:pPr>
        <w:pStyle w:val="ListBullet"/>
      </w:pPr>
      <w:r>
        <w:t>[Module / System 2]</w:t>
      </w:r>
    </w:p>
    <w:p>
      <w:pPr>
        <w:pStyle w:val="ListBullet"/>
      </w:pPr>
      <w:r>
        <w:t>[Module / System 3]</w:t>
      </w:r>
    </w:p>
    <w:p>
      <w:pPr>
        <w:pStyle w:val="Heading2"/>
      </w:pPr>
      <w:r>
        <w:t>3.4 User Roles / Personas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240"/>
        <w:gridCol w:w="4480"/>
        <w:gridCol w:w="3360"/>
      </w:tblGrid>
      <w:tr>
        <w:tc>
          <w:tcPr>
            <w:tcW w:type="dxa" w:w="224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Role / Persona</w:t>
            </w:r>
          </w:p>
        </w:tc>
        <w:tc>
          <w:tcPr>
            <w:tcW w:type="dxa" w:w="448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Responsibility in this Module</w:t>
            </w:r>
          </w:p>
        </w:tc>
        <w:tc>
          <w:tcPr>
            <w:tcW w:type="dxa" w:w="33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Decision Authority</w:t>
            </w:r>
          </w:p>
        </w:tc>
      </w:tr>
      <w:tr>
        <w:tc>
          <w:tcPr>
            <w:tcW w:type="dxa" w:w="2240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4480"/>
          </w:tcPr>
          <w:p>
            <w:r/>
            <w:r>
              <w:rPr>
                <w:rFonts w:ascii="Calibri" w:hAnsi="Calibri"/>
                <w:sz w:val="21"/>
              </w:rPr>
              <w:t>[Primary responsibility]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  <w:t>Maker / Checker / Approver / Viewer / Admin</w:t>
            </w:r>
          </w:p>
        </w:tc>
      </w:tr>
      <w:tr>
        <w:tc>
          <w:tcPr>
            <w:tcW w:type="dxa" w:w="224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44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[Primary responsibility]</w:t>
            </w:r>
          </w:p>
        </w:tc>
        <w:tc>
          <w:tcPr>
            <w:tcW w:type="dxa" w:w="33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240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4480"/>
          </w:tcPr>
          <w:p>
            <w:r/>
            <w:r>
              <w:rPr>
                <w:rFonts w:ascii="Calibri" w:hAnsi="Calibri"/>
                <w:sz w:val="21"/>
              </w:rPr>
              <w:t>[Primary responsibility]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3.5 Assumptions and Constraints</w:t>
      </w:r>
    </w:p>
    <w:p>
      <w:pPr>
        <w:pStyle w:val="ListBullet"/>
      </w:pPr>
      <w:r>
        <w:t>Assumption: [state assumption]</w:t>
      </w:r>
    </w:p>
    <w:p>
      <w:pPr>
        <w:pStyle w:val="ListBullet"/>
      </w:pPr>
      <w:r>
        <w:t>Constraint: [state constraint]</w:t>
      </w:r>
    </w:p>
    <w:p>
      <w:pPr>
        <w:pStyle w:val="Heading2"/>
      </w:pPr>
      <w:r>
        <w:t>3.6 Out of Scope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703"/>
        <w:gridCol w:w="3516"/>
        <w:gridCol w:w="5860"/>
      </w:tblGrid>
      <w:tr>
        <w:tc>
          <w:tcPr>
            <w:tcW w:type="dxa" w:w="703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SL</w:t>
            </w:r>
          </w:p>
        </w:tc>
        <w:tc>
          <w:tcPr>
            <w:tcW w:type="dxa" w:w="351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58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703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3516"/>
          </w:tcPr>
          <w:p>
            <w:r/>
            <w:r>
              <w:rPr>
                <w:rFonts w:ascii="Calibri" w:hAnsi="Calibri"/>
                <w:sz w:val="21"/>
              </w:rPr>
              <w:t>Source code / physical database design</w:t>
            </w:r>
          </w:p>
        </w:tc>
        <w:tc>
          <w:tcPr>
            <w:tcW w:type="dxa" w:w="5860"/>
          </w:tcPr>
          <w:p>
            <w:r/>
            <w:r>
              <w:rPr>
                <w:rFonts w:ascii="Calibri" w:hAnsi="Calibri"/>
                <w:sz w:val="21"/>
              </w:rPr>
              <w:t>Not part of this SRS.</w:t>
            </w:r>
          </w:p>
        </w:tc>
      </w:tr>
      <w:tr>
        <w:tc>
          <w:tcPr>
            <w:tcW w:type="dxa" w:w="70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351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Detailed architecture design</w:t>
            </w:r>
          </w:p>
        </w:tc>
        <w:tc>
          <w:tcPr>
            <w:tcW w:type="dxa" w:w="58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Referenced separately where applicable.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4. Feature Catalogue</w:t>
      </w:r>
    </w:p>
    <w:p>
      <w:pPr>
        <w:pStyle w:val="Heading2"/>
      </w:pPr>
      <w:r>
        <w:t>4.1 Epic / Functional Area Summary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016"/>
        <w:gridCol w:w="3024"/>
        <w:gridCol w:w="5040"/>
      </w:tblGrid>
      <w:tr>
        <w:tc>
          <w:tcPr>
            <w:tcW w:type="dxa" w:w="201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Epic ID</w:t>
            </w:r>
          </w:p>
        </w:tc>
        <w:tc>
          <w:tcPr>
            <w:tcW w:type="dxa" w:w="3024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Epic / Functional Area</w:t>
            </w:r>
          </w:p>
        </w:tc>
        <w:tc>
          <w:tcPr>
            <w:tcW w:type="dxa" w:w="504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1"/>
              </w:rPr>
              <w:t>[Epic ID]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1"/>
              </w:rPr>
              <w:t>[Epic / Functional Area]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21"/>
              </w:rPr>
              <w:t>[Description]</w:t>
            </w:r>
          </w:p>
        </w:tc>
      </w:tr>
    </w:tbl>
    <w:p>
      <w:pPr>
        <w:spacing w:after="80"/>
      </w:pPr>
    </w:p>
    <w:p>
      <w:pPr>
        <w:pStyle w:val="Heading2"/>
      </w:pPr>
      <w:r>
        <w:t>4.2 Feature List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222"/>
        <w:gridCol w:w="1985"/>
        <w:gridCol w:w="3818"/>
        <w:gridCol w:w="1833"/>
        <w:gridCol w:w="1222"/>
      </w:tblGrid>
      <w:tr>
        <w:tc>
          <w:tcPr>
            <w:tcW w:type="dxa" w:w="1222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Feature ID</w:t>
            </w:r>
          </w:p>
        </w:tc>
        <w:tc>
          <w:tcPr>
            <w:tcW w:type="dxa" w:w="1985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Feature Name</w:t>
            </w:r>
          </w:p>
        </w:tc>
        <w:tc>
          <w:tcPr>
            <w:tcW w:type="dxa" w:w="381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833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1222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Source BR ID</w:t>
            </w:r>
          </w:p>
        </w:tc>
      </w:tr>
      <w:tr>
        <w:tc>
          <w:tcPr>
            <w:tcW w:type="dxa" w:w="1222"/>
          </w:tcPr>
          <w:p>
            <w:r/>
            <w:r>
              <w:rPr>
                <w:rFonts w:ascii="Calibri" w:hAnsi="Calibri"/>
                <w:sz w:val="21"/>
              </w:rPr>
              <w:t>[Feature ID]</w:t>
            </w:r>
          </w:p>
        </w:tc>
        <w:tc>
          <w:tcPr>
            <w:tcW w:type="dxa" w:w="1985"/>
          </w:tcPr>
          <w:p>
            <w:r/>
            <w:r>
              <w:rPr>
                <w:rFonts w:ascii="Calibri" w:hAnsi="Calibri"/>
                <w:sz w:val="21"/>
              </w:rPr>
              <w:t>[Feature Name]</w:t>
            </w:r>
          </w:p>
        </w:tc>
        <w:tc>
          <w:tcPr>
            <w:tcW w:type="dxa" w:w="3818"/>
          </w:tcPr>
          <w:p>
            <w:r/>
            <w:r>
              <w:rPr>
                <w:rFonts w:ascii="Calibri" w:hAnsi="Calibri"/>
                <w:sz w:val="21"/>
              </w:rPr>
              <w:t>[Description]</w:t>
            </w:r>
          </w:p>
        </w:tc>
        <w:tc>
          <w:tcPr>
            <w:tcW w:type="dxa" w:w="1833"/>
          </w:tcPr>
          <w:p>
            <w:r/>
            <w:r>
              <w:rPr>
                <w:rFonts w:ascii="Calibri" w:hAnsi="Calibri"/>
                <w:sz w:val="21"/>
              </w:rPr>
              <w:t>Must Have / Should Have</w:t>
            </w:r>
          </w:p>
        </w:tc>
        <w:tc>
          <w:tcPr>
            <w:tcW w:type="dxa" w:w="1222"/>
          </w:tcPr>
          <w:p>
            <w:r/>
            <w:r>
              <w:rPr>
                <w:rFonts w:ascii="Calibri" w:hAnsi="Calibri"/>
                <w:sz w:val="21"/>
              </w:rPr>
              <w:t>TBD</w:t>
            </w:r>
          </w:p>
        </w:tc>
      </w:tr>
      <w:tr>
        <w:tc>
          <w:tcPr>
            <w:tcW w:type="dxa" w:w="122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[Feature ID]</w:t>
            </w:r>
          </w:p>
        </w:tc>
        <w:tc>
          <w:tcPr>
            <w:tcW w:type="dxa" w:w="198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[Feature Name]</w:t>
            </w:r>
          </w:p>
        </w:tc>
        <w:tc>
          <w:tcPr>
            <w:tcW w:type="dxa" w:w="381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[Description]</w:t>
            </w:r>
          </w:p>
        </w:tc>
        <w:tc>
          <w:tcPr>
            <w:tcW w:type="dxa" w:w="183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22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TBD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5. Functional Requirements</w:t>
      </w:r>
    </w:p>
    <w:p>
      <w:pPr>
        <w:pStyle w:val="Heading2"/>
      </w:pPr>
      <w:r>
        <w:t>5.1 Epic ID: [Epic Name]</w:t>
      </w:r>
    </w:p>
    <w:p>
      <w:pPr>
        <w:pStyle w:val="Heading3"/>
      </w:pPr>
      <w:r>
        <w:t>5.1.1 Feature: [Feature Name]</w:t>
      </w:r>
    </w:p>
    <w:p>
      <w:pPr>
        <w:pStyle w:val="Heading3"/>
      </w:pPr>
      <w:r>
        <w:t>User Story 001: Configure seizure, resale, blacklist, and approval policies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621"/>
        <w:gridCol w:w="7459"/>
      </w:tblGrid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User Story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As an IT Head, I want to configure seizure, resale, blacklist, and approval policies from the Master Setup screen, so that business policy changes are applied across the module without code-level intervention.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User Story ID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XXXXX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Epic Name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Seize Management Module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Feature Name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Master Setup / Configuration Management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Persona Involved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IT Head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Entry Criteria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The user is logged in with Master Setup access rights and the Seize Module master setup section is active.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Exit Criteria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Configured values are saved and applied across the module in real time; a configuration change record is stored.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sz w:val="21"/>
        </w:rPr>
        <w:t>Business Rules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201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Rule ID</w:t>
            </w:r>
          </w:p>
        </w:tc>
        <w:tc>
          <w:tcPr>
            <w:tcW w:type="dxa" w:w="8064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Business Rule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1"/>
              </w:rPr>
              <w:t>BRL-001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/>
                <w:sz w:val="21"/>
              </w:rPr>
              <w:t>The default number of missed EMIs to flag a defaulter is 3; the value is configurable by the IT Head per business policy.</w:t>
            </w:r>
          </w:p>
        </w:tc>
      </w:tr>
      <w:tr>
        <w:tc>
          <w:tcPr>
            <w:tcW w:type="dxa" w:w="201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BRL-002</w:t>
            </w:r>
          </w:p>
        </w:tc>
        <w:tc>
          <w:tcPr>
            <w:tcW w:type="dxa" w:w="8064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A seized vehicle must be released within the seizure-to-blacklist duration (default 45 days) to avoid blacklisting.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1"/>
              </w:rPr>
              <w:t>BRL-003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/>
                <w:sz w:val="21"/>
              </w:rPr>
              <w:t>The approval chain for payment-exception handling follows the sequence defined by the IT Head (e.g., Zonal Head → Business Head → EC/CFO).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sz w:val="21"/>
        </w:rPr>
        <w:t>Functionalities</w:t>
      </w:r>
    </w:p>
    <w:p>
      <w:pPr>
        <w:pStyle w:val="ListBullet"/>
      </w:pPr>
      <w:r>
        <w:t>Configure the missed-EMI defaulter threshold.</w:t>
      </w:r>
    </w:p>
    <w:p>
      <w:pPr>
        <w:pStyle w:val="ListBullet"/>
      </w:pPr>
      <w:r>
        <w:t>Define warning-letter timeframes (initial, second, final).</w:t>
      </w:r>
    </w:p>
    <w:p>
      <w:pPr>
        <w:pStyle w:val="ListBullet"/>
      </w:pPr>
      <w:r>
        <w:t>Set seizure holding, extension, and repeat-seizure periods.</w:t>
      </w:r>
    </w:p>
    <w:p>
      <w:pPr>
        <w:pStyle w:val="ListBullet"/>
      </w:pPr>
      <w:r>
        <w:t>Configure product-wise resale trigger days.</w:t>
      </w:r>
    </w:p>
    <w:p>
      <w:pPr>
        <w:pStyle w:val="ListBullet"/>
      </w:pPr>
      <w:r>
        <w:t>Define and reorder the payment-exception approval chain.</w:t>
      </w:r>
    </w:p>
    <w:p>
      <w:pPr>
        <w:pStyle w:val="ListBullet"/>
      </w:pPr>
      <w:r>
        <w:t>Add, edit, or deactivate depot locations.</w:t>
      </w:r>
    </w:p>
    <w:p>
      <w:pPr>
        <w:spacing w:before="160" w:after="40"/>
      </w:pPr>
      <w:r>
        <w:rPr>
          <w:rFonts w:ascii="Calibri" w:hAnsi="Calibri"/>
          <w:b/>
          <w:sz w:val="21"/>
        </w:rPr>
        <w:t>Acceptance Criteria</w:t>
      </w:r>
    </w:p>
    <w:p>
      <w:pPr>
        <w:pStyle w:val="ListBullet"/>
      </w:pPr>
      <w:r>
        <w:t>IT Head can view and modify the defaulter EMI threshold, and the change takes effect on new evaluations.</w:t>
      </w:r>
    </w:p>
    <w:p>
      <w:pPr>
        <w:pStyle w:val="ListBullet"/>
      </w:pPr>
      <w:r>
        <w:t>Warning-letter timeframe changes apply to new warning processes.</w:t>
      </w:r>
    </w:p>
    <w:p>
      <w:pPr>
        <w:pStyle w:val="ListBullet"/>
      </w:pPr>
      <w:r>
        <w:t>Only active depots appear in the Inter-Depot Transfer dropdowns.</w:t>
      </w:r>
    </w:p>
    <w:p>
      <w:pPr>
        <w:pStyle w:val="ListBullet"/>
      </w:pPr>
      <w:r>
        <w:t>Configuration changes are applied across the module immediately upon save.</w:t>
      </w:r>
    </w:p>
    <w:p>
      <w:pPr>
        <w:spacing w:before="160" w:after="40"/>
      </w:pPr>
      <w:r>
        <w:rPr>
          <w:rFonts w:ascii="Calibri" w:hAnsi="Calibri"/>
          <w:b/>
          <w:sz w:val="21"/>
        </w:rPr>
        <w:t>UI Description</w:t>
      </w:r>
    </w:p>
    <w:tbl>
      <w:tblPr>
        <w:tblStyle w:val="TableGrid"/>
        <w:tblW w:type="auto" w:w="0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Calibri" w:hAnsi="Calibri"/>
                <w:i/>
                <w:color w:val="595959"/>
                <w:sz w:val="21"/>
              </w:rPr>
              <w:t>[UI Screenshot / Wireframe]</w:t>
            </w:r>
          </w:p>
          <w:p/>
          <w:p/>
          <w:p/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sz w:val="21"/>
        </w:rPr>
        <w:t>Data Dictionary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872"/>
        <w:gridCol w:w="1440"/>
        <w:gridCol w:w="1296"/>
        <w:gridCol w:w="1008"/>
        <w:gridCol w:w="1296"/>
        <w:gridCol w:w="3168"/>
      </w:tblGrid>
      <w:tr>
        <w:tc>
          <w:tcPr>
            <w:tcW w:type="dxa" w:w="1872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Field Name</w:t>
            </w:r>
          </w:p>
        </w:tc>
        <w:tc>
          <w:tcPr>
            <w:tcW w:type="dxa" w:w="144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Control</w:t>
            </w:r>
          </w:p>
        </w:tc>
        <w:tc>
          <w:tcPr>
            <w:tcW w:type="dxa" w:w="129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100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Length</w:t>
            </w:r>
          </w:p>
        </w:tc>
        <w:tc>
          <w:tcPr>
            <w:tcW w:type="dxa" w:w="129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Mandatory</w:t>
            </w:r>
          </w:p>
        </w:tc>
        <w:tc>
          <w:tcPr>
            <w:tcW w:type="dxa" w:w="316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Remarks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Missed EMI Threshold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1"/>
              </w:rPr>
              <w:t>Input Box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Integer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1"/>
              </w:rPr>
              <w:t>Default = 3; defines defaulter logic</w:t>
            </w:r>
          </w:p>
        </w:tc>
      </w:tr>
      <w:tr>
        <w:tc>
          <w:tcPr>
            <w:tcW w:type="dxa" w:w="187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Resale Trigger Days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Input Box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Integer</w:t>
            </w:r>
          </w:p>
        </w:tc>
        <w:tc>
          <w:tcPr>
            <w:tcW w:type="dxa" w:w="100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316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Default = 45; days since seizure + final warning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Depot Name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1"/>
              </w:rPr>
              <w:t>Input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String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1"/>
              </w:rPr>
              <w:t>Unique depot location name</w:t>
            </w:r>
          </w:p>
        </w:tc>
      </w:tr>
      <w:tr>
        <w:tc>
          <w:tcPr>
            <w:tcW w:type="dxa" w:w="187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Status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Toggle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Boolean</w:t>
            </w:r>
          </w:p>
        </w:tc>
        <w:tc>
          <w:tcPr>
            <w:tcW w:type="dxa" w:w="100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—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316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Active / Inactive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3"/>
      </w:pPr>
      <w:r>
        <w:t>5.1.2 Feature: [Next Feature Name]</w:t>
      </w:r>
    </w:p>
    <w:p>
      <w:pPr>
        <w:pStyle w:val="Heading3"/>
      </w:pPr>
      <w:r>
        <w:t>User Story 002: [Story Title]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621"/>
        <w:gridCol w:w="7459"/>
      </w:tblGrid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User Story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As a [main persona], I want to [capability], so that [business value].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User Story ID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XXXXX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Epic Name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[Epic Name]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Feature Name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[Feature Name — from Section 4]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Persona Involved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[Single main persona]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Scope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[What this story includes and explicitly excludes.]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Entry Criteria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[Preconditions that must be true before the user can start.]</w:t>
            </w:r>
          </w:p>
        </w:tc>
      </w:tr>
      <w:tr>
        <w:tc>
          <w:tcPr>
            <w:tcW w:type="dxa" w:w="2621"/>
            <w:shd w:val="clear" w:color="auto" w:fill="E7E6E6"/>
          </w:tcPr>
          <w:p>
            <w:r/>
            <w:r>
              <w:rPr>
                <w:rFonts w:ascii="Calibri" w:hAnsi="Calibri"/>
                <w:b/>
                <w:sz w:val="21"/>
              </w:rPr>
              <w:t>Exit Criteria</w:t>
            </w:r>
          </w:p>
        </w:tc>
        <w:tc>
          <w:tcPr>
            <w:tcW w:type="dxa" w:w="7459"/>
          </w:tcPr>
          <w:p>
            <w:r/>
            <w:r>
              <w:rPr>
                <w:rFonts w:ascii="Calibri" w:hAnsi="Calibri"/>
                <w:sz w:val="21"/>
              </w:rPr>
              <w:t>[Conditions confirming the story is complete.]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sz w:val="21"/>
        </w:rPr>
        <w:t>Business Rules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201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Rule ID</w:t>
            </w:r>
          </w:p>
        </w:tc>
        <w:tc>
          <w:tcPr>
            <w:tcW w:type="dxa" w:w="8064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Business Rule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21"/>
              </w:rPr>
              <w:t>BRL-001</w:t>
            </w:r>
          </w:p>
        </w:tc>
        <w:tc>
          <w:tcPr>
            <w:tcW w:type="dxa" w:w="8064"/>
          </w:tcPr>
          <w:p>
            <w:r/>
            <w:r>
              <w:rPr>
                <w:rFonts w:ascii="Calibri" w:hAnsi="Calibri"/>
                <w:sz w:val="21"/>
              </w:rPr>
              <w:t>[Policy or business condition — active voice, implementation-independent.]</w:t>
            </w:r>
          </w:p>
        </w:tc>
      </w:tr>
      <w:tr>
        <w:tc>
          <w:tcPr>
            <w:tcW w:type="dxa" w:w="201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BRL-002</w:t>
            </w:r>
          </w:p>
        </w:tc>
        <w:tc>
          <w:tcPr>
            <w:tcW w:type="dxa" w:w="8064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[Policy or business condition.]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sz w:val="21"/>
        </w:rPr>
        <w:t>Functionalities</w:t>
      </w:r>
    </w:p>
    <w:p>
      <w:pPr>
        <w:pStyle w:val="ListBullet"/>
      </w:pPr>
      <w:r>
        <w:t>[Capability the user can perform.]</w:t>
      </w:r>
    </w:p>
    <w:p>
      <w:pPr>
        <w:pStyle w:val="ListBullet"/>
      </w:pPr>
      <w:r>
        <w:t>[Capability the user can perform.]</w:t>
      </w:r>
    </w:p>
    <w:p>
      <w:pPr>
        <w:spacing w:before="160" w:after="40"/>
      </w:pPr>
      <w:r>
        <w:rPr>
          <w:rFonts w:ascii="Calibri" w:hAnsi="Calibri"/>
          <w:b/>
          <w:sz w:val="21"/>
        </w:rPr>
        <w:t>Acceptance Criteria</w:t>
      </w:r>
    </w:p>
    <w:p>
      <w:pPr>
        <w:pStyle w:val="ListBullet"/>
      </w:pPr>
      <w:r>
        <w:t>[Concise, testable, outcome-focused statement.]</w:t>
      </w:r>
    </w:p>
    <w:p>
      <w:pPr>
        <w:pStyle w:val="ListBullet"/>
      </w:pPr>
      <w:r>
        <w:t>[Concise, testable, outcome-focused statement.]</w:t>
      </w:r>
    </w:p>
    <w:p>
      <w:pPr>
        <w:spacing w:before="160" w:after="40"/>
      </w:pPr>
      <w:r>
        <w:rPr>
          <w:rFonts w:ascii="Calibri" w:hAnsi="Calibri"/>
          <w:b/>
          <w:sz w:val="21"/>
        </w:rPr>
        <w:t>UI Description</w:t>
      </w:r>
    </w:p>
    <w:tbl>
      <w:tblPr>
        <w:tblStyle w:val="TableGrid"/>
        <w:tblW w:type="auto" w:w="0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jc w:val="center"/>
            </w:pPr>
            <w:r>
              <w:rPr>
                <w:rFonts w:ascii="Calibri" w:hAnsi="Calibri"/>
                <w:i/>
                <w:color w:val="595959"/>
                <w:sz w:val="21"/>
              </w:rPr>
              <w:t>[UI Screenshot / Wireframe]</w:t>
            </w:r>
          </w:p>
          <w:p/>
          <w:p/>
          <w:p/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sz w:val="21"/>
        </w:rPr>
        <w:t>Data Dictionary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872"/>
        <w:gridCol w:w="1440"/>
        <w:gridCol w:w="1296"/>
        <w:gridCol w:w="1008"/>
        <w:gridCol w:w="1296"/>
        <w:gridCol w:w="3168"/>
      </w:tblGrid>
      <w:tr>
        <w:tc>
          <w:tcPr>
            <w:tcW w:type="dxa" w:w="1872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Field Name</w:t>
            </w:r>
          </w:p>
        </w:tc>
        <w:tc>
          <w:tcPr>
            <w:tcW w:type="dxa" w:w="144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Control</w:t>
            </w:r>
          </w:p>
        </w:tc>
        <w:tc>
          <w:tcPr>
            <w:tcW w:type="dxa" w:w="129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100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Length</w:t>
            </w:r>
          </w:p>
        </w:tc>
        <w:tc>
          <w:tcPr>
            <w:tcW w:type="dxa" w:w="129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Mandatory</w:t>
            </w:r>
          </w:p>
        </w:tc>
        <w:tc>
          <w:tcPr>
            <w:tcW w:type="dxa" w:w="316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Remarks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[Field Name]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1"/>
              </w:rPr>
              <w:t>[Control]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[Type]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[Len]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Yes/No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21"/>
              </w:rPr>
              <w:t>[Remarks / default / validation]</w:t>
            </w:r>
          </w:p>
        </w:tc>
      </w:tr>
      <w:tr>
        <w:tc>
          <w:tcPr>
            <w:tcW w:type="dxa" w:w="187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[Field Name]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[Control]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[Type]</w:t>
            </w:r>
          </w:p>
        </w:tc>
        <w:tc>
          <w:tcPr>
            <w:tcW w:type="dxa" w:w="100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[Len]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Yes/No</w:t>
            </w:r>
          </w:p>
        </w:tc>
        <w:tc>
          <w:tcPr>
            <w:tcW w:type="dxa" w:w="316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[Remarks]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6. Non-Functional Requirements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280"/>
        <w:gridCol w:w="1760"/>
        <w:gridCol w:w="4960"/>
        <w:gridCol w:w="2080"/>
      </w:tblGrid>
      <w:tr>
        <w:tc>
          <w:tcPr>
            <w:tcW w:type="dxa" w:w="128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NFR ID</w:t>
            </w:r>
          </w:p>
        </w:tc>
        <w:tc>
          <w:tcPr>
            <w:tcW w:type="dxa" w:w="17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496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208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Target / SLA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Calibri" w:hAnsi="Calibri"/>
                <w:sz w:val="21"/>
              </w:rPr>
              <w:t>NFR-001</w:t>
            </w:r>
          </w:p>
        </w:tc>
        <w:tc>
          <w:tcPr>
            <w:tcW w:type="dxa" w:w="1760"/>
          </w:tcPr>
          <w:p>
            <w:r/>
            <w:r>
              <w:rPr>
                <w:rFonts w:ascii="Calibri" w:hAnsi="Calibri"/>
                <w:sz w:val="21"/>
              </w:rPr>
              <w:t>Performance</w:t>
            </w:r>
          </w:p>
        </w:tc>
        <w:tc>
          <w:tcPr>
            <w:tcW w:type="dxa" w:w="4960"/>
          </w:tcPr>
          <w:p>
            <w:r/>
            <w:r>
              <w:rPr>
                <w:rFonts w:ascii="Calibri" w:hAnsi="Calibri"/>
                <w:sz w:val="21"/>
              </w:rPr>
              <w:t>Screen loads and data retrievals shall complete within X seconds under normal load.</w:t>
            </w:r>
          </w:p>
        </w:tc>
        <w:tc>
          <w:tcPr>
            <w:tcW w:type="dxa" w:w="2080"/>
          </w:tcPr>
          <w:p>
            <w:r/>
            <w:r>
              <w:rPr>
                <w:rFonts w:ascii="Calibri" w:hAnsi="Calibri"/>
                <w:sz w:val="21"/>
              </w:rPr>
              <w:t>&lt; X seconds</w:t>
            </w:r>
          </w:p>
        </w:tc>
      </w:tr>
      <w:tr>
        <w:tc>
          <w:tcPr>
            <w:tcW w:type="dxa" w:w="12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NFR-002</w:t>
            </w:r>
          </w:p>
        </w:tc>
        <w:tc>
          <w:tcPr>
            <w:tcW w:type="dxa" w:w="17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Scalability</w:t>
            </w:r>
          </w:p>
        </w:tc>
        <w:tc>
          <w:tcPr>
            <w:tcW w:type="dxa" w:w="49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The system shall support up to X concurrent users without degradation.</w:t>
            </w:r>
          </w:p>
        </w:tc>
        <w:tc>
          <w:tcPr>
            <w:tcW w:type="dxa" w:w="20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X users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Calibri" w:hAnsi="Calibri"/>
                <w:sz w:val="21"/>
              </w:rPr>
              <w:t>NFR-003</w:t>
            </w:r>
          </w:p>
        </w:tc>
        <w:tc>
          <w:tcPr>
            <w:tcW w:type="dxa" w:w="1760"/>
          </w:tcPr>
          <w:p>
            <w:r/>
            <w:r>
              <w:rPr>
                <w:rFonts w:ascii="Calibri" w:hAnsi="Calibri"/>
                <w:sz w:val="21"/>
              </w:rPr>
              <w:t>Availability</w:t>
            </w:r>
          </w:p>
        </w:tc>
        <w:tc>
          <w:tcPr>
            <w:tcW w:type="dxa" w:w="4960"/>
          </w:tcPr>
          <w:p>
            <w:r/>
            <w:r>
              <w:rPr>
                <w:rFonts w:ascii="Calibri" w:hAnsi="Calibri"/>
                <w:sz w:val="21"/>
              </w:rPr>
              <w:t>The system shall maintain X% uptime during business hours.</w:t>
            </w:r>
          </w:p>
        </w:tc>
        <w:tc>
          <w:tcPr>
            <w:tcW w:type="dxa" w:w="2080"/>
          </w:tcPr>
          <w:p>
            <w:r/>
            <w:r>
              <w:rPr>
                <w:rFonts w:ascii="Calibri" w:hAnsi="Calibri"/>
                <w:sz w:val="21"/>
              </w:rPr>
              <w:t>X% uptime</w:t>
            </w:r>
          </w:p>
        </w:tc>
      </w:tr>
      <w:tr>
        <w:tc>
          <w:tcPr>
            <w:tcW w:type="dxa" w:w="12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NFR-004</w:t>
            </w:r>
          </w:p>
        </w:tc>
        <w:tc>
          <w:tcPr>
            <w:tcW w:type="dxa" w:w="17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Security</w:t>
            </w:r>
          </w:p>
        </w:tc>
        <w:tc>
          <w:tcPr>
            <w:tcW w:type="dxa" w:w="49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Access shall be authenticated and role-based; unauthorized attempts shall be blocked.</w:t>
            </w:r>
          </w:p>
        </w:tc>
        <w:tc>
          <w:tcPr>
            <w:tcW w:type="dxa" w:w="20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Zero unauthorized access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Calibri" w:hAnsi="Calibri"/>
                <w:sz w:val="21"/>
              </w:rPr>
              <w:t>NFR-005</w:t>
            </w:r>
          </w:p>
        </w:tc>
        <w:tc>
          <w:tcPr>
            <w:tcW w:type="dxa" w:w="1760"/>
          </w:tcPr>
          <w:p>
            <w:r/>
            <w:r>
              <w:rPr>
                <w:rFonts w:ascii="Calibri" w:hAnsi="Calibri"/>
                <w:sz w:val="21"/>
              </w:rPr>
              <w:t>Usability</w:t>
            </w:r>
          </w:p>
        </w:tc>
        <w:tc>
          <w:tcPr>
            <w:tcW w:type="dxa" w:w="4960"/>
          </w:tcPr>
          <w:p>
            <w:r/>
            <w:r>
              <w:rPr>
                <w:rFonts w:ascii="Calibri" w:hAnsi="Calibri"/>
                <w:sz w:val="21"/>
              </w:rPr>
              <w:t>[Usability target]</w:t>
            </w:r>
          </w:p>
        </w:tc>
        <w:tc>
          <w:tcPr>
            <w:tcW w:type="dxa" w:w="2080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</w:tr>
      <w:tr>
        <w:tc>
          <w:tcPr>
            <w:tcW w:type="dxa" w:w="12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NFR-006</w:t>
            </w:r>
          </w:p>
        </w:tc>
        <w:tc>
          <w:tcPr>
            <w:tcW w:type="dxa" w:w="17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Reliability</w:t>
            </w:r>
          </w:p>
        </w:tc>
        <w:tc>
          <w:tcPr>
            <w:tcW w:type="dxa" w:w="49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[Usability target]</w:t>
            </w:r>
          </w:p>
        </w:tc>
        <w:tc>
          <w:tcPr>
            <w:tcW w:type="dxa" w:w="20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Calibri" w:hAnsi="Calibri"/>
                <w:sz w:val="21"/>
              </w:rPr>
              <w:t>NFR-007</w:t>
            </w:r>
          </w:p>
        </w:tc>
        <w:tc>
          <w:tcPr>
            <w:tcW w:type="dxa" w:w="1760"/>
          </w:tcPr>
          <w:p>
            <w:r/>
            <w:r>
              <w:rPr>
                <w:rFonts w:ascii="Calibri" w:hAnsi="Calibri"/>
                <w:sz w:val="21"/>
              </w:rPr>
              <w:t>Maintainability</w:t>
            </w:r>
          </w:p>
        </w:tc>
        <w:tc>
          <w:tcPr>
            <w:tcW w:type="dxa" w:w="4960"/>
          </w:tcPr>
          <w:p>
            <w:r/>
            <w:r>
              <w:rPr>
                <w:rFonts w:ascii="Calibri" w:hAnsi="Calibri"/>
                <w:sz w:val="21"/>
              </w:rPr>
              <w:t>[Usability target]</w:t>
            </w:r>
          </w:p>
        </w:tc>
        <w:tc>
          <w:tcPr>
            <w:tcW w:type="dxa" w:w="2080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</w:tr>
      <w:tr>
        <w:tc>
          <w:tcPr>
            <w:tcW w:type="dxa" w:w="12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NFR-008</w:t>
            </w:r>
          </w:p>
        </w:tc>
        <w:tc>
          <w:tcPr>
            <w:tcW w:type="dxa" w:w="17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Compliance</w:t>
            </w:r>
          </w:p>
        </w:tc>
        <w:tc>
          <w:tcPr>
            <w:tcW w:type="dxa" w:w="496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[Usability target]</w:t>
            </w:r>
          </w:p>
        </w:tc>
        <w:tc>
          <w:tcPr>
            <w:tcW w:type="dxa" w:w="20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Calibri" w:hAnsi="Calibri"/>
                <w:sz w:val="21"/>
              </w:rPr>
              <w:t>NFR-009</w:t>
            </w:r>
          </w:p>
        </w:tc>
        <w:tc>
          <w:tcPr>
            <w:tcW w:type="dxa" w:w="1760"/>
          </w:tcPr>
          <w:p>
            <w:r/>
            <w:r>
              <w:rPr>
                <w:rFonts w:ascii="Calibri" w:hAnsi="Calibri"/>
                <w:sz w:val="21"/>
              </w:rPr>
              <w:t>Accessibility</w:t>
            </w:r>
          </w:p>
        </w:tc>
        <w:tc>
          <w:tcPr>
            <w:tcW w:type="dxa" w:w="4960"/>
          </w:tcPr>
          <w:p>
            <w:r/>
            <w:r>
              <w:rPr>
                <w:rFonts w:ascii="Calibri" w:hAnsi="Calibri"/>
                <w:sz w:val="21"/>
              </w:rPr>
              <w:t>[Usability target]</w:t>
            </w:r>
          </w:p>
        </w:tc>
        <w:tc>
          <w:tcPr>
            <w:tcW w:type="dxa" w:w="2080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7. Integration Requirements</w:t>
      </w:r>
    </w:p>
    <w:p>
      <w:pPr>
        <w:pStyle w:val="Heading2"/>
      </w:pPr>
      <w:r>
        <w:t>7.1 Integration Overview</w:t>
      </w:r>
    </w:p>
    <w:p>
      <w:r>
        <w:t>The source states that the Seize Module aggregates customer and payment data from Sales, Lease, and Accounts modules and synchronizes with financial and inventory-related processes. Detailed interface contracts are not provided.</w:t>
      </w:r>
    </w:p>
    <w:p>
      <w:pPr>
        <w:pStyle w:val="Heading2"/>
      </w:pPr>
      <w:r>
        <w:t>7.2 Integration Requirements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334"/>
        <w:gridCol w:w="1631"/>
        <w:gridCol w:w="1631"/>
        <w:gridCol w:w="1927"/>
        <w:gridCol w:w="1779"/>
        <w:gridCol w:w="1779"/>
      </w:tblGrid>
      <w:tr>
        <w:tc>
          <w:tcPr>
            <w:tcW w:type="dxa" w:w="1334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Intg. ID</w:t>
            </w:r>
          </w:p>
        </w:tc>
        <w:tc>
          <w:tcPr>
            <w:tcW w:type="dxa" w:w="163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Source System</w:t>
            </w:r>
          </w:p>
        </w:tc>
        <w:tc>
          <w:tcPr>
            <w:tcW w:type="dxa" w:w="163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Target System</w:t>
            </w:r>
          </w:p>
        </w:tc>
        <w:tc>
          <w:tcPr>
            <w:tcW w:type="dxa" w:w="1927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Data Exchanged</w:t>
            </w:r>
          </w:p>
        </w:tc>
        <w:tc>
          <w:tcPr>
            <w:tcW w:type="dxa" w:w="1779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Direction</w:t>
            </w:r>
          </w:p>
        </w:tc>
        <w:tc>
          <w:tcPr>
            <w:tcW w:type="dxa" w:w="1779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Trigger / Freq.</w:t>
            </w:r>
          </w:p>
        </w:tc>
      </w:tr>
      <w:tr>
        <w:tc>
          <w:tcPr>
            <w:tcW w:type="dxa" w:w="1334"/>
          </w:tcPr>
          <w:p>
            <w:r/>
            <w:r>
              <w:rPr>
                <w:rFonts w:ascii="Calibri" w:hAnsi="Calibri"/>
                <w:sz w:val="21"/>
              </w:rPr>
              <w:t>INT-001</w:t>
            </w:r>
          </w:p>
        </w:tc>
        <w:tc>
          <w:tcPr>
            <w:tcW w:type="dxa" w:w="1631"/>
          </w:tcPr>
          <w:p>
            <w:r/>
            <w:r>
              <w:rPr>
                <w:rFonts w:ascii="Calibri" w:hAnsi="Calibri"/>
                <w:sz w:val="21"/>
              </w:rPr>
              <w:t>[Source]</w:t>
            </w:r>
          </w:p>
        </w:tc>
        <w:tc>
          <w:tcPr>
            <w:tcW w:type="dxa" w:w="1631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  <w:tc>
          <w:tcPr>
            <w:tcW w:type="dxa" w:w="1927"/>
          </w:tcPr>
          <w:p>
            <w:r/>
            <w:r>
              <w:rPr>
                <w:rFonts w:ascii="Calibri" w:hAnsi="Calibri"/>
                <w:sz w:val="21"/>
              </w:rPr>
              <w:t>[Data fields]</w:t>
            </w:r>
          </w:p>
        </w:tc>
        <w:tc>
          <w:tcPr>
            <w:tcW w:type="dxa" w:w="1779"/>
          </w:tcPr>
          <w:p>
            <w:r/>
            <w:r>
              <w:rPr>
                <w:rFonts w:ascii="Calibri" w:hAnsi="Calibri"/>
                <w:sz w:val="21"/>
              </w:rPr>
              <w:t>Inbound / Outbound</w:t>
            </w:r>
          </w:p>
        </w:tc>
        <w:tc>
          <w:tcPr>
            <w:tcW w:type="dxa" w:w="1779"/>
          </w:tcPr>
          <w:p>
            <w:r/>
            <w:r>
              <w:rPr>
                <w:rFonts w:ascii="Calibri" w:hAnsi="Calibri"/>
                <w:sz w:val="21"/>
              </w:rPr>
              <w:t>Event / Scheduled</w:t>
            </w:r>
          </w:p>
        </w:tc>
      </w:tr>
      <w:tr>
        <w:tc>
          <w:tcPr>
            <w:tcW w:type="dxa" w:w="1334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INT-002</w:t>
            </w:r>
          </w:p>
        </w:tc>
        <w:tc>
          <w:tcPr>
            <w:tcW w:type="dxa" w:w="163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[Source]</w:t>
            </w:r>
          </w:p>
        </w:tc>
        <w:tc>
          <w:tcPr>
            <w:tcW w:type="dxa" w:w="163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[Target]</w:t>
            </w:r>
          </w:p>
        </w:tc>
        <w:tc>
          <w:tcPr>
            <w:tcW w:type="dxa" w:w="1927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[Data fields]</w:t>
            </w:r>
          </w:p>
        </w:tc>
        <w:tc>
          <w:tcPr>
            <w:tcW w:type="dxa" w:w="1779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Inbound / Outbound</w:t>
            </w:r>
          </w:p>
        </w:tc>
        <w:tc>
          <w:tcPr>
            <w:tcW w:type="dxa" w:w="1779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Event / Scheduled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1F497D"/>
        </w:pBdr>
      </w:pPr>
      <w:r>
        <w:t>8. Reporting &amp; Output Requirements</w:t>
      </w:r>
    </w:p>
    <w:p>
      <w:pPr>
        <w:pStyle w:val="Heading2"/>
      </w:pPr>
      <w:r>
        <w:t>8.1 Reporting List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301"/>
        <w:gridCol w:w="1951"/>
        <w:gridCol w:w="2439"/>
        <w:gridCol w:w="1463"/>
        <w:gridCol w:w="2926"/>
      </w:tblGrid>
      <w:tr>
        <w:tc>
          <w:tcPr>
            <w:tcW w:type="dxa" w:w="130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Report ID</w:t>
            </w:r>
          </w:p>
        </w:tc>
        <w:tc>
          <w:tcPr>
            <w:tcW w:type="dxa" w:w="195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Report Name</w:t>
            </w:r>
          </w:p>
        </w:tc>
        <w:tc>
          <w:tcPr>
            <w:tcW w:type="dxa" w:w="2439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1463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User Role</w:t>
            </w:r>
          </w:p>
        </w:tc>
        <w:tc>
          <w:tcPr>
            <w:tcW w:type="dxa" w:w="292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Filters / Output</w:t>
            </w:r>
          </w:p>
        </w:tc>
      </w:tr>
      <w:tr>
        <w:tc>
          <w:tcPr>
            <w:tcW w:type="dxa" w:w="1301"/>
          </w:tcPr>
          <w:p>
            <w:r/>
            <w:r>
              <w:rPr>
                <w:rFonts w:ascii="Calibri" w:hAnsi="Calibri"/>
                <w:sz w:val="21"/>
              </w:rPr>
              <w:t>RPT-001</w:t>
            </w:r>
          </w:p>
        </w:tc>
        <w:tc>
          <w:tcPr>
            <w:tcW w:type="dxa" w:w="1951"/>
          </w:tcPr>
          <w:p>
            <w:r/>
            <w:r>
              <w:rPr>
                <w:rFonts w:ascii="Calibri" w:hAnsi="Calibri"/>
                <w:sz w:val="21"/>
              </w:rPr>
              <w:t>[Report Name]</w:t>
            </w:r>
          </w:p>
        </w:tc>
        <w:tc>
          <w:tcPr>
            <w:tcW w:type="dxa" w:w="2439"/>
          </w:tcPr>
          <w:p>
            <w:r/>
            <w:r>
              <w:rPr>
                <w:rFonts w:ascii="Calibri" w:hAnsi="Calibri"/>
                <w:sz w:val="21"/>
              </w:rPr>
              <w:t>[Purpose]</w:t>
            </w:r>
          </w:p>
        </w:tc>
        <w:tc>
          <w:tcPr>
            <w:tcW w:type="dxa" w:w="1463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2926"/>
          </w:tcPr>
          <w:p>
            <w:r/>
            <w:r>
              <w:rPr>
                <w:rFonts w:ascii="Calibri" w:hAnsi="Calibri"/>
                <w:sz w:val="21"/>
              </w:rPr>
              <w:t>[Filters] / On-screen, PDF, Excel</w:t>
            </w:r>
          </w:p>
        </w:tc>
      </w:tr>
      <w:tr>
        <w:tc>
          <w:tcPr>
            <w:tcW w:type="dxa" w:w="130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RPT-002</w:t>
            </w:r>
          </w:p>
        </w:tc>
        <w:tc>
          <w:tcPr>
            <w:tcW w:type="dxa" w:w="195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[Report Name]</w:t>
            </w:r>
          </w:p>
        </w:tc>
        <w:tc>
          <w:tcPr>
            <w:tcW w:type="dxa" w:w="2439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[Purpose]</w:t>
            </w:r>
          </w:p>
        </w:tc>
        <w:tc>
          <w:tcPr>
            <w:tcW w:type="dxa" w:w="146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292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[Filters] / On-screen, PDF, Excel</w:t>
            </w:r>
          </w:p>
        </w:tc>
      </w:tr>
    </w:tbl>
    <w:p>
      <w:pPr>
        <w:spacing w:after="80"/>
      </w:pPr>
    </w:p>
    <w:p>
      <w:pPr>
        <w:pStyle w:val="Heading2"/>
      </w:pPr>
      <w:r>
        <w:t>7.2 Output List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1301"/>
        <w:gridCol w:w="1951"/>
        <w:gridCol w:w="2439"/>
        <w:gridCol w:w="1463"/>
        <w:gridCol w:w="2926"/>
      </w:tblGrid>
      <w:tr>
        <w:tc>
          <w:tcPr>
            <w:tcW w:type="dxa" w:w="130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Report ID</w:t>
            </w:r>
          </w:p>
        </w:tc>
        <w:tc>
          <w:tcPr>
            <w:tcW w:type="dxa" w:w="1951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Report Name</w:t>
            </w:r>
          </w:p>
        </w:tc>
        <w:tc>
          <w:tcPr>
            <w:tcW w:type="dxa" w:w="2439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1463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User Role</w:t>
            </w:r>
          </w:p>
        </w:tc>
        <w:tc>
          <w:tcPr>
            <w:tcW w:type="dxa" w:w="2926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Filters / Output</w:t>
            </w:r>
          </w:p>
        </w:tc>
      </w:tr>
      <w:tr>
        <w:tc>
          <w:tcPr>
            <w:tcW w:type="dxa" w:w="1301"/>
          </w:tcPr>
          <w:p>
            <w:r/>
            <w:r>
              <w:rPr>
                <w:rFonts w:ascii="Calibri" w:hAnsi="Calibri"/>
                <w:sz w:val="21"/>
              </w:rPr>
              <w:t>RPT-001</w:t>
            </w:r>
          </w:p>
        </w:tc>
        <w:tc>
          <w:tcPr>
            <w:tcW w:type="dxa" w:w="1951"/>
          </w:tcPr>
          <w:p>
            <w:r/>
            <w:r>
              <w:rPr>
                <w:rFonts w:ascii="Calibri" w:hAnsi="Calibri"/>
                <w:sz w:val="21"/>
              </w:rPr>
              <w:t>[Report Name]</w:t>
            </w:r>
          </w:p>
        </w:tc>
        <w:tc>
          <w:tcPr>
            <w:tcW w:type="dxa" w:w="2439"/>
          </w:tcPr>
          <w:p>
            <w:r/>
            <w:r>
              <w:rPr>
                <w:rFonts w:ascii="Calibri" w:hAnsi="Calibri"/>
                <w:sz w:val="21"/>
              </w:rPr>
              <w:t>[Purpose]</w:t>
            </w:r>
          </w:p>
        </w:tc>
        <w:tc>
          <w:tcPr>
            <w:tcW w:type="dxa" w:w="1463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2926"/>
          </w:tcPr>
          <w:p>
            <w:r/>
            <w:r>
              <w:rPr>
                <w:rFonts w:ascii="Calibri" w:hAnsi="Calibri"/>
                <w:sz w:val="21"/>
              </w:rPr>
              <w:t>[Filters] / On-screen, PDF, Excel</w:t>
            </w:r>
          </w:p>
        </w:tc>
      </w:tr>
      <w:tr>
        <w:tc>
          <w:tcPr>
            <w:tcW w:type="dxa" w:w="130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RPT-002</w:t>
            </w:r>
          </w:p>
        </w:tc>
        <w:tc>
          <w:tcPr>
            <w:tcW w:type="dxa" w:w="1951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[Report Name]</w:t>
            </w:r>
          </w:p>
        </w:tc>
        <w:tc>
          <w:tcPr>
            <w:tcW w:type="dxa" w:w="2439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[Purpose]</w:t>
            </w:r>
          </w:p>
        </w:tc>
        <w:tc>
          <w:tcPr>
            <w:tcW w:type="dxa" w:w="1463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[Role]</w:t>
            </w:r>
          </w:p>
        </w:tc>
        <w:tc>
          <w:tcPr>
            <w:tcW w:type="dxa" w:w="2926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[Filters] / On-screen, PDF, Excel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9. Requirement Traceability Matrix (RTM)</w:t>
      </w:r>
    </w:p>
    <w:tbl>
      <w:tblPr>
        <w:tblStyle w:val="TableGrid"/>
        <w:tblW w:type="auto" w:w="0"/>
        <w:jc w:val="center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Column="1" w:firstRow="1" w:lastColumn="0" w:lastRow="0" w:noHBand="0" w:noVBand="1" w:val="04A0"/>
      </w:tblPr>
      <w:tblGrid>
        <w:gridCol w:w="858"/>
        <w:gridCol w:w="858"/>
        <w:gridCol w:w="965"/>
        <w:gridCol w:w="858"/>
        <w:gridCol w:w="965"/>
        <w:gridCol w:w="1180"/>
        <w:gridCol w:w="1072"/>
        <w:gridCol w:w="1072"/>
        <w:gridCol w:w="858"/>
        <w:gridCol w:w="1394"/>
      </w:tblGrid>
      <w:tr>
        <w:tc>
          <w:tcPr>
            <w:tcW w:type="dxa" w:w="85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BR ID</w:t>
            </w:r>
          </w:p>
        </w:tc>
        <w:tc>
          <w:tcPr>
            <w:tcW w:type="dxa" w:w="85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SRS ID</w:t>
            </w:r>
          </w:p>
        </w:tc>
        <w:tc>
          <w:tcPr>
            <w:tcW w:type="dxa" w:w="965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Epic</w:t>
            </w:r>
          </w:p>
        </w:tc>
        <w:tc>
          <w:tcPr>
            <w:tcW w:type="dxa" w:w="85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965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180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Accept. Criteria</w:t>
            </w:r>
          </w:p>
        </w:tc>
        <w:tc>
          <w:tcPr>
            <w:tcW w:type="dxa" w:w="1072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Test Case ID</w:t>
            </w:r>
          </w:p>
        </w:tc>
        <w:tc>
          <w:tcPr>
            <w:tcW w:type="dxa" w:w="1072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Dev Status</w:t>
            </w:r>
          </w:p>
        </w:tc>
        <w:tc>
          <w:tcPr>
            <w:tcW w:type="dxa" w:w="858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QA/UAT</w:t>
            </w:r>
          </w:p>
        </w:tc>
        <w:tc>
          <w:tcPr>
            <w:tcW w:type="dxa" w:w="1394"/>
            <w:shd w:val="clear" w:color="auto" w:fill="1F3863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Sign-off / Remarks</w:t>
            </w:r>
          </w:p>
        </w:tc>
      </w:tr>
      <w:tr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  <w:t>BR-001</w:t>
            </w:r>
          </w:p>
        </w:tc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  <w:t>FR-001</w:t>
            </w:r>
          </w:p>
        </w:tc>
        <w:tc>
          <w:tcPr>
            <w:tcW w:type="dxa" w:w="965"/>
          </w:tcPr>
          <w:p>
            <w:r/>
            <w:r>
              <w:rPr>
                <w:rFonts w:ascii="Calibri" w:hAnsi="Calibri"/>
                <w:sz w:val="21"/>
              </w:rPr>
              <w:t>[Epic]</w:t>
            </w:r>
          </w:p>
        </w:tc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  <w:t>FE-001</w:t>
            </w:r>
          </w:p>
        </w:tc>
        <w:tc>
          <w:tcPr>
            <w:tcW w:type="dxa" w:w="965"/>
          </w:tcPr>
          <w:p>
            <w:r/>
            <w:r>
              <w:rPr>
                <w:rFonts w:ascii="Calibri" w:hAnsi="Calibri"/>
                <w:sz w:val="21"/>
              </w:rPr>
              <w:t>US-001</w:t>
            </w:r>
          </w:p>
        </w:tc>
        <w:tc>
          <w:tcPr>
            <w:tcW w:type="dxa" w:w="1180"/>
          </w:tcPr>
          <w:p>
            <w:r/>
            <w:r>
              <w:rPr>
                <w:rFonts w:ascii="Calibri" w:hAnsi="Calibri"/>
                <w:sz w:val="21"/>
              </w:rPr>
              <w:t>AC-001</w:t>
            </w:r>
          </w:p>
        </w:tc>
        <w:tc>
          <w:tcPr>
            <w:tcW w:type="dxa" w:w="1072"/>
          </w:tcPr>
          <w:p>
            <w:r/>
            <w:r>
              <w:rPr>
                <w:rFonts w:ascii="Calibri" w:hAnsi="Calibri"/>
                <w:sz w:val="21"/>
              </w:rPr>
              <w:t>TC-001</w:t>
            </w:r>
          </w:p>
        </w:tc>
        <w:tc>
          <w:tcPr>
            <w:tcW w:type="dxa" w:w="1072"/>
          </w:tcPr>
          <w:p>
            <w:r/>
            <w:r>
              <w:rPr>
                <w:rFonts w:ascii="Calibri" w:hAnsi="Calibri"/>
                <w:sz w:val="21"/>
              </w:rPr>
              <w:t>Not Started</w:t>
            </w:r>
          </w:p>
        </w:tc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  <w:tc>
          <w:tcPr>
            <w:tcW w:type="dxa" w:w="1394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85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BR-002</w:t>
            </w:r>
          </w:p>
        </w:tc>
        <w:tc>
          <w:tcPr>
            <w:tcW w:type="dxa" w:w="85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FR-002</w:t>
            </w:r>
          </w:p>
        </w:tc>
        <w:tc>
          <w:tcPr>
            <w:tcW w:type="dxa" w:w="96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[Epic]</w:t>
            </w:r>
          </w:p>
        </w:tc>
        <w:tc>
          <w:tcPr>
            <w:tcW w:type="dxa" w:w="85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FE-001</w:t>
            </w:r>
          </w:p>
        </w:tc>
        <w:tc>
          <w:tcPr>
            <w:tcW w:type="dxa" w:w="965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US-002</w:t>
            </w:r>
          </w:p>
        </w:tc>
        <w:tc>
          <w:tcPr>
            <w:tcW w:type="dxa" w:w="1180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AC-002</w:t>
            </w:r>
          </w:p>
        </w:tc>
        <w:tc>
          <w:tcPr>
            <w:tcW w:type="dxa" w:w="107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TC-002</w:t>
            </w:r>
          </w:p>
        </w:tc>
        <w:tc>
          <w:tcPr>
            <w:tcW w:type="dxa" w:w="1072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Not Started</w:t>
            </w:r>
          </w:p>
        </w:tc>
        <w:tc>
          <w:tcPr>
            <w:tcW w:type="dxa" w:w="858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  <w:tc>
          <w:tcPr>
            <w:tcW w:type="dxa" w:w="1394"/>
            <w:shd w:val="clear" w:color="auto" w:fill="E7E6E6"/>
          </w:tcPr>
          <w:p>
            <w:r/>
            <w:r>
              <w:rPr>
                <w:rFonts w:ascii="Calibri" w:hAnsi="Calibri"/>
                <w:sz w:val="21"/>
              </w:rPr>
              <w:t>Pending</w:t>
            </w:r>
          </w:p>
        </w:tc>
      </w:tr>
      <w:tr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965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965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1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72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72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858"/>
          </w:tcPr>
          <w:p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394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1F497D"/>
        </w:pBdr>
      </w:pPr>
      <w:r>
        <w:t>10. Appendix</w:t>
      </w:r>
    </w:p>
    <w:p>
      <w:pPr>
        <w:pStyle w:val="ListBullet"/>
      </w:pPr>
      <w:r>
        <w:t>Appendix A: Prototype / Wireframe pack</w:t>
      </w:r>
    </w:p>
    <w:p>
      <w:pPr>
        <w:pStyle w:val="ListBullet"/>
      </w:pPr>
      <w:r>
        <w:t>Appendix B: Class Diagram (where applicable; mark N/A if not needed)</w:t>
      </w:r>
    </w:p>
    <w:p>
      <w:pPr>
        <w:pStyle w:val="ListBullet"/>
      </w:pPr>
      <w:r>
        <w:t>Appendix C: Workflow / BPMN Diagram</w:t>
      </w:r>
    </w:p>
    <w:p>
      <w:pPr>
        <w:pStyle w:val="ListBullet"/>
      </w:pPr>
      <w:r>
        <w:t>Appendix D: Consolidated Data Dictionary</w:t>
      </w:r>
    </w:p>
    <w:p>
      <w:pPr>
        <w:pStyle w:val="ListBullet"/>
      </w:pPr>
      <w:r>
        <w:t>Appendix E: Report List and Report Formats</w:t>
      </w:r>
    </w:p>
    <w:p>
      <w:pPr>
        <w:pStyle w:val="ListBullet"/>
      </w:pPr>
      <w:r>
        <w:t>Appendix F: Source BRD and Requirement Workshop Notes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080"/>
      </w:tabs>
    </w:pPr>
    <w:r/>
    <w:r>
      <w:rPr>
        <w:rFonts w:ascii="Calibri" w:hAnsi="Calibri"/>
        <w:color w:val="595959"/>
        <w:sz w:val="16"/>
      </w:rPr>
      <w:t>CONFIDENTIAL   |   © ERA InfoTech Ltd.</w:t>
    </w:r>
    <w:r>
      <w:tab/>
    </w:r>
    <w:r>
      <w:rPr>
        <w:rFonts w:ascii="Calibri" w:hAnsi="Calibri"/>
        <w:color w:val="595959"/>
        <w:sz w:val="16"/>
      </w:rPr>
      <w:t xml:space="preserve">Page </w:t>
    </w:r>
    <w:r>
      <w:rPr>
        <w:rFonts w:ascii="Calibri" w:hAnsi="Calibri"/>
        <w:color w:val="595959"/>
        <w:sz w:val="16"/>
      </w:rPr>
      <w:fldChar w:fldCharType="begin"/>
    </w:r>
    <w:r>
      <w:rPr>
        <w:rFonts w:ascii="Calibri" w:hAnsi="Calibri"/>
        <w:color w:val="595959"/>
        <w:sz w:val="16"/>
      </w:rPr>
      <w:instrText xml:space="preserve"> PAGE </w:instrText>
    </w:r>
    <w:r>
      <w:rPr>
        <w:rFonts w:ascii="Calibri" w:hAnsi="Calibri"/>
        <w:color w:val="595959"/>
        <w:sz w:val="16"/>
      </w:rPr>
      <w:fldChar w:fldCharType="separate"/>
    </w:r>
    <w:r>
      <w:rPr>
        <w:rFonts w:ascii="Calibri" w:hAnsi="Calibri"/>
        <w:color w:val="595959"/>
        <w:sz w:val="16"/>
      </w:rPr>
      <w:t>1</w:t>
    </w:r>
    <w:r>
      <w:rPr>
        <w:rFonts w:ascii="Calibri" w:hAnsi="Calibri"/>
        <w:color w:val="595959"/>
        <w:sz w:val="16"/>
      </w:rPr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rPr>
        <w:rFonts w:ascii="Calibri" w:hAnsi="Calibri"/>
        <w:color w:val="595959"/>
        <w:sz w:val="16"/>
      </w:rPr>
      <w:fldChar w:fldCharType="begin"/>
    </w:r>
    <w:r>
      <w:rPr>
        <w:rFonts w:ascii="Calibri" w:hAnsi="Calibri"/>
        <w:color w:val="595959"/>
        <w:sz w:val="16"/>
      </w:rPr>
      <w:instrText xml:space="preserve"> NUMPAGES </w:instrText>
    </w:r>
    <w:r>
      <w:rPr>
        <w:rFonts w:ascii="Calibri" w:hAnsi="Calibri"/>
        <w:color w:val="595959"/>
        <w:sz w:val="16"/>
      </w:rPr>
      <w:fldChar w:fldCharType="separate"/>
    </w:r>
    <w:r>
      <w:rPr>
        <w:rFonts w:ascii="Calibri" w:hAnsi="Calibri"/>
        <w:color w:val="595959"/>
        <w:sz w:val="16"/>
      </w:rPr>
      <w:t>1</w:t>
    </w:r>
    <w:r>
      <w:rPr>
        <w:rFonts w:ascii="Calibri" w:hAnsi="Calibri"/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FBFBF"/>
      </w:pBdr>
      <w:tabs>
        <w:tab w:val="right" w:pos="10080"/>
      </w:tabs>
      <w:spacing w:after="0"/>
    </w:pPr>
    <w:r/>
    <w:r>
      <w:rPr>
        <w:rFonts w:ascii="Calibri" w:hAnsi="Calibri"/>
        <w:b/>
        <w:sz w:val="18"/>
      </w:rPr>
      <w:t>ERA InfoTech Limited</w:t>
    </w:r>
    <w:r>
      <w:rPr>
        <w:rFonts w:ascii="Calibri" w:hAnsi="Calibri"/>
        <w:sz w:val="18"/>
      </w:rPr>
      <w:tab/>
      <w:t xml:space="preserve">SRS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b w:val="0"/>
      <w:i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next w:val="Normal"/>
    <w:link w:val="Heading1Char"/>
    <w:uiPriority w:val="9"/>
    <w:qFormat/>
    <w:rsid w:val="00FC693F"/>
    <w:pPr>
      <w:keepNext w:val="0"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9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9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 w:cs="Calibri"/>
      <w:b w:val="0"/>
      <w:i w:val="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b w:val="0"/>
      <w:i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ind w:left="0"/>
    </w:pPr>
    <w:rPr>
      <w:rFonts w:ascii="Calibri" w:hAnsi="Calibri" w:eastAsia="Calibri" w:cs="Calibri"/>
      <w:b w:val="0"/>
      <w:sz w:val="21"/>
    </w:rPr>
  </w:style>
  <w:style w:type="paragraph" w:customStyle="1" w:styleId="TOC2">
    <w:name w:val="toc 2"/>
    <w:basedOn w:val="Normal"/>
    <w:pPr>
      <w:ind w:left="360"/>
    </w:pPr>
    <w:rPr>
      <w:rFonts w:ascii="Calibri" w:hAnsi="Calibri" w:eastAsia="Calibri" w:cs="Calibri"/>
      <w:b w:val="0"/>
      <w:sz w:val="21"/>
    </w:rPr>
  </w:style>
  <w:style w:type="paragraph" w:customStyle="1" w:styleId="TOC3">
    <w:name w:val="toc 3"/>
    <w:basedOn w:val="Normal"/>
    <w:pPr>
      <w:ind w:left="720"/>
    </w:pPr>
    <w:rPr>
      <w:rFonts w:ascii="Calibri" w:hAnsi="Calibri" w:eastAsia="Calibri" w:cs="Calibri"/>
      <w:b w:val="0"/>
      <w:sz w:val="21"/>
    </w:rPr>
  </w:style>
  <w:style w:type="paragraph" w:customStyle="1" w:styleId="paragraph">
    <w:name w:val="paragraph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info@erainfotechbd.com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