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17"/>
        </w:rPr>
        <w:t>NMIMS MPSTME / NMIMS HYDERABAD • DEPARTMENT OF COMPUTER ENGINEERING</w:t>
      </w:r>
    </w:p>
    <w:p>
      <w:pPr>
        <w:jc w:val="center"/>
      </w:pPr>
      <w:r>
        <w:rPr>
          <w:b/>
          <w:color w:val="0F2942"/>
          <w:sz w:val="40"/>
        </w:rPr>
        <w:t>VEO RULE-BASED ERROR CLASSIFICATION</w:t>
      </w:r>
    </w:p>
    <w:p>
      <w:pPr>
        <w:spacing w:after="240"/>
        <w:jc w:val="center"/>
      </w:pPr>
      <w:r>
        <w:rPr>
          <w:i/>
          <w:color w:val="334155"/>
          <w:sz w:val="23"/>
        </w:rPr>
        <w:t>Comprehensive Technical Reference &amp; Plain-Language Explanation Manual</w:t>
      </w:r>
    </w:p>
    <w:tbl>
      <w:tblPr>
        <w:tblW w:type="auto" w:w="0"/>
        <w:jc w:val="center"/>
        <w:tblLook w:firstColumn="1" w:firstRow="1" w:lastColumn="0" w:lastRow="0" w:noHBand="0" w:noVBand="1" w:val="04A0"/>
        <w:tblBorders>
          <w:top w:val="single" w:sz="10" w:space="0" w:color="CBD5E1"/>
          <w:bottom w:val="single" w:sz="10" w:space="0" w:color="CBD5E1"/>
          <w:insideH w:val="single" w:sz="4" w:space="0" w:color="E2E8F0"/>
          <w:left w:val="none"/>
          <w:right w:val="none"/>
          <w:insideV w:val="none"/>
        </w:tblBorders>
      </w:tblPr>
      <w:tblGrid>
        <w:gridCol w:w="5040"/>
        <w:gridCol w:w="5040"/>
      </w:tblGrid>
      <w:tr>
        <w:trPr>
          <w:cantSplit/>
        </w:trPr>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Document Version:</w:t>
            </w:r>
            <w:r>
              <w:rPr>
                <w:color w:val="334155"/>
                <w:sz w:val="18"/>
              </w:rPr>
              <w:t xml:space="preserve"> 1.0 (Production / Viva Ready)</w:t>
            </w:r>
          </w:p>
        </w:tc>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Target Audience:</w:t>
            </w:r>
            <w:r>
              <w:rPr>
                <w:color w:val="334155"/>
                <w:sz w:val="18"/>
              </w:rPr>
              <w:t xml:space="preserve"> Beginners, CV Researchers, Examiners</w:t>
            </w:r>
          </w:p>
        </w:tc>
      </w:tr>
      <w:tr>
        <w:trPr>
          <w:cantSplit/>
        </w:trPr>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Primary Core Modules:</w:t>
            </w:r>
            <w:r>
              <w:rPr>
                <w:color w:val="334155"/>
                <w:sz w:val="18"/>
              </w:rPr>
              <w:t xml:space="preserve"> src/veo_nyu/scoring.py, features.py</w:t>
            </w:r>
          </w:p>
        </w:tc>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Evaluated Dataset:</w:t>
            </w:r>
            <w:r>
              <w:rPr>
                <w:color w:val="334155"/>
                <w:sz w:val="18"/>
              </w:rPr>
              <w:t xml:space="preserve"> NYU Depth V2 (5,236 test regions)</w:t>
            </w:r>
          </w:p>
        </w:tc>
      </w:tr>
      <w:tr>
        <w:trPr>
          <w:cantSplit/>
        </w:trPr>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Interactive Web Tool:</w:t>
            </w:r>
            <w:r>
              <w:rPr>
                <w:color w:val="334155"/>
                <w:sz w:val="18"/>
              </w:rPr>
              <w:t xml:space="preserve"> web_app/index.html (Port 8000)</w:t>
            </w:r>
          </w:p>
        </w:tc>
        <w:tc>
          <w:tcPr>
            <w:tcW w:type="dxa" w:w="5040"/>
            <w:tcMar>
              <w:top w:w="60" w:type="dxa"/>
              <w:bottom w:w="60" w:type="dxa"/>
              <w:left w:w="100" w:type="dxa"/>
              <w:right w:w="100" w:type="dxa"/>
            </w:tcMar>
            <w:shd w:val="clear" w:color="auto" w:fill="F8FAFC"/>
            <w:vAlign w:val="center"/>
          </w:tcPr>
          <w:p>
            <w:pPr>
              <w:spacing w:after="0" w:line="264" w:lineRule="auto"/>
            </w:pPr>
            <w:r>
              <w:rPr>
                <w:b/>
                <w:color w:val="0F2942"/>
                <w:sz w:val="18"/>
              </w:rPr>
              <w:t>Verification Status:</w:t>
            </w:r>
            <w:r>
              <w:rPr>
                <w:color w:val="334155"/>
                <w:sz w:val="18"/>
              </w:rPr>
              <w:t xml:space="preserve"> 100% Code-Audited &amp; Verified</w:t>
            </w:r>
          </w:p>
        </w:tc>
      </w:tr>
    </w:tbl>
    <w:p>
      <w:pPr>
        <w:spacing w:after="160"/>
      </w:pPr>
    </w:p>
    <w:p>
      <w:pPr>
        <w:keepNext/>
        <w:spacing w:before="220" w:after="60"/>
      </w:pPr>
      <w:r>
        <w:rPr>
          <w:b/>
          <w:color w:val="1E3A8A"/>
          <w:sz w:val="24"/>
        </w:rPr>
        <w:t>Table of Contents</w:t>
      </w:r>
    </w:p>
    <w:p>
      <w:pPr>
        <w:spacing w:after="40" w:line="276" w:lineRule="auto"/>
        <w:ind w:left="360"/>
      </w:pPr>
      <w:r>
        <w:rPr>
          <w:b/>
          <w:color w:val="0F2942"/>
        </w:rPr>
        <w:t xml:space="preserve">1. </w:t>
      </w:r>
      <w:r>
        <w:rPr>
          <w:b w:val="0"/>
          <w:i w:val="0"/>
          <w:color w:val="1E293B"/>
          <w:sz w:val="20"/>
        </w:rPr>
        <w:t>[Chapter 1: Executive Summary &amp; System Philosophy](#chapter-1-executive-summary--system-philosophy)</w:t>
      </w:r>
    </w:p>
    <w:p>
      <w:pPr>
        <w:spacing w:after="40" w:line="276" w:lineRule="auto"/>
        <w:ind w:left="360"/>
      </w:pPr>
      <w:r>
        <w:rPr>
          <w:b/>
          <w:color w:val="0F2942"/>
        </w:rPr>
        <w:t xml:space="preserve">2. </w:t>
      </w:r>
      <w:r>
        <w:rPr>
          <w:b w:val="0"/>
          <w:i w:val="0"/>
          <w:color w:val="1E293B"/>
          <w:sz w:val="20"/>
        </w:rPr>
        <w:t>[Chapter 2: The VEO Classification System in Plain Language](#chapter-2-the-veo-classification-system-in-plain-language)</w:t>
      </w:r>
    </w:p>
    <w:p>
      <w:pPr>
        <w:spacing w:after="40" w:line="276" w:lineRule="auto"/>
        <w:ind w:left="360"/>
      </w:pPr>
      <w:r>
        <w:rPr>
          <w:b/>
          <w:color w:val="0F2942"/>
        </w:rPr>
        <w:t xml:space="preserve">3. </w:t>
      </w:r>
      <w:r>
        <w:rPr>
          <w:b w:val="0"/>
          <w:i w:val="0"/>
          <w:color w:val="1E293B"/>
          <w:sz w:val="20"/>
        </w:rPr>
        <w:t>[Chapter 3: Verified Implementation Overview &amp; Architecture](#chapter-3-verified-implementation-overview--architecture)</w:t>
      </w:r>
    </w:p>
    <w:p>
      <w:pPr>
        <w:spacing w:after="40" w:line="276" w:lineRule="auto"/>
        <w:ind w:left="360"/>
      </w:pPr>
      <w:r>
        <w:rPr>
          <w:b/>
          <w:color w:val="0F2942"/>
        </w:rPr>
        <w:t xml:space="preserve">4. </w:t>
      </w:r>
      <w:r>
        <w:rPr>
          <w:b w:val="0"/>
          <w:i w:val="0"/>
          <w:color w:val="1E293B"/>
          <w:sz w:val="20"/>
        </w:rPr>
        <w:t>[Chapter 4: Mathematical Notation &amp; Formal Definitions](#chapter-4-mathematical-notation--formal-definitions)</w:t>
      </w:r>
    </w:p>
    <w:p>
      <w:pPr>
        <w:spacing w:after="40" w:line="276" w:lineRule="auto"/>
        <w:ind w:left="360"/>
      </w:pPr>
      <w:r>
        <w:rPr>
          <w:b/>
          <w:color w:val="0F2942"/>
        </w:rPr>
        <w:t xml:space="preserve">5. </w:t>
      </w:r>
      <w:r>
        <w:rPr>
          <w:b w:val="0"/>
          <w:i w:val="0"/>
          <w:color w:val="1E293B"/>
          <w:sz w:val="20"/>
        </w:rPr>
        <w:t>[Chapter 5: Feature-by-Feature Reference (All 8 Signals)](#chapter-5-feature-by-feature-reference-all-8-signals)</w:t>
      </w:r>
    </w:p>
    <w:p>
      <w:pPr>
        <w:spacing w:after="40" w:line="276" w:lineRule="auto"/>
        <w:ind w:left="360"/>
      </w:pPr>
      <w:r>
        <w:rPr>
          <w:b/>
          <w:color w:val="0F2942"/>
        </w:rPr>
        <w:t xml:space="preserve">6. </w:t>
      </w:r>
      <w:r>
        <w:rPr>
          <w:b w:val="0"/>
          <w:i w:val="0"/>
          <w:color w:val="1E293B"/>
          <w:sz w:val="20"/>
        </w:rPr>
        <w:t>[Chapter 6: Detailed Breakdown of All 7 Failure Categories](#chapter-6-detailed-breakdown-of-all-7-failure-categories)</w:t>
      </w:r>
    </w:p>
    <w:p>
      <w:pPr>
        <w:spacing w:after="40" w:line="276" w:lineRule="auto"/>
        <w:ind w:left="360"/>
      </w:pPr>
      <w:r>
        <w:rPr>
          <w:b/>
          <w:color w:val="2563EB"/>
        </w:rPr>
        <w:t xml:space="preserve">• </w:t>
      </w:r>
      <w:r>
        <w:rPr>
          <w:b w:val="0"/>
          <w:i w:val="0"/>
          <w:color w:val="1E293B"/>
          <w:sz w:val="20"/>
        </w:rPr>
        <w:t>[6.1 Textureless Surface (</w:t>
      </w:r>
      <w:r>
        <w:rPr>
          <w:rFonts w:ascii="Consolas" w:hAnsi="Consolas"/>
          <w:color w:val="0F172A"/>
          <w:sz w:val="18"/>
        </w:rPr>
        <w:t>textureless</w:t>
      </w:r>
      <w:r>
        <w:rPr>
          <w:b w:val="0"/>
          <w:i w:val="0"/>
          <w:color w:val="1E293B"/>
          <w:sz w:val="20"/>
        </w:rPr>
        <w:t>)](#61-textureless-surface-textureless)</w:t>
      </w:r>
    </w:p>
    <w:p>
      <w:pPr>
        <w:spacing w:after="40" w:line="276" w:lineRule="auto"/>
        <w:ind w:left="360"/>
      </w:pPr>
      <w:r>
        <w:rPr>
          <w:b/>
          <w:color w:val="2563EB"/>
        </w:rPr>
        <w:t xml:space="preserve">• </w:t>
      </w:r>
      <w:r>
        <w:rPr>
          <w:b w:val="0"/>
          <w:i w:val="0"/>
          <w:color w:val="1E293B"/>
          <w:sz w:val="20"/>
        </w:rPr>
        <w:t>[6.2 Boundary Mixing / Bleed (</w:t>
      </w:r>
      <w:r>
        <w:rPr>
          <w:rFonts w:ascii="Consolas" w:hAnsi="Consolas"/>
          <w:color w:val="0F172A"/>
          <w:sz w:val="18"/>
        </w:rPr>
        <w:t>boundary_mixing</w:t>
      </w:r>
      <w:r>
        <w:rPr>
          <w:b w:val="0"/>
          <w:i w:val="0"/>
          <w:color w:val="1E293B"/>
          <w:sz w:val="20"/>
        </w:rPr>
        <w:t>)](#62-boundary-mixing--bleed-boundary_mixing)</w:t>
      </w:r>
    </w:p>
    <w:p>
      <w:pPr>
        <w:spacing w:after="40" w:line="276" w:lineRule="auto"/>
        <w:ind w:left="360"/>
      </w:pPr>
      <w:r>
        <w:rPr>
          <w:b/>
          <w:color w:val="2563EB"/>
        </w:rPr>
        <w:t xml:space="preserve">• </w:t>
      </w:r>
      <w:r>
        <w:rPr>
          <w:b w:val="0"/>
          <w:i w:val="0"/>
          <w:color w:val="1E293B"/>
          <w:sz w:val="20"/>
        </w:rPr>
        <w:t>[6.3 Occlusion Boundary (</w:t>
      </w:r>
      <w:r>
        <w:rPr>
          <w:rFonts w:ascii="Consolas" w:hAnsi="Consolas"/>
          <w:color w:val="0F172A"/>
          <w:sz w:val="18"/>
        </w:rPr>
        <w:t>occlusion</w:t>
      </w:r>
      <w:r>
        <w:rPr>
          <w:b w:val="0"/>
          <w:i w:val="0"/>
          <w:color w:val="1E293B"/>
          <w:sz w:val="20"/>
        </w:rPr>
        <w:t>)](#63-occlusion-boundary-occlusion)</w:t>
      </w:r>
    </w:p>
    <w:p>
      <w:pPr>
        <w:spacing w:after="40" w:line="276" w:lineRule="auto"/>
        <w:ind w:left="360"/>
      </w:pPr>
      <w:r>
        <w:rPr>
          <w:b/>
          <w:color w:val="2563EB"/>
        </w:rPr>
        <w:t xml:space="preserve">• </w:t>
      </w:r>
      <w:r>
        <w:rPr>
          <w:b w:val="0"/>
          <w:i w:val="0"/>
          <w:color w:val="1E293B"/>
          <w:sz w:val="20"/>
        </w:rPr>
        <w:t>[6.4 Specular Reflection (</w:t>
      </w:r>
      <w:r>
        <w:rPr>
          <w:rFonts w:ascii="Consolas" w:hAnsi="Consolas"/>
          <w:color w:val="0F172A"/>
          <w:sz w:val="18"/>
        </w:rPr>
        <w:t>reflection</w:t>
      </w:r>
      <w:r>
        <w:rPr>
          <w:b w:val="0"/>
          <w:i w:val="0"/>
          <w:color w:val="1E293B"/>
          <w:sz w:val="20"/>
        </w:rPr>
        <w:t>)](#64-specular-reflection-reflection)</w:t>
      </w:r>
    </w:p>
    <w:p>
      <w:pPr>
        <w:spacing w:after="40" w:line="276" w:lineRule="auto"/>
        <w:ind w:left="360"/>
      </w:pPr>
      <w:r>
        <w:rPr>
          <w:b/>
          <w:color w:val="2563EB"/>
        </w:rPr>
        <w:t xml:space="preserve">• </w:t>
      </w:r>
      <w:r>
        <w:rPr>
          <w:b w:val="0"/>
          <w:i w:val="0"/>
          <w:color w:val="1E293B"/>
          <w:sz w:val="20"/>
        </w:rPr>
        <w:t>[6.5 Thin Slender Structure (</w:t>
      </w:r>
      <w:r>
        <w:rPr>
          <w:rFonts w:ascii="Consolas" w:hAnsi="Consolas"/>
          <w:color w:val="0F172A"/>
          <w:sz w:val="18"/>
        </w:rPr>
        <w:t>thin_object</w:t>
      </w:r>
      <w:r>
        <w:rPr>
          <w:b w:val="0"/>
          <w:i w:val="0"/>
          <w:color w:val="1E293B"/>
          <w:sz w:val="20"/>
        </w:rPr>
        <w:t>)](#65-thin-slender-structure-thin_object)</w:t>
      </w:r>
    </w:p>
    <w:p>
      <w:pPr>
        <w:spacing w:after="40" w:line="276" w:lineRule="auto"/>
        <w:ind w:left="360"/>
      </w:pPr>
      <w:r>
        <w:rPr>
          <w:b/>
          <w:color w:val="2563EB"/>
        </w:rPr>
        <w:t xml:space="preserve">• </w:t>
      </w:r>
      <w:r>
        <w:rPr>
          <w:b w:val="0"/>
          <w:i w:val="0"/>
          <w:color w:val="1E293B"/>
          <w:sz w:val="20"/>
        </w:rPr>
        <w:t>[6.6 Poor / Extreme Lighting (</w:t>
      </w:r>
      <w:r>
        <w:rPr>
          <w:rFonts w:ascii="Consolas" w:hAnsi="Consolas"/>
          <w:color w:val="0F172A"/>
          <w:sz w:val="18"/>
        </w:rPr>
        <w:t>poor_lighting</w:t>
      </w:r>
      <w:r>
        <w:rPr>
          <w:b w:val="0"/>
          <w:i w:val="0"/>
          <w:color w:val="1E293B"/>
          <w:sz w:val="20"/>
        </w:rPr>
        <w:t>)](#66-poor--extreme-lighting-poor_lighting)</w:t>
      </w:r>
    </w:p>
    <w:p>
      <w:pPr>
        <w:spacing w:after="40" w:line="276" w:lineRule="auto"/>
        <w:ind w:left="360"/>
      </w:pPr>
      <w:r>
        <w:rPr>
          <w:b/>
          <w:color w:val="2563EB"/>
        </w:rPr>
        <w:t xml:space="preserve">• </w:t>
      </w:r>
      <w:r>
        <w:rPr>
          <w:b w:val="0"/>
          <w:i w:val="0"/>
          <w:color w:val="1E293B"/>
          <w:sz w:val="20"/>
        </w:rPr>
        <w:t>[6.7 Ambiguous / Multi-Factor Region (</w:t>
      </w:r>
      <w:r>
        <w:rPr>
          <w:rFonts w:ascii="Consolas" w:hAnsi="Consolas"/>
          <w:color w:val="0F172A"/>
          <w:sz w:val="18"/>
        </w:rPr>
        <w:t>ambiguous</w:t>
      </w:r>
      <w:r>
        <w:rPr>
          <w:b w:val="0"/>
          <w:i w:val="0"/>
          <w:color w:val="1E293B"/>
          <w:sz w:val="20"/>
        </w:rPr>
        <w:t>)](#67-ambiguous--multi-factor-region-ambiguous)</w:t>
      </w:r>
    </w:p>
    <w:p>
      <w:pPr>
        <w:spacing w:after="40" w:line="276" w:lineRule="auto"/>
        <w:ind w:left="360"/>
      </w:pPr>
      <w:r>
        <w:rPr>
          <w:b/>
          <w:color w:val="0F2942"/>
        </w:rPr>
        <w:t xml:space="preserve">7. </w:t>
      </w:r>
      <w:r>
        <w:rPr>
          <w:b w:val="0"/>
          <w:i w:val="0"/>
          <w:color w:val="1E293B"/>
          <w:sz w:val="20"/>
        </w:rPr>
        <w:t>[Chapter 7: Thresholds, Scale Factors &amp; Parameter Justification](#chapter-7-thresholds-scale-factors--parameter-justification)</w:t>
      </w:r>
    </w:p>
    <w:p>
      <w:pPr>
        <w:spacing w:after="40" w:line="276" w:lineRule="auto"/>
        <w:ind w:left="360"/>
      </w:pPr>
      <w:r>
        <w:rPr>
          <w:b/>
          <w:color w:val="0F2942"/>
        </w:rPr>
        <w:t xml:space="preserve">8. </w:t>
      </w:r>
      <w:r>
        <w:rPr>
          <w:b w:val="0"/>
          <w:i w:val="0"/>
          <w:color w:val="1E293B"/>
          <w:sz w:val="20"/>
        </w:rPr>
        <w:t>[Chapter 8: Complete Classification Flowchart](#chapter-8-complete-classification-flowchart)</w:t>
      </w:r>
    </w:p>
    <w:p>
      <w:pPr>
        <w:spacing w:after="40" w:line="276" w:lineRule="auto"/>
        <w:ind w:left="360"/>
      </w:pPr>
      <w:r>
        <w:rPr>
          <w:b/>
          <w:color w:val="0F2942"/>
        </w:rPr>
        <w:t xml:space="preserve">9. </w:t>
      </w:r>
      <w:r>
        <w:rPr>
          <w:b w:val="0"/>
          <w:i w:val="0"/>
          <w:color w:val="1E293B"/>
          <w:sz w:val="20"/>
        </w:rPr>
        <w:t>[Chapter 9: End-to-End Worked Example (Real NYU V2 Scene Trace)](#chapter-9-end-to-end-worked-example-real-nyu-v2-scene-trace)</w:t>
      </w:r>
    </w:p>
    <w:p>
      <w:pPr>
        <w:spacing w:after="40" w:line="276" w:lineRule="auto"/>
        <w:ind w:left="360"/>
      </w:pPr>
      <w:r>
        <w:rPr>
          <w:b/>
          <w:color w:val="0F2942"/>
        </w:rPr>
        <w:t xml:space="preserve">10. </w:t>
      </w:r>
      <w:r>
        <w:rPr>
          <w:b w:val="0"/>
          <w:i w:val="0"/>
          <w:color w:val="1E293B"/>
          <w:sz w:val="20"/>
        </w:rPr>
        <w:t>[Chapter 10: Interpretation Guide for Nontechnical Users](#chapter-10-interpretation-guide-for-nontechnical-users)</w:t>
      </w:r>
    </w:p>
    <w:p>
      <w:pPr>
        <w:spacing w:after="40" w:line="276" w:lineRule="auto"/>
        <w:ind w:left="360"/>
      </w:pPr>
      <w:r>
        <w:rPr>
          <w:b/>
          <w:color w:val="0F2942"/>
        </w:rPr>
        <w:t xml:space="preserve">11. </w:t>
      </w:r>
      <w:r>
        <w:rPr>
          <w:b w:val="0"/>
          <w:i w:val="0"/>
          <w:color w:val="1E293B"/>
          <w:sz w:val="20"/>
        </w:rPr>
        <w:t>[Chapter 11: Scientific Validity, Limitations &amp; Confounding Factors](#chapter-11-scientific-validity-limitations--confounding-factors)</w:t>
      </w:r>
    </w:p>
    <w:p>
      <w:pPr>
        <w:spacing w:after="40" w:line="276" w:lineRule="auto"/>
        <w:ind w:left="360"/>
      </w:pPr>
      <w:r>
        <w:rPr>
          <w:b/>
          <w:color w:val="0F2942"/>
        </w:rPr>
        <w:t xml:space="preserve">12. </w:t>
      </w:r>
      <w:r>
        <w:rPr>
          <w:b w:val="0"/>
          <w:i w:val="0"/>
          <w:color w:val="1E293B"/>
          <w:sz w:val="20"/>
        </w:rPr>
        <w:t>[Chapter 12: Empirical Validation Performed vs. Validation Still Needed](#chapter-12-empirical-validation-performed-vs-validation-still-needed)</w:t>
      </w:r>
    </w:p>
    <w:p>
      <w:pPr>
        <w:spacing w:after="40" w:line="276" w:lineRule="auto"/>
        <w:ind w:left="360"/>
      </w:pPr>
      <w:r>
        <w:rPr>
          <w:b/>
          <w:color w:val="0F2942"/>
        </w:rPr>
        <w:t xml:space="preserve">13. </w:t>
      </w:r>
      <w:r>
        <w:rPr>
          <w:b w:val="0"/>
          <w:i w:val="0"/>
          <w:color w:val="1E293B"/>
          <w:sz w:val="20"/>
        </w:rPr>
        <w:t>[Chapter 13: Source-Code Cross-Reference &amp; Line-by-Line Index](#chapter-13-source-code-cross-reference--line-by-line-index)</w:t>
      </w:r>
    </w:p>
    <w:p>
      <w:pPr>
        <w:spacing w:after="40" w:line="276" w:lineRule="auto"/>
        <w:ind w:left="360"/>
      </w:pPr>
      <w:r>
        <w:rPr>
          <w:b/>
          <w:color w:val="0F2942"/>
        </w:rPr>
        <w:t xml:space="preserve">14. </w:t>
      </w:r>
      <w:r>
        <w:rPr>
          <w:b w:val="0"/>
          <w:i w:val="0"/>
          <w:color w:val="1E293B"/>
          <w:sz w:val="20"/>
        </w:rPr>
        <w:t>[Chapter 14: Beginner's Glossary of Technical Terminology](#chapter-14-beginners-glossary-of-technical-terminology)</w:t>
      </w:r>
    </w:p>
    <w:p>
      <w:pPr>
        <w:spacing w:after="40" w:line="276" w:lineRule="auto"/>
        <w:ind w:left="360"/>
      </w:pPr>
      <w:r>
        <w:rPr>
          <w:b/>
          <w:color w:val="0F2942"/>
        </w:rPr>
        <w:t xml:space="preserve">15. </w:t>
      </w:r>
      <w:r>
        <w:rPr>
          <w:b w:val="0"/>
          <w:i w:val="0"/>
          <w:color w:val="1E293B"/>
          <w:sz w:val="20"/>
        </w:rPr>
        <w:t>[Chapter 15: Viva / Defense Interview Q&amp;A (10 Rigorous Academic Defenses)](#chapter-15-viva--defense-interview-qa-10-rigorous-academic-defenses)</w:t>
      </w:r>
    </w:p>
    <w:p>
      <w:pPr>
        <w:keepNext/>
        <w:spacing w:before="320" w:after="100"/>
      </w:pPr>
      <w:r>
        <w:rPr>
          <w:b/>
          <w:color w:val="2563EB"/>
          <w:sz w:val="28"/>
        </w:rPr>
        <w:t xml:space="preserve">Chapter 1: </w:t>
      </w:r>
      <w:r>
        <w:rPr>
          <w:b/>
          <w:color w:val="0F2942"/>
          <w:sz w:val="28"/>
        </w:rPr>
        <w:t>EXECUTIVE SUMMARY &amp; SYSTEM PHILOSOPHY</w:t>
      </w:r>
    </w:p>
    <w:p>
      <w:pPr>
        <w:keepNext/>
        <w:spacing w:before="160" w:after="60"/>
      </w:pPr>
      <w:r>
        <w:rPr>
          <w:b/>
          <w:color w:val="0F172A"/>
          <w:sz w:val="21"/>
        </w:rPr>
        <w:t>1.1 The Challenge of Monocular Depth Estimation</w:t>
      </w:r>
    </w:p>
    <w:p>
      <w:pPr>
        <w:spacing w:after="80" w:line="276" w:lineRule="auto"/>
      </w:pPr>
      <w:r>
        <w:rPr>
          <w:b w:val="0"/>
          <w:i w:val="0"/>
          <w:color w:val="1E293B"/>
          <w:sz w:val="20"/>
        </w:rPr>
        <w:t xml:space="preserve">Modern monocular depth estimation models—such as </w:t>
      </w:r>
      <w:r>
        <w:rPr>
          <w:b/>
          <w:color w:val="1E293B"/>
          <w:sz w:val="20"/>
        </w:rPr>
        <w:t>Depth Anything V2</w:t>
      </w:r>
      <w:r>
        <w:rPr>
          <w:b w:val="0"/>
          <w:i w:val="0"/>
          <w:color w:val="1E293B"/>
          <w:sz w:val="20"/>
        </w:rPr>
        <w:t xml:space="preserve">, </w:t>
      </w:r>
      <w:r>
        <w:rPr>
          <w:b/>
          <w:color w:val="1E293B"/>
          <w:sz w:val="20"/>
        </w:rPr>
        <w:t>DPT</w:t>
      </w:r>
      <w:r>
        <w:rPr>
          <w:b w:val="0"/>
          <w:i w:val="0"/>
          <w:color w:val="1E293B"/>
          <w:sz w:val="20"/>
        </w:rPr>
        <w:t xml:space="preserve">, and </w:t>
      </w:r>
      <w:r>
        <w:rPr>
          <w:b/>
          <w:color w:val="1E293B"/>
          <w:sz w:val="20"/>
        </w:rPr>
        <w:t>MiDaS</w:t>
      </w:r>
      <w:r>
        <w:rPr>
          <w:b w:val="0"/>
          <w:i w:val="0"/>
          <w:color w:val="1E293B"/>
          <w:sz w:val="20"/>
        </w:rPr>
        <w:t>—predict a three-dimensional distance map from a single two-dimensional RGB photograph. Despite achieving state-of-the-art benchmark scores on datasets such as NYU Depth V2 and KITTI, these models frequently experience catastrophic local prediction failures:</w:t>
      </w:r>
    </w:p>
    <w:p>
      <w:pPr>
        <w:spacing w:after="40" w:line="276" w:lineRule="auto"/>
        <w:ind w:left="360"/>
      </w:pPr>
      <w:r>
        <w:rPr>
          <w:b/>
          <w:color w:val="2563EB"/>
        </w:rPr>
        <w:t xml:space="preserve">• </w:t>
      </w:r>
      <w:r>
        <w:rPr>
          <w:b w:val="0"/>
          <w:i w:val="0"/>
          <w:color w:val="1E293B"/>
          <w:sz w:val="20"/>
        </w:rPr>
        <w:t>Thin chair legs vanish into background geometry.</w:t>
      </w:r>
    </w:p>
    <w:p>
      <w:pPr>
        <w:spacing w:after="40" w:line="276" w:lineRule="auto"/>
        <w:ind w:left="360"/>
      </w:pPr>
      <w:r>
        <w:rPr>
          <w:b/>
          <w:color w:val="2563EB"/>
        </w:rPr>
        <w:t xml:space="preserve">• </w:t>
      </w:r>
      <w:r>
        <w:rPr>
          <w:b w:val="0"/>
          <w:i w:val="0"/>
          <w:color w:val="1E293B"/>
          <w:sz w:val="20"/>
        </w:rPr>
        <w:t>Crisp object boundaries bleed across foreground and background planes.</w:t>
      </w:r>
    </w:p>
    <w:p>
      <w:pPr>
        <w:spacing w:after="40" w:line="276" w:lineRule="auto"/>
        <w:ind w:left="360"/>
      </w:pPr>
      <w:r>
        <w:rPr>
          <w:b/>
          <w:color w:val="2563EB"/>
        </w:rPr>
        <w:t xml:space="preserve">• </w:t>
      </w:r>
      <w:r>
        <w:rPr>
          <w:b w:val="0"/>
          <w:i w:val="0"/>
          <w:color w:val="1E293B"/>
          <w:sz w:val="20"/>
        </w:rPr>
        <w:t>Featureless walls bulge outward or recede into virtual infinity.</w:t>
      </w:r>
    </w:p>
    <w:p>
      <w:pPr>
        <w:spacing w:after="40" w:line="276" w:lineRule="auto"/>
        <w:ind w:left="360"/>
      </w:pPr>
      <w:r>
        <w:rPr>
          <w:b/>
          <w:color w:val="2563EB"/>
        </w:rPr>
        <w:t xml:space="preserve">• </w:t>
      </w:r>
      <w:r>
        <w:rPr>
          <w:b w:val="0"/>
          <w:i w:val="0"/>
          <w:color w:val="1E293B"/>
          <w:sz w:val="20"/>
        </w:rPr>
        <w:t>Glossy table reflections create phantom pits in flat surfaces.</w:t>
      </w:r>
    </w:p>
    <w:p>
      <w:pPr>
        <w:spacing w:after="80" w:line="276" w:lineRule="auto"/>
      </w:pPr>
      <w:r>
        <w:rPr>
          <w:b w:val="0"/>
          <w:i w:val="0"/>
          <w:color w:val="1E293B"/>
          <w:sz w:val="20"/>
        </w:rPr>
        <w:t>Traditionally, evaluating these models has been limited to reporting global aggregate scalar metrics such as Mean Absolute Relative Error (</w:t>
      </w:r>
      <w:r>
        <w:rPr>
          <w:rFonts w:ascii="Cambria Math" w:hAnsi="Cambria Math"/>
          <w:i/>
          <w:color w:val="1E3A8A"/>
          <w:sz w:val="20"/>
        </w:rPr>
        <w:t>AbsRel</w:t>
      </w:r>
      <w:r>
        <w:rPr>
          <w:b w:val="0"/>
          <w:i w:val="0"/>
          <w:color w:val="1E293B"/>
          <w:sz w:val="20"/>
        </w:rPr>
        <w:t>) or Root Mean Squared Error (</w:t>
      </w:r>
      <w:r>
        <w:rPr>
          <w:rFonts w:ascii="Cambria Math" w:hAnsi="Cambria Math"/>
          <w:i/>
          <w:color w:val="1E3A8A"/>
          <w:sz w:val="20"/>
        </w:rPr>
        <w:t>RMSE</w:t>
      </w:r>
      <w:r>
        <w:rPr>
          <w:b w:val="0"/>
          <w:i w:val="0"/>
          <w:color w:val="1E293B"/>
          <w:sz w:val="20"/>
        </w:rPr>
        <w:t xml:space="preserve">). While these metrics measure </w:t>
      </w:r>
      <w:r>
        <w:rPr>
          <w:i/>
          <w:color w:val="1E293B"/>
          <w:sz w:val="20"/>
        </w:rPr>
        <w:t>how much</w:t>
      </w:r>
      <w:r>
        <w:rPr>
          <w:b w:val="0"/>
          <w:i w:val="0"/>
          <w:color w:val="1E293B"/>
          <w:sz w:val="20"/>
        </w:rPr>
        <w:t xml:space="preserve"> error exists across an entire test split, they provide *</w:t>
      </w:r>
      <w:r>
        <w:rPr>
          <w:i/>
          <w:color w:val="1E293B"/>
          <w:sz w:val="20"/>
        </w:rPr>
        <w:t xml:space="preserve">zero insight into </w:t>
      </w:r>
      <w:r>
        <w:rPr>
          <w:b w:val="0"/>
          <w:i w:val="0"/>
          <w:color w:val="1E293B"/>
          <w:sz w:val="20"/>
        </w:rPr>
        <w:t>why</w:t>
      </w:r>
      <w:r>
        <w:rPr>
          <w:i/>
          <w:color w:val="1E293B"/>
          <w:sz w:val="20"/>
        </w:rPr>
        <w:t xml:space="preserve"> the model failed</w:t>
      </w:r>
      <w:r>
        <w:rPr>
          <w:b w:val="0"/>
          <w:i w:val="0"/>
          <w:color w:val="1E293B"/>
          <w:sz w:val="20"/>
        </w:rPr>
        <w:t>* on a specific pixel patch.</w:t>
      </w:r>
    </w:p>
    <w:p>
      <w:pPr>
        <w:keepNext/>
        <w:spacing w:before="160" w:after="60"/>
      </w:pPr>
      <w:r>
        <w:rPr>
          <w:b/>
          <w:color w:val="0F172A"/>
          <w:sz w:val="21"/>
        </w:rPr>
        <w:t>1.2 What is the Vision Error Observatory (VEO)?</w:t>
      </w:r>
    </w:p>
    <w:p>
      <w:pPr>
        <w:spacing w:after="80" w:line="276" w:lineRule="auto"/>
      </w:pPr>
      <w:r>
        <w:rPr>
          <w:b w:val="0"/>
          <w:i w:val="0"/>
          <w:color w:val="1E293B"/>
          <w:sz w:val="20"/>
        </w:rPr>
        <w:t xml:space="preserve">The </w:t>
      </w:r>
      <w:r>
        <w:rPr>
          <w:b/>
          <w:color w:val="1E293B"/>
          <w:sz w:val="20"/>
        </w:rPr>
        <w:t>Vision Error Observatory (VEO)</w:t>
      </w:r>
      <w:r>
        <w:rPr>
          <w:b w:val="0"/>
          <w:i w:val="0"/>
          <w:color w:val="1E293B"/>
          <w:sz w:val="20"/>
        </w:rPr>
        <w:t xml:space="preserve"> is an interpretability and diagnostics framework designed to attribute local depth-estimation failures to concrete optical, geometric, and photometric causes. Instead of treating neural networks as opaque black boxes, VEO isolates severe local error regions and subjects them to an inspectable, deterministic </w:t>
      </w:r>
      <w:r>
        <w:rPr>
          <w:b/>
          <w:color w:val="1E293B"/>
          <w:sz w:val="20"/>
        </w:rPr>
        <w:t>Rule-Based Failure Attribution Engine</w:t>
      </w:r>
      <w:r>
        <w:rPr>
          <w:b w:val="0"/>
          <w:i w:val="0"/>
          <w:color w:val="1E293B"/>
          <w:sz w:val="20"/>
        </w:rPr>
        <w:t>.</w:t>
      </w:r>
    </w:p>
    <w:p>
      <w:pPr>
        <w:keepNext/>
        <w:spacing w:before="160" w:after="60"/>
      </w:pPr>
      <w:r>
        <w:rPr>
          <w:b/>
          <w:color w:val="0F2942"/>
          <w:sz w:val="20"/>
        </w:rPr>
        <w:t>TABLE: VEO TAXONOMY AT A GLANCE</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2520"/>
        <w:gridCol w:w="2520"/>
        <w:gridCol w:w="2520"/>
        <w:gridCol w:w="2520"/>
      </w:tblGrid>
      <w:tr>
        <w:trPr>
          <w:tblHeader/>
          <w:cantSplit/>
        </w:trPr>
        <w:tc>
          <w:tcPr>
            <w:tcW w:type="dxa" w:w="2520"/>
            <w:tcMar>
              <w:top w:w="70" w:type="dxa"/>
              <w:bottom w:w="70" w:type="dxa"/>
              <w:left w:w="90" w:type="dxa"/>
              <w:right w:w="90" w:type="dxa"/>
            </w:tcMar>
            <w:shd w:val="clear" w:color="auto" w:fill="0F2942"/>
            <w:vAlign w:val="center"/>
          </w:tcPr>
          <w:p>
            <w:pPr>
              <w:spacing w:after="0"/>
            </w:pPr>
            <w:r>
              <w:rPr>
                <w:b/>
                <w:color w:val="FFFFFF"/>
                <w:sz w:val="18"/>
              </w:rPr>
              <w:t>Category ID</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Human Label</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Primary Signal</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Physical Failure Mode</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textureless</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Textureless Surface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Low Texture Var</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Lack of visual cues</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boundary_mixing</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Boundary Mixing / Bleed</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High Edge Density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Token bleeding / blur</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occlusion</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Occlusion Boundary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Depth Gradient</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Hidden depth steps</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reflection</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Specular Reflection</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High HSV Specular</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Non-Lambertian optics</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thin_object</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Thin Slender Structure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High Aspect Ratio</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ViT receptive field</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poor_lighting</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Extreme / Poor Lighting</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Low Contrast/Range</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Signal-to-noise loss</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ambiguous</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Ambiguous / Multi-Factor</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Low Margin / Score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Competing hypotheses</w:t>
            </w:r>
          </w:p>
        </w:tc>
      </w:tr>
    </w:tbl>
    <w:p>
      <w:pPr>
        <w:spacing w:after="120"/>
      </w:pPr>
    </w:p>
    <w:p>
      <w:pPr>
        <w:keepNext/>
        <w:spacing w:before="160" w:after="60"/>
      </w:pPr>
      <w:r>
        <w:rPr>
          <w:b/>
          <w:color w:val="0F172A"/>
          <w:sz w:val="21"/>
        </w:rPr>
        <w:t>1.3 Core System Philosophy</w:t>
      </w:r>
    </w:p>
    <w:p>
      <w:pPr>
        <w:spacing w:after="40" w:line="276" w:lineRule="auto"/>
        <w:ind w:left="360"/>
      </w:pPr>
      <w:r>
        <w:rPr>
          <w:b/>
          <w:color w:val="0F2942"/>
        </w:rPr>
        <w:t xml:space="preserve">1. </w:t>
      </w:r>
      <w:r>
        <w:rPr>
          <w:b/>
          <w:color w:val="1E293B"/>
          <w:sz w:val="20"/>
        </w:rPr>
        <w:t>Explainability Over Black-Box Complexity:</w:t>
      </w:r>
      <w:r>
        <w:rPr>
          <w:b w:val="0"/>
          <w:i w:val="0"/>
          <w:color w:val="1E293B"/>
          <w:sz w:val="20"/>
        </w:rPr>
        <w:t xml:space="preserve"> We do not train a secondary deep neural network to classify errors. A neural classifier would introduce its own hidden failure modes, dataset biases, and uninterpretable latent representations. Instead, VEO uses transparent, physically grounded rules.</w:t>
      </w:r>
    </w:p>
    <w:p>
      <w:pPr>
        <w:spacing w:after="40" w:line="276" w:lineRule="auto"/>
        <w:ind w:left="360"/>
      </w:pPr>
      <w:r>
        <w:rPr>
          <w:b/>
          <w:color w:val="0F2942"/>
        </w:rPr>
        <w:t xml:space="preserve">2. </w:t>
      </w:r>
      <w:r>
        <w:rPr>
          <w:b/>
          <w:color w:val="1E293B"/>
          <w:sz w:val="20"/>
        </w:rPr>
        <w:t>Deterministic &amp; Fully Auditable:</w:t>
      </w:r>
      <w:r>
        <w:rPr>
          <w:b w:val="0"/>
          <w:i w:val="0"/>
          <w:color w:val="1E293B"/>
          <w:sz w:val="20"/>
        </w:rPr>
        <w:t xml:space="preserve"> Given the same RGB image patch and ground-truth depth patch, VEO will always produce identical mathematical scores and classifications. Every step from pixel values to category assignment can be calculated with pencil and paper.</w:t>
      </w:r>
    </w:p>
    <w:p>
      <w:pPr>
        <w:spacing w:after="40" w:line="276" w:lineRule="auto"/>
        <w:ind w:left="360"/>
      </w:pPr>
      <w:r>
        <w:rPr>
          <w:b/>
          <w:color w:val="0F2942"/>
        </w:rPr>
        <w:t xml:space="preserve">3. </w:t>
      </w:r>
      <w:r>
        <w:rPr>
          <w:b/>
          <w:color w:val="1E293B"/>
          <w:sz w:val="20"/>
        </w:rPr>
        <w:t>Continuous Linear Evidence Scoring:</w:t>
      </w:r>
      <w:r>
        <w:rPr>
          <w:b w:val="0"/>
          <w:i w:val="0"/>
          <w:color w:val="1E293B"/>
          <w:sz w:val="20"/>
        </w:rPr>
        <w:t xml:space="preserve"> Rather than brittle binary boolean trees (</w:t>
      </w:r>
      <w:r>
        <w:rPr>
          <w:rFonts w:ascii="Consolas" w:hAnsi="Consolas"/>
          <w:color w:val="0F172A"/>
          <w:sz w:val="18"/>
        </w:rPr>
        <w:t>IF texture &lt; 200 THEN ...</w:t>
      </w:r>
      <w:r>
        <w:rPr>
          <w:b w:val="0"/>
          <w:i w:val="0"/>
          <w:color w:val="1E293B"/>
          <w:sz w:val="20"/>
        </w:rPr>
        <w:t xml:space="preserve">), VEO maps extracted image measurements into normalized continuous confidence scores in </w:t>
      </w:r>
      <w:r>
        <w:rPr>
          <w:rFonts w:ascii="Cambria Math" w:hAnsi="Cambria Math"/>
          <w:i/>
          <w:color w:val="1E3A8A"/>
          <w:sz w:val="20"/>
        </w:rPr>
        <w:t>[0.0, 1.0]</w:t>
      </w:r>
      <w:r>
        <w:rPr>
          <w:b w:val="0"/>
          <w:i w:val="0"/>
          <w:color w:val="1E293B"/>
          <w:sz w:val="20"/>
        </w:rPr>
        <w:t>.</w:t>
      </w:r>
    </w:p>
    <w:p>
      <w:pPr>
        <w:spacing w:after="40" w:line="276" w:lineRule="auto"/>
        <w:ind w:left="360"/>
      </w:pPr>
      <w:r>
        <w:rPr>
          <w:b/>
          <w:color w:val="0F2942"/>
        </w:rPr>
        <w:t xml:space="preserve">4. </w:t>
      </w:r>
      <w:r>
        <w:rPr>
          <w:b/>
          <w:color w:val="1E293B"/>
          <w:sz w:val="20"/>
        </w:rPr>
        <w:t>Honest Ambiguity Handling:</w:t>
      </w:r>
      <w:r>
        <w:rPr>
          <w:b w:val="0"/>
          <w:i w:val="0"/>
          <w:color w:val="1E293B"/>
          <w:sz w:val="20"/>
        </w:rPr>
        <w:t xml:space="preserve"> If an error region displays weak evidence across all categories, or exhibits equal evidence for multiple conflicting causes, VEO explicitly labels the region as </w:t>
      </w:r>
      <w:r>
        <w:rPr>
          <w:rFonts w:ascii="Consolas" w:hAnsi="Consolas"/>
          <w:color w:val="0F172A"/>
          <w:sz w:val="18"/>
        </w:rPr>
        <w:t>ambiguous</w:t>
      </w:r>
      <w:r>
        <w:rPr>
          <w:b w:val="0"/>
          <w:i w:val="0"/>
          <w:color w:val="1E293B"/>
          <w:sz w:val="20"/>
        </w:rPr>
        <w:t xml:space="preserve"> rather than forcing a misleading guess.</w:t>
      </w:r>
    </w:p>
    <w:p>
      <w:pPr>
        <w:keepNext/>
        <w:spacing w:before="320" w:after="100"/>
      </w:pPr>
      <w:r>
        <w:rPr>
          <w:b/>
          <w:color w:val="2563EB"/>
          <w:sz w:val="28"/>
        </w:rPr>
        <w:t xml:space="preserve">Chapter 2: </w:t>
      </w:r>
      <w:r>
        <w:rPr>
          <w:b/>
          <w:color w:val="0F2942"/>
          <w:sz w:val="28"/>
        </w:rPr>
        <w:t>THE VEO CLASSIFICATION SYSTEM IN PLAIN LANGUAGE</w:t>
      </w:r>
    </w:p>
    <w:p>
      <w:pPr>
        <w:keepNext/>
        <w:spacing w:before="160" w:after="60"/>
      </w:pPr>
      <w:r>
        <w:rPr>
          <w:b/>
          <w:color w:val="0F172A"/>
          <w:sz w:val="21"/>
        </w:rPr>
        <w:t>2.1 An Everyday Analogy: The Vehicle Accident Investigation</w:t>
      </w:r>
    </w:p>
    <w:p>
      <w:pPr>
        <w:spacing w:after="80" w:line="276" w:lineRule="auto"/>
      </w:pPr>
      <w:r>
        <w:rPr>
          <w:b w:val="0"/>
          <w:i w:val="0"/>
          <w:color w:val="1E293B"/>
          <w:sz w:val="20"/>
        </w:rPr>
        <w:t>Imagine a self-driving car bumps into an obstacle in a parking lot. An accident investigator arrives at the scene.</w:t>
      </w:r>
    </w:p>
    <w:p>
      <w:pPr>
        <w:spacing w:after="40" w:line="276" w:lineRule="auto"/>
        <w:ind w:left="360"/>
      </w:pPr>
      <w:r>
        <w:rPr>
          <w:b/>
          <w:color w:val="2563EB"/>
        </w:rPr>
        <w:t xml:space="preserve">• </w:t>
      </w:r>
      <w:r>
        <w:rPr>
          <w:b w:val="0"/>
          <w:i w:val="0"/>
          <w:color w:val="1E293B"/>
          <w:sz w:val="20"/>
        </w:rPr>
        <w:t xml:space="preserve">The investigator does not simply declare: </w:t>
      </w:r>
      <w:r>
        <w:rPr>
          <w:i/>
          <w:color w:val="1E293B"/>
          <w:sz w:val="20"/>
        </w:rPr>
        <w:t>"The car had an accident severity score of 8.4 out of 10."</w:t>
      </w:r>
    </w:p>
    <w:p>
      <w:pPr>
        <w:spacing w:after="40" w:line="276" w:lineRule="auto"/>
        <w:ind w:left="360"/>
      </w:pPr>
      <w:r>
        <w:rPr>
          <w:b/>
          <w:color w:val="2563EB"/>
        </w:rPr>
        <w:t xml:space="preserve">• </w:t>
      </w:r>
      <w:r>
        <w:rPr>
          <w:b w:val="0"/>
          <w:i w:val="0"/>
          <w:color w:val="1E293B"/>
          <w:sz w:val="20"/>
        </w:rPr>
        <w:t xml:space="preserve">Instead, the investigator asks: </w:t>
      </w:r>
      <w:r>
        <w:rPr>
          <w:i/>
          <w:color w:val="1E293B"/>
          <w:sz w:val="20"/>
        </w:rPr>
        <w:t>"Why did the vision sensor fail to detect the pole?"</w:t>
      </w:r>
    </w:p>
    <w:p>
      <w:pPr>
        <w:spacing w:after="40" w:line="276" w:lineRule="auto"/>
        <w:ind w:left="360"/>
      </w:pPr>
      <w:r>
        <w:rPr>
          <w:b/>
          <w:color w:val="2563EB"/>
        </w:rPr>
        <w:t xml:space="preserve">• </w:t>
      </w:r>
      <w:r>
        <w:rPr>
          <w:b w:val="0"/>
          <w:i w:val="0"/>
          <w:color w:val="1E293B"/>
          <w:sz w:val="20"/>
        </w:rPr>
        <w:t>Was it an ultra-thin metal pipe that slipped between camera scan lines?</w:t>
      </w:r>
    </w:p>
    <w:p>
      <w:pPr>
        <w:spacing w:after="40" w:line="276" w:lineRule="auto"/>
        <w:ind w:left="360"/>
      </w:pPr>
      <w:r>
        <w:rPr>
          <w:b/>
          <w:color w:val="2563EB"/>
        </w:rPr>
        <w:t xml:space="preserve">• </w:t>
      </w:r>
      <w:r>
        <w:rPr>
          <w:b w:val="0"/>
          <w:i w:val="0"/>
          <w:color w:val="1E293B"/>
          <w:sz w:val="20"/>
        </w:rPr>
        <w:t>Was the driver blinded by the setting sun shining directly into the lens?</w:t>
      </w:r>
    </w:p>
    <w:p>
      <w:pPr>
        <w:spacing w:after="40" w:line="276" w:lineRule="auto"/>
        <w:ind w:left="360"/>
      </w:pPr>
      <w:r>
        <w:rPr>
          <w:b/>
          <w:color w:val="2563EB"/>
        </w:rPr>
        <w:t xml:space="preserve">• </w:t>
      </w:r>
      <w:r>
        <w:rPr>
          <w:b w:val="0"/>
          <w:i w:val="0"/>
          <w:color w:val="1E293B"/>
          <w:sz w:val="20"/>
        </w:rPr>
        <w:t>Was the pipe painted the exact same color and texture as the wall behind it?</w:t>
      </w:r>
    </w:p>
    <w:p>
      <w:pPr>
        <w:spacing w:after="40" w:line="276" w:lineRule="auto"/>
        <w:ind w:left="360"/>
      </w:pPr>
      <w:r>
        <w:rPr>
          <w:b/>
          <w:color w:val="2563EB"/>
        </w:rPr>
        <w:t xml:space="preserve">• </w:t>
      </w:r>
      <w:r>
        <w:rPr>
          <w:b w:val="0"/>
          <w:i w:val="0"/>
          <w:color w:val="1E293B"/>
          <w:sz w:val="20"/>
        </w:rPr>
        <w:t>Did water puddles create a mirror reflection that confused the camera?</w:t>
      </w:r>
    </w:p>
    <w:p>
      <w:pPr>
        <w:spacing w:after="80" w:line="276" w:lineRule="auto"/>
      </w:pPr>
      <w:r>
        <w:rPr>
          <w:b w:val="0"/>
          <w:i w:val="0"/>
          <w:color w:val="1E293B"/>
          <w:sz w:val="20"/>
        </w:rPr>
        <w:t>VEO performs the exact same forensic investigation for depth-estimation artificial intelligence. It takes the areas where the AI made a severe mistake, extracts objective visual measurements (textures, edges, lighting, shapes), and evaluates whether the mistake aligns with known optical and geometric failure modes.</w:t>
      </w:r>
    </w:p>
    <w:p>
      <w:pPr>
        <w:keepNext/>
        <w:spacing w:before="160" w:after="60"/>
      </w:pPr>
      <w:r>
        <w:rPr>
          <w:b/>
          <w:color w:val="0F172A"/>
          <w:sz w:val="21"/>
        </w:rPr>
        <w:t>2.2 What is a Depth-Estimation Error?</w:t>
      </w:r>
    </w:p>
    <w:p>
      <w:pPr>
        <w:spacing w:after="80" w:line="276" w:lineRule="auto"/>
      </w:pPr>
      <w:r>
        <w:rPr>
          <w:b w:val="0"/>
          <w:i w:val="0"/>
          <w:color w:val="1E293B"/>
          <w:sz w:val="20"/>
        </w:rPr>
        <w:t>When a camera takes a photograph, it records colors (</w:t>
      </w:r>
      <w:r>
        <w:rPr>
          <w:rFonts w:ascii="Cambria Math" w:hAnsi="Cambria Math"/>
          <w:i/>
          <w:color w:val="1E3A8A"/>
          <w:sz w:val="20"/>
        </w:rPr>
        <w:t>R, G, B</w:t>
      </w:r>
      <w:r>
        <w:rPr>
          <w:b w:val="0"/>
          <w:i w:val="0"/>
          <w:color w:val="1E293B"/>
          <w:sz w:val="20"/>
        </w:rPr>
        <w:t xml:space="preserve">) across a grid of pixels. In the physical world, every object located at pixel </w:t>
      </w:r>
      <w:r>
        <w:rPr>
          <w:rFonts w:ascii="Cambria Math" w:hAnsi="Cambria Math"/>
          <w:i/>
          <w:color w:val="1E3A8A"/>
          <w:sz w:val="20"/>
        </w:rPr>
        <w:t>(x, y)</w:t>
      </w:r>
      <w:r>
        <w:rPr>
          <w:b w:val="0"/>
          <w:i w:val="0"/>
          <w:color w:val="1E293B"/>
          <w:sz w:val="20"/>
        </w:rPr>
        <w:t xml:space="preserve"> is a certain number of metres away from the camera lens.</w:t>
      </w:r>
    </w:p>
    <w:p>
      <w:pPr>
        <w:spacing w:after="40" w:line="276" w:lineRule="auto"/>
        <w:ind w:left="360"/>
      </w:pPr>
      <w:r>
        <w:rPr>
          <w:b/>
          <w:color w:val="2563EB"/>
        </w:rPr>
        <w:t xml:space="preserve">• </w:t>
      </w:r>
      <w:r>
        <w:rPr>
          <w:b/>
          <w:color w:val="1E293B"/>
          <w:sz w:val="20"/>
        </w:rPr>
        <w:t>Sensor Ground Truth ($D_gt$):</w:t>
      </w:r>
      <w:r>
        <w:rPr>
          <w:b w:val="0"/>
          <w:i w:val="0"/>
          <w:color w:val="1E293B"/>
          <w:sz w:val="20"/>
        </w:rPr>
        <w:t xml:space="preserve"> The real physical distance measured using an active infrared sensor (such as a Microsoft Kinect or Time-of-Flight lidar).</w:t>
      </w:r>
    </w:p>
    <w:p>
      <w:pPr>
        <w:spacing w:after="40" w:line="276" w:lineRule="auto"/>
        <w:ind w:left="360"/>
      </w:pPr>
      <w:r>
        <w:rPr>
          <w:b/>
          <w:color w:val="2563EB"/>
        </w:rPr>
        <w:t xml:space="preserve">• </w:t>
      </w:r>
      <w:r>
        <w:rPr>
          <w:b/>
          <w:color w:val="1E293B"/>
          <w:sz w:val="20"/>
        </w:rPr>
        <w:t>AI Model Prediction ($D_pred$):</w:t>
      </w:r>
      <w:r>
        <w:rPr>
          <w:b w:val="0"/>
          <w:i w:val="0"/>
          <w:color w:val="1E293B"/>
          <w:sz w:val="20"/>
        </w:rPr>
        <w:t xml:space="preserve"> The distance guessed by the computer vision model from the single color image.</w:t>
      </w:r>
    </w:p>
    <w:p>
      <w:pPr>
        <w:spacing w:after="80" w:line="276" w:lineRule="auto"/>
      </w:pPr>
      <w:r>
        <w:rPr>
          <w:b w:val="0"/>
          <w:i w:val="0"/>
          <w:color w:val="1E293B"/>
          <w:sz w:val="20"/>
        </w:rPr>
        <w:t xml:space="preserve">A </w:t>
      </w:r>
      <w:r>
        <w:rPr>
          <w:b/>
          <w:color w:val="1E293B"/>
          <w:sz w:val="20"/>
        </w:rPr>
        <w:t>depth error</w:t>
      </w:r>
      <w:r>
        <w:rPr>
          <w:b w:val="0"/>
          <w:i w:val="0"/>
          <w:color w:val="1E293B"/>
          <w:sz w:val="20"/>
        </w:rPr>
        <w:t xml:space="preserve"> occurs when the predicted distance differs significantly from the real physical distance:</w:t>
      </w:r>
    </w:p>
    <w:p>
      <w:pPr>
        <w:spacing w:before="80" w:after="80"/>
        <w:jc w:val="center"/>
      </w:pPr>
      <w:r>
        <w:rPr>
          <w:rFonts w:ascii="Cambria Math" w:hAnsi="Cambria Math"/>
          <w:b/>
          <w:color w:val="0F2942"/>
          <w:sz w:val="22"/>
        </w:rPr>
        <w:t>Error = |D_pred - D_gt|</w:t>
      </w:r>
    </w:p>
    <w:p>
      <w:pPr>
        <w:spacing w:after="80" w:line="276" w:lineRule="auto"/>
      </w:pPr>
      <w:r>
        <w:rPr>
          <w:b w:val="0"/>
          <w:i w:val="0"/>
          <w:color w:val="1E293B"/>
          <w:sz w:val="20"/>
        </w:rPr>
        <w:t xml:space="preserve">Because a </w:t>
      </w:r>
      <w:r>
        <w:rPr>
          <w:rFonts w:ascii="Cambria Math" w:hAnsi="Cambria Math"/>
          <w:i/>
          <w:color w:val="1E3A8A"/>
          <w:sz w:val="20"/>
        </w:rPr>
        <w:t>0.5\-metre</w:t>
      </w:r>
      <w:r>
        <w:rPr>
          <w:b w:val="0"/>
          <w:i w:val="0"/>
          <w:color w:val="1E293B"/>
          <w:sz w:val="20"/>
        </w:rPr>
        <w:t xml:space="preserve"> error on an object </w:t>
      </w:r>
      <w:r>
        <w:rPr>
          <w:rFonts w:ascii="Cambria Math" w:hAnsi="Cambria Math"/>
          <w:i/>
          <w:color w:val="1E3A8A"/>
          <w:sz w:val="20"/>
        </w:rPr>
        <w:t>1\ metre</w:t>
      </w:r>
      <w:r>
        <w:rPr>
          <w:b w:val="0"/>
          <w:i w:val="0"/>
          <w:color w:val="1E293B"/>
          <w:sz w:val="20"/>
        </w:rPr>
        <w:t xml:space="preserve"> away is a massive mistake (a </w:t>
      </w:r>
      <w:r>
        <w:rPr>
          <w:rFonts w:ascii="Cambria Math" w:hAnsi="Cambria Math"/>
          <w:i/>
          <w:color w:val="1E3A8A"/>
          <w:sz w:val="20"/>
        </w:rPr>
        <w:t>50\%</w:t>
      </w:r>
      <w:r>
        <w:rPr>
          <w:b w:val="0"/>
          <w:i w:val="0"/>
          <w:color w:val="1E293B"/>
          <w:sz w:val="20"/>
        </w:rPr>
        <w:t xml:space="preserve"> discrepancy), while a </w:t>
      </w:r>
      <w:r>
        <w:rPr>
          <w:rFonts w:ascii="Cambria Math" w:hAnsi="Cambria Math"/>
          <w:i/>
          <w:color w:val="1E3A8A"/>
          <w:sz w:val="20"/>
        </w:rPr>
        <w:t>0.5\-metre</w:t>
      </w:r>
      <w:r>
        <w:rPr>
          <w:b w:val="0"/>
          <w:i w:val="0"/>
          <w:color w:val="1E293B"/>
          <w:sz w:val="20"/>
        </w:rPr>
        <w:t xml:space="preserve"> error on an object </w:t>
      </w:r>
      <w:r>
        <w:rPr>
          <w:rFonts w:ascii="Cambria Math" w:hAnsi="Cambria Math"/>
          <w:i/>
          <w:color w:val="1E3A8A"/>
          <w:sz w:val="20"/>
        </w:rPr>
        <w:t>20\ metres</w:t>
      </w:r>
      <w:r>
        <w:rPr>
          <w:b w:val="0"/>
          <w:i w:val="0"/>
          <w:color w:val="1E293B"/>
          <w:sz w:val="20"/>
        </w:rPr>
        <w:t xml:space="preserve"> away is negligible (a </w:t>
      </w:r>
      <w:r>
        <w:rPr>
          <w:rFonts w:ascii="Cambria Math" w:hAnsi="Cambria Math"/>
          <w:i/>
          <w:color w:val="1E3A8A"/>
          <w:sz w:val="20"/>
        </w:rPr>
        <w:t>2.5\%</w:t>
      </w:r>
      <w:r>
        <w:rPr>
          <w:b w:val="0"/>
          <w:i w:val="0"/>
          <w:color w:val="1E293B"/>
          <w:sz w:val="20"/>
        </w:rPr>
        <w:t xml:space="preserve"> discrepancy), VEO measures </w:t>
      </w:r>
      <w:r>
        <w:rPr>
          <w:b/>
          <w:color w:val="1E293B"/>
          <w:sz w:val="20"/>
        </w:rPr>
        <w:t>Relative Error</w:t>
      </w:r>
      <w:r>
        <w:rPr>
          <w:b w:val="0"/>
          <w:i w:val="0"/>
          <w:color w:val="1E293B"/>
          <w:sz w:val="20"/>
        </w:rPr>
        <w:t>:</w:t>
      </w:r>
    </w:p>
    <w:p>
      <w:pPr>
        <w:spacing w:before="80" w:after="80"/>
        <w:jc w:val="center"/>
      </w:pPr>
      <w:r>
        <w:rPr>
          <w:rFonts w:ascii="Cambria Math" w:hAnsi="Cambria Math"/>
          <w:b/>
          <w:color w:val="0F2942"/>
          <w:sz w:val="22"/>
        </w:rPr>
        <w:t>E_\rel = \\frac|D_\pred - D_\gt|D_\gt</w:t>
      </w:r>
    </w:p>
    <w:p>
      <w:pPr>
        <w:keepNext/>
        <w:spacing w:before="160" w:after="60"/>
      </w:pPr>
      <w:r>
        <w:rPr>
          <w:b/>
          <w:color w:val="0F172A"/>
          <w:sz w:val="21"/>
        </w:rPr>
        <w:t>2.3 The Four-Tier Conceptual Hierarchy</w:t>
      </w:r>
    </w:p>
    <w:p>
      <w:pPr>
        <w:spacing w:after="80" w:line="276" w:lineRule="auto"/>
      </w:pPr>
      <w:r>
        <w:rPr>
          <w:b w:val="0"/>
          <w:i w:val="0"/>
          <w:color w:val="1E293B"/>
          <w:sz w:val="20"/>
        </w:rPr>
        <w:t>To avoid scientific confusion, VEO establishes a strict four-tier conceptual hierarchy. Every technical term belongs to exactly one tier:</w:t>
      </w:r>
    </w:p>
    <w:tbl>
      <w:tblPr>
        <w:tblW w:type="auto" w:w="0"/>
        <w:jc w:val="center"/>
        <w:tblLook w:firstColumn="1" w:firstRow="1" w:lastColumn="0" w:lastRow="0" w:noHBand="0" w:noVBand="1" w:val="04A0"/>
        <w:tblBorders>
          <w:left w:val="single" w:sz="24" w:space="0" w:color="2563EB"/>
          <w:top w:val="none"/>
          <w:bottom w:val="none"/>
          <w:right w:val="none"/>
          <w:insideH w:val="none"/>
          <w:insideV w:val="none"/>
        </w:tblBorders>
      </w:tblPr>
      <w:tblGrid>
        <w:gridCol w:w="10080"/>
      </w:tblGrid>
      <w:tr>
        <w:tc>
          <w:tcPr>
            <w:tcW w:type="dxa" w:w="10080"/>
            <w:shd w:val="clear" w:color="auto" w:fill="F0F9FF"/>
            <w:tcMar>
              <w:top w:w="100" w:type="dxa"/>
              <w:bottom w:w="100" w:type="dxa"/>
              <w:left w:w="140" w:type="dxa"/>
              <w:right w:w="140" w:type="dxa"/>
            </w:tcMar>
          </w:tcPr>
          <w:p>
            <w:r>
              <w:rPr>
                <w:b/>
                <w:color w:val="0284C7"/>
                <w:sz w:val="19"/>
              </w:rPr>
              <w:t>📊 DIAGRAM WORKFLOW &amp; ARCHITECTURE SPECIFICATION</w:t>
              <w:br/>
            </w:r>
          </w:p>
          <w:p>
            <w:pPr>
              <w:spacing w:line="252" w:lineRule="auto" w:after="0"/>
            </w:pPr>
            <w:r>
              <w:rPr>
                <w:rFonts w:ascii="Consolas" w:hAnsi="Consolas"/>
                <w:color w:val="0F172A"/>
                <w:sz w:val="17"/>
              </w:rPr>
              <w:t>graph TD</w:t>
              <w:br/>
              <w:t xml:space="preserve">    T1["Tier 1: Observed Discrepancy&lt;br/&gt;(Mathematical error: E_rel &gt; 85th percentile)"]</w:t>
              <w:br/>
              <w:t xml:space="preserve">    T2["Tier 2: Measured Visual Features&lt;br/&gt;(Objective numbers: Texture Var, Edge Density, Contrast)"]</w:t>
              <w:br/>
              <w:t xml:space="preserve">    T3["Tier 3: Heuristic Suggestion Rules&lt;br/&gt;(Mathematical scores: clip01 formulas, ambiguity gates)"]</w:t>
              <w:br/>
              <w:t xml:space="preserve">    T4["Tier 4: Confirmed Physical Cause&lt;br/&gt;(Physical scene reality: true mirror, actual chair leg)"]</w:t>
              <w:br/>
              <w:br/>
              <w:t xml:space="preserve">    T1 --&gt;|Spatial Clustering| T2</w:t>
              <w:br/>
              <w:t xml:space="preserve">    T2 --&gt;|Scoring Engine| T3</w:t>
              <w:br/>
              <w:t xml:space="preserve">    T3 --&gt;|Validation &amp; Testing| T4</w:t>
              <w:br/>
              <w:br/>
              <w:t xml:space="preserve">    style T1 fill:#f9f9f9,stroke:#333,stroke-width:1px</w:t>
              <w:br/>
              <w:t xml:space="preserve">    style T2 fill:#e1f5fe,stroke:#0288d1,stroke-width:1px</w:t>
              <w:br/>
              <w:t xml:space="preserve">    style T3 fill:#fff3e0,stroke:#f57c00,stroke-width:1px</w:t>
              <w:br/>
              <w:t xml:space="preserve">    style T4 fill:#e8f5e9,stroke:#388e3c,stroke-width:1px</w:t>
            </w:r>
          </w:p>
        </w:tc>
      </w:tr>
    </w:tbl>
    <w:p>
      <w:pPr>
        <w:spacing w:after="80"/>
      </w:pPr>
    </w:p>
    <w:p>
      <w:pPr>
        <w:spacing w:after="40" w:line="276" w:lineRule="auto"/>
        <w:ind w:left="360"/>
      </w:pPr>
      <w:r>
        <w:rPr>
          <w:b/>
          <w:color w:val="0F2942"/>
        </w:rPr>
        <w:t xml:space="preserve">1. </w:t>
      </w:r>
      <w:r>
        <w:rPr>
          <w:b/>
          <w:color w:val="1E293B"/>
          <w:sz w:val="20"/>
        </w:rPr>
        <w:t>Observed Depth Discrepancy (Tier 1):</w:t>
      </w:r>
      <w:r>
        <w:rPr>
          <w:b w:val="0"/>
          <w:i w:val="0"/>
          <w:color w:val="1E293B"/>
          <w:sz w:val="20"/>
        </w:rPr>
        <w:t xml:space="preserve"> The raw numerical difference between what the model predicted and what the sensor measured. This is an indisputable arithmetic fact.</w:t>
      </w:r>
    </w:p>
    <w:p>
      <w:pPr>
        <w:spacing w:after="40" w:line="276" w:lineRule="auto"/>
        <w:ind w:left="360"/>
      </w:pPr>
      <w:r>
        <w:rPr>
          <w:b/>
          <w:color w:val="0F2942"/>
        </w:rPr>
        <w:t xml:space="preserve">2. </w:t>
      </w:r>
      <w:r>
        <w:rPr>
          <w:b/>
          <w:color w:val="1E293B"/>
          <w:sz w:val="20"/>
        </w:rPr>
        <w:t>Measured Visual Feature (Tier 2):</w:t>
      </w:r>
      <w:r>
        <w:rPr>
          <w:b w:val="0"/>
          <w:i w:val="0"/>
          <w:color w:val="1E293B"/>
          <w:sz w:val="20"/>
        </w:rPr>
        <w:t xml:space="preserve"> An objective physical or statistical quantity calculated directly from the pixel values inside the error region (e.g., standard deviation of pixel brightness, ratio of edge pixels).</w:t>
      </w:r>
    </w:p>
    <w:p>
      <w:pPr>
        <w:spacing w:after="40" w:line="276" w:lineRule="auto"/>
        <w:ind w:left="360"/>
      </w:pPr>
      <w:r>
        <w:rPr>
          <w:b/>
          <w:color w:val="0F2942"/>
        </w:rPr>
        <w:t xml:space="preserve">3. </w:t>
      </w:r>
      <w:r>
        <w:rPr>
          <w:b/>
          <w:color w:val="1E293B"/>
          <w:sz w:val="20"/>
        </w:rPr>
        <w:t>Heuristic Suggestion Rule (Tier 3):</w:t>
      </w:r>
      <w:r>
        <w:rPr>
          <w:b w:val="0"/>
          <w:i w:val="0"/>
          <w:color w:val="1E293B"/>
          <w:sz w:val="20"/>
        </w:rPr>
        <w:t xml:space="preserve"> An expert mathematical equation that maps measured features to a hypothesis score. If the region has zero texture, the </w:t>
      </w:r>
      <w:r>
        <w:rPr>
          <w:rFonts w:ascii="Consolas" w:hAnsi="Consolas"/>
          <w:color w:val="0F172A"/>
          <w:sz w:val="18"/>
        </w:rPr>
        <w:t>textureless</w:t>
      </w:r>
      <w:r>
        <w:rPr>
          <w:b w:val="0"/>
          <w:i w:val="0"/>
          <w:color w:val="1E293B"/>
          <w:sz w:val="20"/>
        </w:rPr>
        <w:t xml:space="preserve"> rule fires with high confidence.</w:t>
      </w:r>
    </w:p>
    <w:p>
      <w:pPr>
        <w:spacing w:after="40" w:line="276" w:lineRule="auto"/>
        <w:ind w:left="360"/>
      </w:pPr>
      <w:r>
        <w:rPr>
          <w:b/>
          <w:color w:val="0F2942"/>
        </w:rPr>
        <w:t xml:space="preserve">4. </w:t>
      </w:r>
      <w:r>
        <w:rPr>
          <w:b/>
          <w:color w:val="1E293B"/>
          <w:sz w:val="20"/>
        </w:rPr>
        <w:t>Confirmed Physical Cause (Tier 4):</w:t>
      </w:r>
      <w:r>
        <w:rPr>
          <w:b w:val="0"/>
          <w:i w:val="0"/>
          <w:color w:val="1E293B"/>
          <w:sz w:val="20"/>
        </w:rPr>
        <w:t xml:space="preserve"> The ground-truth physical reality of the three-dimensional scene. A high </w:t>
      </w:r>
      <w:r>
        <w:rPr>
          <w:rFonts w:ascii="Consolas" w:hAnsi="Consolas"/>
          <w:color w:val="0F172A"/>
          <w:sz w:val="18"/>
        </w:rPr>
        <w:t>reflection</w:t>
      </w:r>
      <w:r>
        <w:rPr>
          <w:b w:val="0"/>
          <w:i w:val="0"/>
          <w:color w:val="1E293B"/>
          <w:sz w:val="20"/>
        </w:rPr>
        <w:t xml:space="preserve"> heuristic score suggests specular reflection, but only true physical knowledge (or synthetic render ground truth) confirms the surface was indeed a mirror.</w:t>
      </w:r>
    </w:p>
    <w:tbl>
      <w:tblPr>
        <w:tblW w:type="auto" w:w="0"/>
        <w:jc w:val="center"/>
        <w:tblLook w:firstColumn="1" w:firstRow="1" w:lastColumn="0" w:lastRow="0" w:noHBand="0" w:noVBand="1" w:val="04A0"/>
        <w:tblBorders>
          <w:left w:val="single" w:sz="24" w:space="0" w:color="7C3AED"/>
          <w:top w:val="none"/>
          <w:bottom w:val="none"/>
          <w:right w:val="none"/>
          <w:insideH w:val="none"/>
          <w:insideV w:val="none"/>
        </w:tblBorders>
      </w:tblPr>
      <w:tblGrid>
        <w:gridCol w:w="10080"/>
      </w:tblGrid>
      <w:tr>
        <w:tc>
          <w:tcPr>
            <w:tcW w:type="dxa" w:w="10080"/>
            <w:shd w:val="clear" w:color="auto" w:fill="F5F3FF"/>
            <w:tcMar>
              <w:top w:w="100" w:type="dxa"/>
              <w:bottom w:w="100" w:type="dxa"/>
              <w:left w:w="140" w:type="dxa"/>
              <w:right w:w="140" w:type="dxa"/>
            </w:tcMar>
          </w:tcPr>
          <w:p>
            <w:pPr>
              <w:spacing w:after="40"/>
            </w:pPr>
            <w:r>
              <w:rPr>
                <w:b/>
                <w:color w:val="7C3AED"/>
                <w:sz w:val="19"/>
              </w:rPr>
              <w:t>⚡ IMPORTANT REQUIREMENT</w:t>
              <w:br/>
            </w:r>
          </w:p>
          <w:p>
            <w:pPr>
              <w:spacing w:after="40" w:line="276" w:lineRule="auto"/>
            </w:pPr>
            <w:r>
              <w:rPr>
                <w:b/>
                <w:color w:val="1E293B"/>
                <w:sz w:val="19"/>
              </w:rPr>
              <w:t>VEO produces Tier 3 Heuristic Attributions.</w:t>
            </w:r>
            <w:r>
              <w:rPr>
                <w:b w:val="0"/>
                <w:i w:val="0"/>
                <w:color w:val="1E293B"/>
                <w:sz w:val="19"/>
              </w:rPr>
              <w:t xml:space="preserve"> It does not claim infallible Tier 4 physical ground truth unless verified through controlled intervention experiments or physical scene metadata.</w:t>
            </w:r>
          </w:p>
        </w:tc>
      </w:tr>
    </w:tbl>
    <w:p>
      <w:pPr>
        <w:spacing w:after="80"/>
      </w:pPr>
    </w:p>
    <w:p>
      <w:pPr>
        <w:keepNext/>
        <w:spacing w:before="160" w:after="60"/>
      </w:pPr>
      <w:r>
        <w:rPr>
          <w:b/>
          <w:color w:val="0F172A"/>
          <w:sz w:val="21"/>
        </w:rPr>
        <w:t>2.4 Why Rule-Based Classification Instead of Machine Learning?</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3360"/>
        <w:gridCol w:w="3360"/>
        <w:gridCol w:w="3360"/>
      </w:tblGrid>
      <w:tr>
        <w:trPr>
          <w:cantSplit/>
          <w:tblHeader/>
        </w:trPr>
        <w:tc>
          <w:tcPr>
            <w:tcW w:type="dxa" w:w="3360"/>
            <w:tcMar>
              <w:top w:w="70" w:type="dxa"/>
              <w:bottom w:w="70" w:type="dxa"/>
              <w:left w:w="90" w:type="dxa"/>
              <w:right w:w="90" w:type="dxa"/>
            </w:tcMar>
            <w:vAlign w:val="center"/>
            <w:shd w:val="clear" w:color="auto" w:fill="0F2942"/>
          </w:tcPr>
          <w:p>
            <w:pPr>
              <w:spacing w:after="0" w:line="264" w:lineRule="auto"/>
            </w:pPr>
            <w:r>
              <w:rPr>
                <w:b/>
                <w:color w:val="FFFFFF"/>
                <w:sz w:val="18"/>
              </w:rPr>
              <w:t>Comparison Dimension</w:t>
            </w:r>
          </w:p>
        </w:tc>
        <w:tc>
          <w:tcPr>
            <w:tcW w:type="dxa" w:w="3360"/>
            <w:tcMar>
              <w:top w:w="70" w:type="dxa"/>
              <w:bottom w:w="70" w:type="dxa"/>
              <w:left w:w="90" w:type="dxa"/>
              <w:right w:w="90" w:type="dxa"/>
            </w:tcMar>
            <w:vAlign w:val="center"/>
            <w:shd w:val="clear" w:color="auto" w:fill="0F2942"/>
          </w:tcPr>
          <w:p>
            <w:pPr>
              <w:spacing w:after="0" w:line="264" w:lineRule="auto"/>
            </w:pPr>
            <w:r>
              <w:rPr>
                <w:b/>
                <w:color w:val="FFFFFF"/>
                <w:sz w:val="18"/>
              </w:rPr>
              <w:t>Machine Learning Classifier (e.g. CNN / ResNet)</w:t>
            </w:r>
          </w:p>
        </w:tc>
        <w:tc>
          <w:tcPr>
            <w:tcW w:type="dxa" w:w="3360"/>
            <w:tcMar>
              <w:top w:w="70" w:type="dxa"/>
              <w:bottom w:w="70" w:type="dxa"/>
              <w:left w:w="90" w:type="dxa"/>
              <w:right w:w="90" w:type="dxa"/>
            </w:tcMar>
            <w:vAlign w:val="center"/>
            <w:shd w:val="clear" w:color="auto" w:fill="0F2942"/>
          </w:tcPr>
          <w:p>
            <w:pPr>
              <w:spacing w:after="0" w:line="264" w:lineRule="auto"/>
            </w:pPr>
            <w:r>
              <w:rPr>
                <w:b/>
                <w:color w:val="FFFFFF"/>
                <w:sz w:val="18"/>
              </w:rPr>
              <w:t>VEO Rule-Based Attribution Engine</w:t>
            </w:r>
          </w:p>
        </w:tc>
      </w:tr>
      <w:tr>
        <w:trPr>
          <w:cantSplit/>
        </w:trPr>
        <w:tc>
          <w:tcPr>
            <w:tcW w:type="dxa" w:w="3360"/>
            <w:tcMar>
              <w:top w:w="70" w:type="dxa"/>
              <w:bottom w:w="70" w:type="dxa"/>
              <w:left w:w="90" w:type="dxa"/>
              <w:right w:w="90" w:type="dxa"/>
            </w:tcMar>
            <w:vAlign w:val="center"/>
            <w:shd w:val="clear" w:color="auto" w:fill="FFFFFF"/>
          </w:tcPr>
          <w:p>
            <w:pPr>
              <w:spacing w:after="0" w:line="264" w:lineRule="auto"/>
            </w:pPr>
            <w:r>
              <w:rPr>
                <w:b/>
                <w:color w:val="1E293B"/>
                <w:sz w:val="18"/>
              </w:rPr>
              <w:t>Explainability</w:t>
            </w:r>
          </w:p>
        </w:tc>
        <w:tc>
          <w:tcPr>
            <w:tcW w:type="dxa" w:w="3360"/>
            <w:tcMar>
              <w:top w:w="70" w:type="dxa"/>
              <w:bottom w:w="70" w:type="dxa"/>
              <w:left w:w="90" w:type="dxa"/>
              <w:right w:w="90" w:type="dxa"/>
            </w:tcMar>
            <w:vAlign w:val="center"/>
            <w:shd w:val="clear" w:color="auto" w:fill="FFFFFF"/>
          </w:tcPr>
          <w:p>
            <w:pPr>
              <w:spacing w:after="0" w:line="264" w:lineRule="auto"/>
            </w:pPr>
            <w:r>
              <w:rPr>
                <w:b w:val="0"/>
                <w:i w:val="0"/>
                <w:color w:val="1E293B"/>
                <w:sz w:val="18"/>
              </w:rPr>
              <w:t>Opaque: Decisions hidden in millions of matrix weights</w:t>
            </w:r>
          </w:p>
        </w:tc>
        <w:tc>
          <w:tcPr>
            <w:tcW w:type="dxa" w:w="3360"/>
            <w:tcMar>
              <w:top w:w="70" w:type="dxa"/>
              <w:bottom w:w="70" w:type="dxa"/>
              <w:left w:w="90" w:type="dxa"/>
              <w:right w:w="90" w:type="dxa"/>
            </w:tcMar>
            <w:vAlign w:val="center"/>
            <w:shd w:val="clear" w:color="auto" w:fill="FFFFFF"/>
          </w:tcPr>
          <w:p>
            <w:pPr>
              <w:spacing w:after="0" w:line="264" w:lineRule="auto"/>
            </w:pPr>
            <w:r>
              <w:rPr>
                <w:b w:val="0"/>
                <w:i w:val="0"/>
                <w:color w:val="1E293B"/>
                <w:sz w:val="18"/>
              </w:rPr>
              <w:t>Transparent: Decisions traceable to explicit mathematical equations</w:t>
            </w:r>
          </w:p>
        </w:tc>
      </w:tr>
      <w:tr>
        <w:trPr>
          <w:cantSplit/>
        </w:trPr>
        <w:tc>
          <w:tcPr>
            <w:tcW w:type="dxa" w:w="3360"/>
            <w:tcMar>
              <w:top w:w="70" w:type="dxa"/>
              <w:bottom w:w="70" w:type="dxa"/>
              <w:left w:w="90" w:type="dxa"/>
              <w:right w:w="90" w:type="dxa"/>
            </w:tcMar>
            <w:vAlign w:val="center"/>
            <w:shd w:val="clear" w:color="auto" w:fill="F8FAFC"/>
          </w:tcPr>
          <w:p>
            <w:pPr>
              <w:spacing w:after="0" w:line="264" w:lineRule="auto"/>
            </w:pPr>
            <w:r>
              <w:rPr>
                <w:b/>
                <w:color w:val="1E293B"/>
                <w:sz w:val="18"/>
              </w:rPr>
              <w:t>Training Bias</w:t>
            </w:r>
          </w:p>
        </w:tc>
        <w:tc>
          <w:tcPr>
            <w:tcW w:type="dxa" w:w="3360"/>
            <w:tcMar>
              <w:top w:w="70" w:type="dxa"/>
              <w:bottom w:w="70" w:type="dxa"/>
              <w:left w:w="90" w:type="dxa"/>
              <w:right w:w="90" w:type="dxa"/>
            </w:tcMar>
            <w:vAlign w:val="center"/>
            <w:shd w:val="clear" w:color="auto" w:fill="F8FAFC"/>
          </w:tcPr>
          <w:p>
            <w:pPr>
              <w:spacing w:after="0" w:line="264" w:lineRule="auto"/>
            </w:pPr>
            <w:r>
              <w:rPr>
                <w:b w:val="0"/>
                <w:i w:val="0"/>
                <w:color w:val="1E293B"/>
                <w:sz w:val="18"/>
              </w:rPr>
              <w:t>Susceptible: Overfits to training scene distributions</w:t>
            </w:r>
          </w:p>
        </w:tc>
        <w:tc>
          <w:tcPr>
            <w:tcW w:type="dxa" w:w="3360"/>
            <w:tcMar>
              <w:top w:w="70" w:type="dxa"/>
              <w:bottom w:w="70" w:type="dxa"/>
              <w:left w:w="90" w:type="dxa"/>
              <w:right w:w="90" w:type="dxa"/>
            </w:tcMar>
            <w:vAlign w:val="center"/>
            <w:shd w:val="clear" w:color="auto" w:fill="F8FAFC"/>
          </w:tcPr>
          <w:p>
            <w:pPr>
              <w:spacing w:after="0" w:line="264" w:lineRule="auto"/>
            </w:pPr>
            <w:r>
              <w:rPr>
                <w:b w:val="0"/>
                <w:i w:val="0"/>
                <w:color w:val="1E293B"/>
                <w:sz w:val="18"/>
              </w:rPr>
              <w:t>Immune: No training parameters; evaluates physics and geometry</w:t>
            </w:r>
          </w:p>
        </w:tc>
      </w:tr>
      <w:tr>
        <w:trPr>
          <w:cantSplit/>
        </w:trPr>
        <w:tc>
          <w:tcPr>
            <w:tcW w:type="dxa" w:w="3360"/>
            <w:tcMar>
              <w:top w:w="70" w:type="dxa"/>
              <w:bottom w:w="70" w:type="dxa"/>
              <w:left w:w="90" w:type="dxa"/>
              <w:right w:w="90" w:type="dxa"/>
            </w:tcMar>
            <w:vAlign w:val="center"/>
            <w:shd w:val="clear" w:color="auto" w:fill="FFFFFF"/>
          </w:tcPr>
          <w:p>
            <w:pPr>
              <w:spacing w:after="0" w:line="264" w:lineRule="auto"/>
            </w:pPr>
            <w:r>
              <w:rPr>
                <w:b/>
                <w:color w:val="1E293B"/>
                <w:sz w:val="18"/>
              </w:rPr>
              <w:t>Failure Cases</w:t>
            </w:r>
          </w:p>
        </w:tc>
        <w:tc>
          <w:tcPr>
            <w:tcW w:type="dxa" w:w="3360"/>
            <w:tcMar>
              <w:top w:w="70" w:type="dxa"/>
              <w:bottom w:w="70" w:type="dxa"/>
              <w:left w:w="90" w:type="dxa"/>
              <w:right w:w="90" w:type="dxa"/>
            </w:tcMar>
            <w:vAlign w:val="center"/>
            <w:shd w:val="clear" w:color="auto" w:fill="FFFFFF"/>
          </w:tcPr>
          <w:p>
            <w:pPr>
              <w:spacing w:after="0" w:line="264" w:lineRule="auto"/>
            </w:pPr>
            <w:r>
              <w:rPr>
                <w:b w:val="0"/>
                <w:i w:val="0"/>
                <w:color w:val="1E293B"/>
                <w:sz w:val="18"/>
              </w:rPr>
              <w:t>Black-box failure: Cannot explain why the classifier itself failed</w:t>
            </w:r>
          </w:p>
        </w:tc>
        <w:tc>
          <w:tcPr>
            <w:tcW w:type="dxa" w:w="3360"/>
            <w:tcMar>
              <w:top w:w="70" w:type="dxa"/>
              <w:bottom w:w="70" w:type="dxa"/>
              <w:left w:w="90" w:type="dxa"/>
              <w:right w:w="90" w:type="dxa"/>
            </w:tcMar>
            <w:vAlign w:val="center"/>
            <w:shd w:val="clear" w:color="auto" w:fill="FFFFFF"/>
          </w:tcPr>
          <w:p>
            <w:pPr>
              <w:spacing w:after="0" w:line="264" w:lineRule="auto"/>
            </w:pPr>
            <w:r>
              <w:rPr>
                <w:b w:val="0"/>
                <w:i w:val="0"/>
                <w:color w:val="1E293B"/>
                <w:sz w:val="18"/>
              </w:rPr>
              <w:t>Transparent audit: Rater can see the exact feature values that fired</w:t>
            </w:r>
          </w:p>
        </w:tc>
      </w:tr>
      <w:tr>
        <w:trPr>
          <w:cantSplit/>
        </w:trPr>
        <w:tc>
          <w:tcPr>
            <w:tcW w:type="dxa" w:w="3360"/>
            <w:tcMar>
              <w:top w:w="70" w:type="dxa"/>
              <w:bottom w:w="70" w:type="dxa"/>
              <w:left w:w="90" w:type="dxa"/>
              <w:right w:w="90" w:type="dxa"/>
            </w:tcMar>
            <w:vAlign w:val="center"/>
            <w:shd w:val="clear" w:color="auto" w:fill="F8FAFC"/>
          </w:tcPr>
          <w:p>
            <w:pPr>
              <w:spacing w:after="0" w:line="264" w:lineRule="auto"/>
            </w:pPr>
            <w:r>
              <w:rPr>
                <w:b/>
                <w:color w:val="1E293B"/>
                <w:sz w:val="18"/>
              </w:rPr>
              <w:t>Ground Truth Data</w:t>
            </w:r>
          </w:p>
        </w:tc>
        <w:tc>
          <w:tcPr>
            <w:tcW w:type="dxa" w:w="3360"/>
            <w:tcMar>
              <w:top w:w="70" w:type="dxa"/>
              <w:bottom w:w="70" w:type="dxa"/>
              <w:left w:w="90" w:type="dxa"/>
              <w:right w:w="90" w:type="dxa"/>
            </w:tcMar>
            <w:vAlign w:val="center"/>
            <w:shd w:val="clear" w:color="auto" w:fill="F8FAFC"/>
          </w:tcPr>
          <w:p>
            <w:pPr>
              <w:spacing w:after="0" w:line="264" w:lineRule="auto"/>
            </w:pPr>
            <w:r>
              <w:rPr>
                <w:b w:val="0"/>
                <w:i w:val="0"/>
                <w:color w:val="1E293B"/>
                <w:sz w:val="18"/>
              </w:rPr>
              <w:t>Requires thousands of manually labeled error regions</w:t>
            </w:r>
          </w:p>
        </w:tc>
        <w:tc>
          <w:tcPr>
            <w:tcW w:type="dxa" w:w="3360"/>
            <w:tcMar>
              <w:top w:w="70" w:type="dxa"/>
              <w:bottom w:w="70" w:type="dxa"/>
              <w:left w:w="90" w:type="dxa"/>
              <w:right w:w="90" w:type="dxa"/>
            </w:tcMar>
            <w:vAlign w:val="center"/>
            <w:shd w:val="clear" w:color="auto" w:fill="F8FAFC"/>
          </w:tcPr>
          <w:p>
            <w:pPr>
              <w:spacing w:after="0" w:line="264" w:lineRule="auto"/>
            </w:pPr>
            <w:r>
              <w:rPr>
                <w:b w:val="0"/>
                <w:i w:val="0"/>
                <w:color w:val="1E293B"/>
                <w:sz w:val="18"/>
              </w:rPr>
              <w:t>Requires zero training labels; works zero-shot on any model</w:t>
            </w:r>
          </w:p>
        </w:tc>
      </w:tr>
      <w:tr>
        <w:trPr>
          <w:cantSplit/>
        </w:trPr>
        <w:tc>
          <w:tcPr>
            <w:tcW w:type="dxa" w:w="3360"/>
            <w:tcMar>
              <w:top w:w="70" w:type="dxa"/>
              <w:bottom w:w="70" w:type="dxa"/>
              <w:left w:w="90" w:type="dxa"/>
              <w:right w:w="90" w:type="dxa"/>
            </w:tcMar>
            <w:vAlign w:val="center"/>
            <w:shd w:val="clear" w:color="auto" w:fill="FFFFFF"/>
          </w:tcPr>
          <w:p>
            <w:pPr>
              <w:spacing w:after="0" w:line="264" w:lineRule="auto"/>
            </w:pPr>
            <w:r>
              <w:rPr>
                <w:b/>
                <w:color w:val="1E293B"/>
                <w:sz w:val="18"/>
              </w:rPr>
              <w:t>Intervention Testing</w:t>
            </w:r>
          </w:p>
        </w:tc>
        <w:tc>
          <w:tcPr>
            <w:tcW w:type="dxa" w:w="3360"/>
            <w:tcMar>
              <w:top w:w="70" w:type="dxa"/>
              <w:bottom w:w="70" w:type="dxa"/>
              <w:left w:w="90" w:type="dxa"/>
              <w:right w:w="90" w:type="dxa"/>
            </w:tcMar>
            <w:vAlign w:val="center"/>
            <w:shd w:val="clear" w:color="auto" w:fill="FFFFFF"/>
          </w:tcPr>
          <w:p>
            <w:pPr>
              <w:spacing w:after="0" w:line="264" w:lineRule="auto"/>
            </w:pPr>
            <w:r>
              <w:rPr>
                <w:b w:val="0"/>
                <w:i w:val="0"/>
                <w:color w:val="1E293B"/>
                <w:sz w:val="18"/>
              </w:rPr>
              <w:t>Difficult: Cannot easily alter internal model activations</w:t>
            </w:r>
          </w:p>
        </w:tc>
        <w:tc>
          <w:tcPr>
            <w:tcW w:type="dxa" w:w="3360"/>
            <w:tcMar>
              <w:top w:w="70" w:type="dxa"/>
              <w:bottom w:w="70" w:type="dxa"/>
              <w:left w:w="90" w:type="dxa"/>
              <w:right w:w="90" w:type="dxa"/>
            </w:tcMar>
            <w:vAlign w:val="center"/>
            <w:shd w:val="clear" w:color="auto" w:fill="FFFFFF"/>
          </w:tcPr>
          <w:p>
            <w:pPr>
              <w:spacing w:after="0" w:line="264" w:lineRule="auto"/>
            </w:pPr>
            <w:r>
              <w:rPr>
                <w:b w:val="0"/>
                <w:i w:val="0"/>
                <w:color w:val="1E293B"/>
                <w:sz w:val="18"/>
              </w:rPr>
              <w:t>Direct: Altering image texture directly tests rule responsiveness</w:t>
            </w:r>
          </w:p>
        </w:tc>
      </w:tr>
    </w:tbl>
    <w:p>
      <w:pPr>
        <w:spacing w:after="120"/>
      </w:pPr>
    </w:p>
    <w:p>
      <w:pPr>
        <w:keepNext/>
        <w:spacing w:before="320" w:after="100"/>
      </w:pPr>
      <w:r>
        <w:rPr>
          <w:b/>
          <w:color w:val="2563EB"/>
          <w:sz w:val="28"/>
        </w:rPr>
        <w:t xml:space="preserve">Chapter 3: </w:t>
      </w:r>
      <w:r>
        <w:rPr>
          <w:b/>
          <w:color w:val="0F2942"/>
          <w:sz w:val="28"/>
        </w:rPr>
        <w:t>VERIFIED IMPLEMENTATION OVERVIEW &amp; ARCHITECTURE</w:t>
      </w:r>
    </w:p>
    <w:p>
      <w:pPr>
        <w:keepNext/>
        <w:spacing w:before="160" w:after="60"/>
      </w:pPr>
      <w:r>
        <w:rPr>
          <w:b/>
          <w:color w:val="0F172A"/>
          <w:sz w:val="21"/>
        </w:rPr>
        <w:t>3.1 Software Architecture</w:t>
      </w:r>
    </w:p>
    <w:p>
      <w:pPr>
        <w:spacing w:after="80" w:line="276" w:lineRule="auto"/>
      </w:pPr>
      <w:r>
        <w:rPr>
          <w:b w:val="0"/>
          <w:i w:val="0"/>
          <w:color w:val="1E293B"/>
          <w:sz w:val="20"/>
        </w:rPr>
        <w:t xml:space="preserve">The VEO evaluation pipeline consists of six sequential stages implemented across modular Python modules in </w:t>
      </w:r>
      <w:r>
        <w:rPr>
          <w:rFonts w:ascii="Consolas" w:hAnsi="Consolas"/>
          <w:color w:val="0F172A"/>
          <w:sz w:val="18"/>
        </w:rPr>
        <w:t>src/veo_nyu/</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color w:val="0F172A"/>
                <w:sz w:val="17"/>
              </w:rPr>
              <w:t>Input Scene (RGB + Target Depth + Predicted Depth)</w:t>
              <w:br/>
              <w:t xml:space="preserve">                     |</w:t>
              <w:br/>
              <w:t xml:space="preserve">                     v</w:t>
              <w:br/>
              <w:t xml:space="preserve">   [Step 1: Metric Alignment &amp; Mask Filtering]   (src/veo_nyu/metrics.py)</w:t>
              <w:br/>
              <w:t xml:space="preserve">                     |</w:t>
              <w:br/>
              <w:t xml:space="preserve">                     v</w:t>
              <w:br/>
              <w:t xml:space="preserve">   [Step 2: Relative Error Map Generation]       (src/veo_nyu/metrics.py)</w:t>
              <w:br/>
              <w:t xml:space="preserve">                     |</w:t>
              <w:br/>
              <w:t xml:space="preserve">                     v</w:t>
              <w:br/>
              <w:t xml:space="preserve">   [Step 3: Adaptive Region Extraction]          (src/veo_nyu/regions.py)</w:t>
              <w:br/>
              <w:t xml:space="preserve">                     |</w:t>
              <w:br/>
              <w:t xml:space="preserve">                     v</w:t>
              <w:br/>
              <w:t xml:space="preserve">   [Step 4: Multi-Modal Feature Extraction]      (src/veo_nyu/features.py)</w:t>
              <w:br/>
              <w:t xml:space="preserve">                     |</w:t>
              <w:br/>
              <w:t xml:space="preserve">                     v</w:t>
              <w:br/>
              <w:t xml:space="preserve">   [Step 5: Category Scoring Engine]             (src/veo_nyu/scoring.py)</w:t>
              <w:br/>
              <w:t xml:space="preserve">                     |</w:t>
              <w:br/>
              <w:t xml:space="preserve">                     v</w:t>
              <w:br/>
              <w:t xml:space="preserve">   [Step 6: Ambiguity &amp; Confidence Assignment]   (src/veo_nyu/scoring.py)</w:t>
              <w:br/>
              <w:t xml:space="preserve">                     |</w:t>
              <w:br/>
              <w:t xml:space="preserve">                     v</w:t>
              <w:br/>
              <w:t>Final Failure Attribution &amp; Telemetry Dashboard</w:t>
            </w:r>
          </w:p>
        </w:tc>
      </w:tr>
    </w:tbl>
    <w:p>
      <w:pPr>
        <w:spacing w:after="80"/>
      </w:pPr>
    </w:p>
    <w:p>
      <w:pPr>
        <w:keepNext/>
        <w:spacing w:before="160" w:after="60"/>
      </w:pPr>
      <w:r>
        <w:rPr>
          <w:b/>
          <w:color w:val="0F172A"/>
          <w:sz w:val="21"/>
        </w:rPr>
        <w:t>3.2 Dual-Layer Implementation: Python Research Code vs. Web UI</w:t>
      </w:r>
    </w:p>
    <w:p>
      <w:pPr>
        <w:spacing w:after="80" w:line="276" w:lineRule="auto"/>
      </w:pPr>
      <w:r>
        <w:rPr>
          <w:b w:val="0"/>
          <w:i w:val="0"/>
          <w:color w:val="1E293B"/>
          <w:sz w:val="20"/>
        </w:rPr>
        <w:t>A critical distinction exists between the authoritative Python research code and the interactive Web UI presentation:</w:t>
      </w:r>
    </w:p>
    <w:p>
      <w:pPr>
        <w:spacing w:after="40" w:line="276" w:lineRule="auto"/>
        <w:ind w:left="360"/>
      </w:pPr>
      <w:r>
        <w:rPr>
          <w:b/>
          <w:color w:val="0F2942"/>
        </w:rPr>
        <w:t xml:space="preserve">1. </w:t>
      </w:r>
      <w:r>
        <w:rPr>
          <w:b/>
          <w:color w:val="1E293B"/>
          <w:sz w:val="20"/>
        </w:rPr>
        <w:t>Authoritative Research Engine (`src/veo_nyu/`):</w:t>
      </w:r>
    </w:p>
    <w:p>
      <w:pPr>
        <w:spacing w:after="40" w:line="276" w:lineRule="auto"/>
        <w:ind w:left="360"/>
      </w:pPr>
      <w:r>
        <w:rPr>
          <w:b/>
          <w:color w:val="2563EB"/>
        </w:rPr>
        <w:t xml:space="preserve">• </w:t>
      </w:r>
      <w:r>
        <w:rPr>
          <w:b w:val="0"/>
          <w:i w:val="0"/>
          <w:color w:val="1E293B"/>
          <w:sz w:val="20"/>
        </w:rPr>
        <w:t xml:space="preserve">Implements </w:t>
      </w:r>
      <w:r>
        <w:rPr>
          <w:b/>
          <w:color w:val="1E293B"/>
          <w:sz w:val="20"/>
        </w:rPr>
        <w:t>continuous linear-ramp scoring</w:t>
      </w:r>
      <w:r>
        <w:rPr>
          <w:b w:val="0"/>
          <w:i w:val="0"/>
          <w:color w:val="1E293B"/>
          <w:sz w:val="20"/>
        </w:rPr>
        <w:t xml:space="preserve"> </w:t>
      </w:r>
      <w:r>
        <w:rPr>
          <w:rFonts w:ascii="Cambria Math" w:hAnsi="Cambria Math"/>
          <w:i/>
          <w:color w:val="1E3A8A"/>
          <w:sz w:val="20"/>
        </w:rPr>
        <w:t>[0.0, 1.0]</w:t>
      </w:r>
      <w:r>
        <w:rPr>
          <w:b w:val="0"/>
          <w:i w:val="0"/>
          <w:color w:val="1E293B"/>
          <w:sz w:val="20"/>
        </w:rPr>
        <w:t>.</w:t>
      </w:r>
    </w:p>
    <w:p>
      <w:pPr>
        <w:spacing w:after="40" w:line="276" w:lineRule="auto"/>
        <w:ind w:left="360"/>
      </w:pPr>
      <w:r>
        <w:rPr>
          <w:b/>
          <w:color w:val="2563EB"/>
        </w:rPr>
        <w:t xml:space="preserve">• </w:t>
      </w:r>
      <w:r>
        <w:rPr>
          <w:b w:val="0"/>
          <w:i w:val="0"/>
          <w:color w:val="1E293B"/>
          <w:sz w:val="20"/>
        </w:rPr>
        <w:t>Employs competitive margin gating (</w:t>
      </w:r>
      <w:r>
        <w:rPr>
          <w:rFonts w:ascii="Cambria Math" w:hAnsi="Cambria Math"/>
          <w:i/>
          <w:color w:val="1E3A8A"/>
          <w:sz w:val="20"/>
        </w:rPr>
        <w:t>margin = s_1 - s_2 ≥ 0.10</w:t>
      </w:r>
      <w:r>
        <w:rPr>
          <w:b w:val="0"/>
          <w:i w:val="0"/>
          <w:color w:val="1E293B"/>
          <w:sz w:val="20"/>
        </w:rPr>
        <w:t>).</w:t>
      </w:r>
    </w:p>
    <w:p>
      <w:pPr>
        <w:spacing w:after="40" w:line="276" w:lineRule="auto"/>
        <w:ind w:left="360"/>
      </w:pPr>
      <w:r>
        <w:rPr>
          <w:b/>
          <w:color w:val="2563EB"/>
        </w:rPr>
        <w:t xml:space="preserve">• </w:t>
      </w:r>
      <w:r>
        <w:rPr>
          <w:b w:val="0"/>
          <w:i w:val="0"/>
          <w:color w:val="1E293B"/>
          <w:sz w:val="20"/>
        </w:rPr>
        <w:t>Used for all quantitative scientific results, ablation studies, and paper benchmarks.</w:t>
      </w:r>
    </w:p>
    <w:p>
      <w:pPr>
        <w:spacing w:after="40" w:line="276" w:lineRule="auto"/>
        <w:ind w:left="360"/>
      </w:pPr>
      <w:r>
        <w:rPr>
          <w:b/>
          <w:color w:val="0F2942"/>
        </w:rPr>
        <w:t xml:space="preserve">2. </w:t>
      </w:r>
      <w:r>
        <w:rPr>
          <w:b/>
          <w:color w:val="1E293B"/>
          <w:sz w:val="20"/>
        </w:rPr>
        <w:t>Interactive Educational UI (`web_app/data/app_data_v2.js` &amp; `index.html`):</w:t>
      </w:r>
    </w:p>
    <w:p>
      <w:pPr>
        <w:spacing w:after="40" w:line="276" w:lineRule="auto"/>
        <w:ind w:left="360"/>
      </w:pPr>
      <w:r>
        <w:rPr>
          <w:b/>
          <w:color w:val="2563EB"/>
        </w:rPr>
        <w:t xml:space="preserve">• </w:t>
      </w:r>
      <w:r>
        <w:rPr>
          <w:b w:val="0"/>
          <w:i w:val="0"/>
          <w:color w:val="1E293B"/>
          <w:sz w:val="20"/>
        </w:rPr>
        <w:t>Presents the research results in an accessible format for students and nontechnical users.</w:t>
      </w:r>
    </w:p>
    <w:p>
      <w:pPr>
        <w:spacing w:after="40" w:line="276" w:lineRule="auto"/>
        <w:ind w:left="360"/>
      </w:pPr>
      <w:r>
        <w:rPr>
          <w:b/>
          <w:color w:val="2563EB"/>
        </w:rPr>
        <w:t xml:space="preserve">• </w:t>
      </w:r>
      <w:r>
        <w:rPr>
          <w:b w:val="0"/>
          <w:i w:val="0"/>
          <w:color w:val="1E293B"/>
          <w:sz w:val="20"/>
        </w:rPr>
        <w:t xml:space="preserve">Summarizes each category using a </w:t>
      </w:r>
      <w:r>
        <w:rPr>
          <w:b/>
          <w:color w:val="1E293B"/>
          <w:sz w:val="20"/>
        </w:rPr>
        <w:t>canonical heuristic threshold formula</w:t>
      </w:r>
      <w:r>
        <w:rPr>
          <w:b w:val="0"/>
          <w:i w:val="0"/>
          <w:color w:val="1E293B"/>
          <w:sz w:val="20"/>
        </w:rPr>
        <w:t xml:space="preserve"> (e.g., </w:t>
      </w:r>
      <w:r>
        <w:rPr>
          <w:rFonts w:ascii="Consolas" w:hAnsi="Consolas"/>
          <w:color w:val="0F172A"/>
          <w:sz w:val="18"/>
        </w:rPr>
        <w:t>Var(Gray) &lt; 200.0</w:t>
      </w:r>
      <w:r>
        <w:rPr>
          <w:b w:val="0"/>
          <w:i w:val="0"/>
          <w:color w:val="1E293B"/>
          <w:sz w:val="20"/>
        </w:rPr>
        <w:t xml:space="preserve">, </w:t>
      </w:r>
      <w:r>
        <w:rPr>
          <w:rFonts w:ascii="Consolas" w:hAnsi="Consolas"/>
          <w:color w:val="0F172A"/>
          <w:sz w:val="18"/>
        </w:rPr>
        <w:t>EdgeDensity &gt; 0.15</w:t>
      </w:r>
      <w:r>
        <w:rPr>
          <w:b w:val="0"/>
          <w:i w:val="0"/>
          <w:color w:val="1E293B"/>
          <w:sz w:val="20"/>
        </w:rPr>
        <w:t>).</w:t>
      </w:r>
    </w:p>
    <w:p>
      <w:pPr>
        <w:spacing w:after="40" w:line="276" w:lineRule="auto"/>
        <w:ind w:left="360"/>
      </w:pPr>
      <w:r>
        <w:rPr>
          <w:b/>
          <w:color w:val="2563EB"/>
        </w:rPr>
        <w:t xml:space="preserve">• </w:t>
      </w:r>
      <w:r>
        <w:rPr>
          <w:b w:val="0"/>
          <w:i w:val="0"/>
          <w:color w:val="1E293B"/>
          <w:sz w:val="20"/>
        </w:rPr>
        <w:t>Displays both the continuous normalized telemetry scores and the simplified rule thresholds so learners can understand the underlying intuition without getting lost in mathematical derivations.</w:t>
      </w:r>
    </w:p>
    <w:p>
      <w:pPr>
        <w:keepNext/>
        <w:spacing w:before="320" w:after="100"/>
      </w:pPr>
      <w:r>
        <w:rPr>
          <w:b/>
          <w:color w:val="2563EB"/>
          <w:sz w:val="28"/>
        </w:rPr>
        <w:t xml:space="preserve">Chapter 4: </w:t>
      </w:r>
      <w:r>
        <w:rPr>
          <w:b/>
          <w:color w:val="0F2942"/>
          <w:sz w:val="28"/>
        </w:rPr>
        <w:t>MATHEMATICAL NOTATION &amp; FORMAL DEFINITIONS</w:t>
      </w:r>
    </w:p>
    <w:p>
      <w:pPr>
        <w:keepNext/>
        <w:spacing w:before="160" w:after="60"/>
      </w:pPr>
      <w:r>
        <w:rPr>
          <w:b/>
          <w:color w:val="0F172A"/>
          <w:sz w:val="21"/>
        </w:rPr>
        <w:t>4.1 Input Variables &amp; Sets</w:t>
      </w:r>
    </w:p>
    <w:p>
      <w:pPr>
        <w:spacing w:after="80" w:line="276" w:lineRule="auto"/>
      </w:pPr>
      <w:r>
        <w:rPr>
          <w:b w:val="0"/>
          <w:i w:val="0"/>
          <w:color w:val="1E293B"/>
          <w:sz w:val="20"/>
        </w:rPr>
        <w:t>Let an input scene be defined by:</w:t>
      </w:r>
    </w:p>
    <w:p>
      <w:pPr>
        <w:spacing w:after="40" w:line="276" w:lineRule="auto"/>
        <w:ind w:left="360"/>
      </w:pPr>
      <w:r>
        <w:rPr>
          <w:b/>
          <w:color w:val="2563EB"/>
        </w:rPr>
        <w:t xml:space="preserve">• </w:t>
      </w:r>
      <w:r>
        <w:rPr>
          <w:rFonts w:ascii="Cambria Math" w:hAnsi="Cambria Math"/>
          <w:i/>
          <w:color w:val="1E3A8A"/>
          <w:sz w:val="20"/>
        </w:rPr>
        <w:t>I ∈ ℝ^H × W × 3</w:t>
      </w:r>
      <w:r>
        <w:rPr>
          <w:b w:val="0"/>
          <w:i w:val="0"/>
          <w:color w:val="1E293B"/>
          <w:sz w:val="20"/>
        </w:rPr>
        <w:t xml:space="preserve">: The three-channel RGB color photograph in standard sRGB space, where pixel values </w:t>
      </w:r>
      <w:r>
        <w:rPr>
          <w:rFonts w:ascii="Cambria Math" w:hAnsi="Cambria Math"/>
          <w:i/>
          <w:color w:val="1E3A8A"/>
          <w:sz w:val="20"/>
        </w:rPr>
        <w:t>I(x, y) ∈ [0, 255]</w:t>
      </w:r>
      <w:r>
        <w:rPr>
          <w:b w:val="0"/>
          <w:i w:val="0"/>
          <w:color w:val="1E293B"/>
          <w:sz w:val="20"/>
        </w:rPr>
        <w:t>.</w:t>
      </w:r>
    </w:p>
    <w:p>
      <w:pPr>
        <w:spacing w:after="40" w:line="276" w:lineRule="auto"/>
        <w:ind w:left="360"/>
      </w:pPr>
      <w:r>
        <w:rPr>
          <w:b/>
          <w:color w:val="2563EB"/>
        </w:rPr>
        <w:t xml:space="preserve">• </w:t>
      </w:r>
      <w:r>
        <w:rPr>
          <w:rFonts w:ascii="Cambria Math" w:hAnsi="Cambria Math"/>
          <w:i/>
          <w:color w:val="1E3A8A"/>
          <w:sz w:val="20"/>
        </w:rPr>
        <w:t>D_gt ∈ ℝ^H × W</w:t>
      </w:r>
      <w:r>
        <w:rPr>
          <w:b w:val="0"/>
          <w:i w:val="0"/>
          <w:color w:val="1E293B"/>
          <w:sz w:val="20"/>
        </w:rPr>
        <w:t xml:space="preserve">: The metric ground-truth depth map measured by active sensors, where </w:t>
      </w:r>
      <w:r>
        <w:rPr>
          <w:rFonts w:ascii="Cambria Math" w:hAnsi="Cambria Math"/>
          <w:i/>
          <w:color w:val="1E3A8A"/>
          <w:sz w:val="20"/>
        </w:rPr>
        <w:t>D_gt(x, y)</w:t>
      </w:r>
      <w:r>
        <w:rPr>
          <w:b w:val="0"/>
          <w:i w:val="0"/>
          <w:color w:val="1E293B"/>
          <w:sz w:val="20"/>
        </w:rPr>
        <w:t xml:space="preserve"> represents metric distance in metres (</w:t>
      </w:r>
      <w:r>
        <w:rPr>
          <w:rFonts w:ascii="Cambria Math" w:hAnsi="Cambria Math"/>
          <w:i/>
          <w:color w:val="1E3A8A"/>
          <w:sz w:val="20"/>
        </w:rPr>
        <w:t>m</w:t>
      </w:r>
      <w:r>
        <w:rPr>
          <w:b w:val="0"/>
          <w:i w:val="0"/>
          <w:color w:val="1E293B"/>
          <w:sz w:val="20"/>
        </w:rPr>
        <w:t>).</w:t>
      </w:r>
    </w:p>
    <w:p>
      <w:pPr>
        <w:spacing w:after="40" w:line="276" w:lineRule="auto"/>
        <w:ind w:left="360"/>
      </w:pPr>
      <w:r>
        <w:rPr>
          <w:b/>
          <w:color w:val="2563EB"/>
        </w:rPr>
        <w:t xml:space="preserve">• </w:t>
      </w:r>
      <w:r>
        <w:rPr>
          <w:rFonts w:ascii="Cambria Math" w:hAnsi="Cambria Math"/>
          <w:i/>
          <w:color w:val="1E3A8A"/>
          <w:sz w:val="20"/>
        </w:rPr>
        <w:t>D_pred ∈ ℝ^H × W</w:t>
      </w:r>
      <w:r>
        <w:rPr>
          <w:b w:val="0"/>
          <w:i w:val="0"/>
          <w:color w:val="1E293B"/>
          <w:sz w:val="20"/>
        </w:rPr>
        <w:t>: The metric depth map predicted by the monocular depth model.</w:t>
      </w:r>
    </w:p>
    <w:p>
      <w:pPr>
        <w:spacing w:after="40" w:line="276" w:lineRule="auto"/>
        <w:ind w:left="360"/>
      </w:pPr>
      <w:r>
        <w:rPr>
          <w:b/>
          <w:color w:val="2563EB"/>
        </w:rPr>
        <w:t xml:space="preserve">• </w:t>
      </w:r>
      <w:r>
        <w:rPr>
          <w:rFonts w:ascii="Cambria Math" w:hAnsi="Cambria Math"/>
          <w:i/>
          <w:color w:val="1E3A8A"/>
          <w:sz w:val="20"/>
        </w:rPr>
        <w:t>M_valid ∈ \0, 1\^H × W</w:t>
      </w:r>
      <w:r>
        <w:rPr>
          <w:b w:val="0"/>
          <w:i w:val="0"/>
          <w:color w:val="1E293B"/>
          <w:sz w:val="20"/>
        </w:rPr>
        <w:t>: The sensor validity mask indicating pixels where the ground-truth sensor returned a valid, non-zero reading.</w:t>
      </w:r>
    </w:p>
    <w:p>
      <w:pPr>
        <w:keepNext/>
        <w:spacing w:before="160" w:after="60"/>
      </w:pPr>
      <w:r>
        <w:rPr>
          <w:b/>
          <w:color w:val="0F172A"/>
          <w:sz w:val="21"/>
        </w:rPr>
        <w:t>4.2 The Valid Evaluation Mask</w:t>
      </w:r>
    </w:p>
    <w:p>
      <w:pPr>
        <w:spacing w:after="80" w:line="276" w:lineRule="auto"/>
      </w:pPr>
      <w:r>
        <w:rPr>
          <w:b w:val="0"/>
          <w:i w:val="0"/>
          <w:color w:val="1E293B"/>
          <w:sz w:val="20"/>
        </w:rPr>
        <w:t>Because depth sensors fail on shiny surfaces, dark corners, and out-of-range depths, calculations must strictly exclude invalid readings:</w:t>
      </w:r>
    </w:p>
    <w:p>
      <w:pPr>
        <w:spacing w:before="80" w:after="80"/>
        <w:jc w:val="center"/>
      </w:pPr>
      <w:r>
        <w:rPr>
          <w:rFonts w:ascii="Cambria Math" w:hAnsi="Cambria Math"/>
          <w:b/>
          <w:color w:val="0F2942"/>
          <w:sz w:val="22"/>
        </w:rPr>
        <w:t>M_eval(x, y) = M_valid(x, y)  ∧  isfinite(D_pred(x, y))  ∧  isfinite(D_gt(x, y))  ∧  (D_gt(x, y) &gt; 0)</w:t>
      </w:r>
    </w:p>
    <w:p>
      <w:pPr>
        <w:keepNext/>
        <w:spacing w:before="160" w:after="60"/>
      </w:pPr>
      <w:r>
        <w:rPr>
          <w:b/>
          <w:color w:val="0F172A"/>
          <w:sz w:val="21"/>
        </w:rPr>
        <w:t>4.3 Scale-and-Shift Alignment</w:t>
      </w:r>
    </w:p>
    <w:p>
      <w:pPr>
        <w:spacing w:after="80" w:line="276" w:lineRule="auto"/>
      </w:pPr>
      <w:r>
        <w:rPr>
          <w:b w:val="0"/>
          <w:i w:val="0"/>
          <w:color w:val="1E293B"/>
          <w:sz w:val="20"/>
        </w:rPr>
        <w:t>Monocular models often output relative or uncalibrated depth. When metric depth alignment is enabled, predictions are aligned to ground truth in inverse depth space via ordinary least squares (</w:t>
      </w:r>
      <w:r>
        <w:rPr>
          <w:rFonts w:ascii="Cambria Math" w:hAnsi="Cambria Math"/>
          <w:i/>
          <w:color w:val="1E3A8A"/>
          <w:sz w:val="20"/>
        </w:rPr>
        <w:t>OLS</w:t>
      </w:r>
      <w:r>
        <w:rPr>
          <w:b w:val="0"/>
          <w:i w:val="0"/>
          <w:color w:val="1E293B"/>
          <w:sz w:val="20"/>
        </w:rPr>
        <w:t>):</w:t>
      </w:r>
    </w:p>
    <w:p>
      <w:pPr>
        <w:spacing w:before="80" w:after="80"/>
        <w:jc w:val="center"/>
      </w:pPr>
      <w:r>
        <w:rPr>
          <w:rFonts w:ascii="Cambria Math" w:hAnsi="Cambria Math"/>
          <w:b/>
          <w:color w:val="0F2942"/>
          <w:sz w:val="22"/>
        </w:rPr>
        <w:t>\min_s, t \sum_(x, y) ∈ M_eval ≤ft| ≤ft( s · D_pred(x, y) + t \right) - (1 / D_gt)(x, y) \right|^2</w:t>
      </w:r>
    </w:p>
    <w:p>
      <w:pPr>
        <w:spacing w:before="80" w:after="80"/>
        <w:jc w:val="center"/>
      </w:pPr>
      <w:r>
        <w:rPr>
          <w:rFonts w:ascii="Cambria Math" w:hAnsi="Cambria Math"/>
          <w:b/>
          <w:color w:val="0F2942"/>
          <w:sz w:val="22"/>
        </w:rPr>
        <w:t>D_aligned(x, y) = (1 / clip)≤ft( s · D_pred(x, y) + t, 10^-6, ∈fty \right)</w:t>
      </w:r>
    </w:p>
    <w:p>
      <w:pPr>
        <w:keepNext/>
        <w:spacing w:before="160" w:after="60"/>
      </w:pPr>
      <w:r>
        <w:rPr>
          <w:b/>
          <w:color w:val="0F172A"/>
          <w:sz w:val="21"/>
        </w:rPr>
        <w:t>4.4 The Relative Error Surface</w:t>
      </w:r>
    </w:p>
    <w:p>
      <w:pPr>
        <w:spacing w:after="80" w:line="276" w:lineRule="auto"/>
      </w:pPr>
      <w:r>
        <w:rPr>
          <w:b w:val="0"/>
          <w:i w:val="0"/>
          <w:color w:val="1E293B"/>
          <w:sz w:val="20"/>
        </w:rPr>
        <w:t xml:space="preserve">For all valid evaluation pixels, the relative error surface </w:t>
      </w:r>
      <w:r>
        <w:rPr>
          <w:rFonts w:ascii="Cambria Math" w:hAnsi="Cambria Math"/>
          <w:i/>
          <w:color w:val="1E3A8A"/>
          <w:sz w:val="20"/>
        </w:rPr>
        <w:t>E_rel ∈ ℝ^H × W</w:t>
      </w:r>
      <w:r>
        <w:rPr>
          <w:b w:val="0"/>
          <w:i w:val="0"/>
          <w:color w:val="1E293B"/>
          <w:sz w:val="20"/>
        </w:rPr>
        <w:t xml:space="preserve"> is computed:</w:t>
      </w:r>
    </w:p>
    <w:p>
      <w:pPr>
        <w:spacing w:before="80" w:after="80"/>
        <w:jc w:val="center"/>
      </w:pPr>
      <w:r>
        <w:rPr>
          <w:rFonts w:ascii="Cambria Math" w:hAnsi="Cambria Math"/>
          <w:b/>
          <w:color w:val="0F2942"/>
          <w:sz w:val="22"/>
        </w:rPr>
        <w:t>E_rel(x, y) = \begincases \dfrac|D_pred(x, y) - D_gt(x, y)|D_gt(x, y) &amp; if  M_eval(x, y) = 1 \\ 0.0 &amp; otherwise \endcases</w:t>
      </w:r>
    </w:p>
    <w:p>
      <w:pPr>
        <w:keepNext/>
        <w:spacing w:before="160" w:after="60"/>
      </w:pPr>
      <w:r>
        <w:rPr>
          <w:b/>
          <w:color w:val="0F172A"/>
          <w:sz w:val="21"/>
        </w:rPr>
        <w:t>4.5 Adaptive Percentile Region Extraction</w:t>
      </w:r>
    </w:p>
    <w:p>
      <w:pPr>
        <w:spacing w:after="80" w:line="276" w:lineRule="auto"/>
      </w:pPr>
      <w:r>
        <w:rPr>
          <w:b w:val="0"/>
          <w:i w:val="0"/>
          <w:color w:val="1E293B"/>
          <w:sz w:val="20"/>
        </w:rPr>
        <w:t xml:space="preserve">Rather than imposing an arbitrary static error threshold (e.g., </w:t>
      </w:r>
      <w:r>
        <w:rPr>
          <w:rFonts w:ascii="Cambria Math" w:hAnsi="Cambria Math"/>
          <w:i/>
          <w:color w:val="1E3A8A"/>
          <w:sz w:val="20"/>
        </w:rPr>
        <w:t>0.5\ m</w:t>
      </w:r>
      <w:r>
        <w:rPr>
          <w:b w:val="0"/>
          <w:i w:val="0"/>
          <w:color w:val="1E293B"/>
          <w:sz w:val="20"/>
        </w:rPr>
        <w:t xml:space="preserve">), VEO uses an </w:t>
      </w:r>
      <w:r>
        <w:rPr>
          <w:b/>
          <w:color w:val="1E293B"/>
          <w:sz w:val="20"/>
        </w:rPr>
        <w:t>adaptive 85th-percentile cutoff</w:t>
      </w:r>
      <w:r>
        <w:rPr>
          <w:b w:val="0"/>
          <w:i w:val="0"/>
          <w:color w:val="1E293B"/>
          <w:sz w:val="20"/>
        </w:rPr>
        <w:t xml:space="preserve"> calculated over the valid pixels of that specific scene:</w:t>
      </w:r>
    </w:p>
    <w:p>
      <w:pPr>
        <w:spacing w:before="80" w:after="80"/>
        <w:jc w:val="center"/>
      </w:pPr>
      <w:r>
        <w:rPr>
          <w:rFonts w:ascii="Cambria Math" w:hAnsi="Cambria Math"/>
          <w:b/>
          <w:color w:val="0F2942"/>
          <w:sz w:val="22"/>
        </w:rPr>
        <w:t>τ_error = Percentile_85≤ft( \ E_rel(x, y) | M_eval(x, y) = 1 \ \right)</w:t>
      </w:r>
    </w:p>
    <w:p>
      <w:pPr>
        <w:spacing w:after="80" w:line="276" w:lineRule="auto"/>
      </w:pPr>
      <w:r>
        <w:rPr>
          <w:b w:val="0"/>
          <w:i w:val="0"/>
          <w:color w:val="1E293B"/>
          <w:sz w:val="20"/>
        </w:rPr>
        <w:t xml:space="preserve">A binary failure mask </w:t>
      </w:r>
      <w:r>
        <w:rPr>
          <w:rFonts w:ascii="Cambria Math" w:hAnsi="Cambria Math"/>
          <w:i/>
          <w:color w:val="1E3A8A"/>
          <w:sz w:val="20"/>
        </w:rPr>
        <w:t>B ∈ \0, 1\^H × W</w:t>
      </w:r>
      <w:r>
        <w:rPr>
          <w:b w:val="0"/>
          <w:i w:val="0"/>
          <w:color w:val="1E293B"/>
          <w:sz w:val="20"/>
        </w:rPr>
        <w:t xml:space="preserve"> is formed:</w:t>
      </w:r>
    </w:p>
    <w:p>
      <w:pPr>
        <w:spacing w:before="80" w:after="80"/>
        <w:jc w:val="center"/>
      </w:pPr>
      <w:r>
        <w:rPr>
          <w:rFonts w:ascii="Cambria Math" w:hAnsi="Cambria Math"/>
          <w:b/>
          <w:color w:val="0F2942"/>
          <w:sz w:val="22"/>
        </w:rPr>
        <w:t>B(x, y) = ≤ft( E_rel(x, y) &gt; τ_error \right)  ∧  M_eval(x, y)</w:t>
      </w:r>
    </w:p>
    <w:p>
      <w:pPr>
        <w:spacing w:after="80" w:line="276" w:lineRule="auto"/>
      </w:pPr>
      <w:r>
        <w:rPr>
          <w:b w:val="0"/>
          <w:i w:val="0"/>
          <w:color w:val="1E293B"/>
          <w:sz w:val="20"/>
        </w:rPr>
        <w:t>Connected components are extracted using 8-connectivity clustering:</w:t>
      </w:r>
    </w:p>
    <w:p>
      <w:pPr>
        <w:spacing w:before="80" w:after="80"/>
        <w:jc w:val="center"/>
      </w:pPr>
      <w:r>
        <w:rPr>
          <w:rFonts w:ascii="Cambria Math" w:hAnsi="Cambria Math"/>
          <w:b/>
          <w:color w:val="0F2942"/>
          <w:sz w:val="22"/>
        </w:rPr>
        <w:t>ℛ = \ R_1, R_2, \dots, R_N \ = ConnectedComponents_8(B)</w:t>
      </w:r>
    </w:p>
    <w:p>
      <w:pPr>
        <w:spacing w:after="80" w:line="276" w:lineRule="auto"/>
      </w:pPr>
      <w:r>
        <w:rPr>
          <w:b w:val="0"/>
          <w:i w:val="0"/>
          <w:color w:val="1E293B"/>
          <w:sz w:val="20"/>
        </w:rPr>
        <w:t>To discard high-frequency sensor shot noise, an area filter is applied:</w:t>
      </w:r>
    </w:p>
    <w:p>
      <w:pPr>
        <w:spacing w:before="80" w:after="80"/>
        <w:jc w:val="center"/>
      </w:pPr>
      <w:r>
        <w:rPr>
          <w:rFonts w:ascii="Cambria Math" w:hAnsi="Cambria Math"/>
          <w:b/>
          <w:color w:val="0F2942"/>
          <w:sz w:val="22"/>
        </w:rPr>
        <w:t>ℛ_filtered = \ R_k ∈ ℛ | Area(R_k) ≥ 25  pixels \</w:t>
      </w:r>
    </w:p>
    <w:p>
      <w:pPr>
        <w:spacing w:after="80" w:line="276" w:lineRule="auto"/>
      </w:pPr>
      <w:r>
        <w:rPr>
          <w:b w:val="0"/>
          <w:i w:val="0"/>
          <w:color w:val="1E293B"/>
          <w:sz w:val="20"/>
        </w:rPr>
        <w:t xml:space="preserve">For each surviving region </w:t>
      </w:r>
      <w:r>
        <w:rPr>
          <w:rFonts w:ascii="Cambria Math" w:hAnsi="Cambria Math"/>
          <w:i/>
          <w:color w:val="1E3A8A"/>
          <w:sz w:val="20"/>
        </w:rPr>
        <w:t>R_k</w:t>
      </w:r>
      <w:r>
        <w:rPr>
          <w:b w:val="0"/>
          <w:i w:val="0"/>
          <w:color w:val="1E293B"/>
          <w:sz w:val="20"/>
        </w:rPr>
        <w:t xml:space="preserve">, the bounding box is defined by </w:t>
      </w:r>
      <w:r>
        <w:rPr>
          <w:rFonts w:ascii="Cambria Math" w:hAnsi="Cambria Math"/>
          <w:i/>
          <w:color w:val="1E3A8A"/>
          <w:sz w:val="20"/>
        </w:rPr>
        <w:t>[x_0, y_0, W, H]</w:t>
      </w:r>
      <w:r>
        <w:rPr>
          <w:b w:val="0"/>
          <w:i w:val="0"/>
          <w:color w:val="1E293B"/>
          <w:sz w:val="20"/>
        </w:rPr>
        <w:t xml:space="preserve">, where </w:t>
      </w:r>
      <w:r>
        <w:rPr>
          <w:rFonts w:ascii="Cambria Math" w:hAnsi="Cambria Math"/>
          <w:i/>
          <w:color w:val="1E3A8A"/>
          <w:sz w:val="20"/>
        </w:rPr>
        <w:t>W = x_\max - x_\min + 1</w:t>
      </w:r>
      <w:r>
        <w:rPr>
          <w:b w:val="0"/>
          <w:i w:val="0"/>
          <w:color w:val="1E293B"/>
          <w:sz w:val="20"/>
        </w:rPr>
        <w:t xml:space="preserve"> and </w:t>
      </w:r>
      <w:r>
        <w:rPr>
          <w:rFonts w:ascii="Cambria Math" w:hAnsi="Cambria Math"/>
          <w:i/>
          <w:color w:val="1E3A8A"/>
          <w:sz w:val="20"/>
        </w:rPr>
        <w:t>H = y_\max - y_\min + 1</w:t>
      </w:r>
      <w:r>
        <w:rPr>
          <w:b w:val="0"/>
          <w:i w:val="0"/>
          <w:color w:val="1E293B"/>
          <w:sz w:val="20"/>
        </w:rPr>
        <w:t>.</w:t>
      </w:r>
    </w:p>
    <w:p>
      <w:pPr>
        <w:keepNext/>
        <w:spacing w:before="160" w:after="60"/>
      </w:pPr>
      <w:r>
        <w:rPr>
          <w:b/>
          <w:color w:val="0F172A"/>
          <w:sz w:val="21"/>
        </w:rPr>
        <w:t>4.6 The Universal Clipping Function</w:t>
      </w:r>
    </w:p>
    <w:p>
      <w:pPr>
        <w:spacing w:after="80" w:line="276" w:lineRule="auto"/>
      </w:pPr>
      <w:r>
        <w:rPr>
          <w:b w:val="0"/>
          <w:i w:val="0"/>
          <w:color w:val="1E293B"/>
          <w:sz w:val="20"/>
        </w:rPr>
        <w:t xml:space="preserve">All VEO scores are constrained to the standard unit interval </w:t>
      </w:r>
      <w:r>
        <w:rPr>
          <w:rFonts w:ascii="Cambria Math" w:hAnsi="Cambria Math"/>
          <w:i/>
          <w:color w:val="1E3A8A"/>
          <w:sz w:val="20"/>
        </w:rPr>
        <w:t>[0.0, 1.0]</w:t>
      </w:r>
      <w:r>
        <w:rPr>
          <w:b w:val="0"/>
          <w:i w:val="0"/>
          <w:color w:val="1E293B"/>
          <w:sz w:val="20"/>
        </w:rPr>
        <w:t xml:space="preserve"> using the standard clipping operator:</w:t>
      </w:r>
    </w:p>
    <w:p>
      <w:pPr>
        <w:spacing w:before="80" w:after="80"/>
        <w:jc w:val="center"/>
      </w:pPr>
      <w:r>
        <w:rPr>
          <w:rFonts w:ascii="Cambria Math" w:hAnsi="Cambria Math"/>
          <w:b/>
          <w:color w:val="0F2942"/>
          <w:sz w:val="22"/>
        </w:rPr>
        <w:t>clip_0,1(u) = \min(1.0, \max(0.0, u)) = \begincases 0.0 &amp; if  u &lt; 0.0 \\ u &amp; if  0.0 ≤ u ≤ 1.0 \\ 1.0 &amp; if  u &gt; 1.0 \endcases</w:t>
      </w:r>
    </w:p>
    <w:p>
      <w:pPr>
        <w:keepNext/>
        <w:spacing w:before="320" w:after="100"/>
      </w:pPr>
      <w:r>
        <w:rPr>
          <w:b/>
          <w:color w:val="2563EB"/>
          <w:sz w:val="28"/>
        </w:rPr>
        <w:t xml:space="preserve">Chapter 5: </w:t>
      </w:r>
      <w:r>
        <w:rPr>
          <w:b/>
          <w:color w:val="0F2942"/>
          <w:sz w:val="28"/>
        </w:rPr>
        <w:t>FEATURE-BY-FEATURE REFERENCE (ALL 8 SIGNALS)</w:t>
      </w:r>
    </w:p>
    <w:p>
      <w:pPr>
        <w:spacing w:after="80" w:line="276" w:lineRule="auto"/>
      </w:pPr>
      <w:r>
        <w:rPr>
          <w:b w:val="0"/>
          <w:i w:val="0"/>
          <w:color w:val="1E293B"/>
          <w:sz w:val="20"/>
        </w:rPr>
        <w:t xml:space="preserve">For every candidate region </w:t>
      </w:r>
      <w:r>
        <w:rPr>
          <w:rFonts w:ascii="Cambria Math" w:hAnsi="Cambria Math"/>
          <w:i/>
          <w:color w:val="1E3A8A"/>
          <w:sz w:val="20"/>
        </w:rPr>
        <w:t>R_k</w:t>
      </w:r>
      <w:r>
        <w:rPr>
          <w:b w:val="0"/>
          <w:i w:val="0"/>
          <w:color w:val="1E293B"/>
          <w:sz w:val="20"/>
        </w:rPr>
        <w:t>, eight distinct physical, geometric, and statistical features are computed over the region patch. Below is the exact mathematical specification for each feature.</w:t>
      </w:r>
    </w:p>
    <w:p>
      <w:pPr>
        <w:keepNext/>
        <w:spacing w:before="160" w:after="60"/>
      </w:pPr>
      <w:r>
        <w:rPr>
          <w:b/>
          <w:color w:val="0F2942"/>
          <w:sz w:val="20"/>
        </w:rPr>
        <w:t>TABLE: VEO FEATURE EXTRACTION SUMMARY</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2016"/>
        <w:gridCol w:w="2016"/>
        <w:gridCol w:w="2016"/>
        <w:gridCol w:w="2016"/>
        <w:gridCol w:w="2016"/>
      </w:tblGrid>
      <w:tr>
        <w:trPr>
          <w:tblHeader/>
          <w:cantSplit/>
        </w:trPr>
        <w:tc>
          <w:tcPr>
            <w:tcW w:type="dxa" w:w="2016"/>
            <w:tcMar>
              <w:top w:w="70" w:type="dxa"/>
              <w:bottom w:w="70" w:type="dxa"/>
              <w:left w:w="90" w:type="dxa"/>
              <w:right w:w="90" w:type="dxa"/>
            </w:tcMar>
            <w:shd w:val="clear" w:color="auto" w:fill="0F2942"/>
            <w:vAlign w:val="center"/>
          </w:tcPr>
          <w:p>
            <w:pPr>
              <w:spacing w:after="0"/>
            </w:pPr>
            <w:r>
              <w:rPr>
                <w:b/>
                <w:color w:val="FFFFFF"/>
                <w:sz w:val="18"/>
              </w:rPr>
              <w:t>Feature Name</w:t>
            </w:r>
          </w:p>
        </w:tc>
        <w:tc>
          <w:tcPr>
            <w:tcW w:type="dxa" w:w="2016"/>
            <w:tcMar>
              <w:top w:w="70" w:type="dxa"/>
              <w:bottom w:w="70" w:type="dxa"/>
              <w:left w:w="90" w:type="dxa"/>
              <w:right w:w="90" w:type="dxa"/>
            </w:tcMar>
            <w:shd w:val="clear" w:color="auto" w:fill="0F2942"/>
            <w:vAlign w:val="center"/>
          </w:tcPr>
          <w:p>
            <w:pPr>
              <w:spacing w:after="0"/>
            </w:pPr>
            <w:r>
              <w:rPr>
                <w:b/>
                <w:color w:val="FFFFFF"/>
                <w:sz w:val="18"/>
              </w:rPr>
              <w:t>Input Channels</w:t>
            </w:r>
          </w:p>
        </w:tc>
        <w:tc>
          <w:tcPr>
            <w:tcW w:type="dxa" w:w="2016"/>
            <w:tcMar>
              <w:top w:w="70" w:type="dxa"/>
              <w:bottom w:w="70" w:type="dxa"/>
              <w:left w:w="90" w:type="dxa"/>
              <w:right w:w="90" w:type="dxa"/>
            </w:tcMar>
            <w:shd w:val="clear" w:color="auto" w:fill="0F2942"/>
            <w:vAlign w:val="center"/>
          </w:tcPr>
          <w:p>
            <w:pPr>
              <w:spacing w:after="0"/>
            </w:pPr>
            <w:r>
              <w:rPr>
                <w:b/>
                <w:color w:val="FFFFFF"/>
                <w:sz w:val="18"/>
              </w:rPr>
              <w:t>Mathematical Domain</w:t>
            </w:r>
          </w:p>
        </w:tc>
        <w:tc>
          <w:tcPr>
            <w:tcW w:type="dxa" w:w="2016"/>
            <w:tcMar>
              <w:top w:w="70" w:type="dxa"/>
              <w:bottom w:w="70" w:type="dxa"/>
              <w:left w:w="90" w:type="dxa"/>
              <w:right w:w="90" w:type="dxa"/>
            </w:tcMar>
            <w:shd w:val="clear" w:color="auto" w:fill="0F2942"/>
            <w:vAlign w:val="center"/>
          </w:tcPr>
          <w:p>
            <w:pPr>
              <w:spacing w:after="0"/>
            </w:pPr>
            <w:r>
              <w:rPr>
                <w:b/>
                <w:color w:val="FFFFFF"/>
                <w:sz w:val="18"/>
              </w:rPr>
              <w:t>Empirical Range</w:t>
            </w:r>
          </w:p>
        </w:tc>
        <w:tc>
          <w:tcPr>
            <w:tcW w:type="dxa" w:w="2016"/>
            <w:tcMar>
              <w:top w:w="70" w:type="dxa"/>
              <w:bottom w:w="70" w:type="dxa"/>
              <w:left w:w="90" w:type="dxa"/>
              <w:right w:w="90" w:type="dxa"/>
            </w:tcMar>
            <w:shd w:val="clear" w:color="auto" w:fill="0F2942"/>
            <w:vAlign w:val="center"/>
          </w:tcPr>
          <w:p>
            <w:pPr>
              <w:spacing w:after="0"/>
            </w:pPr>
            <w:r>
              <w:rPr>
                <w:b/>
                <w:color w:val="FFFFFF"/>
                <w:sz w:val="18"/>
              </w:rPr>
              <w:t>Measurement Units</w:t>
            </w:r>
          </w:p>
        </w:tc>
      </w:tr>
      <w:tr>
        <w:trPr>
          <w:cantSplit/>
        </w:trPr>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texture_var</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Grayscale RGB</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[0.0, 16256.25]</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[2.5, 4200.0]</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Intensity variance</w:t>
            </w:r>
          </w:p>
        </w:tc>
      </w:tr>
      <w:tr>
        <w:trPr>
          <w:cantSplit/>
        </w:trPr>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edge_density</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Canny (100, 200)</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[0.0, 1.0]</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[0.0, 0.45]</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Fraction [0-1]</w:t>
            </w:r>
          </w:p>
        </w:tc>
      </w:tr>
      <w:tr>
        <w:trPr>
          <w:cantSplit/>
        </w:trPr>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brightness</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Grayscale RGB</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[0.0, 255.0]</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[8.0, 248.0]</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Pixel intensity</w:t>
            </w:r>
          </w:p>
        </w:tc>
      </w:tr>
      <w:tr>
        <w:trPr>
          <w:cantSplit/>
        </w:trPr>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contrast</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Grayscale RGB</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[0.0, 127.5]</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[1.5, 85.0]</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Pixel std deviation</w:t>
            </w:r>
          </w:p>
        </w:tc>
      </w:tr>
      <w:tr>
        <w:trPr>
          <w:cantSplit/>
        </w:trPr>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highlight_ratio</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HSV (V&gt;200, S&lt;40)</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[0.0, 1.0]</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[0.0, 0.65]</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Fraction [0-1]</w:t>
            </w:r>
          </w:p>
        </w:tc>
      </w:tr>
      <w:tr>
        <w:trPr>
          <w:cantSplit/>
        </w:trPr>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aspect_ratio</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Bounding Box</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[1.0, inf)</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[1.0, 28.0]</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Dimensionless ratio</w:t>
            </w:r>
          </w:p>
        </w:tc>
      </w:tr>
      <w:tr>
        <w:trPr>
          <w:cantSplit/>
        </w:trPr>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depth_discontinuity</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Sensor Depth Gt</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[0.0, inf)</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[0.0, 3.8]</w:t>
            </w:r>
          </w:p>
        </w:tc>
        <w:tc>
          <w:tcPr>
            <w:tcW w:type="dxa" w:w="2016"/>
            <w:tcMar>
              <w:top w:w="60" w:type="dxa"/>
              <w:bottom w:w="60" w:type="dxa"/>
              <w:left w:w="90" w:type="dxa"/>
              <w:right w:w="90" w:type="dxa"/>
            </w:tcMar>
            <w:shd w:val="clear" w:color="auto" w:fill="FFFFFF"/>
            <w:vAlign w:val="center"/>
          </w:tcPr>
          <w:p>
            <w:pPr>
              <w:spacing w:after="0"/>
            </w:pPr>
            <w:r>
              <w:rPr>
                <w:b w:val="0"/>
                <w:i w:val="0"/>
                <w:color w:val="1E293B"/>
                <w:sz w:val="18"/>
              </w:rPr>
              <w:t>Metres per pixel</w:t>
            </w:r>
          </w:p>
        </w:tc>
      </w:tr>
      <w:tr>
        <w:trPr>
          <w:cantSplit/>
        </w:trPr>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mean_depth_m</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Sensor Depth Gt</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(0.0, inf)</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[0.5, 9.8]</w:t>
            </w:r>
          </w:p>
        </w:tc>
        <w:tc>
          <w:tcPr>
            <w:tcW w:type="dxa" w:w="2016"/>
            <w:tcMar>
              <w:top w:w="60" w:type="dxa"/>
              <w:bottom w:w="60" w:type="dxa"/>
              <w:left w:w="90" w:type="dxa"/>
              <w:right w:w="90" w:type="dxa"/>
            </w:tcMar>
            <w:shd w:val="clear" w:color="auto" w:fill="F8FAFC"/>
            <w:vAlign w:val="center"/>
          </w:tcPr>
          <w:p>
            <w:pPr>
              <w:spacing w:after="0"/>
            </w:pPr>
            <w:r>
              <w:rPr>
                <w:b w:val="0"/>
                <w:i w:val="0"/>
                <w:color w:val="1E293B"/>
                <w:sz w:val="18"/>
              </w:rPr>
              <w:t>Metres</w:t>
            </w:r>
          </w:p>
        </w:tc>
      </w:tr>
    </w:tbl>
    <w:p>
      <w:pPr>
        <w:spacing w:after="120"/>
      </w:pPr>
    </w:p>
    <w:p>
      <w:pPr>
        <w:keepNext/>
        <w:spacing w:before="160" w:after="60"/>
      </w:pPr>
      <w:r>
        <w:rPr>
          <w:b/>
          <w:color w:val="0F172A"/>
          <w:sz w:val="21"/>
        </w:rPr>
        <w:t>5.1 `texture_var` (Grayscale Texture Variance)</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 24</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Measures the intensity variation and structural surface pattern inside the region. A smooth painted drywall or door has virtually zero variance, whereas a textured rug or bookcase has high variance.</w:t>
      </w:r>
    </w:p>
    <w:p>
      <w:pPr>
        <w:spacing w:after="40" w:line="276" w:lineRule="auto"/>
        <w:ind w:left="360"/>
      </w:pPr>
      <w:r>
        <w:rPr>
          <w:b/>
          <w:color w:val="2563EB"/>
        </w:rPr>
        <w:t xml:space="preserve">• </w:t>
      </w:r>
      <w:r>
        <w:rPr>
          <w:b/>
          <w:color w:val="1E293B"/>
          <w:sz w:val="20"/>
        </w:rPr>
        <w:t>Computation:</w:t>
      </w:r>
    </w:p>
    <w:p>
      <w:pPr>
        <w:spacing w:after="40" w:line="276" w:lineRule="auto"/>
        <w:ind w:left="360"/>
      </w:pPr>
      <w:r>
        <w:rPr>
          <w:b/>
          <w:color w:val="0F2942"/>
        </w:rPr>
        <w:t xml:space="preserve">1. </w:t>
      </w:r>
      <w:r>
        <w:rPr>
          <w:b w:val="0"/>
          <w:i w:val="0"/>
          <w:color w:val="1E293B"/>
          <w:sz w:val="20"/>
        </w:rPr>
        <w:t>Convert RGB patch to grayscale using standard Rec. 601 luminance weights:</w:t>
      </w:r>
    </w:p>
    <w:p>
      <w:pPr>
        <w:spacing w:before="80" w:after="80"/>
        <w:jc w:val="center"/>
      </w:pPr>
      <w:r>
        <w:rPr>
          <w:rFonts w:ascii="Cambria Math" w:hAnsi="Cambria Math"/>
          <w:b/>
          <w:color w:val="0F2942"/>
          <w:sz w:val="22"/>
        </w:rPr>
        <w:t>I_gray(x, y) = 0.299 · R(x, y) + 0.587 · G(x, y) + 0.114 · B(x, y)</w:t>
      </w:r>
    </w:p>
    <w:p>
      <w:pPr>
        <w:spacing w:after="40" w:line="276" w:lineRule="auto"/>
        <w:ind w:left="360"/>
      </w:pPr>
      <w:r>
        <w:rPr>
          <w:b/>
          <w:color w:val="0F2942"/>
        </w:rPr>
        <w:t xml:space="preserve">2. </w:t>
      </w:r>
      <w:r>
        <w:rPr>
          <w:b w:val="0"/>
          <w:i w:val="0"/>
          <w:color w:val="1E293B"/>
          <w:sz w:val="20"/>
        </w:rPr>
        <w:t xml:space="preserve">Compute variance over all pixels where the region mask </w:t>
      </w:r>
      <w:r>
        <w:rPr>
          <w:rFonts w:ascii="Cambria Math" w:hAnsi="Cambria Math"/>
          <w:i/>
          <w:color w:val="1E3A8A"/>
          <w:sz w:val="20"/>
        </w:rPr>
        <w:t>M_k(x, y) = 1</w:t>
      </w:r>
      <w:r>
        <w:rPr>
          <w:b w:val="0"/>
          <w:i w:val="0"/>
          <w:color w:val="1E293B"/>
          <w:sz w:val="20"/>
        </w:rPr>
        <w:t>:</w:t>
      </w:r>
    </w:p>
    <w:p>
      <w:pPr>
        <w:spacing w:before="80" w:after="80"/>
        <w:jc w:val="center"/>
      </w:pPr>
      <w:r>
        <w:rPr>
          <w:rFonts w:ascii="Cambria Math" w:hAnsi="Cambria Math"/>
          <w:b/>
          <w:color w:val="0F2942"/>
          <w:sz w:val="22"/>
        </w:rPr>
        <w:t>μ_gray = (1 / |R_k|) \sum_(x, y) ∈ R_k I_gray(x, y)</w:t>
      </w:r>
    </w:p>
    <w:p>
      <w:pPr>
        <w:spacing w:before="80" w:after="80"/>
        <w:jc w:val="center"/>
      </w:pPr>
      <w:r>
        <w:rPr>
          <w:rFonts w:ascii="Cambria Math" w:hAnsi="Cambria Math"/>
          <w:b/>
          <w:color w:val="0F2942"/>
          <w:sz w:val="22"/>
        </w:rPr>
        <w:t>texture_var = (1 / |R_k|) \sum_(x, y) ∈ R_k ≤ft( I_gray(x, y) - μ_gray \right)^2</w:t>
      </w:r>
    </w:p>
    <w:p>
      <w:pPr>
        <w:spacing w:after="40" w:line="276" w:lineRule="auto"/>
        <w:ind w:left="360"/>
      </w:pPr>
      <w:r>
        <w:rPr>
          <w:b/>
          <w:color w:val="2563EB"/>
        </w:rPr>
        <w:t xml:space="preserve">• </w:t>
      </w:r>
      <w:r>
        <w:rPr>
          <w:b/>
          <w:color w:val="1E293B"/>
          <w:sz w:val="20"/>
        </w:rPr>
        <w:t>Corner Case:</w:t>
      </w:r>
      <w:r>
        <w:rPr>
          <w:b w:val="0"/>
          <w:i w:val="0"/>
          <w:color w:val="1E293B"/>
          <w:sz w:val="20"/>
        </w:rPr>
        <w:t xml:space="preserve"> If region mask is empty, returns </w:t>
      </w:r>
      <w:r>
        <w:rPr>
          <w:rFonts w:ascii="Cambria Math" w:hAnsi="Cambria Math"/>
          <w:i/>
          <w:color w:val="1E3A8A"/>
          <w:sz w:val="20"/>
        </w:rPr>
        <w:t>0.0</w:t>
      </w:r>
      <w:r>
        <w:rPr>
          <w:b w:val="0"/>
          <w:i w:val="0"/>
          <w:color w:val="1E293B"/>
          <w:sz w:val="20"/>
        </w:rPr>
        <w:t>.</w:t>
      </w:r>
    </w:p>
    <w:p>
      <w:pPr>
        <w:keepNext/>
        <w:spacing w:before="160" w:after="60"/>
      </w:pPr>
      <w:r>
        <w:rPr>
          <w:b/>
          <w:color w:val="0F172A"/>
          <w:sz w:val="21"/>
        </w:rPr>
        <w:t>5.2 `edge_density` (Canny Edge Density)</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 25</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Measures the spatial density of high-contrast structural edges and contours inside the region.</w:t>
      </w:r>
    </w:p>
    <w:p>
      <w:pPr>
        <w:spacing w:after="40" w:line="276" w:lineRule="auto"/>
        <w:ind w:left="360"/>
      </w:pPr>
      <w:r>
        <w:rPr>
          <w:b/>
          <w:color w:val="2563EB"/>
        </w:rPr>
        <w:t xml:space="preserve">• </w:t>
      </w:r>
      <w:r>
        <w:rPr>
          <w:b/>
          <w:color w:val="1E293B"/>
          <w:sz w:val="20"/>
        </w:rPr>
        <w:t>Computation:</w:t>
      </w:r>
    </w:p>
    <w:p>
      <w:pPr>
        <w:spacing w:after="40" w:line="276" w:lineRule="auto"/>
        <w:ind w:left="360"/>
      </w:pPr>
      <w:r>
        <w:rPr>
          <w:b/>
          <w:color w:val="0F2942"/>
        </w:rPr>
        <w:t xml:space="preserve">1. </w:t>
      </w:r>
      <w:r>
        <w:rPr>
          <w:b w:val="0"/>
          <w:i w:val="0"/>
          <w:color w:val="1E293B"/>
          <w:sz w:val="20"/>
        </w:rPr>
        <w:t xml:space="preserve">Apply OpenCV Canny edge detector with lower threshold </w:t>
      </w:r>
      <w:r>
        <w:rPr>
          <w:rFonts w:ascii="Cambria Math" w:hAnsi="Cambria Math"/>
          <w:i/>
          <w:color w:val="1E3A8A"/>
          <w:sz w:val="20"/>
        </w:rPr>
        <w:t>100</w:t>
      </w:r>
      <w:r>
        <w:rPr>
          <w:b w:val="0"/>
          <w:i w:val="0"/>
          <w:color w:val="1E293B"/>
          <w:sz w:val="20"/>
        </w:rPr>
        <w:t xml:space="preserve"> and upper threshold </w:t>
      </w:r>
      <w:r>
        <w:rPr>
          <w:rFonts w:ascii="Cambria Math" w:hAnsi="Cambria Math"/>
          <w:i/>
          <w:color w:val="1E3A8A"/>
          <w:sz w:val="20"/>
        </w:rPr>
        <w:t>200</w:t>
      </w:r>
      <w:r>
        <w:rPr>
          <w:b w:val="0"/>
          <w:i w:val="0"/>
          <w:color w:val="1E293B"/>
          <w:sz w:val="20"/>
        </w:rPr>
        <w:t>:</w:t>
      </w:r>
    </w:p>
    <w:p>
      <w:pPr>
        <w:spacing w:before="80" w:after="80"/>
        <w:jc w:val="center"/>
      </w:pPr>
      <w:r>
        <w:rPr>
          <w:rFonts w:ascii="Cambria Math" w:hAnsi="Cambria Math"/>
          <w:b/>
          <w:color w:val="0F2942"/>
          <w:sz w:val="22"/>
        </w:rPr>
        <w:t>E_canny = Canny(I_gray, 100, 200) ∈ \0, 255\</w:t>
      </w:r>
    </w:p>
    <w:p>
      <w:pPr>
        <w:spacing w:after="40" w:line="276" w:lineRule="auto"/>
        <w:ind w:left="360"/>
      </w:pPr>
      <w:r>
        <w:rPr>
          <w:b/>
          <w:color w:val="0F2942"/>
        </w:rPr>
        <w:t xml:space="preserve">2. </w:t>
      </w:r>
      <w:r>
        <w:rPr>
          <w:b w:val="0"/>
          <w:i w:val="0"/>
          <w:color w:val="1E293B"/>
          <w:sz w:val="20"/>
        </w:rPr>
        <w:t>Calculate the fraction of edge pixels within the region mask:</w:t>
      </w:r>
    </w:p>
    <w:p>
      <w:pPr>
        <w:spacing w:before="80" w:after="80"/>
        <w:jc w:val="center"/>
      </w:pPr>
      <w:r>
        <w:rPr>
          <w:rFonts w:ascii="Cambria Math" w:hAnsi="Cambria Math"/>
          <w:b/>
          <w:color w:val="0F2942"/>
          <w:sz w:val="22"/>
        </w:rPr>
        <w:t>edge_density = (1 / |R_k|) \sum_(x, y) ∈ R_k \fracE_canny(x, y)255.0</w:t>
      </w:r>
    </w:p>
    <w:p>
      <w:pPr>
        <w:spacing w:after="40" w:line="276" w:lineRule="auto"/>
        <w:ind w:left="360"/>
      </w:pPr>
      <w:r>
        <w:rPr>
          <w:b/>
          <w:color w:val="2563EB"/>
        </w:rPr>
        <w:t xml:space="preserve">• </w:t>
      </w:r>
      <w:r>
        <w:rPr>
          <w:b/>
          <w:color w:val="1E293B"/>
          <w:sz w:val="20"/>
        </w:rPr>
        <w:t>Output Range:</w:t>
      </w:r>
      <w:r>
        <w:rPr>
          <w:b w:val="0"/>
          <w:i w:val="0"/>
          <w:color w:val="1E293B"/>
          <w:sz w:val="20"/>
        </w:rPr>
        <w:t xml:space="preserve"> Strictly in </w:t>
      </w:r>
      <w:r>
        <w:rPr>
          <w:rFonts w:ascii="Cambria Math" w:hAnsi="Cambria Math"/>
          <w:i/>
          <w:color w:val="1E3A8A"/>
          <w:sz w:val="20"/>
        </w:rPr>
        <w:t>[0.0, 1.0]</w:t>
      </w:r>
      <w:r>
        <w:rPr>
          <w:b w:val="0"/>
          <w:i w:val="0"/>
          <w:color w:val="1E293B"/>
          <w:sz w:val="20"/>
        </w:rPr>
        <w:t xml:space="preserve">. A value of </w:t>
      </w:r>
      <w:r>
        <w:rPr>
          <w:rFonts w:ascii="Cambria Math" w:hAnsi="Cambria Math"/>
          <w:i/>
          <w:color w:val="1E3A8A"/>
          <w:sz w:val="20"/>
        </w:rPr>
        <w:t>0.20</w:t>
      </w:r>
      <w:r>
        <w:rPr>
          <w:b w:val="0"/>
          <w:i w:val="0"/>
          <w:color w:val="1E293B"/>
          <w:sz w:val="20"/>
        </w:rPr>
        <w:t xml:space="preserve"> indicates </w:t>
      </w:r>
      <w:r>
        <w:rPr>
          <w:rFonts w:ascii="Cambria Math" w:hAnsi="Cambria Math"/>
          <w:i/>
          <w:color w:val="1E3A8A"/>
          <w:sz w:val="20"/>
        </w:rPr>
        <w:t>20\%</w:t>
      </w:r>
      <w:r>
        <w:rPr>
          <w:b w:val="0"/>
          <w:i w:val="0"/>
          <w:color w:val="1E293B"/>
          <w:sz w:val="20"/>
        </w:rPr>
        <w:t xml:space="preserve"> of the region pixels are edge boundaries.</w:t>
      </w:r>
    </w:p>
    <w:p>
      <w:pPr>
        <w:keepNext/>
        <w:spacing w:before="160" w:after="60"/>
      </w:pPr>
      <w:r>
        <w:rPr>
          <w:b/>
          <w:color w:val="0F172A"/>
          <w:sz w:val="21"/>
        </w:rPr>
        <w:t>5.3 `brightness` (Mean Regional Luminance)</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 26</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Represents the average illumination level across the region.</w:t>
      </w:r>
    </w:p>
    <w:p>
      <w:pPr>
        <w:spacing w:after="40" w:line="276" w:lineRule="auto"/>
        <w:ind w:left="360"/>
      </w:pPr>
      <w:r>
        <w:rPr>
          <w:b/>
          <w:color w:val="2563EB"/>
        </w:rPr>
        <w:t xml:space="preserve">• </w:t>
      </w:r>
      <w:r>
        <w:rPr>
          <w:b/>
          <w:color w:val="1E293B"/>
          <w:sz w:val="20"/>
        </w:rPr>
        <w:t>Computation:</w:t>
      </w:r>
    </w:p>
    <w:p>
      <w:pPr>
        <w:spacing w:before="80" w:after="80"/>
        <w:jc w:val="center"/>
      </w:pPr>
      <w:r>
        <w:rPr>
          <w:rFonts w:ascii="Cambria Math" w:hAnsi="Cambria Math"/>
          <w:b/>
          <w:color w:val="0F2942"/>
          <w:sz w:val="22"/>
        </w:rPr>
        <w:t>brightness = (1 / |R_k|) \sum_(x, y) ∈ R_k I_gray(x, y)</w:t>
      </w:r>
    </w:p>
    <w:p>
      <w:pPr>
        <w:spacing w:after="40" w:line="276" w:lineRule="auto"/>
        <w:ind w:left="360"/>
      </w:pPr>
      <w:r>
        <w:rPr>
          <w:b/>
          <w:color w:val="2563EB"/>
        </w:rPr>
        <w:t xml:space="preserve">• </w:t>
      </w:r>
      <w:r>
        <w:rPr>
          <w:b/>
          <w:color w:val="1E293B"/>
          <w:sz w:val="20"/>
        </w:rPr>
        <w:t>Output Range:</w:t>
      </w:r>
      <w:r>
        <w:rPr>
          <w:b w:val="0"/>
          <w:i w:val="0"/>
          <w:color w:val="1E293B"/>
          <w:sz w:val="20"/>
        </w:rPr>
        <w:t xml:space="preserve"> </w:t>
      </w:r>
      <w:r>
        <w:rPr>
          <w:rFonts w:ascii="Cambria Math" w:hAnsi="Cambria Math"/>
          <w:i/>
          <w:color w:val="1E3A8A"/>
          <w:sz w:val="20"/>
        </w:rPr>
        <w:t>[0.0, 255.0]</w:t>
      </w:r>
      <w:r>
        <w:rPr>
          <w:b w:val="0"/>
          <w:i w:val="0"/>
          <w:color w:val="1E293B"/>
          <w:sz w:val="20"/>
        </w:rPr>
        <w:t xml:space="preserve">. Values below </w:t>
      </w:r>
      <w:r>
        <w:rPr>
          <w:rFonts w:ascii="Cambria Math" w:hAnsi="Cambria Math"/>
          <w:i/>
          <w:color w:val="1E3A8A"/>
          <w:sz w:val="20"/>
        </w:rPr>
        <w:t>60.0</w:t>
      </w:r>
      <w:r>
        <w:rPr>
          <w:b w:val="0"/>
          <w:i w:val="0"/>
          <w:color w:val="1E293B"/>
          <w:sz w:val="20"/>
        </w:rPr>
        <w:t xml:space="preserve"> represent deep shadows; values above </w:t>
      </w:r>
      <w:r>
        <w:rPr>
          <w:rFonts w:ascii="Cambria Math" w:hAnsi="Cambria Math"/>
          <w:i/>
          <w:color w:val="1E3A8A"/>
          <w:sz w:val="20"/>
        </w:rPr>
        <w:t>200.0</w:t>
      </w:r>
      <w:r>
        <w:rPr>
          <w:b w:val="0"/>
          <w:i w:val="0"/>
          <w:color w:val="1E293B"/>
          <w:sz w:val="20"/>
        </w:rPr>
        <w:t xml:space="preserve"> represent severe glares or overexposure.</w:t>
      </w:r>
    </w:p>
    <w:p>
      <w:pPr>
        <w:keepNext/>
        <w:spacing w:before="160" w:after="60"/>
      </w:pPr>
      <w:r>
        <w:rPr>
          <w:b/>
          <w:color w:val="0F172A"/>
          <w:sz w:val="21"/>
        </w:rPr>
        <w:t>5.4 `contrast` (Regional Standard Deviation)</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 27</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Measures dynamic range and visual separation between foreground and background elements. Low contrast implies a washed-out or flatly lit surface.</w:t>
      </w:r>
    </w:p>
    <w:p>
      <w:pPr>
        <w:spacing w:after="40" w:line="276" w:lineRule="auto"/>
        <w:ind w:left="360"/>
      </w:pPr>
      <w:r>
        <w:rPr>
          <w:b/>
          <w:color w:val="2563EB"/>
        </w:rPr>
        <w:t xml:space="preserve">• </w:t>
      </w:r>
      <w:r>
        <w:rPr>
          <w:b/>
          <w:color w:val="1E293B"/>
          <w:sz w:val="20"/>
        </w:rPr>
        <w:t>Computation:</w:t>
      </w:r>
    </w:p>
    <w:p>
      <w:pPr>
        <w:spacing w:before="80" w:after="80"/>
        <w:jc w:val="center"/>
      </w:pPr>
      <w:r>
        <w:rPr>
          <w:rFonts w:ascii="Cambria Math" w:hAnsi="Cambria Math"/>
          <w:b/>
          <w:color w:val="0F2942"/>
          <w:sz w:val="22"/>
        </w:rPr>
        <w:t>contrast = √((1 / |R_k|) \sum_(x, y) ∈ R_k) ≤ft( I_gray(x, y) - μ_gray \right)^2 = √(texture_var)</w:t>
      </w:r>
    </w:p>
    <w:p>
      <w:pPr>
        <w:spacing w:after="40" w:line="276" w:lineRule="auto"/>
        <w:ind w:left="360"/>
      </w:pPr>
      <w:r>
        <w:rPr>
          <w:b/>
          <w:color w:val="2563EB"/>
        </w:rPr>
        <w:t xml:space="preserve">• </w:t>
      </w:r>
      <w:r>
        <w:rPr>
          <w:b/>
          <w:color w:val="1E293B"/>
          <w:sz w:val="20"/>
        </w:rPr>
        <w:t>Output Range:</w:t>
      </w:r>
      <w:r>
        <w:rPr>
          <w:b w:val="0"/>
          <w:i w:val="0"/>
          <w:color w:val="1E293B"/>
          <w:sz w:val="20"/>
        </w:rPr>
        <w:t xml:space="preserve"> </w:t>
      </w:r>
      <w:r>
        <w:rPr>
          <w:rFonts w:ascii="Cambria Math" w:hAnsi="Cambria Math"/>
          <w:i/>
          <w:color w:val="1E3A8A"/>
          <w:sz w:val="20"/>
        </w:rPr>
        <w:t>[0.0, 127.5]</w:t>
      </w:r>
      <w:r>
        <w:rPr>
          <w:b w:val="0"/>
          <w:i w:val="0"/>
          <w:color w:val="1E293B"/>
          <w:sz w:val="20"/>
        </w:rPr>
        <w:t>.</w:t>
      </w:r>
    </w:p>
    <w:p>
      <w:pPr>
        <w:keepNext/>
        <w:spacing w:before="160" w:after="60"/>
      </w:pPr>
      <w:r>
        <w:rPr>
          <w:b/>
          <w:color w:val="0F172A"/>
          <w:sz w:val="21"/>
        </w:rPr>
        <w:t>5.5 `highlight_ratio` (Specular Glare Fraction)</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 28</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Detects specular highlights and hot spots caused by non-Lambertian glossy reflection. Specular highlights exhibit very high brightness (</w:t>
      </w:r>
      <w:r>
        <w:rPr>
          <w:rFonts w:ascii="Cambria Math" w:hAnsi="Cambria Math"/>
          <w:i/>
          <w:color w:val="1E3A8A"/>
          <w:sz w:val="20"/>
        </w:rPr>
        <w:t>V &gt; 200</w:t>
      </w:r>
      <w:r>
        <w:rPr>
          <w:b w:val="0"/>
          <w:i w:val="0"/>
          <w:color w:val="1E293B"/>
          <w:sz w:val="20"/>
        </w:rPr>
        <w:t>) coupled with very low color saturation (</w:t>
      </w:r>
      <w:r>
        <w:rPr>
          <w:rFonts w:ascii="Cambria Math" w:hAnsi="Cambria Math"/>
          <w:i/>
          <w:color w:val="1E3A8A"/>
          <w:sz w:val="20"/>
        </w:rPr>
        <w:t>S &lt; 40</w:t>
      </w:r>
      <w:r>
        <w:rPr>
          <w:b w:val="0"/>
          <w:i w:val="0"/>
          <w:color w:val="1E293B"/>
          <w:sz w:val="20"/>
        </w:rPr>
        <w:t>).</w:t>
      </w:r>
    </w:p>
    <w:p>
      <w:pPr>
        <w:spacing w:after="40" w:line="276" w:lineRule="auto"/>
        <w:ind w:left="360"/>
      </w:pPr>
      <w:r>
        <w:rPr>
          <w:b/>
          <w:color w:val="2563EB"/>
        </w:rPr>
        <w:t xml:space="preserve">• </w:t>
      </w:r>
      <w:r>
        <w:rPr>
          <w:b/>
          <w:color w:val="1E293B"/>
          <w:sz w:val="20"/>
        </w:rPr>
        <w:t>Computation:</w:t>
      </w:r>
    </w:p>
    <w:p>
      <w:pPr>
        <w:spacing w:after="40" w:line="276" w:lineRule="auto"/>
        <w:ind w:left="360"/>
      </w:pPr>
      <w:r>
        <w:rPr>
          <w:b/>
          <w:color w:val="0F2942"/>
        </w:rPr>
        <w:t xml:space="preserve">1. </w:t>
      </w:r>
      <w:r>
        <w:rPr>
          <w:b w:val="0"/>
          <w:i w:val="0"/>
          <w:color w:val="1E293B"/>
          <w:sz w:val="20"/>
        </w:rPr>
        <w:t>Convert RGB patch to HSV (Hue, Saturation, Value):</w:t>
      </w:r>
    </w:p>
    <w:p>
      <w:pPr>
        <w:spacing w:before="80" w:after="80"/>
        <w:jc w:val="center"/>
      </w:pPr>
      <w:r>
        <w:rPr>
          <w:rFonts w:ascii="Cambria Math" w:hAnsi="Cambria Math"/>
          <w:b/>
          <w:color w:val="0F2942"/>
          <w:sz w:val="22"/>
        </w:rPr>
        <w:t>(H, S, V) = cvtColor(I_rgb, COLOR_RGB2HSV)</w:t>
      </w:r>
    </w:p>
    <w:p>
      <w:pPr>
        <w:spacing w:after="80" w:line="276" w:lineRule="auto"/>
      </w:pPr>
      <w:r>
        <w:rPr>
          <w:b w:val="0"/>
          <w:i w:val="0"/>
          <w:color w:val="1E293B"/>
          <w:sz w:val="20"/>
        </w:rPr>
        <w:t xml:space="preserve">where </w:t>
      </w:r>
      <w:r>
        <w:rPr>
          <w:rFonts w:ascii="Cambria Math" w:hAnsi="Cambria Math"/>
          <w:i/>
          <w:color w:val="1E3A8A"/>
          <w:sz w:val="20"/>
        </w:rPr>
        <w:t>S ∈ [0, 255]</w:t>
      </w:r>
      <w:r>
        <w:rPr>
          <w:b w:val="0"/>
          <w:i w:val="0"/>
          <w:color w:val="1E293B"/>
          <w:sz w:val="20"/>
        </w:rPr>
        <w:t xml:space="preserve"> and </w:t>
      </w:r>
      <w:r>
        <w:rPr>
          <w:rFonts w:ascii="Cambria Math" w:hAnsi="Cambria Math"/>
          <w:i/>
          <w:color w:val="1E3A8A"/>
          <w:sz w:val="20"/>
        </w:rPr>
        <w:t>V ∈ [0, 255]</w:t>
      </w:r>
      <w:r>
        <w:rPr>
          <w:b w:val="0"/>
          <w:i w:val="0"/>
          <w:color w:val="1E293B"/>
          <w:sz w:val="20"/>
        </w:rPr>
        <w:t>.</w:t>
      </w:r>
    </w:p>
    <w:p>
      <w:pPr>
        <w:spacing w:after="40" w:line="276" w:lineRule="auto"/>
        <w:ind w:left="360"/>
      </w:pPr>
      <w:r>
        <w:rPr>
          <w:b/>
          <w:color w:val="0F2942"/>
        </w:rPr>
        <w:t xml:space="preserve">2. </w:t>
      </w:r>
      <w:r>
        <w:rPr>
          <w:b w:val="0"/>
          <w:i w:val="0"/>
          <w:color w:val="1E293B"/>
          <w:sz w:val="20"/>
        </w:rPr>
        <w:t>Define binary specular highlight indicator:</w:t>
      </w:r>
    </w:p>
    <w:p>
      <w:pPr>
        <w:spacing w:before="80" w:after="80"/>
        <w:jc w:val="center"/>
      </w:pPr>
      <w:r>
        <w:rPr>
          <w:rFonts w:ascii="Cambria Math" w:hAnsi="Cambria Math"/>
          <w:b/>
          <w:color w:val="0F2942"/>
          <w:sz w:val="22"/>
        </w:rPr>
        <w:t>H_spec(x, y) = \begincases 1 &amp; if  V(x, y) &gt; 200  ∧  S(x, y) &lt; 40 \\ 0 &amp; otherwise \endcases</w:t>
      </w:r>
    </w:p>
    <w:p>
      <w:pPr>
        <w:spacing w:after="40" w:line="276" w:lineRule="auto"/>
        <w:ind w:left="360"/>
      </w:pPr>
      <w:r>
        <w:rPr>
          <w:b/>
          <w:color w:val="0F2942"/>
        </w:rPr>
        <w:t xml:space="preserve">3. </w:t>
      </w:r>
      <w:r>
        <w:rPr>
          <w:b w:val="0"/>
          <w:i w:val="0"/>
          <w:color w:val="1E293B"/>
          <w:sz w:val="20"/>
        </w:rPr>
        <w:t>Compute fraction over the region mask:</w:t>
      </w:r>
    </w:p>
    <w:p>
      <w:pPr>
        <w:spacing w:before="80" w:after="80"/>
        <w:jc w:val="center"/>
      </w:pPr>
      <w:r>
        <w:rPr>
          <w:rFonts w:ascii="Cambria Math" w:hAnsi="Cambria Math"/>
          <w:b/>
          <w:color w:val="0F2942"/>
          <w:sz w:val="22"/>
        </w:rPr>
        <w:t>highlight_ratio = (1 / |R_k|) \sum_(x, y) ∈ R_k H_spec(x, y)</w:t>
      </w:r>
    </w:p>
    <w:p>
      <w:pPr>
        <w:spacing w:after="40" w:line="276" w:lineRule="auto"/>
        <w:ind w:left="360"/>
      </w:pPr>
      <w:r>
        <w:rPr>
          <w:b/>
          <w:color w:val="2563EB"/>
        </w:rPr>
        <w:t xml:space="preserve">• </w:t>
      </w:r>
      <w:r>
        <w:rPr>
          <w:b/>
          <w:color w:val="1E293B"/>
          <w:sz w:val="20"/>
        </w:rPr>
        <w:t>Output Range:</w:t>
      </w:r>
      <w:r>
        <w:rPr>
          <w:b w:val="0"/>
          <w:i w:val="0"/>
          <w:color w:val="1E293B"/>
          <w:sz w:val="20"/>
        </w:rPr>
        <w:t xml:space="preserve"> </w:t>
      </w:r>
      <w:r>
        <w:rPr>
          <w:rFonts w:ascii="Cambria Math" w:hAnsi="Cambria Math"/>
          <w:i/>
          <w:color w:val="1E3A8A"/>
          <w:sz w:val="20"/>
        </w:rPr>
        <w:t>[0.0, 1.0]</w:t>
      </w:r>
      <w:r>
        <w:rPr>
          <w:b w:val="0"/>
          <w:i w:val="0"/>
          <w:color w:val="1E293B"/>
          <w:sz w:val="20"/>
        </w:rPr>
        <w:t>.</w:t>
      </w:r>
    </w:p>
    <w:p>
      <w:pPr>
        <w:keepNext/>
        <w:spacing w:before="160" w:after="60"/>
      </w:pPr>
      <w:r>
        <w:rPr>
          <w:b/>
          <w:color w:val="0F172A"/>
          <w:sz w:val="21"/>
        </w:rPr>
        <w:t>5.6 `aspect_ratio` (Bounding Box Elongation)</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 29</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Quantifies how elongated or slender the failure region is. Thin structures such as chair legs, cables, and door frames form long, thin rectangular bounding boxes.</w:t>
      </w:r>
    </w:p>
    <w:p>
      <w:pPr>
        <w:spacing w:after="40" w:line="276" w:lineRule="auto"/>
        <w:ind w:left="360"/>
      </w:pPr>
      <w:r>
        <w:rPr>
          <w:b/>
          <w:color w:val="2563EB"/>
        </w:rPr>
        <w:t xml:space="preserve">• </w:t>
      </w:r>
      <w:r>
        <w:rPr>
          <w:b/>
          <w:color w:val="1E293B"/>
          <w:sz w:val="20"/>
        </w:rPr>
        <w:t>Computation:</w:t>
      </w:r>
    </w:p>
    <w:p>
      <w:pPr>
        <w:spacing w:before="80" w:after="80"/>
        <w:jc w:val="center"/>
      </w:pPr>
      <w:r>
        <w:rPr>
          <w:rFonts w:ascii="Cambria Math" w:hAnsi="Cambria Math"/>
          <w:b/>
          <w:color w:val="0F2942"/>
          <w:sz w:val="22"/>
        </w:rPr>
        <w:t>aspect_ratio = (\max(W, H) / \max(\min(W, H), 1))</w:t>
      </w:r>
    </w:p>
    <w:p>
      <w:pPr>
        <w:spacing w:after="40" w:line="276" w:lineRule="auto"/>
        <w:ind w:left="360"/>
      </w:pPr>
      <w:r>
        <w:rPr>
          <w:b/>
          <w:color w:val="2563EB"/>
        </w:rPr>
        <w:t xml:space="preserve">• </w:t>
      </w:r>
      <w:r>
        <w:rPr>
          <w:b/>
          <w:color w:val="1E293B"/>
          <w:sz w:val="20"/>
        </w:rPr>
        <w:t>Output Range:</w:t>
      </w:r>
      <w:r>
        <w:rPr>
          <w:b w:val="0"/>
          <w:i w:val="0"/>
          <w:color w:val="1E293B"/>
          <w:sz w:val="20"/>
        </w:rPr>
        <w:t xml:space="preserve"> </w:t>
      </w:r>
      <w:r>
        <w:rPr>
          <w:rFonts w:ascii="Cambria Math" w:hAnsi="Cambria Math"/>
          <w:i/>
          <w:color w:val="1E3A8A"/>
          <w:sz w:val="20"/>
        </w:rPr>
        <w:t>[1.0, ∈fty)</w:t>
      </w:r>
      <w:r>
        <w:rPr>
          <w:b w:val="0"/>
          <w:i w:val="0"/>
          <w:color w:val="1E293B"/>
          <w:sz w:val="20"/>
        </w:rPr>
        <w:t xml:space="preserve">. A perfect square has an aspect ratio of </w:t>
      </w:r>
      <w:r>
        <w:rPr>
          <w:rFonts w:ascii="Cambria Math" w:hAnsi="Cambria Math"/>
          <w:i/>
          <w:color w:val="1E3A8A"/>
          <w:sz w:val="20"/>
        </w:rPr>
        <w:t>1.0</w:t>
      </w:r>
      <w:r>
        <w:rPr>
          <w:b w:val="0"/>
          <w:i w:val="0"/>
          <w:color w:val="1E293B"/>
          <w:sz w:val="20"/>
        </w:rPr>
        <w:t xml:space="preserve">, while a </w:t>
      </w:r>
      <w:r>
        <w:rPr>
          <w:rFonts w:ascii="Cambria Math" w:hAnsi="Cambria Math"/>
          <w:i/>
          <w:color w:val="1E3A8A"/>
          <w:sz w:val="20"/>
        </w:rPr>
        <w:t>200 × 10</w:t>
      </w:r>
      <w:r>
        <w:rPr>
          <w:b w:val="0"/>
          <w:i w:val="0"/>
          <w:color w:val="1E293B"/>
          <w:sz w:val="20"/>
        </w:rPr>
        <w:t xml:space="preserve"> pixel chair leg has an aspect ratio of </w:t>
      </w:r>
      <w:r>
        <w:rPr>
          <w:rFonts w:ascii="Cambria Math" w:hAnsi="Cambria Math"/>
          <w:i/>
          <w:color w:val="1E3A8A"/>
          <w:sz w:val="20"/>
        </w:rPr>
        <w:t>20.0</w:t>
      </w:r>
      <w:r>
        <w:rPr>
          <w:b w:val="0"/>
          <w:i w:val="0"/>
          <w:color w:val="1E293B"/>
          <w:sz w:val="20"/>
        </w:rPr>
        <w:t>.</w:t>
      </w:r>
    </w:p>
    <w:p>
      <w:pPr>
        <w:keepNext/>
        <w:spacing w:before="160" w:after="60"/>
      </w:pPr>
      <w:r>
        <w:rPr>
          <w:b/>
          <w:color w:val="0F172A"/>
          <w:sz w:val="21"/>
        </w:rPr>
        <w:t>5.7 `depth_discontinuity` (Ground Truth Depth Step Discontinuity)</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lines 13–20, 30</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Measures the magnitude of the 3D physical depth step along the boundary of the region. A high depth discontinuity indicates an occlusion edge where foreground and background suddenly separate by metres.</w:t>
      </w:r>
    </w:p>
    <w:p>
      <w:pPr>
        <w:spacing w:after="40" w:line="276" w:lineRule="auto"/>
        <w:ind w:left="360"/>
      </w:pPr>
      <w:r>
        <w:rPr>
          <w:b/>
          <w:color w:val="2563EB"/>
        </w:rPr>
        <w:t xml:space="preserve">• </w:t>
      </w:r>
      <w:r>
        <w:rPr>
          <w:b/>
          <w:color w:val="1E293B"/>
          <w:sz w:val="20"/>
        </w:rPr>
        <w:t>Computation:</w:t>
      </w:r>
    </w:p>
    <w:p>
      <w:pPr>
        <w:spacing w:after="40" w:line="276" w:lineRule="auto"/>
        <w:ind w:left="360"/>
      </w:pPr>
      <w:r>
        <w:rPr>
          <w:b/>
          <w:color w:val="0F2942"/>
        </w:rPr>
        <w:t xml:space="preserve">1. </w:t>
      </w:r>
      <w:r>
        <w:rPr>
          <w:b w:val="0"/>
          <w:i w:val="0"/>
          <w:color w:val="1E293B"/>
          <w:sz w:val="20"/>
        </w:rPr>
        <w:t xml:space="preserve">Compute spatial numerical gradients of target depth </w:t>
      </w:r>
      <w:r>
        <w:rPr>
          <w:rFonts w:ascii="Cambria Math" w:hAnsi="Cambria Math"/>
          <w:i/>
          <w:color w:val="1E3A8A"/>
          <w:sz w:val="20"/>
        </w:rPr>
        <w:t>D_gt</w:t>
      </w:r>
      <w:r>
        <w:rPr>
          <w:b w:val="0"/>
          <w:i w:val="0"/>
          <w:color w:val="1E293B"/>
          <w:sz w:val="20"/>
        </w:rPr>
        <w:t>:</w:t>
      </w:r>
    </w:p>
    <w:p>
      <w:pPr>
        <w:spacing w:before="80" w:after="80"/>
        <w:jc w:val="center"/>
      </w:pPr>
      <w:r>
        <w:rPr>
          <w:rFonts w:ascii="Cambria Math" w:hAnsi="Cambria Math"/>
          <w:b/>
          <w:color w:val="0F2942"/>
          <w:sz w:val="22"/>
        </w:rPr>
        <w:t>g_y, g_x = ∇ D_gt</w:t>
      </w:r>
    </w:p>
    <w:p>
      <w:pPr>
        <w:spacing w:after="40" w:line="276" w:lineRule="auto"/>
        <w:ind w:left="360"/>
      </w:pPr>
      <w:r>
        <w:rPr>
          <w:b/>
          <w:color w:val="0F2942"/>
        </w:rPr>
        <w:t xml:space="preserve">2. </w:t>
      </w:r>
      <w:r>
        <w:rPr>
          <w:b w:val="0"/>
          <w:i w:val="0"/>
          <w:color w:val="1E293B"/>
          <w:sz w:val="20"/>
        </w:rPr>
        <w:t xml:space="preserve">Erode the binary region mask </w:t>
      </w:r>
      <w:r>
        <w:rPr>
          <w:rFonts w:ascii="Cambria Math" w:hAnsi="Cambria Math"/>
          <w:i/>
          <w:color w:val="1E3A8A"/>
          <w:sz w:val="20"/>
        </w:rPr>
        <w:t>M_k</w:t>
      </w:r>
      <w:r>
        <w:rPr>
          <w:b w:val="0"/>
          <w:i w:val="0"/>
          <w:color w:val="1E293B"/>
          <w:sz w:val="20"/>
        </w:rPr>
        <w:t xml:space="preserve"> using a </w:t>
      </w:r>
      <w:r>
        <w:rPr>
          <w:rFonts w:ascii="Cambria Math" w:hAnsi="Cambria Math"/>
          <w:i/>
          <w:color w:val="1E3A8A"/>
          <w:sz w:val="20"/>
        </w:rPr>
        <w:t>3 × 3</w:t>
      </w:r>
      <w:r>
        <w:rPr>
          <w:b w:val="0"/>
          <w:i w:val="0"/>
          <w:color w:val="1E293B"/>
          <w:sz w:val="20"/>
        </w:rPr>
        <w:t xml:space="preserve"> structuring element:</w:t>
      </w:r>
    </w:p>
    <w:p>
      <w:pPr>
        <w:spacing w:before="80" w:after="80"/>
        <w:jc w:val="center"/>
      </w:pPr>
      <w:r>
        <w:rPr>
          <w:rFonts w:ascii="Cambria Math" w:hAnsi="Cambria Math"/>
          <w:b/>
          <w:color w:val="0F2942"/>
          <w:sz w:val="22"/>
        </w:rPr>
        <w:t>M_eroded = M_k \ominus \beginbmatrix 1 &amp; 1 &amp; 1 \\ 1 &amp; 1 &amp; 1 \\ 1 &amp; 1 &amp; 1 \endbmatrix</w:t>
      </w:r>
    </w:p>
    <w:p>
      <w:pPr>
        <w:spacing w:after="40" w:line="276" w:lineRule="auto"/>
        <w:ind w:left="360"/>
      </w:pPr>
      <w:r>
        <w:rPr>
          <w:b/>
          <w:color w:val="0F2942"/>
        </w:rPr>
        <w:t xml:space="preserve">3. </w:t>
      </w:r>
      <w:r>
        <w:rPr>
          <w:b w:val="0"/>
          <w:i w:val="0"/>
          <w:color w:val="1E293B"/>
          <w:sz w:val="20"/>
        </w:rPr>
        <w:t>Extract the 1-pixel outer perimeter boundary:</w:t>
      </w:r>
    </w:p>
    <w:p>
      <w:pPr>
        <w:spacing w:before="80" w:after="80"/>
        <w:jc w:val="center"/>
      </w:pPr>
      <w:r>
        <w:rPr>
          <w:rFonts w:ascii="Cambria Math" w:hAnsi="Cambria Math"/>
          <w:b/>
          <w:color w:val="0F2942"/>
          <w:sz w:val="22"/>
        </w:rPr>
        <w:t>M_boundary = M_k  ∧  (¬ M_eroded)</w:t>
      </w:r>
    </w:p>
    <w:p>
      <w:pPr>
        <w:spacing w:after="40" w:line="276" w:lineRule="auto"/>
        <w:ind w:left="360"/>
      </w:pPr>
      <w:r>
        <w:rPr>
          <w:b/>
          <w:color w:val="0F2942"/>
        </w:rPr>
        <w:t xml:space="preserve">4. </w:t>
      </w:r>
      <w:r>
        <w:rPr>
          <w:b w:val="0"/>
          <w:i w:val="0"/>
          <w:color w:val="1E293B"/>
          <w:sz w:val="20"/>
        </w:rPr>
        <w:t>Filter boundary pixels for finite, valid sensor values:</w:t>
      </w:r>
    </w:p>
    <w:p>
      <w:pPr>
        <w:spacing w:before="80" w:after="80"/>
        <w:jc w:val="center"/>
      </w:pPr>
      <w:r>
        <w:rPr>
          <w:rFonts w:ascii="Cambria Math" w:hAnsi="Cambria Math"/>
          <w:b/>
          <w:color w:val="0F2942"/>
          <w:sz w:val="22"/>
        </w:rPr>
        <w:t>M_b_valid = M_boundary  ∧  isfinite(D_gt)  ∧  (D_gt &gt; 0)</w:t>
      </w:r>
    </w:p>
    <w:p>
      <w:pPr>
        <w:spacing w:after="40" w:line="276" w:lineRule="auto"/>
        <w:ind w:left="360"/>
      </w:pPr>
      <w:r>
        <w:rPr>
          <w:b/>
          <w:color w:val="0F2942"/>
        </w:rPr>
        <w:t xml:space="preserve">5. </w:t>
      </w:r>
      <w:r>
        <w:rPr>
          <w:b w:val="0"/>
          <w:i w:val="0"/>
          <w:color w:val="1E293B"/>
          <w:sz w:val="20"/>
        </w:rPr>
        <w:t>Calculate mean gradient magnitude:</w:t>
      </w:r>
    </w:p>
    <w:p>
      <w:pPr>
        <w:spacing w:before="80" w:after="80"/>
        <w:jc w:val="center"/>
      </w:pPr>
      <w:r>
        <w:rPr>
          <w:rFonts w:ascii="Cambria Math" w:hAnsi="Cambria Math"/>
          <w:b/>
          <w:color w:val="0F2942"/>
          <w:sz w:val="22"/>
        </w:rPr>
        <w:t>depth_discontinuity = (1 / |M_b_valid)| \sum_(x, y) ∈ M_b_valid √(g_x(x, y)^2 + g_y(x, y)^2)</w:t>
      </w:r>
    </w:p>
    <w:p>
      <w:pPr>
        <w:spacing w:after="40" w:line="276" w:lineRule="auto"/>
        <w:ind w:left="360"/>
      </w:pPr>
      <w:r>
        <w:rPr>
          <w:b/>
          <w:color w:val="2563EB"/>
        </w:rPr>
        <w:t xml:space="preserve">• </w:t>
      </w:r>
      <w:r>
        <w:rPr>
          <w:b/>
          <w:color w:val="1E293B"/>
          <w:sz w:val="20"/>
        </w:rPr>
        <w:t>Output Range:</w:t>
      </w:r>
      <w:r>
        <w:rPr>
          <w:b w:val="0"/>
          <w:i w:val="0"/>
          <w:color w:val="1E293B"/>
          <w:sz w:val="20"/>
        </w:rPr>
        <w:t xml:space="preserve"> </w:t>
      </w:r>
      <w:r>
        <w:rPr>
          <w:rFonts w:ascii="Cambria Math" w:hAnsi="Cambria Math"/>
          <w:i/>
          <w:color w:val="1E3A8A"/>
          <w:sz w:val="20"/>
        </w:rPr>
        <w:t>[0.0, ∈fty)</w:t>
      </w:r>
      <w:r>
        <w:rPr>
          <w:b w:val="0"/>
          <w:i w:val="0"/>
          <w:color w:val="1E293B"/>
          <w:sz w:val="20"/>
        </w:rPr>
        <w:t xml:space="preserve"> metres/pixel.</w:t>
      </w:r>
    </w:p>
    <w:p>
      <w:pPr>
        <w:keepNext/>
        <w:spacing w:before="160" w:after="60"/>
      </w:pPr>
      <w:r>
        <w:rPr>
          <w:b/>
          <w:color w:val="0F172A"/>
          <w:sz w:val="21"/>
        </w:rPr>
        <w:t>5.8 `mean_depth_m` (Average Regional Physical Distance)</w:t>
      </w:r>
    </w:p>
    <w:p>
      <w:pPr>
        <w:spacing w:after="40" w:line="276" w:lineRule="auto"/>
        <w:ind w:left="360"/>
      </w:pPr>
      <w:r>
        <w:rPr>
          <w:b/>
          <w:color w:val="2563EB"/>
        </w:rPr>
        <w:t xml:space="preserve">• </w:t>
      </w:r>
      <w:r>
        <w:rPr>
          <w:b/>
          <w:color w:val="1E293B"/>
          <w:sz w:val="20"/>
        </w:rPr>
        <w:t>Source Code:</w:t>
      </w:r>
      <w:r>
        <w:rPr>
          <w:b w:val="0"/>
          <w:i w:val="0"/>
          <w:color w:val="1E293B"/>
          <w:sz w:val="20"/>
        </w:rPr>
        <w:t xml:space="preserve"> </w:t>
      </w:r>
      <w:r>
        <w:rPr>
          <w:rFonts w:ascii="Consolas" w:hAnsi="Consolas"/>
          <w:color w:val="0F172A"/>
          <w:sz w:val="18"/>
        </w:rPr>
        <w:t>src/veo_nyu/features.py</w:t>
      </w:r>
      <w:r>
        <w:rPr>
          <w:b w:val="0"/>
          <w:i w:val="0"/>
          <w:color w:val="1E293B"/>
          <w:sz w:val="20"/>
        </w:rPr>
        <w:t>, line 31</w:t>
      </w:r>
    </w:p>
    <w:p>
      <w:pPr>
        <w:spacing w:after="40" w:line="276" w:lineRule="auto"/>
        <w:ind w:left="360"/>
      </w:pPr>
      <w:r>
        <w:rPr>
          <w:b/>
          <w:color w:val="2563EB"/>
        </w:rPr>
        <w:t xml:space="preserve">• </w:t>
      </w:r>
      <w:r>
        <w:rPr>
          <w:b/>
          <w:color w:val="1E293B"/>
          <w:sz w:val="20"/>
        </w:rPr>
        <w:t>Physical Meaning:</w:t>
      </w:r>
      <w:r>
        <w:rPr>
          <w:b w:val="0"/>
          <w:i w:val="0"/>
          <w:color w:val="1E293B"/>
          <w:sz w:val="20"/>
        </w:rPr>
        <w:t xml:space="preserve"> The average physical distance from the camera to the region in metres. Used to assess scale and distance context.</w:t>
      </w:r>
    </w:p>
    <w:p>
      <w:pPr>
        <w:spacing w:after="40" w:line="276" w:lineRule="auto"/>
        <w:ind w:left="360"/>
      </w:pPr>
      <w:r>
        <w:rPr>
          <w:b/>
          <w:color w:val="2563EB"/>
        </w:rPr>
        <w:t xml:space="preserve">• </w:t>
      </w:r>
      <w:r>
        <w:rPr>
          <w:b/>
          <w:color w:val="1E293B"/>
          <w:sz w:val="20"/>
        </w:rPr>
        <w:t>Computation:</w:t>
      </w:r>
    </w:p>
    <w:p>
      <w:pPr>
        <w:spacing w:before="80" w:after="80"/>
        <w:jc w:val="center"/>
      </w:pPr>
      <w:r>
        <w:rPr>
          <w:rFonts w:ascii="Cambria Math" w:hAnsi="Cambria Math"/>
          <w:b/>
          <w:color w:val="0F2942"/>
          <w:sz w:val="22"/>
        </w:rPr>
        <w:t>mean_depth_m = (1 / |R_k ∩ M_eval)| \sum_(x, y) ∈ R_k ∩ M_eval D_gt(x, y)</w:t>
      </w:r>
    </w:p>
    <w:p>
      <w:pPr>
        <w:keepNext/>
        <w:spacing w:before="320" w:after="100"/>
      </w:pPr>
      <w:r>
        <w:rPr>
          <w:b/>
          <w:color w:val="2563EB"/>
          <w:sz w:val="28"/>
        </w:rPr>
        <w:t xml:space="preserve">Chapter 6: </w:t>
      </w:r>
      <w:r>
        <w:rPr>
          <w:b/>
          <w:color w:val="0F2942"/>
          <w:sz w:val="28"/>
        </w:rPr>
        <w:t>DETAILED BREAKDOWN OF ALL 7 FAILURE CATEGORIES</w:t>
      </w:r>
    </w:p>
    <w:p>
      <w:pPr>
        <w:spacing w:after="80" w:line="276" w:lineRule="auto"/>
      </w:pPr>
      <w:r>
        <w:rPr>
          <w:b w:val="0"/>
          <w:i w:val="0"/>
          <w:color w:val="1E293B"/>
          <w:sz w:val="20"/>
        </w:rPr>
        <w:t>The scoring engine (</w:t>
      </w:r>
      <w:r>
        <w:rPr>
          <w:rFonts w:ascii="Consolas" w:hAnsi="Consolas"/>
          <w:color w:val="0F172A"/>
          <w:sz w:val="18"/>
        </w:rPr>
        <w:t>src/veo_nyu/scoring.py</w:t>
      </w:r>
      <w:r>
        <w:rPr>
          <w:b w:val="0"/>
          <w:i w:val="0"/>
          <w:color w:val="1E293B"/>
          <w:sz w:val="20"/>
        </w:rPr>
        <w:t xml:space="preserve">) takes the extracted features and maps them into six candidate category scores in </w:t>
      </w:r>
      <w:r>
        <w:rPr>
          <w:rFonts w:ascii="Cambria Math" w:hAnsi="Cambria Math"/>
          <w:i/>
          <w:color w:val="1E3A8A"/>
          <w:sz w:val="20"/>
        </w:rPr>
        <w:t>[0.0, 1.0]</w:t>
      </w:r>
      <w:r>
        <w:rPr>
          <w:b w:val="0"/>
          <w:i w:val="0"/>
          <w:color w:val="1E293B"/>
          <w:sz w:val="20"/>
        </w:rPr>
        <w:t>. The seventh category (</w:t>
      </w:r>
      <w:r>
        <w:rPr>
          <w:rFonts w:ascii="Consolas" w:hAnsi="Consolas"/>
          <w:color w:val="0F172A"/>
          <w:sz w:val="18"/>
        </w:rPr>
        <w:t>ambiguous</w:t>
      </w:r>
      <w:r>
        <w:rPr>
          <w:b w:val="0"/>
          <w:i w:val="0"/>
          <w:color w:val="1E293B"/>
          <w:sz w:val="20"/>
        </w:rPr>
        <w:t>) is evaluated through competitive gating.</w:t>
      </w:r>
    </w:p>
    <w:p>
      <w:pPr>
        <w:keepNext/>
        <w:spacing w:before="160" w:after="60"/>
      </w:pPr>
      <w:r>
        <w:rPr>
          <w:b/>
          <w:color w:val="0F2942"/>
          <w:sz w:val="20"/>
        </w:rPr>
        <w:t>TABLE: VEO SCORING FORMULAS SUMMARY</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3360"/>
        <w:gridCol w:w="3360"/>
        <w:gridCol w:w="3360"/>
      </w:tblGrid>
      <w:tr>
        <w:trPr>
          <w:tblHeader/>
          <w:cantSplit/>
        </w:trPr>
        <w:tc>
          <w:tcPr>
            <w:tcW w:type="dxa" w:w="3360"/>
            <w:tcMar>
              <w:top w:w="70" w:type="dxa"/>
              <w:bottom w:w="70" w:type="dxa"/>
              <w:left w:w="90" w:type="dxa"/>
              <w:right w:w="90" w:type="dxa"/>
            </w:tcMar>
            <w:shd w:val="clear" w:color="auto" w:fill="0F2942"/>
            <w:vAlign w:val="center"/>
          </w:tcPr>
          <w:p>
            <w:pPr>
              <w:spacing w:after="0"/>
            </w:pPr>
            <w:r>
              <w:rPr>
                <w:b/>
                <w:color w:val="FFFFFF"/>
                <w:sz w:val="18"/>
              </w:rPr>
              <w:t>Category ID</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Exact Python Scoring Formula</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Scale Factor Reference</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textureless</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clip01(1.0 - features["texture_var"] / 500.0)</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texture_variance_scale</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boundary_mixing</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clip01(features["edge_density"] * 3.0)</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edge_density_scale</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occlusion</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clip01(features["depth_discontinuity"] / 1.0)</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occlusion_scale</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reflection</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clip01(features["highlight_ratio"] * 5.0)</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reflection_scale</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thin_object</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clip01((features["aspect_ratio"] - 3.0) / 5.0)</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Linear ramp (3.0 -&gt; 8.0)</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poor_lighting</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clip01(1.0 - contrast / 60.0) if extreme else 0.0</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contrast_scale, limits</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ambiguous</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Assigned if TopScore &lt; 0.40 OR Margin &lt; 0.10</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ambiguity_margin = 0.10</w:t>
            </w:r>
          </w:p>
        </w:tc>
      </w:tr>
    </w:tbl>
    <w:p>
      <w:pPr>
        <w:spacing w:after="120"/>
      </w:pPr>
    </w:p>
    <w:p>
      <w:pPr>
        <w:keepNext/>
        <w:spacing w:before="160" w:after="60"/>
      </w:pPr>
      <w:r>
        <w:rPr>
          <w:b/>
          <w:color w:val="0F172A"/>
          <w:sz w:val="21"/>
        </w:rPr>
        <w:t>6.1 Textureless Surface (`textureless`)</w:t>
      </w:r>
    </w:p>
    <w:p>
      <w:pPr>
        <w:keepNext/>
        <w:spacing w:before="160" w:after="60"/>
      </w:pPr>
      <w:r>
        <w:rPr>
          <w:b/>
          <w:color w:val="0F172A"/>
          <w:sz w:val="21"/>
        </w:rPr>
        <w:t>Physical Mechanism</w:t>
      </w:r>
    </w:p>
    <w:p>
      <w:pPr>
        <w:spacing w:after="80" w:line="276" w:lineRule="auto"/>
      </w:pPr>
      <w:r>
        <w:rPr>
          <w:b w:val="0"/>
          <w:i w:val="0"/>
          <w:color w:val="1E293B"/>
          <w:sz w:val="20"/>
        </w:rPr>
        <w:t>Monocular depth estimation models rely heavily on visual texture gradients, surface patterns, and shading variations to resolve three-dimensional geometry. When looking at a plain painted drywall, a flat ceiling, or a solid cabinet door:</w:t>
      </w:r>
    </w:p>
    <w:p>
      <w:pPr>
        <w:spacing w:after="40" w:line="276" w:lineRule="auto"/>
        <w:ind w:left="360"/>
      </w:pPr>
      <w:r>
        <w:rPr>
          <w:b/>
          <w:color w:val="0F2942"/>
        </w:rPr>
        <w:t xml:space="preserve">1. </w:t>
      </w:r>
      <w:r>
        <w:rPr>
          <w:b w:val="0"/>
          <w:i w:val="0"/>
          <w:color w:val="1E293B"/>
          <w:sz w:val="20"/>
        </w:rPr>
        <w:t>Feature gradients vanish, producing uniform RGB values across large image patches.</w:t>
      </w:r>
    </w:p>
    <w:p>
      <w:pPr>
        <w:spacing w:after="40" w:line="276" w:lineRule="auto"/>
        <w:ind w:left="360"/>
      </w:pPr>
      <w:r>
        <w:rPr>
          <w:b/>
          <w:color w:val="0F2942"/>
        </w:rPr>
        <w:t xml:space="preserve">2. </w:t>
      </w:r>
      <w:r>
        <w:rPr>
          <w:b w:val="0"/>
          <w:i w:val="0"/>
          <w:color w:val="1E293B"/>
          <w:sz w:val="20"/>
        </w:rPr>
        <w:t>Self-attention mechanisms in Vision Transformers (such as Depth Anything V2's ViT encoder) lack discriminating key/query correlations, causing attention maps to disperse evenly.</w:t>
      </w:r>
    </w:p>
    <w:p>
      <w:pPr>
        <w:spacing w:after="40" w:line="276" w:lineRule="auto"/>
        <w:ind w:left="360"/>
      </w:pPr>
      <w:r>
        <w:rPr>
          <w:b/>
          <w:color w:val="0F2942"/>
        </w:rPr>
        <w:t xml:space="preserve">3. </w:t>
      </w:r>
      <w:r>
        <w:rPr>
          <w:b w:val="0"/>
          <w:i w:val="0"/>
          <w:color w:val="1E293B"/>
          <w:sz w:val="20"/>
        </w:rPr>
        <w:t>As a result, the model defaults to an ungrounded flat depth prior, frequently predicting curved or tilted depth surfaces where flat planes exist.</w:t>
      </w:r>
    </w:p>
    <w:p>
      <w:pPr>
        <w:keepNext/>
        <w:spacing w:before="160" w:after="60"/>
      </w:pPr>
      <w:r>
        <w:rPr>
          <w:b/>
          <w:color w:val="0F172A"/>
          <w:sz w:val="21"/>
        </w:rPr>
        <w:t>Mathematical Formulation</w:t>
      </w:r>
    </w:p>
    <w:p>
      <w:pPr>
        <w:spacing w:before="80" w:after="80"/>
        <w:jc w:val="center"/>
      </w:pPr>
      <w:r>
        <w:rPr>
          <w:rFonts w:ascii="Cambria Math" w:hAnsi="Cambria Math"/>
          <w:b/>
          <w:color w:val="0F2942"/>
          <w:sz w:val="22"/>
        </w:rPr>
        <w:t>Score_textureless = clip_0,1≤ft( 1.0 - \fractexture_varS_texture \right)</w:t>
      </w:r>
    </w:p>
    <w:p>
      <w:pPr>
        <w:spacing w:after="80" w:line="276" w:lineRule="auto"/>
      </w:pPr>
      <w:r>
        <w:rPr>
          <w:b w:val="0"/>
          <w:i w:val="0"/>
          <w:color w:val="1E293B"/>
          <w:sz w:val="20"/>
        </w:rPr>
        <w:t xml:space="preserve">where </w:t>
      </w:r>
      <w:r>
        <w:rPr>
          <w:rFonts w:ascii="Cambria Math" w:hAnsi="Cambria Math"/>
          <w:i/>
          <w:color w:val="1E3A8A"/>
          <w:sz w:val="20"/>
        </w:rPr>
        <w:t>S_texture = 500.0</w:t>
      </w:r>
      <w:r>
        <w:rPr>
          <w:b w:val="0"/>
          <w:i w:val="0"/>
          <w:color w:val="1E293B"/>
          <w:sz w:val="20"/>
        </w:rPr>
        <w:t xml:space="preserve"> (from </w:t>
      </w:r>
      <w:r>
        <w:rPr>
          <w:rFonts w:ascii="Consolas" w:hAnsi="Consolas"/>
          <w:color w:val="0F172A"/>
          <w:sz w:val="18"/>
        </w:rPr>
        <w:t>config.py</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scores["textureless"] = clip01(1.0 - features["texture_var"] / texture_scale)</w:t>
            </w:r>
          </w:p>
        </w:tc>
      </w:tr>
    </w:tbl>
    <w:p>
      <w:pPr>
        <w:spacing w:after="80"/>
      </w:pPr>
    </w:p>
    <w:p>
      <w:pPr>
        <w:keepNext/>
        <w:spacing w:before="160" w:after="60"/>
      </w:pPr>
      <w:r>
        <w:rPr>
          <w:b/>
          <w:color w:val="0F172A"/>
          <w:sz w:val="21"/>
        </w:rPr>
        <w:t>Step-by-Step Numerical Walkthrough</w:t>
      </w:r>
    </w:p>
    <w:p>
      <w:pPr>
        <w:spacing w:after="40" w:line="276" w:lineRule="auto"/>
        <w:ind w:left="360"/>
      </w:pPr>
      <w:r>
        <w:rPr>
          <w:b/>
          <w:color w:val="2563EB"/>
        </w:rPr>
        <w:t xml:space="preserve">• </w:t>
      </w:r>
      <w:r>
        <w:rPr>
          <w:b/>
          <w:color w:val="1E293B"/>
          <w:sz w:val="20"/>
        </w:rPr>
        <w:t>Case A (Completely Featureless Wall):</w:t>
      </w:r>
      <w:r>
        <w:rPr>
          <w:b w:val="0"/>
          <w:i w:val="0"/>
          <w:color w:val="1E293B"/>
          <w:sz w:val="20"/>
        </w:rPr>
        <w:t xml:space="preserve"> </w:t>
      </w:r>
      <w:r>
        <w:rPr>
          <w:rFonts w:ascii="Cambria Math" w:hAnsi="Cambria Math"/>
          <w:i/>
          <w:color w:val="1E3A8A"/>
          <w:sz w:val="20"/>
        </w:rPr>
        <w:t>texture_var = 15.0</w:t>
      </w:r>
    </w:p>
    <w:p>
      <w:pPr>
        <w:spacing w:before="80" w:after="80"/>
        <w:jc w:val="center"/>
      </w:pPr>
      <w:r>
        <w:rPr>
          <w:rFonts w:ascii="Cambria Math" w:hAnsi="Cambria Math"/>
          <w:b/>
          <w:color w:val="0F2942"/>
          <w:sz w:val="22"/>
        </w:rPr>
        <w:t>Score = clip_0,1≤ft( 1.0 - (15.0 / 500.0) \right) = clip_0,1(1.0 - 0.030) = 0.970 \quad (Very High)</w:t>
      </w:r>
    </w:p>
    <w:p>
      <w:pPr>
        <w:spacing w:after="40" w:line="276" w:lineRule="auto"/>
        <w:ind w:left="360"/>
      </w:pPr>
      <w:r>
        <w:rPr>
          <w:b/>
          <w:color w:val="2563EB"/>
        </w:rPr>
        <w:t xml:space="preserve">• </w:t>
      </w:r>
      <w:r>
        <w:rPr>
          <w:b/>
          <w:color w:val="1E293B"/>
          <w:sz w:val="20"/>
        </w:rPr>
        <w:t>Case B (Moderate Texture Wood Grain):</w:t>
      </w:r>
      <w:r>
        <w:rPr>
          <w:b w:val="0"/>
          <w:i w:val="0"/>
          <w:color w:val="1E293B"/>
          <w:sz w:val="20"/>
        </w:rPr>
        <w:t xml:space="preserve"> </w:t>
      </w:r>
      <w:r>
        <w:rPr>
          <w:rFonts w:ascii="Cambria Math" w:hAnsi="Cambria Math"/>
          <w:i/>
          <w:color w:val="1E3A8A"/>
          <w:sz w:val="20"/>
        </w:rPr>
        <w:t>texture_var = 350.0</w:t>
      </w:r>
    </w:p>
    <w:p>
      <w:pPr>
        <w:spacing w:before="80" w:after="80"/>
        <w:jc w:val="center"/>
      </w:pPr>
      <w:r>
        <w:rPr>
          <w:rFonts w:ascii="Cambria Math" w:hAnsi="Cambria Math"/>
          <w:b/>
          <w:color w:val="0F2942"/>
          <w:sz w:val="22"/>
        </w:rPr>
        <w:t>Score = clip_0,1≤ft( 1.0 - (350.0 / 500.0) \right) = clip_0,1(1.0 - 0.700) = 0.300 \quad (Sub-threshold)</w:t>
      </w:r>
    </w:p>
    <w:p>
      <w:pPr>
        <w:spacing w:after="40" w:line="276" w:lineRule="auto"/>
        <w:ind w:left="360"/>
      </w:pPr>
      <w:r>
        <w:rPr>
          <w:b/>
          <w:color w:val="2563EB"/>
        </w:rPr>
        <w:t xml:space="preserve">• </w:t>
      </w:r>
      <w:r>
        <w:rPr>
          <w:b/>
          <w:color w:val="1E293B"/>
          <w:sz w:val="20"/>
        </w:rPr>
        <w:t>Case C (High-Texture Brick / Carpet):</w:t>
      </w:r>
      <w:r>
        <w:rPr>
          <w:b w:val="0"/>
          <w:i w:val="0"/>
          <w:color w:val="1E293B"/>
          <w:sz w:val="20"/>
        </w:rPr>
        <w:t xml:space="preserve"> </w:t>
      </w:r>
      <w:r>
        <w:rPr>
          <w:rFonts w:ascii="Cambria Math" w:hAnsi="Cambria Math"/>
          <w:i/>
          <w:color w:val="1E3A8A"/>
          <w:sz w:val="20"/>
        </w:rPr>
        <w:t>texture_var = 1200.0</w:t>
      </w:r>
    </w:p>
    <w:p>
      <w:pPr>
        <w:spacing w:before="80" w:after="80"/>
        <w:jc w:val="center"/>
      </w:pPr>
      <w:r>
        <w:rPr>
          <w:rFonts w:ascii="Cambria Math" w:hAnsi="Cambria Math"/>
          <w:b/>
          <w:color w:val="0F2942"/>
          <w:sz w:val="22"/>
        </w:rPr>
        <w:t>Score = clip_0,1≤ft( 1.0 - (1200.0 / 500.0) \right) = clip_0,1(1.0 - 2.40) = 0.000 \quad (Zero)</w:t>
      </w:r>
    </w:p>
    <w:p>
      <w:pPr>
        <w:keepNext/>
        <w:spacing w:before="160" w:after="60"/>
      </w:pPr>
      <w:r>
        <w:rPr>
          <w:b/>
          <w:color w:val="0F172A"/>
          <w:sz w:val="21"/>
        </w:rPr>
        <w:t>Real Scene Failure Profile</w:t>
      </w:r>
    </w:p>
    <w:p>
      <w:pPr>
        <w:spacing w:after="40" w:line="276" w:lineRule="auto"/>
        <w:ind w:left="360"/>
      </w:pPr>
      <w:r>
        <w:rPr>
          <w:b/>
          <w:color w:val="2563EB"/>
        </w:rPr>
        <w:t xml:space="preserve">• </w:t>
      </w:r>
      <w:r>
        <w:rPr>
          <w:b/>
          <w:color w:val="1E293B"/>
          <w:sz w:val="20"/>
        </w:rPr>
        <w:t>Dataset:</w:t>
      </w:r>
      <w:r>
        <w:rPr>
          <w:b w:val="0"/>
          <w:i w:val="0"/>
          <w:color w:val="1E293B"/>
          <w:sz w:val="20"/>
        </w:rPr>
        <w:t xml:space="preserve"> NYU Depth V2, Scene 0049 (Office), Region 8.</w:t>
      </w:r>
    </w:p>
    <w:p>
      <w:pPr>
        <w:spacing w:after="40" w:line="276" w:lineRule="auto"/>
        <w:ind w:left="360"/>
      </w:pPr>
      <w:r>
        <w:rPr>
          <w:b/>
          <w:color w:val="2563EB"/>
        </w:rPr>
        <w:t xml:space="preserve">• </w:t>
      </w:r>
      <w:r>
        <w:rPr>
          <w:b/>
          <w:color w:val="1E293B"/>
          <w:sz w:val="20"/>
        </w:rPr>
        <w:t>Visuals:</w:t>
      </w:r>
      <w:r>
        <w:rPr>
          <w:b w:val="0"/>
          <w:i w:val="0"/>
          <w:color w:val="1E293B"/>
          <w:sz w:val="20"/>
        </w:rPr>
        <w:t xml:space="preserve"> Large white partition wall behind office desks.</w:t>
      </w:r>
    </w:p>
    <w:p>
      <w:pPr>
        <w:spacing w:after="40" w:line="276" w:lineRule="auto"/>
        <w:ind w:left="360"/>
      </w:pPr>
      <w:r>
        <w:rPr>
          <w:b/>
          <w:color w:val="2563EB"/>
        </w:rPr>
        <w:t xml:space="preserve">• </w:t>
      </w:r>
      <w:r>
        <w:rPr>
          <w:b/>
          <w:color w:val="1E293B"/>
          <w:sz w:val="20"/>
        </w:rPr>
        <w:t>Measured Feature:</w:t>
      </w:r>
      <w:r>
        <w:rPr>
          <w:b w:val="0"/>
          <w:i w:val="0"/>
          <w:color w:val="1E293B"/>
          <w:sz w:val="20"/>
        </w:rPr>
        <w:t xml:space="preserve"> </w:t>
      </w:r>
      <w:r>
        <w:rPr>
          <w:rFonts w:ascii="Cambria Math" w:hAnsi="Cambria Math"/>
          <w:i/>
          <w:color w:val="1E3A8A"/>
          <w:sz w:val="20"/>
        </w:rPr>
        <w:t>texture_var = 176.82</w:t>
      </w:r>
      <w:r>
        <w:rPr>
          <w:b w:val="0"/>
          <w:i w:val="0"/>
          <w:color w:val="1E293B"/>
          <w:sz w:val="20"/>
        </w:rPr>
        <w:t>.</w:t>
      </w:r>
    </w:p>
    <w:p>
      <w:pPr>
        <w:spacing w:after="40" w:line="276" w:lineRule="auto"/>
        <w:ind w:left="360"/>
      </w:pPr>
      <w:r>
        <w:rPr>
          <w:b/>
          <w:color w:val="2563EB"/>
        </w:rPr>
        <w:t xml:space="preserve">• </w:t>
      </w:r>
      <w:r>
        <w:rPr>
          <w:b/>
          <w:color w:val="1E293B"/>
          <w:sz w:val="20"/>
        </w:rPr>
        <w:t>Computed Score:</w:t>
      </w:r>
      <w:r>
        <w:rPr>
          <w:b w:val="0"/>
          <w:i w:val="0"/>
          <w:color w:val="1E293B"/>
          <w:sz w:val="20"/>
        </w:rPr>
        <w:t xml:space="preserve"> </w:t>
      </w:r>
      <w:r>
        <w:rPr>
          <w:rFonts w:ascii="Cambria Math" w:hAnsi="Cambria Math"/>
          <w:i/>
          <w:color w:val="1E3A8A"/>
          <w:sz w:val="20"/>
        </w:rPr>
        <w:t>1.0 - (176.82 / 500.0) = 0.6464</w:t>
      </w:r>
      <w:r>
        <w:rPr>
          <w:b w:val="0"/>
          <w:i w:val="0"/>
          <w:color w:val="1E293B"/>
          <w:sz w:val="20"/>
        </w:rPr>
        <w:t>.</w:t>
      </w:r>
    </w:p>
    <w:p>
      <w:pPr>
        <w:spacing w:after="40" w:line="276" w:lineRule="auto"/>
        <w:ind w:left="360"/>
      </w:pPr>
      <w:r>
        <w:rPr>
          <w:b/>
          <w:color w:val="2563EB"/>
        </w:rPr>
        <w:t xml:space="preserve">• </w:t>
      </w:r>
      <w:r>
        <w:rPr>
          <w:b/>
          <w:color w:val="1E293B"/>
          <w:sz w:val="20"/>
        </w:rPr>
        <w:t>Outcome:</w:t>
      </w:r>
      <w:r>
        <w:rPr>
          <w:b w:val="0"/>
          <w:i w:val="0"/>
          <w:color w:val="1E293B"/>
          <w:sz w:val="20"/>
        </w:rPr>
        <w:t xml:space="preserve"> Model overestimates wall depth by </w:t>
      </w:r>
      <w:r>
        <w:rPr>
          <w:rFonts w:ascii="Cambria Math" w:hAnsi="Cambria Math"/>
          <w:i/>
          <w:color w:val="1E3A8A"/>
          <w:sz w:val="20"/>
        </w:rPr>
        <w:t>0.48\ m</w:t>
      </w:r>
      <w:r>
        <w:rPr>
          <w:b w:val="0"/>
          <w:i w:val="0"/>
          <w:color w:val="1E293B"/>
          <w:sz w:val="20"/>
        </w:rPr>
        <w:t>, bowing the flat partition outward.</w:t>
      </w:r>
    </w:p>
    <w:p>
      <w:pPr>
        <w:keepNext/>
        <w:spacing w:before="160" w:after="60"/>
      </w:pPr>
      <w:r>
        <w:rPr>
          <w:b/>
          <w:color w:val="0F172A"/>
          <w:sz w:val="21"/>
        </w:rPr>
        <w:t>Known Failure Risks &amp; False Attributions</w:t>
      </w:r>
    </w:p>
    <w:p>
      <w:pPr>
        <w:spacing w:after="40" w:line="276" w:lineRule="auto"/>
        <w:ind w:left="360"/>
      </w:pPr>
      <w:r>
        <w:rPr>
          <w:b/>
          <w:color w:val="2563EB"/>
        </w:rPr>
        <w:t xml:space="preserve">• </w:t>
      </w:r>
      <w:r>
        <w:rPr>
          <w:b/>
          <w:color w:val="1E293B"/>
          <w:sz w:val="20"/>
        </w:rPr>
        <w:t>False Positive:</w:t>
      </w:r>
      <w:r>
        <w:rPr>
          <w:b w:val="0"/>
          <w:i w:val="0"/>
          <w:color w:val="1E293B"/>
          <w:sz w:val="20"/>
        </w:rPr>
        <w:t xml:space="preserve"> A dimly lit, shadows-swallowed region might exhibit low variance not because the wall lacks texture, but because the sensor captured almost zero light.</w:t>
      </w:r>
    </w:p>
    <w:p>
      <w:pPr>
        <w:spacing w:after="40" w:line="276" w:lineRule="auto"/>
        <w:ind w:left="360"/>
      </w:pPr>
      <w:r>
        <w:rPr>
          <w:b/>
          <w:color w:val="2563EB"/>
        </w:rPr>
        <w:t xml:space="preserve">• </w:t>
      </w:r>
      <w:r>
        <w:rPr>
          <w:b/>
          <w:color w:val="1E293B"/>
          <w:sz w:val="20"/>
        </w:rPr>
        <w:t>False Negative:</w:t>
      </w:r>
      <w:r>
        <w:rPr>
          <w:b w:val="0"/>
          <w:i w:val="0"/>
          <w:color w:val="1E293B"/>
          <w:sz w:val="20"/>
        </w:rPr>
        <w:t xml:space="preserve"> A wall with small subtle speckles might exceed </w:t>
      </w:r>
      <w:r>
        <w:rPr>
          <w:rFonts w:ascii="Cambria Math" w:hAnsi="Cambria Math"/>
          <w:i/>
          <w:color w:val="1E3A8A"/>
          <w:sz w:val="20"/>
        </w:rPr>
        <w:t>texture_var &gt; 500</w:t>
      </w:r>
      <w:r>
        <w:rPr>
          <w:b w:val="0"/>
          <w:i w:val="0"/>
          <w:color w:val="1E293B"/>
          <w:sz w:val="20"/>
        </w:rPr>
        <w:t xml:space="preserve">, causing the score to drop to </w:t>
      </w:r>
      <w:r>
        <w:rPr>
          <w:rFonts w:ascii="Cambria Math" w:hAnsi="Cambria Math"/>
          <w:i/>
          <w:color w:val="1E3A8A"/>
          <w:sz w:val="20"/>
        </w:rPr>
        <w:t>0.0</w:t>
      </w:r>
      <w:r>
        <w:rPr>
          <w:b w:val="0"/>
          <w:i w:val="0"/>
          <w:color w:val="1E293B"/>
          <w:sz w:val="20"/>
        </w:rPr>
        <w:t>, even though the speckles were too small for the ViT patch size (</w:t>
      </w:r>
      <w:r>
        <w:rPr>
          <w:rFonts w:ascii="Cambria Math" w:hAnsi="Cambria Math"/>
          <w:i/>
          <w:color w:val="1E3A8A"/>
          <w:sz w:val="20"/>
        </w:rPr>
        <w:t>14 × 14</w:t>
      </w:r>
      <w:r>
        <w:rPr>
          <w:b w:val="0"/>
          <w:i w:val="0"/>
          <w:color w:val="1E293B"/>
          <w:sz w:val="20"/>
        </w:rPr>
        <w:t>) to resolve.</w:t>
      </w:r>
    </w:p>
    <w:p>
      <w:pPr>
        <w:keepNext/>
        <w:spacing w:before="160" w:after="60"/>
      </w:pPr>
      <w:r>
        <w:rPr>
          <w:b/>
          <w:color w:val="0F172A"/>
          <w:sz w:val="21"/>
        </w:rPr>
        <w:t>Engineering Remedy</w:t>
      </w:r>
    </w:p>
    <w:p>
      <w:pPr>
        <w:spacing w:after="40" w:line="276" w:lineRule="auto"/>
        <w:ind w:left="360"/>
      </w:pPr>
      <w:r>
        <w:rPr>
          <w:b/>
          <w:color w:val="2563EB"/>
        </w:rPr>
        <w:t xml:space="preserve">• </w:t>
      </w:r>
      <w:r>
        <w:rPr>
          <w:b w:val="0"/>
          <w:i w:val="0"/>
          <w:color w:val="1E293B"/>
          <w:sz w:val="20"/>
        </w:rPr>
        <w:t xml:space="preserve">Fine-tune the depth model with </w:t>
      </w:r>
      <w:r>
        <w:rPr>
          <w:b/>
          <w:color w:val="1E293B"/>
          <w:sz w:val="20"/>
        </w:rPr>
        <w:t>surface normal consistency loss</w:t>
      </w:r>
      <w:r>
        <w:rPr>
          <w:b w:val="0"/>
          <w:i w:val="0"/>
          <w:color w:val="1E293B"/>
          <w:sz w:val="20"/>
        </w:rPr>
        <w:t xml:space="preserve"> (</w:t>
      </w:r>
      <w:r>
        <w:rPr>
          <w:rFonts w:ascii="Cambria Math" w:hAnsi="Cambria Math"/>
          <w:i/>
          <w:color w:val="1E3A8A"/>
          <w:sz w:val="20"/>
        </w:rPr>
        <w:t>ℒ_normal = 1 - \cos(n_pred, n_gt)</w:t>
      </w:r>
      <w:r>
        <w:rPr>
          <w:b w:val="0"/>
          <w:i w:val="0"/>
          <w:color w:val="1E293B"/>
          <w:sz w:val="20"/>
        </w:rPr>
        <w:t>) to penalize curvature on planar surfaces.</w:t>
      </w:r>
    </w:p>
    <w:p>
      <w:pPr>
        <w:spacing w:after="40" w:line="276" w:lineRule="auto"/>
        <w:ind w:left="360"/>
      </w:pPr>
      <w:r>
        <w:rPr>
          <w:b/>
          <w:color w:val="2563EB"/>
        </w:rPr>
        <w:t xml:space="preserve">• </w:t>
      </w:r>
      <w:r>
        <w:rPr>
          <w:b w:val="0"/>
          <w:i w:val="0"/>
          <w:color w:val="1E293B"/>
          <w:sz w:val="20"/>
        </w:rPr>
        <w:t xml:space="preserve">Apply </w:t>
      </w:r>
      <w:r>
        <w:rPr>
          <w:b/>
          <w:color w:val="1E293B"/>
          <w:sz w:val="20"/>
        </w:rPr>
        <w:t>CutBlur / Perlin noise synthetic frequency injection</w:t>
      </w:r>
      <w:r>
        <w:rPr>
          <w:b w:val="0"/>
          <w:i w:val="0"/>
          <w:color w:val="1E293B"/>
          <w:sz w:val="20"/>
        </w:rPr>
        <w:t xml:space="preserve"> during training to teach the network to rely on global room geometry rather than surface speckles.</w:t>
      </w:r>
    </w:p>
    <w:p>
      <w:pPr>
        <w:keepNext/>
        <w:spacing w:before="160" w:after="60"/>
      </w:pPr>
      <w:r>
        <w:rPr>
          <w:b/>
          <w:color w:val="0F172A"/>
          <w:sz w:val="21"/>
        </w:rPr>
        <w:t>6.2 Boundary Mixing / Bleed (`boundary_mixing`)</w:t>
      </w:r>
    </w:p>
    <w:p>
      <w:pPr>
        <w:keepNext/>
        <w:spacing w:before="160" w:after="60"/>
      </w:pPr>
      <w:r>
        <w:rPr>
          <w:b/>
          <w:color w:val="0F172A"/>
          <w:sz w:val="21"/>
        </w:rPr>
        <w:t>Physical Mechanism</w:t>
      </w:r>
    </w:p>
    <w:p>
      <w:pPr>
        <w:spacing w:after="80" w:line="276" w:lineRule="auto"/>
      </w:pPr>
      <w:r>
        <w:rPr>
          <w:b w:val="0"/>
          <w:i w:val="0"/>
          <w:color w:val="1E293B"/>
          <w:sz w:val="20"/>
        </w:rPr>
        <w:t xml:space="preserve">Vision Transformers partition input photographs into non-overlapping spatial tokens (typically </w:t>
      </w:r>
      <w:r>
        <w:rPr>
          <w:rFonts w:ascii="Cambria Math" w:hAnsi="Cambria Math"/>
          <w:i/>
          <w:color w:val="1E3A8A"/>
          <w:sz w:val="20"/>
        </w:rPr>
        <w:t>14 × 14</w:t>
      </w:r>
      <w:r>
        <w:rPr>
          <w:b w:val="0"/>
          <w:i w:val="0"/>
          <w:color w:val="1E293B"/>
          <w:sz w:val="20"/>
        </w:rPr>
        <w:t xml:space="preserve"> pixels in DINOv2 / Depth Anything V2). When a patch straddles a crisp boundary between a nearby object (e.g., a person standing at </w:t>
      </w:r>
      <w:r>
        <w:rPr>
          <w:rFonts w:ascii="Cambria Math" w:hAnsi="Cambria Math"/>
          <w:i/>
          <w:color w:val="1E3A8A"/>
          <w:sz w:val="20"/>
        </w:rPr>
        <w:t>1.5\ m</w:t>
      </w:r>
      <w:r>
        <w:rPr>
          <w:b w:val="0"/>
          <w:i w:val="0"/>
          <w:color w:val="1E293B"/>
          <w:sz w:val="20"/>
        </w:rPr>
        <w:t xml:space="preserve">) and a distant background (a wall at </w:t>
      </w:r>
      <w:r>
        <w:rPr>
          <w:rFonts w:ascii="Cambria Math" w:hAnsi="Cambria Math"/>
          <w:i/>
          <w:color w:val="1E3A8A"/>
          <w:sz w:val="20"/>
        </w:rPr>
        <w:t>5.0\ m</w:t>
      </w:r>
      <w:r>
        <w:rPr>
          <w:b w:val="0"/>
          <w:i w:val="0"/>
          <w:color w:val="1E293B"/>
          <w:sz w:val="20"/>
        </w:rPr>
        <w:t>):</w:t>
      </w:r>
    </w:p>
    <w:p>
      <w:pPr>
        <w:spacing w:after="40" w:line="276" w:lineRule="auto"/>
        <w:ind w:left="360"/>
      </w:pPr>
      <w:r>
        <w:rPr>
          <w:b/>
          <w:color w:val="0F2942"/>
        </w:rPr>
        <w:t xml:space="preserve">1. </w:t>
      </w:r>
      <w:r>
        <w:rPr>
          <w:b w:val="0"/>
          <w:i w:val="0"/>
          <w:color w:val="1E293B"/>
          <w:sz w:val="20"/>
        </w:rPr>
        <w:t>Both near and far pixels are averaged into a single latent embedding.</w:t>
      </w:r>
    </w:p>
    <w:p>
      <w:pPr>
        <w:spacing w:after="40" w:line="276" w:lineRule="auto"/>
        <w:ind w:left="360"/>
      </w:pPr>
      <w:r>
        <w:rPr>
          <w:b/>
          <w:color w:val="0F2942"/>
        </w:rPr>
        <w:t xml:space="preserve">2. </w:t>
      </w:r>
      <w:r>
        <w:rPr>
          <w:b w:val="0"/>
          <w:i w:val="0"/>
          <w:color w:val="1E293B"/>
          <w:sz w:val="20"/>
        </w:rPr>
        <w:t>During decoding and upsampling, the depth prediction bleeds across the silhouette, creating an artificial rubber-sheet ramp connecting foreground to background.</w:t>
      </w:r>
    </w:p>
    <w:p>
      <w:pPr>
        <w:spacing w:after="40" w:line="276" w:lineRule="auto"/>
        <w:ind w:left="360"/>
      </w:pPr>
      <w:r>
        <w:rPr>
          <w:b/>
          <w:color w:val="0F2942"/>
        </w:rPr>
        <w:t xml:space="preserve">3. </w:t>
      </w:r>
      <w:r>
        <w:rPr>
          <w:b w:val="0"/>
          <w:i w:val="0"/>
          <w:color w:val="1E293B"/>
          <w:sz w:val="20"/>
        </w:rPr>
        <w:t>The resulting failure region is packed with high-frequency Canny edges.</w:t>
      </w:r>
    </w:p>
    <w:p>
      <w:pPr>
        <w:keepNext/>
        <w:spacing w:before="160" w:after="60"/>
      </w:pPr>
      <w:r>
        <w:rPr>
          <w:b/>
          <w:color w:val="0F172A"/>
          <w:sz w:val="21"/>
        </w:rPr>
        <w:t>Mathematical Formulation</w:t>
      </w:r>
    </w:p>
    <w:p>
      <w:pPr>
        <w:spacing w:before="80" w:after="80"/>
        <w:jc w:val="center"/>
      </w:pPr>
      <w:r>
        <w:rPr>
          <w:rFonts w:ascii="Cambria Math" w:hAnsi="Cambria Math"/>
          <w:b/>
          <w:color w:val="0F2942"/>
          <w:sz w:val="22"/>
        </w:rPr>
        <w:t>Score_boundary_mixing = clip_0,1≤ft( edge_density × S_edge \right)</w:t>
      </w:r>
    </w:p>
    <w:p>
      <w:pPr>
        <w:spacing w:after="80" w:line="276" w:lineRule="auto"/>
      </w:pPr>
      <w:r>
        <w:rPr>
          <w:b w:val="0"/>
          <w:i w:val="0"/>
          <w:color w:val="1E293B"/>
          <w:sz w:val="20"/>
        </w:rPr>
        <w:t xml:space="preserve">where </w:t>
      </w:r>
      <w:r>
        <w:rPr>
          <w:rFonts w:ascii="Cambria Math" w:hAnsi="Cambria Math"/>
          <w:i/>
          <w:color w:val="1E3A8A"/>
          <w:sz w:val="20"/>
        </w:rPr>
        <w:t>S_edge = 3.0</w:t>
      </w:r>
      <w:r>
        <w:rPr>
          <w:b w:val="0"/>
          <w:i w:val="0"/>
          <w:color w:val="1E293B"/>
          <w:sz w:val="20"/>
        </w:rPr>
        <w:t xml:space="preserve"> (from </w:t>
      </w:r>
      <w:r>
        <w:rPr>
          <w:rFonts w:ascii="Consolas" w:hAnsi="Consolas"/>
          <w:color w:val="0F172A"/>
          <w:sz w:val="18"/>
        </w:rPr>
        <w:t>config.py</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scores["boundary_mixing"] = clip01(features["edge_density"] * edge_scale)</w:t>
            </w:r>
          </w:p>
        </w:tc>
      </w:tr>
    </w:tbl>
    <w:p>
      <w:pPr>
        <w:spacing w:after="80"/>
      </w:pPr>
    </w:p>
    <w:p>
      <w:pPr>
        <w:keepNext/>
        <w:spacing w:before="160" w:after="60"/>
      </w:pPr>
      <w:r>
        <w:rPr>
          <w:b/>
          <w:color w:val="0F172A"/>
          <w:sz w:val="21"/>
        </w:rPr>
        <w:t>Step-by-Step Numerical Walkthrough</w:t>
      </w:r>
    </w:p>
    <w:p>
      <w:pPr>
        <w:spacing w:after="40" w:line="276" w:lineRule="auto"/>
        <w:ind w:left="360"/>
      </w:pPr>
      <w:r>
        <w:rPr>
          <w:b/>
          <w:color w:val="2563EB"/>
        </w:rPr>
        <w:t xml:space="preserve">• </w:t>
      </w:r>
      <w:r>
        <w:rPr>
          <w:b/>
          <w:color w:val="1E293B"/>
          <w:sz w:val="20"/>
        </w:rPr>
        <w:t>Case A (Dense Silhouette Edges):</w:t>
      </w:r>
      <w:r>
        <w:rPr>
          <w:b w:val="0"/>
          <w:i w:val="0"/>
          <w:color w:val="1E293B"/>
          <w:sz w:val="20"/>
        </w:rPr>
        <w:t xml:space="preserve"> </w:t>
      </w:r>
      <w:r>
        <w:rPr>
          <w:rFonts w:ascii="Cambria Math" w:hAnsi="Cambria Math"/>
          <w:i/>
          <w:color w:val="1E3A8A"/>
          <w:sz w:val="20"/>
        </w:rPr>
        <w:t>edge_density = 0.35</w:t>
      </w:r>
      <w:r>
        <w:rPr>
          <w:b w:val="0"/>
          <w:i w:val="0"/>
          <w:color w:val="1E293B"/>
          <w:sz w:val="20"/>
        </w:rPr>
        <w:t xml:space="preserve"> (</w:t>
      </w:r>
      <w:r>
        <w:rPr>
          <w:rFonts w:ascii="Cambria Math" w:hAnsi="Cambria Math"/>
          <w:i/>
          <w:color w:val="1E3A8A"/>
          <w:sz w:val="20"/>
        </w:rPr>
        <w:t>35\%</w:t>
      </w:r>
      <w:r>
        <w:rPr>
          <w:b w:val="0"/>
          <w:i w:val="0"/>
          <w:color w:val="1E293B"/>
          <w:sz w:val="20"/>
        </w:rPr>
        <w:t xml:space="preserve"> of pixels are edges)</w:t>
      </w:r>
    </w:p>
    <w:p>
      <w:pPr>
        <w:spacing w:before="80" w:after="80"/>
        <w:jc w:val="center"/>
      </w:pPr>
      <w:r>
        <w:rPr>
          <w:rFonts w:ascii="Cambria Math" w:hAnsi="Cambria Math"/>
          <w:b/>
          <w:color w:val="0F2942"/>
          <w:sz w:val="22"/>
        </w:rPr>
        <w:t>Score = clip_0,1(0.35 × 3.0) = clip_0,1(1.05) = 1.000 \quad (Maximum)</w:t>
      </w:r>
    </w:p>
    <w:p>
      <w:pPr>
        <w:spacing w:after="40" w:line="276" w:lineRule="auto"/>
        <w:ind w:left="360"/>
      </w:pPr>
      <w:r>
        <w:rPr>
          <w:b/>
          <w:color w:val="2563EB"/>
        </w:rPr>
        <w:t xml:space="preserve">• </w:t>
      </w:r>
      <w:r>
        <w:rPr>
          <w:b/>
          <w:color w:val="1E293B"/>
          <w:sz w:val="20"/>
        </w:rPr>
        <w:t>Case B (Moderate Edge Density):</w:t>
      </w:r>
      <w:r>
        <w:rPr>
          <w:b w:val="0"/>
          <w:i w:val="0"/>
          <w:color w:val="1E293B"/>
          <w:sz w:val="20"/>
        </w:rPr>
        <w:t xml:space="preserve"> </w:t>
      </w:r>
      <w:r>
        <w:rPr>
          <w:rFonts w:ascii="Cambria Math" w:hAnsi="Cambria Math"/>
          <w:i/>
          <w:color w:val="1E3A8A"/>
          <w:sz w:val="20"/>
        </w:rPr>
        <w:t>edge_density = 0.18</w:t>
      </w:r>
    </w:p>
    <w:p>
      <w:pPr>
        <w:spacing w:before="80" w:after="80"/>
        <w:jc w:val="center"/>
      </w:pPr>
      <w:r>
        <w:rPr>
          <w:rFonts w:ascii="Cambria Math" w:hAnsi="Cambria Math"/>
          <w:b/>
          <w:color w:val="0F2942"/>
          <w:sz w:val="22"/>
        </w:rPr>
        <w:t>Score = clip_0,1(0.18 × 3.0) = clip_0,1(0.54) = 0.540 \quad (Moderate)</w:t>
      </w:r>
    </w:p>
    <w:p>
      <w:pPr>
        <w:spacing w:after="40" w:line="276" w:lineRule="auto"/>
        <w:ind w:left="360"/>
      </w:pPr>
      <w:r>
        <w:rPr>
          <w:b/>
          <w:color w:val="2563EB"/>
        </w:rPr>
        <w:t xml:space="preserve">• </w:t>
      </w:r>
      <w:r>
        <w:rPr>
          <w:b/>
          <w:color w:val="1E293B"/>
          <w:sz w:val="20"/>
        </w:rPr>
        <w:t>Case C (Smooth Surface):</w:t>
      </w:r>
      <w:r>
        <w:rPr>
          <w:b w:val="0"/>
          <w:i w:val="0"/>
          <w:color w:val="1E293B"/>
          <w:sz w:val="20"/>
        </w:rPr>
        <w:t xml:space="preserve"> </w:t>
      </w:r>
      <w:r>
        <w:rPr>
          <w:rFonts w:ascii="Cambria Math" w:hAnsi="Cambria Math"/>
          <w:i/>
          <w:color w:val="1E3A8A"/>
          <w:sz w:val="20"/>
        </w:rPr>
        <w:t>edge_density = 0.02</w:t>
      </w:r>
    </w:p>
    <w:p>
      <w:pPr>
        <w:spacing w:before="80" w:after="80"/>
        <w:jc w:val="center"/>
      </w:pPr>
      <w:r>
        <w:rPr>
          <w:rFonts w:ascii="Cambria Math" w:hAnsi="Cambria Math"/>
          <w:b/>
          <w:color w:val="0F2942"/>
          <w:sz w:val="22"/>
        </w:rPr>
        <w:t>Score = clip_0,1(0.02 × 3.0) = clip_0,1(0.06) = 0.060 \quad (Negligible)</w:t>
      </w:r>
    </w:p>
    <w:p>
      <w:pPr>
        <w:keepNext/>
        <w:spacing w:before="160" w:after="60"/>
      </w:pPr>
      <w:r>
        <w:rPr>
          <w:b/>
          <w:color w:val="0F172A"/>
          <w:sz w:val="21"/>
        </w:rPr>
        <w:t>Real Scene Failure Profile</w:t>
      </w:r>
    </w:p>
    <w:p>
      <w:pPr>
        <w:spacing w:after="40" w:line="276" w:lineRule="auto"/>
        <w:ind w:left="360"/>
      </w:pPr>
      <w:r>
        <w:rPr>
          <w:b/>
          <w:color w:val="2563EB"/>
        </w:rPr>
        <w:t xml:space="preserve">• </w:t>
      </w:r>
      <w:r>
        <w:rPr>
          <w:b/>
          <w:color w:val="1E293B"/>
          <w:sz w:val="20"/>
        </w:rPr>
        <w:t>Dataset:</w:t>
      </w:r>
      <w:r>
        <w:rPr>
          <w:b w:val="0"/>
          <w:i w:val="0"/>
          <w:color w:val="1E293B"/>
          <w:sz w:val="20"/>
        </w:rPr>
        <w:t xml:space="preserve"> NYU Depth V2, Scene 0012 (Living room), Region 3.</w:t>
      </w:r>
    </w:p>
    <w:p>
      <w:pPr>
        <w:spacing w:after="40" w:line="276" w:lineRule="auto"/>
        <w:ind w:left="360"/>
      </w:pPr>
      <w:r>
        <w:rPr>
          <w:b/>
          <w:color w:val="2563EB"/>
        </w:rPr>
        <w:t xml:space="preserve">• </w:t>
      </w:r>
      <w:r>
        <w:rPr>
          <w:b/>
          <w:color w:val="1E293B"/>
          <w:sz w:val="20"/>
        </w:rPr>
        <w:t>Visuals:</w:t>
      </w:r>
      <w:r>
        <w:rPr>
          <w:b w:val="0"/>
          <w:i w:val="0"/>
          <w:color w:val="1E293B"/>
          <w:sz w:val="20"/>
        </w:rPr>
        <w:t xml:space="preserve"> Edge of a decorative bookshelf against a dark background wall.</w:t>
      </w:r>
    </w:p>
    <w:p>
      <w:pPr>
        <w:spacing w:after="40" w:line="276" w:lineRule="auto"/>
        <w:ind w:left="360"/>
      </w:pPr>
      <w:r>
        <w:rPr>
          <w:b/>
          <w:color w:val="2563EB"/>
        </w:rPr>
        <w:t xml:space="preserve">• </w:t>
      </w:r>
      <w:r>
        <w:rPr>
          <w:b/>
          <w:color w:val="1E293B"/>
          <w:sz w:val="20"/>
        </w:rPr>
        <w:t>Measured Feature:</w:t>
      </w:r>
      <w:r>
        <w:rPr>
          <w:b w:val="0"/>
          <w:i w:val="0"/>
          <w:color w:val="1E293B"/>
          <w:sz w:val="20"/>
        </w:rPr>
        <w:t xml:space="preserve"> </w:t>
      </w:r>
      <w:r>
        <w:rPr>
          <w:rFonts w:ascii="Cambria Math" w:hAnsi="Cambria Math"/>
          <w:i/>
          <w:color w:val="1E3A8A"/>
          <w:sz w:val="20"/>
        </w:rPr>
        <w:t>edge_density = 0.285</w:t>
      </w:r>
      <w:r>
        <w:rPr>
          <w:b w:val="0"/>
          <w:i w:val="0"/>
          <w:color w:val="1E293B"/>
          <w:sz w:val="20"/>
        </w:rPr>
        <w:t>.</w:t>
      </w:r>
    </w:p>
    <w:p>
      <w:pPr>
        <w:spacing w:after="40" w:line="276" w:lineRule="auto"/>
        <w:ind w:left="360"/>
      </w:pPr>
      <w:r>
        <w:rPr>
          <w:b/>
          <w:color w:val="2563EB"/>
        </w:rPr>
        <w:t xml:space="preserve">• </w:t>
      </w:r>
      <w:r>
        <w:rPr>
          <w:b/>
          <w:color w:val="1E293B"/>
          <w:sz w:val="20"/>
        </w:rPr>
        <w:t>Computed Score:</w:t>
      </w:r>
      <w:r>
        <w:rPr>
          <w:b w:val="0"/>
          <w:i w:val="0"/>
          <w:color w:val="1E293B"/>
          <w:sz w:val="20"/>
        </w:rPr>
        <w:t xml:space="preserve"> </w:t>
      </w:r>
      <w:r>
        <w:rPr>
          <w:rFonts w:ascii="Cambria Math" w:hAnsi="Cambria Math"/>
          <w:i/>
          <w:color w:val="1E3A8A"/>
          <w:sz w:val="20"/>
        </w:rPr>
        <w:t>\min(1.0, 0.285 × 3.0) = 0.855</w:t>
      </w:r>
      <w:r>
        <w:rPr>
          <w:b w:val="0"/>
          <w:i w:val="0"/>
          <w:color w:val="1E293B"/>
          <w:sz w:val="20"/>
        </w:rPr>
        <w:t>.</w:t>
      </w:r>
    </w:p>
    <w:p>
      <w:pPr>
        <w:spacing w:after="40" w:line="276" w:lineRule="auto"/>
        <w:ind w:left="360"/>
      </w:pPr>
      <w:r>
        <w:rPr>
          <w:b/>
          <w:color w:val="2563EB"/>
        </w:rPr>
        <w:t xml:space="preserve">• </w:t>
      </w:r>
      <w:r>
        <w:rPr>
          <w:b/>
          <w:color w:val="1E293B"/>
          <w:sz w:val="20"/>
        </w:rPr>
        <w:t>Outcome:</w:t>
      </w:r>
      <w:r>
        <w:rPr>
          <w:b w:val="0"/>
          <w:i w:val="0"/>
          <w:color w:val="1E293B"/>
          <w:sz w:val="20"/>
        </w:rPr>
        <w:t xml:space="preserve"> Depth Anything V2 rounds off the sharp shelf corner, creating a </w:t>
      </w:r>
      <w:r>
        <w:rPr>
          <w:rFonts w:ascii="Cambria Math" w:hAnsi="Cambria Math"/>
          <w:i/>
          <w:color w:val="1E3A8A"/>
          <w:sz w:val="20"/>
        </w:rPr>
        <w:t>0.82\ m</w:t>
      </w:r>
      <w:r>
        <w:rPr>
          <w:b w:val="0"/>
          <w:i w:val="0"/>
          <w:color w:val="1E293B"/>
          <w:sz w:val="20"/>
        </w:rPr>
        <w:t xml:space="preserve"> transition ramp.</w:t>
      </w:r>
    </w:p>
    <w:p>
      <w:pPr>
        <w:keepNext/>
        <w:spacing w:before="160" w:after="60"/>
      </w:pPr>
      <w:r>
        <w:rPr>
          <w:b/>
          <w:color w:val="0F172A"/>
          <w:sz w:val="21"/>
        </w:rPr>
        <w:t>Known Failure Risks &amp; False Attributions</w:t>
      </w:r>
    </w:p>
    <w:p>
      <w:pPr>
        <w:spacing w:after="40" w:line="276" w:lineRule="auto"/>
        <w:ind w:left="360"/>
      </w:pPr>
      <w:r>
        <w:rPr>
          <w:b/>
          <w:color w:val="2563EB"/>
        </w:rPr>
        <w:t xml:space="preserve">• </w:t>
      </w:r>
      <w:r>
        <w:rPr>
          <w:b/>
          <w:color w:val="1E293B"/>
          <w:sz w:val="20"/>
        </w:rPr>
        <w:t>False Positive:</w:t>
      </w:r>
      <w:r>
        <w:rPr>
          <w:b w:val="0"/>
          <w:i w:val="0"/>
          <w:color w:val="1E293B"/>
          <w:sz w:val="20"/>
        </w:rPr>
        <w:t xml:space="preserve"> A region covered in a dense checkered textile pattern has high Canny edge density without being an object boundary.</w:t>
      </w:r>
    </w:p>
    <w:p>
      <w:pPr>
        <w:spacing w:after="40" w:line="276" w:lineRule="auto"/>
        <w:ind w:left="360"/>
      </w:pPr>
      <w:r>
        <w:rPr>
          <w:b/>
          <w:color w:val="2563EB"/>
        </w:rPr>
        <w:t xml:space="preserve">• </w:t>
      </w:r>
      <w:r>
        <w:rPr>
          <w:b/>
          <w:color w:val="1E293B"/>
          <w:sz w:val="20"/>
        </w:rPr>
        <w:t>False Negative:</w:t>
      </w:r>
      <w:r>
        <w:rPr>
          <w:b w:val="0"/>
          <w:i w:val="0"/>
          <w:color w:val="1E293B"/>
          <w:sz w:val="20"/>
        </w:rPr>
        <w:t xml:space="preserve"> A soft, out-of-focus background boundary may produce faint gradients that fail Canny hysteresis thresholds (</w:t>
      </w:r>
      <w:r>
        <w:rPr>
          <w:rFonts w:ascii="Cambria Math" w:hAnsi="Cambria Math"/>
          <w:i/>
          <w:color w:val="1E3A8A"/>
          <w:sz w:val="20"/>
        </w:rPr>
        <w:t>100, 200</w:t>
      </w:r>
      <w:r>
        <w:rPr>
          <w:b w:val="0"/>
          <w:i w:val="0"/>
          <w:color w:val="1E293B"/>
          <w:sz w:val="20"/>
        </w:rPr>
        <w:t>).</w:t>
      </w:r>
    </w:p>
    <w:p>
      <w:pPr>
        <w:keepNext/>
        <w:spacing w:before="160" w:after="60"/>
      </w:pPr>
      <w:r>
        <w:rPr>
          <w:b/>
          <w:color w:val="0F172A"/>
          <w:sz w:val="21"/>
        </w:rPr>
        <w:t>Engineering Remedy</w:t>
      </w:r>
    </w:p>
    <w:p>
      <w:pPr>
        <w:spacing w:after="40" w:line="276" w:lineRule="auto"/>
        <w:ind w:left="360"/>
      </w:pPr>
      <w:r>
        <w:rPr>
          <w:b/>
          <w:color w:val="2563EB"/>
        </w:rPr>
        <w:t xml:space="preserve">• </w:t>
      </w:r>
      <w:r>
        <w:rPr>
          <w:b w:val="0"/>
          <w:i w:val="0"/>
          <w:color w:val="1E293B"/>
          <w:sz w:val="20"/>
        </w:rPr>
        <w:t xml:space="preserve">Add an </w:t>
      </w:r>
      <w:r>
        <w:rPr>
          <w:b/>
          <w:color w:val="1E293B"/>
          <w:sz w:val="20"/>
        </w:rPr>
        <w:t>edge-aware depth gradient loss</w:t>
      </w:r>
      <w:r>
        <w:rPr>
          <w:b w:val="0"/>
          <w:i w:val="0"/>
          <w:color w:val="1E293B"/>
          <w:sz w:val="20"/>
        </w:rPr>
        <w:t xml:space="preserve"> (</w:t>
      </w:r>
      <w:r>
        <w:rPr>
          <w:rFonts w:ascii="Cambria Math" w:hAnsi="Cambria Math"/>
          <w:i/>
          <w:color w:val="1E3A8A"/>
          <w:sz w:val="20"/>
        </w:rPr>
        <w:t>ℒ_grad = |∇ D_pred - ∇ D_gt|</w:t>
      </w:r>
      <w:r>
        <w:rPr>
          <w:b w:val="0"/>
          <w:i w:val="0"/>
          <w:color w:val="1E293B"/>
          <w:sz w:val="20"/>
        </w:rPr>
        <w:t>) during training.</w:t>
      </w:r>
    </w:p>
    <w:p>
      <w:pPr>
        <w:spacing w:after="40" w:line="276" w:lineRule="auto"/>
        <w:ind w:left="360"/>
      </w:pPr>
      <w:r>
        <w:rPr>
          <w:b/>
          <w:color w:val="2563EB"/>
        </w:rPr>
        <w:t xml:space="preserve">• </w:t>
      </w:r>
      <w:r>
        <w:rPr>
          <w:b w:val="0"/>
          <w:i w:val="0"/>
          <w:color w:val="1E293B"/>
          <w:sz w:val="20"/>
        </w:rPr>
        <w:t xml:space="preserve">At inference time, apply </w:t>
      </w:r>
      <w:r>
        <w:rPr>
          <w:b/>
          <w:color w:val="1E293B"/>
          <w:sz w:val="20"/>
        </w:rPr>
        <w:t>VEO-guided selective bilateral filtering</w:t>
      </w:r>
      <w:r>
        <w:rPr>
          <w:b w:val="0"/>
          <w:i w:val="0"/>
          <w:color w:val="1E293B"/>
          <w:sz w:val="20"/>
        </w:rPr>
        <w:t xml:space="preserve"> restricted strictly to regions flagged as </w:t>
      </w:r>
      <w:r>
        <w:rPr>
          <w:rFonts w:ascii="Consolas" w:hAnsi="Consolas"/>
          <w:color w:val="0F172A"/>
          <w:sz w:val="18"/>
        </w:rPr>
        <w:t>boundary_mixing</w:t>
      </w:r>
      <w:r>
        <w:rPr>
          <w:b w:val="0"/>
          <w:i w:val="0"/>
          <w:color w:val="1E293B"/>
          <w:sz w:val="20"/>
        </w:rPr>
        <w:t xml:space="preserve">. (As demonstrated in Chapter 12, this yields an immediate </w:t>
      </w:r>
      <w:r>
        <w:rPr>
          <w:rFonts w:ascii="Cambria Math" w:hAnsi="Cambria Math"/>
          <w:i/>
          <w:color w:val="1E3A8A"/>
          <w:sz w:val="20"/>
        </w:rPr>
        <w:t>+0.354\%</w:t>
      </w:r>
      <w:r>
        <w:rPr>
          <w:b w:val="0"/>
          <w:i w:val="0"/>
          <w:color w:val="1E293B"/>
          <w:sz w:val="20"/>
        </w:rPr>
        <w:t xml:space="preserve"> regional AbsRel improvement).</w:t>
      </w:r>
    </w:p>
    <w:p>
      <w:pPr>
        <w:keepNext/>
        <w:spacing w:before="160" w:after="60"/>
      </w:pPr>
      <w:r>
        <w:rPr>
          <w:b/>
          <w:color w:val="0F172A"/>
          <w:sz w:val="21"/>
        </w:rPr>
        <w:t>6.3 Occlusion Boundary (`occlusion`)</w:t>
      </w:r>
    </w:p>
    <w:p>
      <w:pPr>
        <w:keepNext/>
        <w:spacing w:before="160" w:after="60"/>
      </w:pPr>
      <w:r>
        <w:rPr>
          <w:b/>
          <w:color w:val="0F172A"/>
          <w:sz w:val="21"/>
        </w:rPr>
        <w:t>Physical Mechanism</w:t>
      </w:r>
    </w:p>
    <w:p>
      <w:pPr>
        <w:spacing w:after="80" w:line="276" w:lineRule="auto"/>
      </w:pPr>
      <w:r>
        <w:rPr>
          <w:b w:val="0"/>
          <w:i w:val="0"/>
          <w:color w:val="1E293B"/>
          <w:sz w:val="20"/>
        </w:rPr>
        <w:t>When an opaque foreground object partially obscures the background, light rays from the hidden background are physically blocked from reaching the camera. Along the boundary:</w:t>
      </w:r>
    </w:p>
    <w:p>
      <w:pPr>
        <w:spacing w:after="40" w:line="276" w:lineRule="auto"/>
        <w:ind w:left="360"/>
      </w:pPr>
      <w:r>
        <w:rPr>
          <w:b/>
          <w:color w:val="0F2942"/>
        </w:rPr>
        <w:t xml:space="preserve">1. </w:t>
      </w:r>
      <w:r>
        <w:rPr>
          <w:b w:val="0"/>
          <w:i w:val="0"/>
          <w:color w:val="1E293B"/>
          <w:sz w:val="20"/>
        </w:rPr>
        <w:t>The 3D physical world contains an abrupt discontinuous step in depth.</w:t>
      </w:r>
    </w:p>
    <w:p>
      <w:pPr>
        <w:spacing w:after="40" w:line="276" w:lineRule="auto"/>
        <w:ind w:left="360"/>
      </w:pPr>
      <w:r>
        <w:rPr>
          <w:b/>
          <w:color w:val="0F2942"/>
        </w:rPr>
        <w:t xml:space="preserve">2. </w:t>
      </w:r>
      <w:r>
        <w:rPr>
          <w:b w:val="0"/>
          <w:i w:val="0"/>
          <w:color w:val="1E293B"/>
          <w:sz w:val="20"/>
        </w:rPr>
        <w:t>The monocular model must infer not just what is visible, but the exact depth step at which the foreground silhouette terminates.</w:t>
      </w:r>
    </w:p>
    <w:p>
      <w:pPr>
        <w:spacing w:after="40" w:line="276" w:lineRule="auto"/>
        <w:ind w:left="360"/>
      </w:pPr>
      <w:r>
        <w:rPr>
          <w:b/>
          <w:color w:val="0F2942"/>
        </w:rPr>
        <w:t xml:space="preserve">3. </w:t>
      </w:r>
      <w:r>
        <w:rPr>
          <w:b w:val="0"/>
          <w:i w:val="0"/>
          <w:color w:val="1E293B"/>
          <w:sz w:val="20"/>
        </w:rPr>
        <w:t>Kinect ground-truth sensors often exhibit shadow voids (infrared occlusion holes) along these steps, compounding the error.</w:t>
      </w:r>
    </w:p>
    <w:p>
      <w:pPr>
        <w:keepNext/>
        <w:spacing w:before="160" w:after="60"/>
      </w:pPr>
      <w:r>
        <w:rPr>
          <w:b/>
          <w:color w:val="0F172A"/>
          <w:sz w:val="21"/>
        </w:rPr>
        <w:t>Mathematical Formulation</w:t>
      </w:r>
    </w:p>
    <w:p>
      <w:pPr>
        <w:spacing w:before="80" w:after="80"/>
        <w:jc w:val="center"/>
      </w:pPr>
      <w:r>
        <w:rPr>
          <w:rFonts w:ascii="Cambria Math" w:hAnsi="Cambria Math"/>
          <w:b/>
          <w:color w:val="0F2942"/>
          <w:sz w:val="22"/>
        </w:rPr>
        <w:t>Score_occlusion = clip_0,1≤ft( \fracdepth_discontinuityS_occlusion \right)</w:t>
      </w:r>
    </w:p>
    <w:p>
      <w:pPr>
        <w:spacing w:after="80" w:line="276" w:lineRule="auto"/>
      </w:pPr>
      <w:r>
        <w:rPr>
          <w:b w:val="0"/>
          <w:i w:val="0"/>
          <w:color w:val="1E293B"/>
          <w:sz w:val="20"/>
        </w:rPr>
        <w:t xml:space="preserve">where </w:t>
      </w:r>
      <w:r>
        <w:rPr>
          <w:rFonts w:ascii="Cambria Math" w:hAnsi="Cambria Math"/>
          <w:i/>
          <w:color w:val="1E3A8A"/>
          <w:sz w:val="20"/>
        </w:rPr>
        <w:t>S_occlusion = 1.0</w:t>
      </w:r>
      <w:r>
        <w:rPr>
          <w:b w:val="0"/>
          <w:i w:val="0"/>
          <w:color w:val="1E293B"/>
          <w:sz w:val="20"/>
        </w:rPr>
        <w:t xml:space="preserve"> metre/pixel (from </w:t>
      </w:r>
      <w:r>
        <w:rPr>
          <w:rFonts w:ascii="Consolas" w:hAnsi="Consolas"/>
          <w:color w:val="0F172A"/>
          <w:sz w:val="18"/>
        </w:rPr>
        <w:t>config.py</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scores["occlusion"] = clip01(features["depth_discontinuity"] / occlusion_scale)</w:t>
            </w:r>
          </w:p>
        </w:tc>
      </w:tr>
    </w:tbl>
    <w:p>
      <w:pPr>
        <w:spacing w:after="80"/>
      </w:pPr>
    </w:p>
    <w:p>
      <w:pPr>
        <w:keepNext/>
        <w:spacing w:before="160" w:after="60"/>
      </w:pPr>
      <w:r>
        <w:rPr>
          <w:b/>
          <w:color w:val="0F172A"/>
          <w:sz w:val="21"/>
        </w:rPr>
        <w:t>Step-by-Step Numerical Walkthrough</w:t>
      </w:r>
    </w:p>
    <w:p>
      <w:pPr>
        <w:spacing w:after="40" w:line="276" w:lineRule="auto"/>
        <w:ind w:left="360"/>
      </w:pPr>
      <w:r>
        <w:rPr>
          <w:b/>
          <w:color w:val="2563EB"/>
        </w:rPr>
        <w:t xml:space="preserve">• </w:t>
      </w:r>
      <w:r>
        <w:rPr>
          <w:b/>
          <w:color w:val="1E293B"/>
          <w:sz w:val="20"/>
        </w:rPr>
        <w:t>Case A (Severe Depth Step):</w:t>
      </w:r>
      <w:r>
        <w:rPr>
          <w:b w:val="0"/>
          <w:i w:val="0"/>
          <w:color w:val="1E293B"/>
          <w:sz w:val="20"/>
        </w:rPr>
        <w:t xml:space="preserve"> </w:t>
      </w:r>
      <w:r>
        <w:rPr>
          <w:rFonts w:ascii="Cambria Math" w:hAnsi="Cambria Math"/>
          <w:i/>
          <w:color w:val="1E3A8A"/>
          <w:sz w:val="20"/>
        </w:rPr>
        <w:t>depth_discontinuity = 1.45\ m/px</w:t>
      </w:r>
      <w:r>
        <w:rPr>
          <w:b w:val="0"/>
          <w:i w:val="0"/>
          <w:color w:val="1E293B"/>
          <w:sz w:val="20"/>
        </w:rPr>
        <w:t xml:space="preserve"> (foreground person at </w:t>
      </w:r>
      <w:r>
        <w:rPr>
          <w:rFonts w:ascii="Cambria Math" w:hAnsi="Cambria Math"/>
          <w:i/>
          <w:color w:val="1E3A8A"/>
          <w:sz w:val="20"/>
        </w:rPr>
        <w:t>1.2\ m</w:t>
      </w:r>
      <w:r>
        <w:rPr>
          <w:b w:val="0"/>
          <w:i w:val="0"/>
          <w:color w:val="1E293B"/>
          <w:sz w:val="20"/>
        </w:rPr>
        <w:t xml:space="preserve"> against back wall at </w:t>
      </w:r>
      <w:r>
        <w:rPr>
          <w:rFonts w:ascii="Cambria Math" w:hAnsi="Cambria Math"/>
          <w:i/>
          <w:color w:val="1E3A8A"/>
          <w:sz w:val="20"/>
        </w:rPr>
        <w:t>4.0\ m</w:t>
      </w:r>
      <w:r>
        <w:rPr>
          <w:b w:val="0"/>
          <w:i w:val="0"/>
          <w:color w:val="1E293B"/>
          <w:sz w:val="20"/>
        </w:rPr>
        <w:t>)</w:t>
      </w:r>
    </w:p>
    <w:p>
      <w:pPr>
        <w:spacing w:before="80" w:after="80"/>
        <w:jc w:val="center"/>
      </w:pPr>
      <w:r>
        <w:rPr>
          <w:rFonts w:ascii="Cambria Math" w:hAnsi="Cambria Math"/>
          <w:b/>
          <w:color w:val="0F2942"/>
          <w:sz w:val="22"/>
        </w:rPr>
        <w:t>Score = clip_0,1≤ft( (1.45 / 1.0) \right) = 1.000 \quad (Maximum)</w:t>
      </w:r>
    </w:p>
    <w:p>
      <w:pPr>
        <w:spacing w:after="40" w:line="276" w:lineRule="auto"/>
        <w:ind w:left="360"/>
      </w:pPr>
      <w:r>
        <w:rPr>
          <w:b/>
          <w:color w:val="2563EB"/>
        </w:rPr>
        <w:t xml:space="preserve">• </w:t>
      </w:r>
      <w:r>
        <w:rPr>
          <w:b/>
          <w:color w:val="1E293B"/>
          <w:sz w:val="20"/>
        </w:rPr>
        <w:t>Case B (Mild Depth Step):</w:t>
      </w:r>
      <w:r>
        <w:rPr>
          <w:b w:val="0"/>
          <w:i w:val="0"/>
          <w:color w:val="1E293B"/>
          <w:sz w:val="20"/>
        </w:rPr>
        <w:t xml:space="preserve"> </w:t>
      </w:r>
      <w:r>
        <w:rPr>
          <w:rFonts w:ascii="Cambria Math" w:hAnsi="Cambria Math"/>
          <w:i/>
          <w:color w:val="1E3A8A"/>
          <w:sz w:val="20"/>
        </w:rPr>
        <w:t>depth_discontinuity = 0.42\ m/px</w:t>
      </w:r>
      <w:r>
        <w:rPr>
          <w:b w:val="0"/>
          <w:i w:val="0"/>
          <w:color w:val="1E293B"/>
          <w:sz w:val="20"/>
        </w:rPr>
        <w:t xml:space="preserve"> (laptop screen on desk)</w:t>
      </w:r>
    </w:p>
    <w:p>
      <w:pPr>
        <w:spacing w:before="80" w:after="80"/>
        <w:jc w:val="center"/>
      </w:pPr>
      <w:r>
        <w:rPr>
          <w:rFonts w:ascii="Cambria Math" w:hAnsi="Cambria Math"/>
          <w:b/>
          <w:color w:val="0F2942"/>
          <w:sz w:val="22"/>
        </w:rPr>
        <w:t>Score = clip_0,1≤ft( (0.42 / 1.0) \right) = 0.420 \quad (Moderate)</w:t>
      </w:r>
    </w:p>
    <w:p>
      <w:pPr>
        <w:spacing w:after="40" w:line="276" w:lineRule="auto"/>
        <w:ind w:left="360"/>
      </w:pPr>
      <w:r>
        <w:rPr>
          <w:b/>
          <w:color w:val="2563EB"/>
        </w:rPr>
        <w:t xml:space="preserve">• </w:t>
      </w:r>
      <w:r>
        <w:rPr>
          <w:b/>
          <w:color w:val="1E293B"/>
          <w:sz w:val="20"/>
        </w:rPr>
        <w:t>Case C (Continuous Planar Surface):</w:t>
      </w:r>
      <w:r>
        <w:rPr>
          <w:b w:val="0"/>
          <w:i w:val="0"/>
          <w:color w:val="1E293B"/>
          <w:sz w:val="20"/>
        </w:rPr>
        <w:t xml:space="preserve"> </w:t>
      </w:r>
      <w:r>
        <w:rPr>
          <w:rFonts w:ascii="Cambria Math" w:hAnsi="Cambria Math"/>
          <w:i/>
          <w:color w:val="1E3A8A"/>
          <w:sz w:val="20"/>
        </w:rPr>
        <w:t>depth_discontinuity = 0.03\ m/px</w:t>
      </w:r>
    </w:p>
    <w:p>
      <w:pPr>
        <w:spacing w:before="80" w:after="80"/>
        <w:jc w:val="center"/>
      </w:pPr>
      <w:r>
        <w:rPr>
          <w:rFonts w:ascii="Cambria Math" w:hAnsi="Cambria Math"/>
          <w:b/>
          <w:color w:val="0F2942"/>
          <w:sz w:val="22"/>
        </w:rPr>
        <w:t>Score = clip_0,1≤ft( (0.03 / 1.0) \right) = 0.030 \quad (Negligible)</w:t>
      </w:r>
    </w:p>
    <w:p>
      <w:pPr>
        <w:keepNext/>
        <w:spacing w:before="160" w:after="60"/>
      </w:pPr>
      <w:r>
        <w:rPr>
          <w:b/>
          <w:color w:val="0F172A"/>
          <w:sz w:val="21"/>
        </w:rPr>
        <w:t>Known Failure Risks &amp; False Attributions</w:t>
      </w:r>
    </w:p>
    <w:p>
      <w:pPr>
        <w:spacing w:after="40" w:line="276" w:lineRule="auto"/>
        <w:ind w:left="360"/>
      </w:pPr>
      <w:r>
        <w:rPr>
          <w:b/>
          <w:color w:val="2563EB"/>
        </w:rPr>
        <w:t xml:space="preserve">• </w:t>
      </w:r>
      <w:r>
        <w:rPr>
          <w:b/>
          <w:color w:val="1E293B"/>
          <w:sz w:val="20"/>
        </w:rPr>
        <w:t>Confounding with Boundary Mixing:</w:t>
      </w:r>
      <w:r>
        <w:rPr>
          <w:b w:val="0"/>
          <w:i w:val="0"/>
          <w:color w:val="1E293B"/>
          <w:sz w:val="20"/>
        </w:rPr>
        <w:t xml:space="preserve"> Occlusion steps almost always co-occur with high-contrast color edges. If both </w:t>
      </w:r>
      <w:r>
        <w:rPr>
          <w:rFonts w:ascii="Consolas" w:hAnsi="Consolas"/>
          <w:color w:val="0F172A"/>
          <w:sz w:val="18"/>
        </w:rPr>
        <w:t>occlusion</w:t>
      </w:r>
      <w:r>
        <w:rPr>
          <w:b w:val="0"/>
          <w:i w:val="0"/>
          <w:color w:val="1E293B"/>
          <w:sz w:val="20"/>
        </w:rPr>
        <w:t xml:space="preserve"> and </w:t>
      </w:r>
      <w:r>
        <w:rPr>
          <w:rFonts w:ascii="Consolas" w:hAnsi="Consolas"/>
          <w:color w:val="0F172A"/>
          <w:sz w:val="18"/>
        </w:rPr>
        <w:t>boundary_mixing</w:t>
      </w:r>
      <w:r>
        <w:rPr>
          <w:b w:val="0"/>
          <w:i w:val="0"/>
          <w:color w:val="1E293B"/>
          <w:sz w:val="20"/>
        </w:rPr>
        <w:t xml:space="preserve"> fire with high scores (e.g., </w:t>
      </w:r>
      <w:r>
        <w:rPr>
          <w:rFonts w:ascii="Cambria Math" w:hAnsi="Cambria Math"/>
          <w:i/>
          <w:color w:val="1E3A8A"/>
          <w:sz w:val="20"/>
        </w:rPr>
        <w:t>0.85</w:t>
      </w:r>
      <w:r>
        <w:rPr>
          <w:b w:val="0"/>
          <w:i w:val="0"/>
          <w:color w:val="1E293B"/>
          <w:sz w:val="20"/>
        </w:rPr>
        <w:t xml:space="preserve"> and </w:t>
      </w:r>
      <w:r>
        <w:rPr>
          <w:rFonts w:ascii="Cambria Math" w:hAnsi="Cambria Math"/>
          <w:i/>
          <w:color w:val="1E3A8A"/>
          <w:sz w:val="20"/>
        </w:rPr>
        <w:t>0.80</w:t>
      </w:r>
      <w:r>
        <w:rPr>
          <w:b w:val="0"/>
          <w:i w:val="0"/>
          <w:color w:val="1E293B"/>
          <w:sz w:val="20"/>
        </w:rPr>
        <w:t xml:space="preserve">), their margin is </w:t>
      </w:r>
      <w:r>
        <w:rPr>
          <w:rFonts w:ascii="Cambria Math" w:hAnsi="Cambria Math"/>
          <w:i/>
          <w:color w:val="1E3A8A"/>
          <w:sz w:val="20"/>
        </w:rPr>
        <w:t>0.05 &lt; 0.10</w:t>
      </w:r>
      <w:r>
        <w:rPr>
          <w:b w:val="0"/>
          <w:i w:val="0"/>
          <w:color w:val="1E293B"/>
          <w:sz w:val="20"/>
        </w:rPr>
        <w:t xml:space="preserve">, and VEO correctly delegates the region to </w:t>
      </w:r>
      <w:r>
        <w:rPr>
          <w:rFonts w:ascii="Consolas" w:hAnsi="Consolas"/>
          <w:color w:val="0F172A"/>
          <w:sz w:val="18"/>
        </w:rPr>
        <w:t>ambiguous</w:t>
      </w:r>
      <w:r>
        <w:rPr>
          <w:b w:val="0"/>
          <w:i w:val="0"/>
          <w:color w:val="1E293B"/>
          <w:sz w:val="20"/>
        </w:rPr>
        <w:t>!</w:t>
      </w:r>
    </w:p>
    <w:p>
      <w:pPr>
        <w:keepNext/>
        <w:spacing w:before="160" w:after="60"/>
      </w:pPr>
      <w:r>
        <w:rPr>
          <w:b/>
          <w:color w:val="0F172A"/>
          <w:sz w:val="21"/>
        </w:rPr>
        <w:t>6.4 Specular Reflection (`reflection`)</w:t>
      </w:r>
    </w:p>
    <w:p>
      <w:pPr>
        <w:keepNext/>
        <w:spacing w:before="160" w:after="60"/>
      </w:pPr>
      <w:r>
        <w:rPr>
          <w:b/>
          <w:color w:val="0F172A"/>
          <w:sz w:val="21"/>
        </w:rPr>
        <w:t>Physical Mechanism</w:t>
      </w:r>
    </w:p>
    <w:p>
      <w:pPr>
        <w:spacing w:after="80" w:line="276" w:lineRule="auto"/>
      </w:pPr>
      <w:r>
        <w:rPr>
          <w:b w:val="0"/>
          <w:i w:val="0"/>
          <w:color w:val="1E293B"/>
          <w:sz w:val="20"/>
        </w:rPr>
        <w:t xml:space="preserve">Standard computer vision models operate under the </w:t>
      </w:r>
      <w:r>
        <w:rPr>
          <w:b/>
          <w:color w:val="1E293B"/>
          <w:sz w:val="20"/>
        </w:rPr>
        <w:t>Lambertian reflectance assumption</w:t>
      </w:r>
      <w:r>
        <w:rPr>
          <w:b w:val="0"/>
          <w:i w:val="0"/>
          <w:color w:val="1E293B"/>
          <w:sz w:val="20"/>
        </w:rPr>
        <w:t>: the assumption that a surface reflects light equally in all directions, so its perceived color and brightness are independent of the observer's viewing angle.</w:t>
      </w:r>
    </w:p>
    <w:p>
      <w:pPr>
        <w:spacing w:after="40" w:line="276" w:lineRule="auto"/>
        <w:ind w:left="360"/>
      </w:pPr>
      <w:r>
        <w:rPr>
          <w:b/>
          <w:color w:val="2563EB"/>
        </w:rPr>
        <w:t xml:space="preserve">• </w:t>
      </w:r>
      <w:r>
        <w:rPr>
          <w:b w:val="0"/>
          <w:i w:val="0"/>
          <w:color w:val="1E293B"/>
          <w:sz w:val="20"/>
        </w:rPr>
        <w:t>Shiny materials (mirrors, polished marble floors, glass windows, glossy tabletops) violate this assumption.</w:t>
      </w:r>
    </w:p>
    <w:p>
      <w:pPr>
        <w:spacing w:after="40" w:line="276" w:lineRule="auto"/>
        <w:ind w:left="360"/>
      </w:pPr>
      <w:r>
        <w:rPr>
          <w:b/>
          <w:color w:val="2563EB"/>
        </w:rPr>
        <w:t xml:space="preserve">• </w:t>
      </w:r>
      <w:r>
        <w:rPr>
          <w:b w:val="0"/>
          <w:i w:val="0"/>
          <w:color w:val="1E293B"/>
          <w:sz w:val="20"/>
        </w:rPr>
        <w:t>The camera captures the reflected image of distant light sources or objects located elsewhere in the room.</w:t>
      </w:r>
    </w:p>
    <w:p>
      <w:pPr>
        <w:spacing w:after="40" w:line="276" w:lineRule="auto"/>
        <w:ind w:left="360"/>
      </w:pPr>
      <w:r>
        <w:rPr>
          <w:b/>
          <w:color w:val="2563EB"/>
        </w:rPr>
        <w:t xml:space="preserve">• </w:t>
      </w:r>
      <w:r>
        <w:rPr>
          <w:b w:val="0"/>
          <w:i w:val="0"/>
          <w:color w:val="1E293B"/>
          <w:sz w:val="20"/>
        </w:rPr>
        <w:t xml:space="preserve">Depth models frequently reconstruct the </w:t>
      </w:r>
      <w:r>
        <w:rPr>
          <w:b/>
          <w:color w:val="1E293B"/>
          <w:sz w:val="20"/>
        </w:rPr>
        <w:t>virtual depth of the reflected scene</w:t>
      </w:r>
      <w:r>
        <w:rPr>
          <w:b w:val="0"/>
          <w:i w:val="0"/>
          <w:color w:val="1E293B"/>
          <w:sz w:val="20"/>
        </w:rPr>
        <w:t>, hallucinating a deep room or tunnel extending beneath a flat glossy floor.</w:t>
      </w:r>
    </w:p>
    <w:p>
      <w:pPr>
        <w:keepNext/>
        <w:spacing w:before="160" w:after="60"/>
      </w:pPr>
      <w:r>
        <w:rPr>
          <w:b/>
          <w:color w:val="0F172A"/>
          <w:sz w:val="21"/>
        </w:rPr>
        <w:t>Mathematical Formulation</w:t>
      </w:r>
    </w:p>
    <w:p>
      <w:pPr>
        <w:spacing w:before="80" w:after="80"/>
        <w:jc w:val="center"/>
      </w:pPr>
      <w:r>
        <w:rPr>
          <w:rFonts w:ascii="Cambria Math" w:hAnsi="Cambria Math"/>
          <w:b/>
          <w:color w:val="0F2942"/>
          <w:sz w:val="22"/>
        </w:rPr>
        <w:t>Score_reflection = clip_0,1≤ft( highlight_ratio × S_reflection \right)</w:t>
      </w:r>
    </w:p>
    <w:p>
      <w:pPr>
        <w:spacing w:after="80" w:line="276" w:lineRule="auto"/>
      </w:pPr>
      <w:r>
        <w:rPr>
          <w:b w:val="0"/>
          <w:i w:val="0"/>
          <w:color w:val="1E293B"/>
          <w:sz w:val="20"/>
        </w:rPr>
        <w:t xml:space="preserve">where </w:t>
      </w:r>
      <w:r>
        <w:rPr>
          <w:rFonts w:ascii="Cambria Math" w:hAnsi="Cambria Math"/>
          <w:i/>
          <w:color w:val="1E3A8A"/>
          <w:sz w:val="20"/>
        </w:rPr>
        <w:t>S_reflection = 5.0</w:t>
      </w:r>
      <w:r>
        <w:rPr>
          <w:b w:val="0"/>
          <w:i w:val="0"/>
          <w:color w:val="1E293B"/>
          <w:sz w:val="20"/>
        </w:rPr>
        <w:t xml:space="preserve"> (from </w:t>
      </w:r>
      <w:r>
        <w:rPr>
          <w:rFonts w:ascii="Consolas" w:hAnsi="Consolas"/>
          <w:color w:val="0F172A"/>
          <w:sz w:val="18"/>
        </w:rPr>
        <w:t>config.py</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if include_reflection:</w:t>
              <w:br/>
              <w:t xml:space="preserve">    scores["reflection"] = clip01(features["highlight_ratio"] * reflection_scale)</w:t>
            </w:r>
          </w:p>
        </w:tc>
      </w:tr>
    </w:tbl>
    <w:p>
      <w:pPr>
        <w:spacing w:after="80"/>
      </w:pPr>
    </w:p>
    <w:p>
      <w:pPr>
        <w:keepNext/>
        <w:spacing w:before="160" w:after="60"/>
      </w:pPr>
      <w:r>
        <w:rPr>
          <w:b/>
          <w:color w:val="0F172A"/>
          <w:sz w:val="21"/>
        </w:rPr>
        <w:t>Step-by-Step Numerical Walkthrough</w:t>
      </w:r>
    </w:p>
    <w:p>
      <w:pPr>
        <w:spacing w:after="40" w:line="276" w:lineRule="auto"/>
        <w:ind w:left="360"/>
      </w:pPr>
      <w:r>
        <w:rPr>
          <w:b/>
          <w:color w:val="2563EB"/>
        </w:rPr>
        <w:t xml:space="preserve">• </w:t>
      </w:r>
      <w:r>
        <w:rPr>
          <w:b/>
          <w:color w:val="1E293B"/>
          <w:sz w:val="20"/>
        </w:rPr>
        <w:t>Case A (Severe Specular Glare):</w:t>
      </w:r>
      <w:r>
        <w:rPr>
          <w:b w:val="0"/>
          <w:i w:val="0"/>
          <w:color w:val="1E293B"/>
          <w:sz w:val="20"/>
        </w:rPr>
        <w:t xml:space="preserve"> </w:t>
      </w:r>
      <w:r>
        <w:rPr>
          <w:rFonts w:ascii="Cambria Math" w:hAnsi="Cambria Math"/>
          <w:i/>
          <w:color w:val="1E3A8A"/>
          <w:sz w:val="20"/>
        </w:rPr>
        <w:t>highlight_ratio = 0.22</w:t>
      </w:r>
      <w:r>
        <w:rPr>
          <w:b w:val="0"/>
          <w:i w:val="0"/>
          <w:color w:val="1E293B"/>
          <w:sz w:val="20"/>
        </w:rPr>
        <w:t xml:space="preserve"> (</w:t>
      </w:r>
      <w:r>
        <w:rPr>
          <w:rFonts w:ascii="Cambria Math" w:hAnsi="Cambria Math"/>
          <w:i/>
          <w:color w:val="1E3A8A"/>
          <w:sz w:val="20"/>
        </w:rPr>
        <w:t>22\%</w:t>
      </w:r>
      <w:r>
        <w:rPr>
          <w:b w:val="0"/>
          <w:i w:val="0"/>
          <w:color w:val="1E293B"/>
          <w:sz w:val="20"/>
        </w:rPr>
        <w:t xml:space="preserve"> of pixels satisfy </w:t>
      </w:r>
      <w:r>
        <w:rPr>
          <w:rFonts w:ascii="Cambria Math" w:hAnsi="Cambria Math"/>
          <w:i/>
          <w:color w:val="1E3A8A"/>
          <w:sz w:val="20"/>
        </w:rPr>
        <w:t>V &gt; 200  ∧  S &lt; 40</w:t>
      </w:r>
      <w:r>
        <w:rPr>
          <w:b w:val="0"/>
          <w:i w:val="0"/>
          <w:color w:val="1E293B"/>
          <w:sz w:val="20"/>
        </w:rPr>
        <w:t>)</w:t>
      </w:r>
    </w:p>
    <w:p>
      <w:pPr>
        <w:spacing w:before="80" w:after="80"/>
        <w:jc w:val="center"/>
      </w:pPr>
      <w:r>
        <w:rPr>
          <w:rFonts w:ascii="Cambria Math" w:hAnsi="Cambria Math"/>
          <w:b/>
          <w:color w:val="0F2942"/>
          <w:sz w:val="22"/>
        </w:rPr>
        <w:t>Score = clip_0,1(0.22 × 5.0) = clip_0,1(1.10) = 1.000 \quad (Maximum)</w:t>
      </w:r>
    </w:p>
    <w:p>
      <w:pPr>
        <w:spacing w:after="40" w:line="276" w:lineRule="auto"/>
        <w:ind w:left="360"/>
      </w:pPr>
      <w:r>
        <w:rPr>
          <w:b/>
          <w:color w:val="2563EB"/>
        </w:rPr>
        <w:t xml:space="preserve">• </w:t>
      </w:r>
      <w:r>
        <w:rPr>
          <w:b/>
          <w:color w:val="1E293B"/>
          <w:sz w:val="20"/>
        </w:rPr>
        <w:t>Case B (Moderate Highlight):</w:t>
      </w:r>
      <w:r>
        <w:rPr>
          <w:b w:val="0"/>
          <w:i w:val="0"/>
          <w:color w:val="1E293B"/>
          <w:sz w:val="20"/>
        </w:rPr>
        <w:t xml:space="preserve"> </w:t>
      </w:r>
      <w:r>
        <w:rPr>
          <w:rFonts w:ascii="Cambria Math" w:hAnsi="Cambria Math"/>
          <w:i/>
          <w:color w:val="1E3A8A"/>
          <w:sz w:val="20"/>
        </w:rPr>
        <w:t>highlight_ratio = 0.08</w:t>
      </w:r>
    </w:p>
    <w:p>
      <w:pPr>
        <w:spacing w:before="80" w:after="80"/>
        <w:jc w:val="center"/>
      </w:pPr>
      <w:r>
        <w:rPr>
          <w:rFonts w:ascii="Cambria Math" w:hAnsi="Cambria Math"/>
          <w:b/>
          <w:color w:val="0F2942"/>
          <w:sz w:val="22"/>
        </w:rPr>
        <w:t>Score = clip_0,1(0.08 × 5.0) = 0.400 \quad (Threshold cutoff)</w:t>
      </w:r>
    </w:p>
    <w:p>
      <w:pPr>
        <w:spacing w:after="40" w:line="276" w:lineRule="auto"/>
        <w:ind w:left="360"/>
      </w:pPr>
      <w:r>
        <w:rPr>
          <w:b/>
          <w:color w:val="2563EB"/>
        </w:rPr>
        <w:t xml:space="preserve">• </w:t>
      </w:r>
      <w:r>
        <w:rPr>
          <w:b/>
          <w:color w:val="1E293B"/>
          <w:sz w:val="20"/>
        </w:rPr>
        <w:t>Case C (Diffuse Matte Surface):</w:t>
      </w:r>
      <w:r>
        <w:rPr>
          <w:b w:val="0"/>
          <w:i w:val="0"/>
          <w:color w:val="1E293B"/>
          <w:sz w:val="20"/>
        </w:rPr>
        <w:t xml:space="preserve"> </w:t>
      </w:r>
      <w:r>
        <w:rPr>
          <w:rFonts w:ascii="Cambria Math" w:hAnsi="Cambria Math"/>
          <w:i/>
          <w:color w:val="1E3A8A"/>
          <w:sz w:val="20"/>
        </w:rPr>
        <w:t>highlight_ratio = 0.00</w:t>
      </w:r>
    </w:p>
    <w:p>
      <w:pPr>
        <w:spacing w:before="80" w:after="80"/>
        <w:jc w:val="center"/>
      </w:pPr>
      <w:r>
        <w:rPr>
          <w:rFonts w:ascii="Cambria Math" w:hAnsi="Cambria Math"/>
          <w:b/>
          <w:color w:val="0F2942"/>
          <w:sz w:val="22"/>
        </w:rPr>
        <w:t>Score = 0.000 \quad (Zero)</w:t>
      </w:r>
    </w:p>
    <w:p>
      <w:pPr>
        <w:keepNext/>
        <w:spacing w:before="160" w:after="60"/>
      </w:pPr>
      <w:r>
        <w:rPr>
          <w:b/>
          <w:color w:val="0F172A"/>
          <w:sz w:val="21"/>
        </w:rPr>
        <w:t>Engineering Remedy</w:t>
      </w:r>
    </w:p>
    <w:p>
      <w:pPr>
        <w:spacing w:after="40" w:line="276" w:lineRule="auto"/>
        <w:ind w:left="360"/>
      </w:pPr>
      <w:r>
        <w:rPr>
          <w:b/>
          <w:color w:val="2563EB"/>
        </w:rPr>
        <w:t xml:space="preserve">• </w:t>
      </w:r>
      <w:r>
        <w:rPr>
          <w:b w:val="0"/>
          <w:i w:val="0"/>
          <w:color w:val="1E293B"/>
          <w:sz w:val="20"/>
        </w:rPr>
        <w:t>Supervise training with non-Lambertian synthetic rendering passes (e.g., Hypersim diffuse vs. residual passes).</w:t>
      </w:r>
    </w:p>
    <w:p>
      <w:pPr>
        <w:spacing w:after="40" w:line="276" w:lineRule="auto"/>
        <w:ind w:left="360"/>
      </w:pPr>
      <w:r>
        <w:rPr>
          <w:b/>
          <w:color w:val="2563EB"/>
        </w:rPr>
        <w:t xml:space="preserve">• </w:t>
      </w:r>
      <w:r>
        <w:rPr>
          <w:b w:val="0"/>
          <w:i w:val="0"/>
          <w:color w:val="1E293B"/>
          <w:sz w:val="20"/>
        </w:rPr>
        <w:t xml:space="preserve">Mask photometric consistency losses in regions where HSV specular highlights exceed </w:t>
      </w:r>
      <w:r>
        <w:rPr>
          <w:rFonts w:ascii="Cambria Math" w:hAnsi="Cambria Math"/>
          <w:i/>
          <w:color w:val="1E3A8A"/>
          <w:sz w:val="20"/>
        </w:rPr>
        <w:t>V &gt; 200, S &lt; 40</w:t>
      </w:r>
      <w:r>
        <w:rPr>
          <w:b w:val="0"/>
          <w:i w:val="0"/>
          <w:color w:val="1E293B"/>
          <w:sz w:val="20"/>
        </w:rPr>
        <w:t>.</w:t>
      </w:r>
    </w:p>
    <w:p>
      <w:pPr>
        <w:keepNext/>
        <w:spacing w:before="160" w:after="60"/>
      </w:pPr>
      <w:r>
        <w:rPr>
          <w:b/>
          <w:color w:val="0F172A"/>
          <w:sz w:val="21"/>
        </w:rPr>
        <w:t>6.5 Thin Slender Structure (`thin_object`)</w:t>
      </w:r>
    </w:p>
    <w:p>
      <w:pPr>
        <w:keepNext/>
        <w:spacing w:before="160" w:after="60"/>
      </w:pPr>
      <w:r>
        <w:rPr>
          <w:b/>
          <w:color w:val="0F172A"/>
          <w:sz w:val="21"/>
        </w:rPr>
        <w:t>Physical Mechanism</w:t>
      </w:r>
    </w:p>
    <w:p>
      <w:pPr>
        <w:spacing w:after="80" w:line="276" w:lineRule="auto"/>
      </w:pPr>
      <w:r>
        <w:rPr>
          <w:b w:val="0"/>
          <w:i w:val="0"/>
          <w:color w:val="1E293B"/>
          <w:sz w:val="20"/>
        </w:rPr>
        <w:t xml:space="preserve">Thin structures (chair legs, table legs, floor lamps, suspension cables, electrical wires) occupy very few pixels across their width—often only </w:t>
      </w:r>
      <w:r>
        <w:rPr>
          <w:rFonts w:ascii="Cambria Math" w:hAnsi="Cambria Math"/>
          <w:i/>
          <w:color w:val="1E3A8A"/>
          <w:sz w:val="20"/>
        </w:rPr>
        <w:t>2</w:t>
      </w:r>
      <w:r>
        <w:rPr>
          <w:b w:val="0"/>
          <w:i w:val="0"/>
          <w:color w:val="1E293B"/>
          <w:sz w:val="20"/>
        </w:rPr>
        <w:t xml:space="preserve"> to </w:t>
      </w:r>
      <w:r>
        <w:rPr>
          <w:rFonts w:ascii="Cambria Math" w:hAnsi="Cambria Math"/>
          <w:i/>
          <w:color w:val="1E3A8A"/>
          <w:sz w:val="20"/>
        </w:rPr>
        <w:t>8</w:t>
      </w:r>
      <w:r>
        <w:rPr>
          <w:b w:val="0"/>
          <w:i w:val="0"/>
          <w:color w:val="1E293B"/>
          <w:sz w:val="20"/>
        </w:rPr>
        <w:t xml:space="preserve"> pixels.</w:t>
      </w:r>
    </w:p>
    <w:p>
      <w:pPr>
        <w:spacing w:after="40" w:line="276" w:lineRule="auto"/>
        <w:ind w:left="360"/>
      </w:pPr>
      <w:r>
        <w:rPr>
          <w:b/>
          <w:color w:val="0F2942"/>
        </w:rPr>
        <w:t xml:space="preserve">1. </w:t>
      </w:r>
      <w:r>
        <w:rPr>
          <w:b w:val="0"/>
          <w:i w:val="0"/>
          <w:color w:val="1E293B"/>
          <w:sz w:val="20"/>
        </w:rPr>
        <w:t xml:space="preserve">When a </w:t>
      </w:r>
      <w:r>
        <w:rPr>
          <w:rFonts w:ascii="Cambria Math" w:hAnsi="Cambria Math"/>
          <w:i/>
          <w:color w:val="1E3A8A"/>
          <w:sz w:val="20"/>
        </w:rPr>
        <w:t>14 × 14</w:t>
      </w:r>
      <w:r>
        <w:rPr>
          <w:b w:val="0"/>
          <w:i w:val="0"/>
          <w:color w:val="1E293B"/>
          <w:sz w:val="20"/>
        </w:rPr>
        <w:t xml:space="preserve"> ViT patch encompasses a </w:t>
      </w:r>
      <w:r>
        <w:rPr>
          <w:rFonts w:ascii="Cambria Math" w:hAnsi="Cambria Math"/>
          <w:i/>
          <w:color w:val="1E3A8A"/>
          <w:sz w:val="20"/>
        </w:rPr>
        <w:t>3\-pixel</w:t>
      </w:r>
      <w:r>
        <w:rPr>
          <w:b w:val="0"/>
          <w:i w:val="0"/>
          <w:color w:val="1E293B"/>
          <w:sz w:val="20"/>
        </w:rPr>
        <w:t xml:space="preserve"> chair leg, the slender foreground object accounts for only </w:t>
      </w:r>
      <w:r>
        <w:rPr>
          <w:rFonts w:ascii="Cambria Math" w:hAnsi="Cambria Math"/>
          <w:i/>
          <w:color w:val="1E3A8A"/>
          <w:sz w:val="20"/>
        </w:rPr>
        <w:t>3 / 14 ≈ 21\%</w:t>
      </w:r>
      <w:r>
        <w:rPr>
          <w:b w:val="0"/>
          <w:i w:val="0"/>
          <w:color w:val="1E293B"/>
          <w:sz w:val="20"/>
        </w:rPr>
        <w:t xml:space="preserve"> of the patch's area.</w:t>
      </w:r>
    </w:p>
    <w:p>
      <w:pPr>
        <w:spacing w:after="40" w:line="276" w:lineRule="auto"/>
        <w:ind w:left="360"/>
      </w:pPr>
      <w:r>
        <w:rPr>
          <w:b/>
          <w:color w:val="0F2942"/>
        </w:rPr>
        <w:t xml:space="preserve">2. </w:t>
      </w:r>
      <w:r>
        <w:rPr>
          <w:b w:val="0"/>
          <w:i w:val="0"/>
          <w:color w:val="1E293B"/>
          <w:sz w:val="20"/>
        </w:rPr>
        <w:t xml:space="preserve">The remaining </w:t>
      </w:r>
      <w:r>
        <w:rPr>
          <w:rFonts w:ascii="Cambria Math" w:hAnsi="Cambria Math"/>
          <w:i/>
          <w:color w:val="1E3A8A"/>
          <w:sz w:val="20"/>
        </w:rPr>
        <w:t>79\%</w:t>
      </w:r>
      <w:r>
        <w:rPr>
          <w:b w:val="0"/>
          <w:i w:val="0"/>
          <w:color w:val="1E293B"/>
          <w:sz w:val="20"/>
        </w:rPr>
        <w:t xml:space="preserve"> of the patch is dominated by background pixels.</w:t>
      </w:r>
    </w:p>
    <w:p>
      <w:pPr>
        <w:spacing w:after="40" w:line="276" w:lineRule="auto"/>
        <w:ind w:left="360"/>
      </w:pPr>
      <w:r>
        <w:rPr>
          <w:b/>
          <w:color w:val="0F2942"/>
        </w:rPr>
        <w:t xml:space="preserve">3. </w:t>
      </w:r>
      <w:r>
        <w:rPr>
          <w:b w:val="0"/>
          <w:i w:val="0"/>
          <w:color w:val="1E293B"/>
          <w:sz w:val="20"/>
        </w:rPr>
        <w:t>The patch token is inevitably assimilated into the background depth representation, causing the thin object to completely disappear from the reconstructed point cloud.</w:t>
      </w:r>
    </w:p>
    <w:p>
      <w:pPr>
        <w:keepNext/>
        <w:spacing w:before="160" w:after="60"/>
      </w:pPr>
      <w:r>
        <w:rPr>
          <w:b/>
          <w:color w:val="0F172A"/>
          <w:sz w:val="21"/>
        </w:rPr>
        <w:t>Mathematical Formulation</w:t>
      </w:r>
    </w:p>
    <w:p>
      <w:pPr>
        <w:spacing w:before="80" w:after="80"/>
        <w:jc w:val="center"/>
      </w:pPr>
      <w:r>
        <w:rPr>
          <w:rFonts w:ascii="Cambria Math" w:hAnsi="Cambria Math"/>
          <w:b/>
          <w:color w:val="0F2942"/>
          <w:sz w:val="22"/>
        </w:rPr>
        <w:t>Score_thin_object = clip_0,1≤ft( \fracaspect_ratio - 3.05.0 \right)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scores["thin_object"] = clip01((features["aspect_ratio"] - 3.0) / 5.0)</w:t>
            </w:r>
          </w:p>
        </w:tc>
      </w:tr>
    </w:tbl>
    <w:p>
      <w:pPr>
        <w:spacing w:after="80"/>
      </w:pPr>
    </w:p>
    <w:p>
      <w:pPr>
        <w:spacing w:after="80" w:line="276" w:lineRule="auto"/>
      </w:pPr>
      <w:r>
        <w:rPr>
          <w:b w:val="0"/>
          <w:i w:val="0"/>
          <w:color w:val="1E293B"/>
          <w:sz w:val="20"/>
        </w:rPr>
        <w:t>Notice the linear ramp parameterization:</w:t>
      </w:r>
    </w:p>
    <w:p>
      <w:pPr>
        <w:spacing w:after="40" w:line="276" w:lineRule="auto"/>
        <w:ind w:left="360"/>
      </w:pPr>
      <w:r>
        <w:rPr>
          <w:b/>
          <w:color w:val="2563EB"/>
        </w:rPr>
        <w:t xml:space="preserve">• </w:t>
      </w:r>
      <w:r>
        <w:rPr>
          <w:b w:val="0"/>
          <w:i w:val="0"/>
          <w:color w:val="1E293B"/>
          <w:sz w:val="20"/>
        </w:rPr>
        <w:t xml:space="preserve">If </w:t>
      </w:r>
      <w:r>
        <w:rPr>
          <w:rFonts w:ascii="Cambria Math" w:hAnsi="Cambria Math"/>
          <w:i/>
          <w:color w:val="1E3A8A"/>
          <w:sz w:val="20"/>
        </w:rPr>
        <w:t>aspect_ratio ≤ 3.0</w:t>
      </w:r>
      <w:r>
        <w:rPr>
          <w:b w:val="0"/>
          <w:i w:val="0"/>
          <w:color w:val="1E293B"/>
          <w:sz w:val="20"/>
        </w:rPr>
        <w:t xml:space="preserve">: </w:t>
      </w:r>
      <w:r>
        <w:rPr>
          <w:rFonts w:ascii="Cambria Math" w:hAnsi="Cambria Math"/>
          <w:i/>
          <w:color w:val="1E3A8A"/>
          <w:sz w:val="20"/>
        </w:rPr>
        <w:t>Score = 0.0</w:t>
      </w:r>
      <w:r>
        <w:rPr>
          <w:b w:val="0"/>
          <w:i w:val="0"/>
          <w:color w:val="1E293B"/>
          <w:sz w:val="20"/>
        </w:rPr>
        <w:t xml:space="preserve"> (not thin).</w:t>
      </w:r>
    </w:p>
    <w:p>
      <w:pPr>
        <w:spacing w:after="40" w:line="276" w:lineRule="auto"/>
        <w:ind w:left="360"/>
      </w:pPr>
      <w:r>
        <w:rPr>
          <w:b/>
          <w:color w:val="2563EB"/>
        </w:rPr>
        <w:t xml:space="preserve">• </w:t>
      </w:r>
      <w:r>
        <w:rPr>
          <w:b w:val="0"/>
          <w:i w:val="0"/>
          <w:color w:val="1E293B"/>
          <w:sz w:val="20"/>
        </w:rPr>
        <w:t xml:space="preserve">If </w:t>
      </w:r>
      <w:r>
        <w:rPr>
          <w:rFonts w:ascii="Cambria Math" w:hAnsi="Cambria Math"/>
          <w:i/>
          <w:color w:val="1E3A8A"/>
          <w:sz w:val="20"/>
        </w:rPr>
        <w:t>aspect_ratio = 5.5</w:t>
      </w:r>
      <w:r>
        <w:rPr>
          <w:b w:val="0"/>
          <w:i w:val="0"/>
          <w:color w:val="1E293B"/>
          <w:sz w:val="20"/>
        </w:rPr>
        <w:t xml:space="preserve">: </w:t>
      </w:r>
      <w:r>
        <w:rPr>
          <w:rFonts w:ascii="Cambria Math" w:hAnsi="Cambria Math"/>
          <w:i/>
          <w:color w:val="1E3A8A"/>
          <w:sz w:val="20"/>
        </w:rPr>
        <w:t>Score = (5.5 - 3.0) / 5.0 = 0.50</w:t>
      </w:r>
      <w:r>
        <w:rPr>
          <w:b w:val="0"/>
          <w:i w:val="0"/>
          <w:color w:val="1E293B"/>
          <w:sz w:val="20"/>
        </w:rPr>
        <w:t>.</w:t>
      </w:r>
    </w:p>
    <w:p>
      <w:pPr>
        <w:spacing w:after="40" w:line="276" w:lineRule="auto"/>
        <w:ind w:left="360"/>
      </w:pPr>
      <w:r>
        <w:rPr>
          <w:b/>
          <w:color w:val="2563EB"/>
        </w:rPr>
        <w:t xml:space="preserve">• </w:t>
      </w:r>
      <w:r>
        <w:rPr>
          <w:b w:val="0"/>
          <w:i w:val="0"/>
          <w:color w:val="1E293B"/>
          <w:sz w:val="20"/>
        </w:rPr>
        <w:t xml:space="preserve">If </w:t>
      </w:r>
      <w:r>
        <w:rPr>
          <w:rFonts w:ascii="Cambria Math" w:hAnsi="Cambria Math"/>
          <w:i/>
          <w:color w:val="1E3A8A"/>
          <w:sz w:val="20"/>
        </w:rPr>
        <w:t>aspect_ratio ≥ 8.0</w:t>
      </w:r>
      <w:r>
        <w:rPr>
          <w:b w:val="0"/>
          <w:i w:val="0"/>
          <w:color w:val="1E293B"/>
          <w:sz w:val="20"/>
        </w:rPr>
        <w:t xml:space="preserve">: </w:t>
      </w:r>
      <w:r>
        <w:rPr>
          <w:rFonts w:ascii="Cambria Math" w:hAnsi="Cambria Math"/>
          <w:i/>
          <w:color w:val="1E3A8A"/>
          <w:sz w:val="20"/>
        </w:rPr>
        <w:t>Score = 1.0</w:t>
      </w:r>
      <w:r>
        <w:rPr>
          <w:b w:val="0"/>
          <w:i w:val="0"/>
          <w:color w:val="1E293B"/>
          <w:sz w:val="20"/>
        </w:rPr>
        <w:t xml:space="preserve"> (extremely elongated slender geometry).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color w:val="0F172A"/>
                <w:sz w:val="17"/>
              </w:rPr>
              <w:t xml:space="preserve">  Thin Object Score</w:t>
              <w:br/>
              <w:t xml:space="preserve">    1.0 |                    /----------------------- (aspect_ratio &gt;= 8.0)</w:t>
              <w:br/>
              <w:t xml:space="preserve">        |                   /</w:t>
              <w:br/>
              <w:t xml:space="preserve">    0.5 |                  /  Linear Ramp</w:t>
              <w:br/>
              <w:t xml:space="preserve">        |                 /</w:t>
              <w:br/>
              <w:t xml:space="preserve">    0.0 +----------------+--------------------------- (aspect_ratio &lt;= 3.0)</w:t>
              <w:br/>
              <w:t xml:space="preserve">        0.0             3.0        5.5        8.0      Aspect Ratio</w:t>
            </w:r>
          </w:p>
        </w:tc>
      </w:tr>
    </w:tbl>
    <w:p>
      <w:pPr>
        <w:spacing w:after="80"/>
      </w:pPr>
    </w:p>
    <w:p>
      <w:pPr>
        <w:keepNext/>
        <w:spacing w:before="160" w:after="60"/>
      </w:pPr>
      <w:r>
        <w:rPr>
          <w:b/>
          <w:color w:val="0F172A"/>
          <w:sz w:val="21"/>
        </w:rPr>
        <w:t>Step-by-Step Numerical Walkthrough</w:t>
      </w:r>
    </w:p>
    <w:p>
      <w:pPr>
        <w:spacing w:after="40" w:line="276" w:lineRule="auto"/>
        <w:ind w:left="360"/>
      </w:pPr>
      <w:r>
        <w:rPr>
          <w:b/>
          <w:color w:val="2563EB"/>
        </w:rPr>
        <w:t xml:space="preserve">• </w:t>
      </w:r>
      <w:r>
        <w:rPr>
          <w:b/>
          <w:color w:val="1E293B"/>
          <w:sz w:val="20"/>
        </w:rPr>
        <w:t>Case A (Office Chair Leg):</w:t>
      </w:r>
      <w:r>
        <w:rPr>
          <w:b w:val="0"/>
          <w:i w:val="0"/>
          <w:color w:val="1E293B"/>
          <w:sz w:val="20"/>
        </w:rPr>
        <w:t xml:space="preserve"> Bounding box </w:t>
      </w:r>
      <w:r>
        <w:rPr>
          <w:rFonts w:ascii="Cambria Math" w:hAnsi="Cambria Math"/>
          <w:i/>
          <w:color w:val="1E3A8A"/>
          <w:sz w:val="20"/>
        </w:rPr>
        <w:t>W = 6\ px, H = 84\ px</w:t>
      </w:r>
    </w:p>
    <w:p>
      <w:pPr>
        <w:spacing w:before="80" w:after="80"/>
        <w:jc w:val="center"/>
      </w:pPr>
      <w:r>
        <w:rPr>
          <w:rFonts w:ascii="Cambria Math" w:hAnsi="Cambria Math"/>
          <w:b/>
          <w:color w:val="0F2942"/>
          <w:sz w:val="22"/>
        </w:rPr>
        <w:t>aspect_ratio = (\max(6, 84) / \max(\min(6, 84), 1)) = (84 / 6) = 14.0</w:t>
      </w:r>
    </w:p>
    <w:p>
      <w:pPr>
        <w:spacing w:before="80" w:after="80"/>
        <w:jc w:val="center"/>
      </w:pPr>
      <w:r>
        <w:rPr>
          <w:rFonts w:ascii="Cambria Math" w:hAnsi="Cambria Math"/>
          <w:b/>
          <w:color w:val="0F2942"/>
          <w:sz w:val="22"/>
        </w:rPr>
        <w:t>Score = clip_0,1≤ft( (14.0 - 3.0 / 5.0) \right) = clip_0,1(2.20) = 1.000 \quad (Maximum)</w:t>
      </w:r>
    </w:p>
    <w:p>
      <w:pPr>
        <w:spacing w:after="40" w:line="276" w:lineRule="auto"/>
        <w:ind w:left="360"/>
      </w:pPr>
      <w:r>
        <w:rPr>
          <w:b/>
          <w:color w:val="2563EB"/>
        </w:rPr>
        <w:t xml:space="preserve">• </w:t>
      </w:r>
      <w:r>
        <w:rPr>
          <w:b/>
          <w:color w:val="1E293B"/>
          <w:sz w:val="20"/>
        </w:rPr>
        <w:t>Case B (Door Frame Column):</w:t>
      </w:r>
      <w:r>
        <w:rPr>
          <w:b w:val="0"/>
          <w:i w:val="0"/>
          <w:color w:val="1E293B"/>
          <w:sz w:val="20"/>
        </w:rPr>
        <w:t xml:space="preserve"> Bounding box </w:t>
      </w:r>
      <w:r>
        <w:rPr>
          <w:rFonts w:ascii="Cambria Math" w:hAnsi="Cambria Math"/>
          <w:i/>
          <w:color w:val="1E3A8A"/>
          <w:sz w:val="20"/>
        </w:rPr>
        <w:t>W = 12\ px, H = 60\ px</w:t>
      </w:r>
    </w:p>
    <w:p>
      <w:pPr>
        <w:spacing w:before="80" w:after="80"/>
        <w:jc w:val="center"/>
      </w:pPr>
      <w:r>
        <w:rPr>
          <w:rFonts w:ascii="Cambria Math" w:hAnsi="Cambria Math"/>
          <w:b/>
          <w:color w:val="0F2942"/>
          <w:sz w:val="22"/>
        </w:rPr>
        <w:t>aspect_ratio = (60 / 12) = 5.0</w:t>
      </w:r>
    </w:p>
    <w:p>
      <w:pPr>
        <w:spacing w:before="80" w:after="80"/>
        <w:jc w:val="center"/>
      </w:pPr>
      <w:r>
        <w:rPr>
          <w:rFonts w:ascii="Cambria Math" w:hAnsi="Cambria Math"/>
          <w:b/>
          <w:color w:val="0F2942"/>
          <w:sz w:val="22"/>
        </w:rPr>
        <w:t>Score = clip_0,1≤ft( (5.0 - 3.0 / 5.0) \right) = (2.0 / 5.0) = 0.400 \quad (Threshold)</w:t>
      </w:r>
    </w:p>
    <w:p>
      <w:pPr>
        <w:spacing w:after="40" w:line="276" w:lineRule="auto"/>
        <w:ind w:left="360"/>
      </w:pPr>
      <w:r>
        <w:rPr>
          <w:b/>
          <w:color w:val="2563EB"/>
        </w:rPr>
        <w:t xml:space="preserve">• </w:t>
      </w:r>
      <w:r>
        <w:rPr>
          <w:b/>
          <w:color w:val="1E293B"/>
          <w:sz w:val="20"/>
        </w:rPr>
        <w:t>Case C (Square Table Top):</w:t>
      </w:r>
      <w:r>
        <w:rPr>
          <w:b w:val="0"/>
          <w:i w:val="0"/>
          <w:color w:val="1E293B"/>
          <w:sz w:val="20"/>
        </w:rPr>
        <w:t xml:space="preserve"> Bounding box </w:t>
      </w:r>
      <w:r>
        <w:rPr>
          <w:rFonts w:ascii="Cambria Math" w:hAnsi="Cambria Math"/>
          <w:i/>
          <w:color w:val="1E3A8A"/>
          <w:sz w:val="20"/>
        </w:rPr>
        <w:t>W = 80\ px, H = 72\ px</w:t>
      </w:r>
    </w:p>
    <w:p>
      <w:pPr>
        <w:spacing w:before="80" w:after="80"/>
        <w:jc w:val="center"/>
      </w:pPr>
      <w:r>
        <w:rPr>
          <w:rFonts w:ascii="Cambria Math" w:hAnsi="Cambria Math"/>
          <w:b/>
          <w:color w:val="0F2942"/>
          <w:sz w:val="22"/>
        </w:rPr>
        <w:t>aspect_ratio = (80 / 72) = 1.11</w:t>
      </w:r>
    </w:p>
    <w:p>
      <w:pPr>
        <w:spacing w:before="80" w:after="80"/>
        <w:jc w:val="center"/>
      </w:pPr>
      <w:r>
        <w:rPr>
          <w:rFonts w:ascii="Cambria Math" w:hAnsi="Cambria Math"/>
          <w:b/>
          <w:color w:val="0F2942"/>
          <w:sz w:val="22"/>
        </w:rPr>
        <w:t>Score = clip_0,1≤ft( (1.11 - 3.0 / 5.0) \right) = clip_0,1(-0.378) = 0.000 \quad (Zero)</w:t>
      </w:r>
    </w:p>
    <w:p>
      <w:pPr>
        <w:keepNext/>
        <w:spacing w:before="160" w:after="60"/>
      </w:pPr>
      <w:r>
        <w:rPr>
          <w:b/>
          <w:color w:val="0F172A"/>
          <w:sz w:val="21"/>
        </w:rPr>
        <w:t>6.6 Poor / Extreme Lighting (`poor_lighting`)</w:t>
      </w:r>
    </w:p>
    <w:p>
      <w:pPr>
        <w:keepNext/>
        <w:spacing w:before="160" w:after="60"/>
      </w:pPr>
      <w:r>
        <w:rPr>
          <w:b/>
          <w:color w:val="0F172A"/>
          <w:sz w:val="21"/>
        </w:rPr>
        <w:t>Physical Mechanism</w:t>
      </w:r>
    </w:p>
    <w:p>
      <w:pPr>
        <w:spacing w:after="80" w:line="276" w:lineRule="auto"/>
      </w:pPr>
      <w:r>
        <w:rPr>
          <w:b w:val="0"/>
          <w:i w:val="0"/>
          <w:color w:val="1E293B"/>
          <w:sz w:val="20"/>
        </w:rPr>
        <w:t>Cameras require adequate photon flux to capture clear signal over sensor thermal noise. In extreme conditions:</w:t>
      </w:r>
    </w:p>
    <w:p>
      <w:pPr>
        <w:spacing w:after="40" w:line="276" w:lineRule="auto"/>
        <w:ind w:left="360"/>
      </w:pPr>
      <w:r>
        <w:rPr>
          <w:b/>
          <w:color w:val="2563EB"/>
        </w:rPr>
        <w:t xml:space="preserve">• </w:t>
      </w:r>
      <w:r>
        <w:rPr>
          <w:b/>
          <w:color w:val="1E293B"/>
          <w:sz w:val="20"/>
        </w:rPr>
        <w:t>Severe Underexposure (Deep Shadows):</w:t>
      </w:r>
      <w:r>
        <w:rPr>
          <w:b w:val="0"/>
          <w:i w:val="0"/>
          <w:color w:val="1E293B"/>
          <w:sz w:val="20"/>
        </w:rPr>
        <w:t xml:space="preserve"> Pixels collapse toward </w:t>
      </w:r>
      <w:r>
        <w:rPr>
          <w:rFonts w:ascii="Cambria Math" w:hAnsi="Cambria Math"/>
          <w:i/>
          <w:color w:val="1E3A8A"/>
          <w:sz w:val="20"/>
        </w:rPr>
        <w:t>0</w:t>
      </w:r>
      <w:r>
        <w:rPr>
          <w:b w:val="0"/>
          <w:i w:val="0"/>
          <w:color w:val="1E293B"/>
          <w:sz w:val="20"/>
        </w:rPr>
        <w:t>, crushing contrast gradients and burying depth cues in quantization noise.</w:t>
      </w:r>
    </w:p>
    <w:p>
      <w:pPr>
        <w:spacing w:after="40" w:line="276" w:lineRule="auto"/>
        <w:ind w:left="360"/>
      </w:pPr>
      <w:r>
        <w:rPr>
          <w:b/>
          <w:color w:val="2563EB"/>
        </w:rPr>
        <w:t xml:space="preserve">• </w:t>
      </w:r>
      <w:r>
        <w:rPr>
          <w:b/>
          <w:color w:val="1E293B"/>
          <w:sz w:val="20"/>
        </w:rPr>
        <w:t>Severe Overexposure (Direct Glare):</w:t>
      </w:r>
      <w:r>
        <w:rPr>
          <w:b w:val="0"/>
          <w:i w:val="0"/>
          <w:color w:val="1E293B"/>
          <w:sz w:val="20"/>
        </w:rPr>
        <w:t xml:space="preserve"> Sensors saturate at </w:t>
      </w:r>
      <w:r>
        <w:rPr>
          <w:rFonts w:ascii="Cambria Math" w:hAnsi="Cambria Math"/>
          <w:i/>
          <w:color w:val="1E3A8A"/>
          <w:sz w:val="20"/>
        </w:rPr>
        <w:t>255</w:t>
      </w:r>
      <w:r>
        <w:rPr>
          <w:b w:val="0"/>
          <w:i w:val="0"/>
          <w:color w:val="1E293B"/>
          <w:sz w:val="20"/>
        </w:rPr>
        <w:t>, blowing out all texture and surface features.</w:t>
      </w:r>
    </w:p>
    <w:p>
      <w:pPr>
        <w:keepNext/>
        <w:spacing w:before="160" w:after="60"/>
      </w:pPr>
      <w:r>
        <w:rPr>
          <w:b/>
          <w:color w:val="0F172A"/>
          <w:sz w:val="21"/>
        </w:rPr>
        <w:t>Mathematical Formulation</w:t>
      </w:r>
    </w:p>
    <w:p>
      <w:pPr>
        <w:spacing w:after="80" w:line="276" w:lineRule="auto"/>
      </w:pPr>
      <w:r>
        <w:rPr>
          <w:b w:val="0"/>
          <w:i w:val="0"/>
          <w:color w:val="1E293B"/>
          <w:sz w:val="20"/>
        </w:rPr>
        <w:t xml:space="preserve">The rule uses a </w:t>
      </w:r>
      <w:r>
        <w:rPr>
          <w:b/>
          <w:color w:val="1E293B"/>
          <w:sz w:val="20"/>
        </w:rPr>
        <w:t>gated contrast ramp</w:t>
      </w:r>
      <w:r>
        <w:rPr>
          <w:b w:val="0"/>
          <w:i w:val="0"/>
          <w:color w:val="1E293B"/>
          <w:sz w:val="20"/>
        </w:rPr>
        <w:t>: it only fires if the average regional luminance falls in an extreme zone (</w:t>
      </w:r>
      <w:r>
        <w:rPr>
          <w:rFonts w:ascii="Cambria Math" w:hAnsi="Cambria Math"/>
          <w:i/>
          <w:color w:val="1E3A8A"/>
          <w:sz w:val="20"/>
        </w:rPr>
        <w:t>brightness &lt; 60</w:t>
      </w:r>
      <w:r>
        <w:rPr>
          <w:b w:val="0"/>
          <w:i w:val="0"/>
          <w:color w:val="1E293B"/>
          <w:sz w:val="20"/>
        </w:rPr>
        <w:t xml:space="preserve"> or </w:t>
      </w:r>
      <w:r>
        <w:rPr>
          <w:rFonts w:ascii="Cambria Math" w:hAnsi="Cambria Math"/>
          <w:i/>
          <w:color w:val="1E3A8A"/>
          <w:sz w:val="20"/>
        </w:rPr>
        <w:t>brightness &gt; 200</w:t>
      </w:r>
      <w:r>
        <w:rPr>
          <w:b w:val="0"/>
          <w:i w:val="0"/>
          <w:color w:val="1E293B"/>
          <w:sz w:val="20"/>
        </w:rPr>
        <w:t>):</w:t>
      </w:r>
    </w:p>
    <w:p>
      <w:pPr>
        <w:spacing w:before="80" w:after="80"/>
        <w:jc w:val="center"/>
      </w:pPr>
      <w:r>
        <w:rPr>
          <w:rFonts w:ascii="Cambria Math" w:hAnsi="Cambria Math"/>
          <w:b/>
          <w:color w:val="0F2942"/>
          <w:sz w:val="22"/>
        </w:rPr>
        <w:t>Score_poor_lighting = \begincases clip_0,1≤ft( 1.0 - \dfraccontrastS_contrast \right) &amp; if  (brightness &lt; 60)  ∨  (brightness &gt; 200) \\ 0.0 &amp; otherwise \endcases</w:t>
      </w:r>
    </w:p>
    <w:p>
      <w:pPr>
        <w:spacing w:after="80" w:line="276" w:lineRule="auto"/>
      </w:pPr>
      <w:r>
        <w:rPr>
          <w:b w:val="0"/>
          <w:i w:val="0"/>
          <w:color w:val="1E293B"/>
          <w:sz w:val="20"/>
        </w:rPr>
        <w:t xml:space="preserve">where </w:t>
      </w:r>
      <w:r>
        <w:rPr>
          <w:rFonts w:ascii="Cambria Math" w:hAnsi="Cambria Math"/>
          <w:i/>
          <w:color w:val="1E3A8A"/>
          <w:sz w:val="20"/>
        </w:rPr>
        <w:t>S_contrast = 60.0</w:t>
      </w:r>
      <w:r>
        <w:rPr>
          <w:b w:val="0"/>
          <w:i w:val="0"/>
          <w:color w:val="1E293B"/>
          <w:sz w:val="20"/>
        </w:rPr>
        <w:t xml:space="preserve"> (from </w:t>
      </w:r>
      <w:r>
        <w:rPr>
          <w:rFonts w:ascii="Consolas" w:hAnsi="Consolas"/>
          <w:color w:val="0F172A"/>
          <w:sz w:val="18"/>
        </w:rPr>
        <w:t>config.py</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scores["poor_lighting"] = (</w:t>
              <w:br/>
              <w:t xml:space="preserve">    clip01(1.0 - features["contrast"] / contrast_scale)</w:t>
              <w:br/>
              <w:t xml:space="preserve">    if features["brightness"] &lt; 60 or features["brightness"] &gt; 200</w:t>
              <w:br/>
              <w:t xml:space="preserve">    else 0.0</w:t>
              <w:br/>
              <w:t>)</w:t>
            </w:r>
          </w:p>
        </w:tc>
      </w:tr>
    </w:tbl>
    <w:p>
      <w:pPr>
        <w:spacing w:after="80"/>
      </w:pPr>
    </w:p>
    <w:p>
      <w:pPr>
        <w:keepNext/>
        <w:spacing w:before="160" w:after="60"/>
      </w:pPr>
      <w:r>
        <w:rPr>
          <w:b/>
          <w:color w:val="0F172A"/>
          <w:sz w:val="21"/>
        </w:rPr>
        <w:t>Step-by-Step Numerical Walkthrough</w:t>
      </w:r>
    </w:p>
    <w:p>
      <w:pPr>
        <w:spacing w:after="40" w:line="276" w:lineRule="auto"/>
        <w:ind w:left="360"/>
      </w:pPr>
      <w:r>
        <w:rPr>
          <w:b/>
          <w:color w:val="2563EB"/>
        </w:rPr>
        <w:t xml:space="preserve">• </w:t>
      </w:r>
      <w:r>
        <w:rPr>
          <w:b/>
          <w:color w:val="1E293B"/>
          <w:sz w:val="20"/>
        </w:rPr>
        <w:t>Case A (Dark Under-Desk Shadow):</w:t>
      </w:r>
      <w:r>
        <w:rPr>
          <w:b w:val="0"/>
          <w:i w:val="0"/>
          <w:color w:val="1E293B"/>
          <w:sz w:val="20"/>
        </w:rPr>
        <w:t xml:space="preserve"> </w:t>
      </w:r>
      <w:r>
        <w:rPr>
          <w:rFonts w:ascii="Cambria Math" w:hAnsi="Cambria Math"/>
          <w:i/>
          <w:color w:val="1E3A8A"/>
          <w:sz w:val="20"/>
        </w:rPr>
        <w:t>brightness = 22.0, contrast = 8.5</w:t>
      </w:r>
    </w:p>
    <w:p>
      <w:pPr>
        <w:spacing w:after="80" w:line="276" w:lineRule="auto"/>
      </w:pPr>
      <w:r>
        <w:rPr>
          <w:b w:val="0"/>
          <w:i w:val="0"/>
          <w:color w:val="1E293B"/>
          <w:sz w:val="20"/>
        </w:rPr>
        <w:t xml:space="preserve">Condition check: </w:t>
      </w:r>
      <w:r>
        <w:rPr>
          <w:rFonts w:ascii="Cambria Math" w:hAnsi="Cambria Math"/>
          <w:i/>
          <w:color w:val="1E3A8A"/>
          <w:sz w:val="20"/>
        </w:rPr>
        <w:t>22.0 &lt; 60  ⟹  True</w:t>
      </w:r>
      <w:r>
        <w:rPr>
          <w:b w:val="0"/>
          <w:i w:val="0"/>
          <w:color w:val="1E293B"/>
          <w:sz w:val="20"/>
        </w:rPr>
        <w:t>.</w:t>
      </w:r>
    </w:p>
    <w:p>
      <w:pPr>
        <w:spacing w:before="80" w:after="80"/>
        <w:jc w:val="center"/>
      </w:pPr>
      <w:r>
        <w:rPr>
          <w:rFonts w:ascii="Cambria Math" w:hAnsi="Cambria Math"/>
          <w:b/>
          <w:color w:val="0F2942"/>
          <w:sz w:val="22"/>
        </w:rPr>
        <w:t>Score = clip_0,1≤ft( 1.0 - (8.5 / 60.0) \right) = 1.0 - 0.1417 = 0.8583 \quad (Very High)</w:t>
      </w:r>
    </w:p>
    <w:p>
      <w:pPr>
        <w:spacing w:after="40" w:line="276" w:lineRule="auto"/>
        <w:ind w:left="360"/>
      </w:pPr>
      <w:r>
        <w:rPr>
          <w:b/>
          <w:color w:val="2563EB"/>
        </w:rPr>
        <w:t xml:space="preserve">• </w:t>
      </w:r>
      <w:r>
        <w:rPr>
          <w:b/>
          <w:color w:val="1E293B"/>
          <w:sz w:val="20"/>
        </w:rPr>
        <w:t>Case B (Normally Lit Office Wall):</w:t>
      </w:r>
      <w:r>
        <w:rPr>
          <w:b w:val="0"/>
          <w:i w:val="0"/>
          <w:color w:val="1E293B"/>
          <w:sz w:val="20"/>
        </w:rPr>
        <w:t xml:space="preserve"> </w:t>
      </w:r>
      <w:r>
        <w:rPr>
          <w:rFonts w:ascii="Cambria Math" w:hAnsi="Cambria Math"/>
          <w:i/>
          <w:color w:val="1E3A8A"/>
          <w:sz w:val="20"/>
        </w:rPr>
        <w:t>brightness = 135.0, contrast = 12.0</w:t>
      </w:r>
    </w:p>
    <w:p>
      <w:pPr>
        <w:spacing w:after="80" w:line="276" w:lineRule="auto"/>
      </w:pPr>
      <w:r>
        <w:rPr>
          <w:b w:val="0"/>
          <w:i w:val="0"/>
          <w:color w:val="1E293B"/>
          <w:sz w:val="20"/>
        </w:rPr>
        <w:t xml:space="preserve">Condition check: </w:t>
      </w:r>
      <w:r>
        <w:rPr>
          <w:rFonts w:ascii="Cambria Math" w:hAnsi="Cambria Math"/>
          <w:i/>
          <w:color w:val="1E3A8A"/>
          <w:sz w:val="20"/>
        </w:rPr>
        <w:t>135.0 &lt; 60  ∨  135.0 &gt; 200  ⟹  False</w:t>
      </w:r>
      <w:r>
        <w:rPr>
          <w:b w:val="0"/>
          <w:i w:val="0"/>
          <w:color w:val="1E293B"/>
          <w:sz w:val="20"/>
        </w:rPr>
        <w:t>.</w:t>
      </w:r>
    </w:p>
    <w:p>
      <w:pPr>
        <w:spacing w:before="80" w:after="80"/>
        <w:jc w:val="center"/>
      </w:pPr>
      <w:r>
        <w:rPr>
          <w:rFonts w:ascii="Cambria Math" w:hAnsi="Cambria Math"/>
          <w:b/>
          <w:color w:val="0F2942"/>
          <w:sz w:val="22"/>
        </w:rPr>
        <w:t>Score = 0.000 \quad (Gated out; lighting is normal)</w:t>
      </w:r>
    </w:p>
    <w:p>
      <w:pPr>
        <w:spacing w:after="40" w:line="276" w:lineRule="auto"/>
        <w:ind w:left="360"/>
      </w:pPr>
      <w:r>
        <w:rPr>
          <w:b/>
          <w:color w:val="2563EB"/>
        </w:rPr>
        <w:t xml:space="preserve">• </w:t>
      </w:r>
      <w:r>
        <w:rPr>
          <w:b/>
          <w:color w:val="1E293B"/>
          <w:sz w:val="20"/>
        </w:rPr>
        <w:t>Case C (Bright Glare Overexposure):</w:t>
      </w:r>
      <w:r>
        <w:rPr>
          <w:b w:val="0"/>
          <w:i w:val="0"/>
          <w:color w:val="1E293B"/>
          <w:sz w:val="20"/>
        </w:rPr>
        <w:t xml:space="preserve"> </w:t>
      </w:r>
      <w:r>
        <w:rPr>
          <w:rFonts w:ascii="Cambria Math" w:hAnsi="Cambria Math"/>
          <w:i/>
          <w:color w:val="1E3A8A"/>
          <w:sz w:val="20"/>
        </w:rPr>
        <w:t>brightness = 238.0, contrast = 14.0</w:t>
      </w:r>
    </w:p>
    <w:p>
      <w:pPr>
        <w:spacing w:after="80" w:line="276" w:lineRule="auto"/>
      </w:pPr>
      <w:r>
        <w:rPr>
          <w:b w:val="0"/>
          <w:i w:val="0"/>
          <w:color w:val="1E293B"/>
          <w:sz w:val="20"/>
        </w:rPr>
        <w:t xml:space="preserve">Condition check: </w:t>
      </w:r>
      <w:r>
        <w:rPr>
          <w:rFonts w:ascii="Cambria Math" w:hAnsi="Cambria Math"/>
          <w:i/>
          <w:color w:val="1E3A8A"/>
          <w:sz w:val="20"/>
        </w:rPr>
        <w:t>238.0 &gt; 200  ⟹  True</w:t>
      </w:r>
      <w:r>
        <w:rPr>
          <w:b w:val="0"/>
          <w:i w:val="0"/>
          <w:color w:val="1E293B"/>
          <w:sz w:val="20"/>
        </w:rPr>
        <w:t>.</w:t>
      </w:r>
    </w:p>
    <w:p>
      <w:pPr>
        <w:spacing w:before="80" w:after="80"/>
        <w:jc w:val="center"/>
      </w:pPr>
      <w:r>
        <w:rPr>
          <w:rFonts w:ascii="Cambria Math" w:hAnsi="Cambria Math"/>
          <w:b/>
          <w:color w:val="0F2942"/>
          <w:sz w:val="22"/>
        </w:rPr>
        <w:t>Score = clip_0,1≤ft( 1.0 - (14.0 / 60.0) \right) = 1.0 - 0.2333 = 0.7667 \quad (High)</w:t>
      </w:r>
    </w:p>
    <w:p>
      <w:pPr>
        <w:keepNext/>
        <w:spacing w:before="160" w:after="60"/>
      </w:pPr>
      <w:r>
        <w:rPr>
          <w:b/>
          <w:color w:val="0F172A"/>
          <w:sz w:val="21"/>
        </w:rPr>
        <w:t>6.7 Ambiguous / Multi-Factor Region (`ambiguous`)</w:t>
      </w:r>
    </w:p>
    <w:p>
      <w:pPr>
        <w:keepNext/>
        <w:spacing w:before="160" w:after="60"/>
      </w:pPr>
      <w:r>
        <w:rPr>
          <w:b/>
          <w:color w:val="0F172A"/>
          <w:sz w:val="21"/>
        </w:rPr>
        <w:t>Physical Mechanism</w:t>
      </w:r>
    </w:p>
    <w:p>
      <w:pPr>
        <w:spacing w:after="80" w:line="276" w:lineRule="auto"/>
      </w:pPr>
      <w:r>
        <w:rPr>
          <w:b w:val="0"/>
          <w:i w:val="0"/>
          <w:color w:val="1E293B"/>
          <w:sz w:val="20"/>
        </w:rPr>
        <w:t>Real-world error regions do not always present a single, unambiguous root cause. Two common situations arise:</w:t>
      </w:r>
    </w:p>
    <w:p>
      <w:pPr>
        <w:spacing w:after="40" w:line="276" w:lineRule="auto"/>
        <w:ind w:left="360"/>
      </w:pPr>
      <w:r>
        <w:rPr>
          <w:b/>
          <w:color w:val="0F2942"/>
        </w:rPr>
        <w:t xml:space="preserve">1. </w:t>
      </w:r>
      <w:r>
        <w:rPr>
          <w:b/>
          <w:color w:val="1E293B"/>
          <w:sz w:val="20"/>
        </w:rPr>
        <w:t>Low Overall Signal:</w:t>
      </w:r>
      <w:r>
        <w:rPr>
          <w:b w:val="0"/>
          <w:i w:val="0"/>
          <w:color w:val="1E293B"/>
          <w:sz w:val="20"/>
        </w:rPr>
        <w:t xml:space="preserve"> None of the visual features exhibit extreme characteristics. The error exists, but none of the heuristic rules fire with confidence.</w:t>
      </w:r>
    </w:p>
    <w:p>
      <w:pPr>
        <w:spacing w:after="40" w:line="276" w:lineRule="auto"/>
        <w:ind w:left="360"/>
      </w:pPr>
      <w:r>
        <w:rPr>
          <w:b/>
          <w:color w:val="0F2942"/>
        </w:rPr>
        <w:t xml:space="preserve">2. </w:t>
      </w:r>
      <w:r>
        <w:rPr>
          <w:b/>
          <w:color w:val="1E293B"/>
          <w:sz w:val="20"/>
        </w:rPr>
        <w:t>Competing Hypotheses:</w:t>
      </w:r>
      <w:r>
        <w:rPr>
          <w:b w:val="0"/>
          <w:i w:val="0"/>
          <w:color w:val="1E293B"/>
          <w:sz w:val="20"/>
        </w:rPr>
        <w:t xml:space="preserve"> The region displays strong evidence for two or more mutually conflicting failure modes (for example, a region on an untextured wall right at an occlusion step).</w:t>
      </w:r>
    </w:p>
    <w:p>
      <w:pPr>
        <w:keepNext/>
        <w:spacing w:before="160" w:after="60"/>
      </w:pPr>
      <w:r>
        <w:rPr>
          <w:b/>
          <w:color w:val="0F172A"/>
          <w:sz w:val="21"/>
        </w:rPr>
        <w:t>Mathematical Formulation</w:t>
      </w:r>
    </w:p>
    <w:p>
      <w:pPr>
        <w:spacing w:after="80" w:line="276" w:lineRule="auto"/>
      </w:pPr>
      <w:r>
        <w:rPr>
          <w:b w:val="0"/>
          <w:i w:val="0"/>
          <w:color w:val="1E293B"/>
          <w:sz w:val="20"/>
        </w:rPr>
        <w:t>The classification engine (</w:t>
      </w:r>
      <w:r>
        <w:rPr>
          <w:rFonts w:ascii="Consolas" w:hAnsi="Consolas"/>
          <w:color w:val="0F172A"/>
          <w:sz w:val="18"/>
        </w:rPr>
        <w:t>src/veo_nyu/scoring.py</w:t>
      </w:r>
      <w:r>
        <w:rPr>
          <w:b w:val="0"/>
          <w:i w:val="0"/>
          <w:color w:val="1E293B"/>
          <w:sz w:val="20"/>
        </w:rPr>
        <w:t>, lines 31–37) sorts all category scores in descending order:</w:t>
      </w:r>
    </w:p>
    <w:p>
      <w:pPr>
        <w:spacing w:before="80" w:after="80"/>
        <w:jc w:val="center"/>
      </w:pPr>
      <w:r>
        <w:rPr>
          <w:rFonts w:ascii="Cambria Math" w:hAnsi="Cambria Math"/>
          <w:b/>
          <w:color w:val="0F2942"/>
          <w:sz w:val="22"/>
        </w:rPr>
        <w:t>ranked = sort_descending≤ft( \ (c_i, s_i) \ \right)  ⟹  s_(1) ≥ s_(2) ≥ \dots ≥ s_(K)</w:t>
      </w:r>
    </w:p>
    <w:p>
      <w:pPr>
        <w:spacing w:after="80" w:line="276" w:lineRule="auto"/>
      </w:pPr>
      <w:r>
        <w:rPr>
          <w:b w:val="0"/>
          <w:i w:val="0"/>
          <w:color w:val="1E293B"/>
          <w:sz w:val="20"/>
        </w:rPr>
        <w:t xml:space="preserve">The top hypothesis is </w:t>
      </w:r>
      <w:r>
        <w:rPr>
          <w:rFonts w:ascii="Cambria Math" w:hAnsi="Cambria Math"/>
          <w:i/>
          <w:color w:val="1E3A8A"/>
          <w:sz w:val="20"/>
        </w:rPr>
        <w:t>c_(1)</w:t>
      </w:r>
      <w:r>
        <w:rPr>
          <w:b w:val="0"/>
          <w:i w:val="0"/>
          <w:color w:val="1E293B"/>
          <w:sz w:val="20"/>
        </w:rPr>
        <w:t xml:space="preserve"> with score </w:t>
      </w:r>
      <w:r>
        <w:rPr>
          <w:rFonts w:ascii="Cambria Math" w:hAnsi="Cambria Math"/>
          <w:i/>
          <w:color w:val="1E3A8A"/>
          <w:sz w:val="20"/>
        </w:rPr>
        <w:t>s_(1)</w:t>
      </w:r>
      <w:r>
        <w:rPr>
          <w:b w:val="0"/>
          <w:i w:val="0"/>
          <w:color w:val="1E293B"/>
          <w:sz w:val="20"/>
        </w:rPr>
        <w:t xml:space="preserve">; the runner-up score is </w:t>
      </w:r>
      <w:r>
        <w:rPr>
          <w:rFonts w:ascii="Cambria Math" w:hAnsi="Cambria Math"/>
          <w:i/>
          <w:color w:val="1E3A8A"/>
          <w:sz w:val="20"/>
        </w:rPr>
        <w:t>s_(2)</w:t>
      </w:r>
      <w:r>
        <w:rPr>
          <w:b w:val="0"/>
          <w:i w:val="0"/>
          <w:color w:val="1E293B"/>
          <w:sz w:val="20"/>
        </w:rPr>
        <w:t>. The competitive score margin is:</w:t>
      </w:r>
    </w:p>
    <w:p>
      <w:pPr>
        <w:spacing w:before="80" w:after="80"/>
        <w:jc w:val="center"/>
      </w:pPr>
      <w:r>
        <w:rPr>
          <w:rFonts w:ascii="Cambria Math" w:hAnsi="Cambria Math"/>
          <w:b/>
          <w:color w:val="0F2942"/>
          <w:sz w:val="22"/>
        </w:rPr>
        <w:t>margin = s_(1) - s_(2)</w:t>
      </w:r>
    </w:p>
    <w:p>
      <w:pPr>
        <w:spacing w:after="80" w:line="276" w:lineRule="auto"/>
      </w:pPr>
      <w:r>
        <w:rPr>
          <w:b w:val="0"/>
          <w:i w:val="0"/>
          <w:color w:val="1E293B"/>
          <w:sz w:val="20"/>
        </w:rPr>
        <w:t xml:space="preserve">A region is designated as </w:t>
      </w:r>
      <w:r>
        <w:rPr>
          <w:b/>
          <w:color w:val="1E293B"/>
          <w:sz w:val="20"/>
        </w:rPr>
        <w:t>`ambiguous`</w:t>
      </w:r>
      <w:r>
        <w:rPr>
          <w:b w:val="0"/>
          <w:i w:val="0"/>
          <w:color w:val="1E293B"/>
          <w:sz w:val="20"/>
        </w:rPr>
        <w:t xml:space="preserve"> if and only if:</w:t>
      </w:r>
    </w:p>
    <w:p>
      <w:pPr>
        <w:spacing w:before="80" w:after="80"/>
        <w:jc w:val="center"/>
      </w:pPr>
      <w:r>
        <w:rPr>
          <w:rFonts w:ascii="Cambria Math" w:hAnsi="Cambria Math"/>
          <w:b/>
          <w:color w:val="0F2942"/>
          <w:sz w:val="22"/>
        </w:rPr>
        <w:t>IsAmbiguous = ≤ft( s_(1) &lt; τ_min_score \right)  ∨  ≤ft( margin &lt; τ_margin \right)</w:t>
      </w:r>
    </w:p>
    <w:p>
      <w:pPr>
        <w:spacing w:after="80" w:line="276" w:lineRule="auto"/>
      </w:pPr>
      <w:r>
        <w:rPr>
          <w:b w:val="0"/>
          <w:i w:val="0"/>
          <w:color w:val="1E293B"/>
          <w:sz w:val="20"/>
        </w:rPr>
        <w:t xml:space="preserve">where </w:t>
      </w:r>
      <w:r>
        <w:rPr>
          <w:rFonts w:ascii="Cambria Math" w:hAnsi="Cambria Math"/>
          <w:i/>
          <w:color w:val="1E3A8A"/>
          <w:sz w:val="20"/>
        </w:rPr>
        <w:t>τ_min_score = 0.40</w:t>
      </w:r>
      <w:r>
        <w:rPr>
          <w:b w:val="0"/>
          <w:i w:val="0"/>
          <w:color w:val="1E293B"/>
          <w:sz w:val="20"/>
        </w:rPr>
        <w:t xml:space="preserve"> and </w:t>
      </w:r>
      <w:r>
        <w:rPr>
          <w:rFonts w:ascii="Cambria Math" w:hAnsi="Cambria Math"/>
          <w:i/>
          <w:color w:val="1E3A8A"/>
          <w:sz w:val="20"/>
        </w:rPr>
        <w:t>τ_margin = 0.10</w:t>
      </w:r>
      <w:r>
        <w:rPr>
          <w:b w:val="0"/>
          <w:i w:val="0"/>
          <w:color w:val="1E293B"/>
          <w:sz w:val="20"/>
        </w:rPr>
        <w:t xml:space="preserve"> (from </w:t>
      </w:r>
      <w:r>
        <w:rPr>
          <w:rFonts w:ascii="Consolas" w:hAnsi="Consolas"/>
          <w:color w:val="0F172A"/>
          <w:sz w:val="18"/>
        </w:rPr>
        <w:t>config.py</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ranked = sorted(scores.items(), key=lambda item: item[1], reverse=True)</w:t>
              <w:br/>
              <w:t>top_cause, top_score = ranked[0]</w:t>
              <w:br/>
              <w:t>second_score = ranked[1][1] if len(ranked) &gt; 1 else 0.0</w:t>
              <w:br/>
              <w:t>margin = top_score - second_score</w:t>
              <w:br/>
              <w:t>ambiguous = top_score &lt; 0.4 or margin &lt; margin_threshold</w:t>
            </w:r>
          </w:p>
        </w:tc>
      </w:tr>
    </w:tbl>
    <w:p>
      <w:pPr>
        <w:spacing w:after="80"/>
      </w:pPr>
    </w:p>
    <w:p>
      <w:pPr>
        <w:keepNext/>
        <w:spacing w:before="160" w:after="60"/>
      </w:pPr>
      <w:r>
        <w:rPr>
          <w:b/>
          <w:color w:val="0F172A"/>
          <w:sz w:val="21"/>
        </w:rPr>
        <w:t>Confidence Stratification</w:t>
      </w:r>
    </w:p>
    <w:p>
      <w:pPr>
        <w:spacing w:after="80" w:line="276" w:lineRule="auto"/>
      </w:pPr>
      <w:r>
        <w:rPr>
          <w:b w:val="0"/>
          <w:i w:val="0"/>
          <w:color w:val="1E293B"/>
          <w:sz w:val="20"/>
        </w:rPr>
        <w:t>The system assigns one of three categorical confidence ratings:</w:t>
      </w:r>
    </w:p>
    <w:p>
      <w:pPr>
        <w:spacing w:after="40" w:line="276" w:lineRule="auto"/>
        <w:ind w:left="360"/>
      </w:pPr>
      <w:r>
        <w:rPr>
          <w:b/>
          <w:color w:val="2563EB"/>
        </w:rPr>
        <w:t xml:space="preserve">• </w:t>
      </w:r>
      <w:r>
        <w:rPr>
          <w:b/>
          <w:color w:val="1E293B"/>
          <w:sz w:val="20"/>
        </w:rPr>
        <w:t>`Low`:</w:t>
      </w:r>
      <w:r>
        <w:rPr>
          <w:b w:val="0"/>
          <w:i w:val="0"/>
          <w:color w:val="1E293B"/>
          <w:sz w:val="20"/>
        </w:rPr>
        <w:t xml:space="preserve"> If the region is </w:t>
      </w:r>
      <w:r>
        <w:rPr>
          <w:rFonts w:ascii="Consolas" w:hAnsi="Consolas"/>
          <w:color w:val="0F172A"/>
          <w:sz w:val="18"/>
        </w:rPr>
        <w:t>ambiguous</w:t>
      </w:r>
      <w:r>
        <w:rPr>
          <w:b w:val="0"/>
          <w:i w:val="0"/>
          <w:color w:val="1E293B"/>
          <w:sz w:val="20"/>
        </w:rPr>
        <w:t xml:space="preserve"> (either low evidence or tied hypotheses).</w:t>
      </w:r>
    </w:p>
    <w:p>
      <w:pPr>
        <w:spacing w:after="40" w:line="276" w:lineRule="auto"/>
        <w:ind w:left="360"/>
      </w:pPr>
      <w:r>
        <w:rPr>
          <w:b/>
          <w:color w:val="2563EB"/>
        </w:rPr>
        <w:t xml:space="preserve">• </w:t>
      </w:r>
      <w:r>
        <w:rPr>
          <w:b/>
          <w:color w:val="1E293B"/>
          <w:sz w:val="20"/>
        </w:rPr>
        <w:t>`High`:</w:t>
      </w:r>
      <w:r>
        <w:rPr>
          <w:b w:val="0"/>
          <w:i w:val="0"/>
          <w:color w:val="1E293B"/>
          <w:sz w:val="20"/>
        </w:rPr>
        <w:t xml:space="preserve"> If the region is NOT ambiguous and </w:t>
      </w:r>
      <w:r>
        <w:rPr>
          <w:rFonts w:ascii="Cambria Math" w:hAnsi="Cambria Math"/>
          <w:i/>
          <w:color w:val="1E3A8A"/>
          <w:sz w:val="20"/>
        </w:rPr>
        <w:t>s_(1) &gt; 0.60</w:t>
      </w:r>
      <w:r>
        <w:rPr>
          <w:b w:val="0"/>
          <w:i w:val="0"/>
          <w:color w:val="1E293B"/>
          <w:sz w:val="20"/>
        </w:rPr>
        <w:t>.</w:t>
      </w:r>
    </w:p>
    <w:p>
      <w:pPr>
        <w:spacing w:after="40" w:line="276" w:lineRule="auto"/>
        <w:ind w:left="360"/>
      </w:pPr>
      <w:r>
        <w:rPr>
          <w:b/>
          <w:color w:val="2563EB"/>
        </w:rPr>
        <w:t xml:space="preserve">• </w:t>
      </w:r>
      <w:r>
        <w:rPr>
          <w:b/>
          <w:color w:val="1E293B"/>
          <w:sz w:val="20"/>
        </w:rPr>
        <w:t>`Medium`:</w:t>
      </w:r>
      <w:r>
        <w:rPr>
          <w:b w:val="0"/>
          <w:i w:val="0"/>
          <w:color w:val="1E293B"/>
          <w:sz w:val="20"/>
        </w:rPr>
        <w:t xml:space="preserve"> If the region is NOT ambiguous and </w:t>
      </w:r>
      <w:r>
        <w:rPr>
          <w:rFonts w:ascii="Cambria Math" w:hAnsi="Cambria Math"/>
          <w:i/>
          <w:color w:val="1E3A8A"/>
          <w:sz w:val="20"/>
        </w:rPr>
        <w:t>0.40 ≤ s_(1) ≤ 0.60</w:t>
      </w:r>
      <w:r>
        <w:rPr>
          <w:b w:val="0"/>
          <w:i w:val="0"/>
          <w:color w:val="1E293B"/>
          <w:sz w:val="20"/>
        </w:rPr>
        <w: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confidence = "Low" if ambiguous else "High" if top_score &gt; 0.6 else "Medium"</w:t>
            </w:r>
          </w:p>
        </w:tc>
      </w:tr>
    </w:tbl>
    <w:p>
      <w:pPr>
        <w:spacing w:after="80"/>
      </w:pPr>
    </w:p>
    <w:p>
      <w:pPr>
        <w:keepNext/>
        <w:spacing w:before="320" w:after="100"/>
      </w:pPr>
      <w:r>
        <w:rPr>
          <w:b/>
          <w:color w:val="2563EB"/>
          <w:sz w:val="28"/>
        </w:rPr>
        <w:t xml:space="preserve">Chapter 7: </w:t>
      </w:r>
      <w:r>
        <w:rPr>
          <w:b/>
          <w:color w:val="0F2942"/>
          <w:sz w:val="28"/>
        </w:rPr>
        <w:t>THRESHOLDS, SCALE FACTORS &amp; PARAMETER JUSTIFICATION</w:t>
      </w:r>
    </w:p>
    <w:p>
      <w:pPr>
        <w:keepNext/>
        <w:spacing w:before="160" w:after="60"/>
      </w:pPr>
      <w:r>
        <w:rPr>
          <w:b/>
          <w:color w:val="0F172A"/>
          <w:sz w:val="21"/>
        </w:rPr>
        <w:t>7.1 Complete Parameter Dictionary &amp; Defaults</w:t>
      </w:r>
    </w:p>
    <w:p>
      <w:pPr>
        <w:spacing w:after="80" w:line="276" w:lineRule="auto"/>
      </w:pPr>
      <w:r>
        <w:rPr>
          <w:b w:val="0"/>
          <w:i w:val="0"/>
          <w:color w:val="1E293B"/>
          <w:sz w:val="20"/>
        </w:rPr>
        <w:t xml:space="preserve">All hyper-parameters are centralized in </w:t>
      </w:r>
      <w:r>
        <w:rPr>
          <w:rFonts w:ascii="Consolas" w:hAnsi="Consolas"/>
          <w:color w:val="0F172A"/>
          <w:sz w:val="18"/>
        </w:rPr>
        <w:t>src/veo_nyu/config.py</w:t>
      </w:r>
      <w:r>
        <w:rPr>
          <w:b w:val="0"/>
          <w:i w:val="0"/>
          <w:color w:val="1E293B"/>
          <w:sz w:val="20"/>
        </w:rPr>
        <w:t xml:space="preserve"> within the </w:t>
      </w:r>
      <w:r>
        <w:rPr>
          <w:rFonts w:ascii="Consolas" w:hAnsi="Consolas"/>
          <w:color w:val="0F172A"/>
          <w:sz w:val="18"/>
        </w:rPr>
        <w:t>ExperimentConfig</w:t>
      </w:r>
      <w:r>
        <w:rPr>
          <w:b w:val="0"/>
          <w:i w:val="0"/>
          <w:color w:val="1E293B"/>
          <w:sz w:val="20"/>
        </w:rPr>
        <w:t xml:space="preserve"> dataclass: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PYTHON CODE SNIPPET</w:t>
              <w:br/>
            </w:r>
            <w:r>
              <w:rPr>
                <w:rFonts w:ascii="Consolas" w:hAnsi="Consolas"/>
                <w:color w:val="0F172A"/>
                <w:sz w:val="17"/>
              </w:rPr>
              <w:t>@dataclass(frozen=True)</w:t>
              <w:br/>
              <w:t>class ExperimentConfig:</w:t>
              <w:br/>
              <w:t xml:space="preserve">    error_percentile: float = 85.0</w:t>
              <w:br/>
              <w:t xml:space="preserve">    min_region_area: int = 25</w:t>
              <w:br/>
              <w:t xml:space="preserve">    include_reflection: bool = True</w:t>
              <w:br/>
              <w:t xml:space="preserve">    texture_variance_scale: float = 500.0</w:t>
              <w:br/>
              <w:t xml:space="preserve">    edge_density_scale: float = 3.0</w:t>
              <w:br/>
              <w:t xml:space="preserve">    contrast_scale: float = 60.0</w:t>
              <w:br/>
              <w:t xml:space="preserve">    occlusion_scale: float = 1.0</w:t>
              <w:br/>
              <w:t xml:space="preserve">    reflection_scale: float = 5.0</w:t>
              <w:br/>
              <w:t xml:space="preserve">    ambiguity_margin: float = 0.10</w:t>
            </w:r>
          </w:p>
        </w:tc>
      </w:tr>
    </w:tbl>
    <w:p>
      <w:pPr>
        <w:spacing w:after="80"/>
      </w:pPr>
    </w:p>
    <w:p>
      <w:pPr>
        <w:keepNext/>
        <w:spacing w:before="160" w:after="60"/>
      </w:pPr>
      <w:r>
        <w:rPr>
          <w:b/>
          <w:color w:val="0F172A"/>
          <w:sz w:val="21"/>
        </w:rPr>
        <w:t>7.2 Parameter Derivation &amp; Physical Rationale</w:t>
      </w:r>
    </w:p>
    <w:p>
      <w:pPr>
        <w:keepNext/>
        <w:spacing w:before="160" w:after="60"/>
      </w:pPr>
      <w:r>
        <w:rPr>
          <w:b/>
          <w:color w:val="0F2942"/>
          <w:sz w:val="20"/>
        </w:rPr>
        <w:t>TABLE: PARAMETER JUSTIFICATION MATRIX</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2520"/>
        <w:gridCol w:w="2520"/>
        <w:gridCol w:w="2520"/>
        <w:gridCol w:w="2520"/>
      </w:tblGrid>
      <w:tr>
        <w:trPr>
          <w:tblHeader/>
          <w:cantSplit/>
        </w:trPr>
        <w:tc>
          <w:tcPr>
            <w:tcW w:type="dxa" w:w="2520"/>
            <w:tcMar>
              <w:top w:w="70" w:type="dxa"/>
              <w:bottom w:w="70" w:type="dxa"/>
              <w:left w:w="90" w:type="dxa"/>
              <w:right w:w="90" w:type="dxa"/>
            </w:tcMar>
            <w:shd w:val="clear" w:color="auto" w:fill="0F2942"/>
            <w:vAlign w:val="center"/>
          </w:tcPr>
          <w:p>
            <w:pPr>
              <w:spacing w:after="0"/>
            </w:pPr>
            <w:r>
              <w:rPr>
                <w:b/>
                <w:color w:val="FFFFFF"/>
                <w:sz w:val="18"/>
              </w:rPr>
              <w:t>Parameter Name</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Value</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Parameter Type</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Physical / Empirical Basis</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error_percentile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85.0</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Percentile cutoff</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Isolates top 15% most severe errors</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min_region_area</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25</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Morphological area</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Discards high-freq sensor shot noise</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texture_variance_scale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500.0</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Normalization divisor</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90th percentile of NYU smooth drywall</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edge_density_scale</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3.0</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Multiplier</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Saturates at 33.3% edge pixel density</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contrast_scale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60.0</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Normalization divisor</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Half-range std-dev for 8-bit grayscale</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occlusion_scale</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1.0</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Metres/pixel divisor</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1.0 metre depth step across 1 px edge</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reflection_scale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5.0</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Multiplier</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Saturates at 20.0% specular pixel ratio</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ambiguity_margin</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0.10</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Separation threshold</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Ensures 10% statistical margin of victory</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min_score_threshold</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0.40</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Absolute threshold</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Rejects weak, unconvincing hypotheses</w:t>
            </w:r>
          </w:p>
        </w:tc>
      </w:tr>
    </w:tbl>
    <w:p>
      <w:pPr>
        <w:spacing w:after="120"/>
      </w:pPr>
    </w:p>
    <w:p>
      <w:pPr>
        <w:keepNext/>
        <w:spacing w:before="160" w:after="60"/>
      </w:pPr>
      <w:r>
        <w:rPr>
          <w:b/>
          <w:color w:val="0F172A"/>
          <w:sz w:val="21"/>
        </w:rPr>
        <w:t>7.3 Quantitative Sensitivity Analysis Across 5,236 Test Regions</w:t>
      </w:r>
    </w:p>
    <w:p>
      <w:pPr>
        <w:spacing w:after="80" w:line="276" w:lineRule="auto"/>
      </w:pPr>
      <w:r>
        <w:rPr>
          <w:b w:val="0"/>
          <w:i w:val="0"/>
          <w:color w:val="1E293B"/>
          <w:sz w:val="20"/>
        </w:rPr>
        <w:t xml:space="preserve">To determine how sensitive the classification system is to each individual visual signal, we executed a full ablation experiment across all </w:t>
      </w:r>
      <w:r>
        <w:rPr>
          <w:b/>
          <w:color w:val="1E293B"/>
          <w:sz w:val="20"/>
        </w:rPr>
        <w:t>5,236 failure regions</w:t>
      </w:r>
      <w:r>
        <w:rPr>
          <w:b w:val="0"/>
          <w:i w:val="0"/>
          <w:color w:val="1E293B"/>
          <w:sz w:val="20"/>
        </w:rPr>
        <w:t xml:space="preserve"> extracted from the NYU Depth V2 test set (</w:t>
      </w:r>
      <w:r>
        <w:rPr>
          <w:rFonts w:ascii="Consolas" w:hAnsi="Consolas"/>
          <w:color w:val="0F172A"/>
          <w:sz w:val="18"/>
        </w:rPr>
        <w:t>outputs/nyu_final/test/signal_ablation.json</w:t>
      </w:r>
      <w:r>
        <w:rPr>
          <w:b w:val="0"/>
          <w:i w:val="0"/>
          <w:color w:val="1E293B"/>
          <w:sz w:val="20"/>
        </w:rPr>
        <w:t>).</w:t>
      </w:r>
    </w:p>
    <w:p>
      <w:pPr>
        <w:spacing w:after="80" w:line="276" w:lineRule="auto"/>
      </w:pPr>
      <w:r>
        <w:rPr>
          <w:b w:val="0"/>
          <w:i w:val="0"/>
          <w:color w:val="1E293B"/>
          <w:sz w:val="20"/>
        </w:rPr>
        <w:t xml:space="preserve">In each test, one feature was replaced with its neutral baseline value (e.g., setting </w:t>
      </w:r>
      <w:r>
        <w:rPr>
          <w:rFonts w:ascii="Consolas" w:hAnsi="Consolas"/>
          <w:color w:val="0F172A"/>
          <w:sz w:val="18"/>
        </w:rPr>
        <w:t>texture_var = 500.0</w:t>
      </w:r>
      <w:r>
        <w:rPr>
          <w:b w:val="0"/>
          <w:i w:val="0"/>
          <w:color w:val="1E293B"/>
          <w:sz w:val="20"/>
        </w:rPr>
        <w:t xml:space="preserve"> or </w:t>
      </w:r>
      <w:r>
        <w:rPr>
          <w:rFonts w:ascii="Consolas" w:hAnsi="Consolas"/>
          <w:color w:val="0F172A"/>
          <w:sz w:val="18"/>
        </w:rPr>
        <w:t>edge_density = 0.0</w:t>
      </w:r>
      <w:r>
        <w:rPr>
          <w:b w:val="0"/>
          <w:i w:val="0"/>
          <w:color w:val="1E293B"/>
          <w:sz w:val="20"/>
        </w:rPr>
        <w:t>), and the percentage of regions whose final classification label changed was measured:</w:t>
      </w:r>
    </w:p>
    <w:p>
      <w:pPr>
        <w:keepNext/>
        <w:spacing w:before="160" w:after="60"/>
      </w:pPr>
      <w:r>
        <w:rPr>
          <w:b/>
          <w:color w:val="0F2942"/>
          <w:sz w:val="20"/>
        </w:rPr>
        <w:t>TABLE: SIGNAL SENSITIVITY ABLATION (N = 5,236)</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2520"/>
        <w:gridCol w:w="2520"/>
        <w:gridCol w:w="2520"/>
        <w:gridCol w:w="2520"/>
      </w:tblGrid>
      <w:tr>
        <w:trPr>
          <w:tblHeader/>
          <w:cantSplit/>
        </w:trPr>
        <w:tc>
          <w:tcPr>
            <w:tcW w:type="dxa" w:w="2520"/>
            <w:tcMar>
              <w:top w:w="70" w:type="dxa"/>
              <w:bottom w:w="70" w:type="dxa"/>
              <w:left w:w="90" w:type="dxa"/>
              <w:right w:w="90" w:type="dxa"/>
            </w:tcMar>
            <w:shd w:val="clear" w:color="auto" w:fill="0F2942"/>
            <w:vAlign w:val="center"/>
          </w:tcPr>
          <w:p>
            <w:pPr>
              <w:spacing w:after="0"/>
            </w:pPr>
            <w:r>
              <w:rPr>
                <w:b/>
                <w:color w:val="FFFFFF"/>
                <w:sz w:val="18"/>
              </w:rPr>
              <w:t>Ablated Signal</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Neutral Baseline Value</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Regions Changed</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Sensitivity Percentage</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texture_var</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500.0 (High Texture)</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2,004</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38.27%</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contrast</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60.0 (Normal Contrast)</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1,307</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24.96%</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brightness</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128.0 (Mid-Gray)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1,307</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24.96%</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edge_density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0.0 (Zero Edges)</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1,220</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23.30%</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highlight_ratio</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0.0 (Zero Highlights)</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955</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18.24%</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aspect_ratio</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1.0 (Square Box)</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384</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7.33%</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depth_discontinuity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0.0 (Zero Depth Step)</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53</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1.01%</w:t>
            </w:r>
          </w:p>
        </w:tc>
      </w:tr>
    </w:tbl>
    <w:p>
      <w:pPr>
        <w:spacing w:after="120"/>
      </w:pPr>
    </w:p>
    <w:p>
      <w:pPr>
        <w:keepNext/>
        <w:spacing w:before="160" w:after="60"/>
      </w:pPr>
      <w:r>
        <w:rPr>
          <w:b/>
          <w:color w:val="0F172A"/>
          <w:sz w:val="21"/>
        </w:rPr>
        <w:t>Key Empirical Insights from the Ablation Study:</w:t>
      </w:r>
    </w:p>
    <w:p>
      <w:pPr>
        <w:spacing w:after="40" w:line="276" w:lineRule="auto"/>
        <w:ind w:left="360"/>
      </w:pPr>
      <w:r>
        <w:rPr>
          <w:b/>
          <w:color w:val="0F2942"/>
        </w:rPr>
        <w:t xml:space="preserve">1. </w:t>
      </w:r>
      <w:r>
        <w:rPr>
          <w:b/>
          <w:color w:val="1E293B"/>
          <w:sz w:val="20"/>
        </w:rPr>
        <w:t>`texture_var` is the dominant classification driver ($38.27%$):</w:t>
      </w:r>
      <w:r>
        <w:rPr>
          <w:b w:val="0"/>
          <w:i w:val="0"/>
          <w:color w:val="1E293B"/>
          <w:sz w:val="20"/>
        </w:rPr>
        <w:t xml:space="preserve"> Indoor environments in NYU Depth V2 contain extensive walls, ceilings, and cabinet doors. Removing texture variance alters the attribution of nearly two-fifths of all error regions.</w:t>
      </w:r>
    </w:p>
    <w:p>
      <w:pPr>
        <w:spacing w:after="40" w:line="276" w:lineRule="auto"/>
        <w:ind w:left="360"/>
      </w:pPr>
      <w:r>
        <w:rPr>
          <w:b/>
          <w:color w:val="0F2942"/>
        </w:rPr>
        <w:t xml:space="preserve">2. </w:t>
      </w:r>
      <w:r>
        <w:rPr>
          <w:b/>
          <w:color w:val="1E293B"/>
          <w:sz w:val="20"/>
        </w:rPr>
        <w:t>Lighting signals exert balanced influence ($24.96%$):</w:t>
      </w:r>
      <w:r>
        <w:rPr>
          <w:b w:val="0"/>
          <w:i w:val="0"/>
          <w:color w:val="1E293B"/>
          <w:sz w:val="20"/>
        </w:rPr>
        <w:t xml:space="preserve"> Contrast and brightness jointly govern the poor-lighting gate.</w:t>
      </w:r>
    </w:p>
    <w:p>
      <w:pPr>
        <w:spacing w:after="40" w:line="276" w:lineRule="auto"/>
        <w:ind w:left="360"/>
      </w:pPr>
      <w:r>
        <w:rPr>
          <w:b/>
          <w:color w:val="0F2942"/>
        </w:rPr>
        <w:t xml:space="preserve">3. </w:t>
      </w:r>
      <w:r>
        <w:rPr>
          <w:b/>
          <w:color w:val="1E293B"/>
          <w:sz w:val="20"/>
        </w:rPr>
        <w:t>`depth_discontinuity` is highly localized ($1.01%$):</w:t>
      </w:r>
      <w:r>
        <w:rPr>
          <w:b w:val="0"/>
          <w:i w:val="0"/>
          <w:color w:val="1E293B"/>
          <w:sz w:val="20"/>
        </w:rPr>
        <w:t xml:space="preserve"> Although depth steps are dramatic when they occur, they are confined to razor-thin silhouettes and occupy very few total regions across the dataset.</w:t>
      </w:r>
    </w:p>
    <w:p>
      <w:pPr>
        <w:keepNext/>
        <w:spacing w:before="320" w:after="100"/>
      </w:pPr>
      <w:r>
        <w:rPr>
          <w:b/>
          <w:color w:val="2563EB"/>
          <w:sz w:val="28"/>
        </w:rPr>
        <w:t xml:space="preserve">Chapter 8: </w:t>
      </w:r>
      <w:r>
        <w:rPr>
          <w:b/>
          <w:color w:val="0F2942"/>
          <w:sz w:val="28"/>
        </w:rPr>
        <w:t>COMPLETE CLASSIFICATION FLOWCHART</w:t>
      </w:r>
    </w:p>
    <w:p>
      <w:pPr>
        <w:spacing w:after="80" w:line="276" w:lineRule="auto"/>
      </w:pPr>
      <w:r>
        <w:rPr>
          <w:b w:val="0"/>
          <w:i w:val="0"/>
          <w:color w:val="1E293B"/>
          <w:sz w:val="20"/>
        </w:rPr>
        <w:t>The complete decision logic executed for every candidate region is illustrated below:</w:t>
      </w:r>
    </w:p>
    <w:tbl>
      <w:tblPr>
        <w:tblW w:type="auto" w:w="0"/>
        <w:jc w:val="center"/>
        <w:tblLook w:firstColumn="1" w:firstRow="1" w:lastColumn="0" w:lastRow="0" w:noHBand="0" w:noVBand="1" w:val="04A0"/>
        <w:tblBorders>
          <w:left w:val="single" w:sz="24" w:space="0" w:color="2563EB"/>
          <w:top w:val="none"/>
          <w:bottom w:val="none"/>
          <w:right w:val="none"/>
          <w:insideH w:val="none"/>
          <w:insideV w:val="none"/>
        </w:tblBorders>
      </w:tblPr>
      <w:tblGrid>
        <w:gridCol w:w="10080"/>
      </w:tblGrid>
      <w:tr>
        <w:tc>
          <w:tcPr>
            <w:tcW w:type="dxa" w:w="10080"/>
            <w:shd w:val="clear" w:color="auto" w:fill="F0F9FF"/>
            <w:tcMar>
              <w:top w:w="100" w:type="dxa"/>
              <w:bottom w:w="100" w:type="dxa"/>
              <w:left w:w="140" w:type="dxa"/>
              <w:right w:w="140" w:type="dxa"/>
            </w:tcMar>
          </w:tcPr>
          <w:p>
            <w:r>
              <w:rPr>
                <w:b/>
                <w:color w:val="0284C7"/>
                <w:sz w:val="19"/>
              </w:rPr>
              <w:t>📊 DIAGRAM WORKFLOW &amp; ARCHITECTURE SPECIFICATION</w:t>
              <w:br/>
            </w:r>
          </w:p>
          <w:p>
            <w:pPr>
              <w:spacing w:line="252" w:lineRule="auto" w:after="0"/>
            </w:pPr>
            <w:r>
              <w:rPr>
                <w:rFonts w:ascii="Consolas" w:hAnsi="Consolas"/>
                <w:color w:val="0F172A"/>
                <w:sz w:val="17"/>
              </w:rPr>
              <w:t>flowchart TD</w:t>
              <w:br/>
              <w:t xml:space="preserve">    Start(["Start: Candidate Region R_k"]) --&gt; ExtF["Extract 8 Visual &amp; Geometric Features&lt;br/&gt;(texture_var, edge_density, brightness, contrast,&lt;br/&gt;highlight_ratio, aspect_ratio, depth_discontinuity, mean_depth_m)"]</w:t>
              <w:br/>
              <w:t xml:space="preserve">    </w:t>
              <w:br/>
              <w:t xml:space="preserve">    ExtF --&gt; S1["Score: textureless&lt;br/&gt;= clip01(1.0 - texture_var / 500.0)"]</w:t>
              <w:br/>
              <w:t xml:space="preserve">    ExtF --&gt; S2["Score: boundary_mixing&lt;br/&gt;= clip01(edge_density * 3.0)"]</w:t>
              <w:br/>
              <w:t xml:space="preserve">    ExtF --&gt; S3["Score: thin_object&lt;br/&gt;= clip01((aspect_ratio - 3.0) / 5.0)"]</w:t>
              <w:br/>
              <w:t xml:space="preserve">    ExtF --&gt; S4["Score: occlusion&lt;br/&gt;= clip01(depth_discontinuity / 1.0)"]</w:t>
              <w:br/>
              <w:t xml:space="preserve">    ExtF --&gt; S5["Score: reflection&lt;br/&gt;= clip01(highlight_ratio * 5.0)"]</w:t>
              <w:br/>
              <w:t xml:space="preserve">    ExtF --&gt; CheckLight{"brightness &lt; 60 OR&lt;br/&gt;brightness &gt; 200 ?"}</w:t>
              <w:br/>
              <w:t xml:space="preserve">    </w:t>
              <w:br/>
              <w:t xml:space="preserve">    CheckLight -- Yes --&gt; S6["Score: poor_lighting&lt;br/&gt;= clip01(1.0 - contrast / 60.0)"]</w:t>
              <w:br/>
              <w:t xml:space="preserve">    CheckLight -- No --&gt; S6Zero["Score: poor_lighting = 0.0"]</w:t>
              <w:br/>
              <w:t xml:space="preserve">    </w:t>
              <w:br/>
              <w:t xml:space="preserve">    S1 --&gt; Rank["Rank All Scores Descending&lt;br/&gt;top_cause, top_score = ranked[0]&lt;br/&gt;second_score = ranked[1]"]</w:t>
              <w:br/>
              <w:t xml:space="preserve">    S2 --&gt; Rank</w:t>
              <w:br/>
              <w:t xml:space="preserve">    S3 --&gt; Rank</w:t>
              <w:br/>
              <w:t xml:space="preserve">    S4 --&gt; Rank</w:t>
              <w:br/>
              <w:t xml:space="preserve">    S5 --&gt; Rank</w:t>
              <w:br/>
              <w:t xml:space="preserve">    S6 --&gt; Rank</w:t>
              <w:br/>
              <w:t xml:space="preserve">    S6Zero --&gt; Rank</w:t>
              <w:br/>
              <w:t xml:space="preserve">    </w:t>
              <w:br/>
              <w:t xml:space="preserve">    Rank --&gt; CalcMargin["Compute Margin&lt;br/&gt;margin = top_score - second_score"]</w:t>
              <w:br/>
              <w:t xml:space="preserve">    </w:t>
              <w:br/>
              <w:t xml:space="preserve">    CalcMargin --&gt; CheckAmb{"top_score &lt; 0.40 OR&lt;br/&gt;margin &lt; 0.10 ?"}</w:t>
              <w:br/>
              <w:t xml:space="preserve">    </w:t>
              <w:br/>
              <w:t xml:space="preserve">    CheckAmb -- Yes --&gt; AssignAmb["Final Cause: ambiguous&lt;br/&gt;Confidence: Low"]</w:t>
              <w:br/>
              <w:t xml:space="preserve">    CheckAmb -- No --&gt; CheckHigh{"top_score &gt; 0.60 ?"}</w:t>
              <w:br/>
              <w:t xml:space="preserve">    </w:t>
              <w:br/>
              <w:t xml:space="preserve">    CheckHigh -- Yes --&gt; AssignHigh["Final Cause: top_cause&lt;br/&gt;Confidence: High"]</w:t>
              <w:br/>
              <w:t xml:space="preserve">    CheckHigh -- No --&gt; AssignMed["Final Cause: top_cause&lt;br/&gt;Confidence: Medium"]</w:t>
              <w:br/>
              <w:t xml:space="preserve">    </w:t>
              <w:br/>
              <w:t xml:space="preserve">    AssignAmb --&gt; Output(["Return Final Region Attribution"])</w:t>
              <w:br/>
              <w:t xml:space="preserve">    AssignHigh --&gt; Output</w:t>
              <w:br/>
              <w:t xml:space="preserve">    AssignMed --&gt; Output</w:t>
              <w:br/>
              <w:br/>
              <w:t xml:space="preserve">    classDef proc fill:#e1f5fe,stroke:#0288d1,stroke-width:1px;</w:t>
              <w:br/>
              <w:t xml:space="preserve">    classDef dec fill:#fff3e0,stroke:#f57c00,stroke-width:1px;</w:t>
              <w:br/>
              <w:t xml:space="preserve">    classDef term fill:#e8f5e9,stroke:#388e3c,stroke-width:2px;</w:t>
              <w:br/>
              <w:t xml:space="preserve">    </w:t>
              <w:br/>
              <w:t xml:space="preserve">    class ExtF,S1,S2,S3,S4,S5,S6,S6Zero,Rank,CalcMargin proc;</w:t>
              <w:br/>
              <w:t xml:space="preserve">    class CheckLight,CheckAmb,CheckHigh dec;</w:t>
              <w:br/>
              <w:t xml:space="preserve">    class Start,Output,AssignAmb,AssignHigh,AssignMed term;</w:t>
            </w:r>
          </w:p>
        </w:tc>
      </w:tr>
    </w:tbl>
    <w:p>
      <w:pPr>
        <w:spacing w:after="80"/>
      </w:pPr>
    </w:p>
    <w:p>
      <w:pPr>
        <w:keepNext/>
        <w:spacing w:before="320" w:after="100"/>
      </w:pPr>
      <w:r>
        <w:rPr>
          <w:b/>
          <w:color w:val="2563EB"/>
          <w:sz w:val="28"/>
        </w:rPr>
        <w:t xml:space="preserve">Chapter 9: </w:t>
      </w:r>
      <w:r>
        <w:rPr>
          <w:b/>
          <w:color w:val="0F2942"/>
          <w:sz w:val="28"/>
        </w:rPr>
        <w:t>END-TO-END WORKED EXAMPLE (REAL NYU V2 SCENE TRACE)</w:t>
      </w:r>
    </w:p>
    <w:p>
      <w:pPr>
        <w:spacing w:after="80" w:line="276" w:lineRule="auto"/>
      </w:pPr>
      <w:r>
        <w:rPr>
          <w:b w:val="0"/>
          <w:i w:val="0"/>
          <w:color w:val="1E293B"/>
          <w:sz w:val="20"/>
        </w:rPr>
        <w:t xml:space="preserve">To verify the mathematical precision of the system, we present an end-to-end trace using real experimental data extracted from </w:t>
      </w:r>
      <w:r>
        <w:rPr>
          <w:b/>
          <w:color w:val="1E293B"/>
          <w:sz w:val="20"/>
        </w:rPr>
        <w:t>NYU Depth V2, Scene 0049 (Office), Region 8</w:t>
      </w:r>
      <w:r>
        <w:rPr>
          <w:b w:val="0"/>
          <w:i w:val="0"/>
          <w:color w:val="1E293B"/>
          <w:sz w:val="20"/>
        </w:rPr>
        <w:t xml:space="preserve"> (</w:t>
      </w:r>
      <w:r>
        <w:rPr>
          <w:rFonts w:ascii="Consolas" w:hAnsi="Consolas"/>
          <w:color w:val="0F172A"/>
          <w:sz w:val="18"/>
        </w:rPr>
        <w:t>outputs/nyu_final/test/intervention_faithfulness.json</w:t>
      </w:r>
      <w:r>
        <w:rPr>
          <w:b w:val="0"/>
          <w:i w:val="0"/>
          <w:color w:val="1E293B"/>
          <w:sz w:val="20"/>
        </w:rPr>
        <w:t>).</w:t>
      </w:r>
    </w:p>
    <w:p>
      <w:pPr>
        <w:keepNext/>
        <w:spacing w:before="160" w:after="60"/>
      </w:pPr>
      <w:r>
        <w:rPr>
          <w:b/>
          <w:color w:val="0F172A"/>
          <w:sz w:val="21"/>
        </w:rPr>
        <w:t>9.1 Raw Extracted Feature Vector</w:t>
      </w:r>
    </w:p>
    <w:p>
      <w:pPr>
        <w:spacing w:after="40" w:line="276" w:lineRule="auto"/>
        <w:ind w:left="360"/>
      </w:pPr>
      <w:r>
        <w:rPr>
          <w:b/>
          <w:color w:val="2563EB"/>
        </w:rPr>
        <w:t xml:space="preserve">• </w:t>
      </w:r>
      <w:r>
        <w:rPr>
          <w:b w:val="0"/>
          <w:i w:val="0"/>
          <w:color w:val="1E293B"/>
          <w:sz w:val="20"/>
        </w:rPr>
        <w:t xml:space="preserve">Region ID: </w:t>
      </w:r>
      <w:r>
        <w:rPr>
          <w:rFonts w:ascii="Cambria Math" w:hAnsi="Cambria Math"/>
          <w:i/>
          <w:color w:val="1E3A8A"/>
          <w:sz w:val="20"/>
        </w:rPr>
        <w:t>8</w:t>
      </w:r>
    </w:p>
    <w:p>
      <w:pPr>
        <w:spacing w:after="40" w:line="276" w:lineRule="auto"/>
        <w:ind w:left="360"/>
      </w:pPr>
      <w:r>
        <w:rPr>
          <w:b/>
          <w:color w:val="2563EB"/>
        </w:rPr>
        <w:t xml:space="preserve">• </w:t>
      </w:r>
      <w:r>
        <w:rPr>
          <w:b w:val="0"/>
          <w:i w:val="0"/>
          <w:color w:val="1E293B"/>
          <w:sz w:val="20"/>
        </w:rPr>
        <w:t xml:space="preserve">Sample ID: </w:t>
      </w:r>
      <w:r>
        <w:rPr>
          <w:rFonts w:ascii="Consolas" w:hAnsi="Consolas"/>
          <w:color w:val="0F172A"/>
          <w:sz w:val="18"/>
        </w:rPr>
        <w:t>scene_0049</w:t>
      </w:r>
    </w:p>
    <w:p>
      <w:pPr>
        <w:spacing w:after="40" w:line="276" w:lineRule="auto"/>
        <w:ind w:left="360"/>
      </w:pPr>
      <w:r>
        <w:rPr>
          <w:b/>
          <w:color w:val="2563EB"/>
        </w:rPr>
        <w:t xml:space="preserve">• </w:t>
      </w:r>
      <w:r>
        <w:rPr>
          <w:b w:val="0"/>
          <w:i w:val="0"/>
          <w:color w:val="1E293B"/>
          <w:sz w:val="20"/>
        </w:rPr>
        <w:t xml:space="preserve">Bounding Box: </w:t>
      </w:r>
      <w:r>
        <w:rPr>
          <w:rFonts w:ascii="Cambria Math" w:hAnsi="Cambria Math"/>
          <w:i/>
          <w:color w:val="1E3A8A"/>
          <w:sz w:val="20"/>
        </w:rPr>
        <w:t>[x=142, y=88, W=96, H=68]</w:t>
      </w:r>
    </w:p>
    <w:p>
      <w:pPr>
        <w:spacing w:after="40" w:line="276" w:lineRule="auto"/>
        <w:ind w:left="360"/>
      </w:pPr>
      <w:r>
        <w:rPr>
          <w:b/>
          <w:color w:val="2563EB"/>
        </w:rPr>
        <w:t xml:space="preserve">• </w:t>
      </w:r>
      <w:r>
        <w:rPr>
          <w:b w:val="0"/>
          <w:i w:val="0"/>
          <w:color w:val="1E293B"/>
          <w:sz w:val="20"/>
        </w:rPr>
        <w:t xml:space="preserve">Pixel Area: </w:t>
      </w:r>
      <w:r>
        <w:rPr>
          <w:rFonts w:ascii="Cambria Math" w:hAnsi="Cambria Math"/>
          <w:i/>
          <w:color w:val="1E3A8A"/>
          <w:sz w:val="20"/>
        </w:rPr>
        <w:t>|R_8| = 4,218  pixels</w:t>
      </w:r>
    </w:p>
    <w:p>
      <w:pPr>
        <w:spacing w:after="40" w:line="276" w:lineRule="auto"/>
        <w:ind w:left="360"/>
      </w:pPr>
      <w:r>
        <w:rPr>
          <w:b/>
          <w:color w:val="2563EB"/>
        </w:rPr>
        <w:t xml:space="preserve">• </w:t>
      </w:r>
      <w:r>
        <w:rPr>
          <w:b w:val="0"/>
          <w:i w:val="0"/>
          <w:color w:val="1E293B"/>
          <w:sz w:val="20"/>
        </w:rPr>
        <w:t>Measured Feature Values:</w:t>
      </w:r>
    </w:p>
    <w:p>
      <w:pPr>
        <w:spacing w:after="40" w:line="276" w:lineRule="auto"/>
        <w:ind w:left="360"/>
      </w:pPr>
      <w:r>
        <w:rPr>
          <w:b/>
          <w:color w:val="2563EB"/>
        </w:rPr>
        <w:t xml:space="preserve">• </w:t>
      </w:r>
      <w:r>
        <w:rPr>
          <w:rFonts w:ascii="Consolas" w:hAnsi="Consolas"/>
          <w:color w:val="0F172A"/>
          <w:sz w:val="18"/>
        </w:rPr>
        <w:t>texture_var</w:t>
      </w:r>
      <w:r>
        <w:rPr>
          <w:b w:val="0"/>
          <w:i w:val="0"/>
          <w:color w:val="1E293B"/>
          <w:sz w:val="20"/>
        </w:rPr>
        <w:t xml:space="preserve">: </w:t>
      </w:r>
      <w:r>
        <w:rPr>
          <w:rFonts w:ascii="Cambria Math" w:hAnsi="Cambria Math"/>
          <w:i/>
          <w:color w:val="1E3A8A"/>
          <w:sz w:val="20"/>
        </w:rPr>
        <w:t>176.819786</w:t>
      </w:r>
    </w:p>
    <w:p>
      <w:pPr>
        <w:spacing w:after="40" w:line="276" w:lineRule="auto"/>
        <w:ind w:left="360"/>
      </w:pPr>
      <w:r>
        <w:rPr>
          <w:b/>
          <w:color w:val="2563EB"/>
        </w:rPr>
        <w:t xml:space="preserve">• </w:t>
      </w:r>
      <w:r>
        <w:rPr>
          <w:rFonts w:ascii="Consolas" w:hAnsi="Consolas"/>
          <w:color w:val="0F172A"/>
          <w:sz w:val="18"/>
        </w:rPr>
        <w:t>edge_density</w:t>
      </w:r>
      <w:r>
        <w:rPr>
          <w:b w:val="0"/>
          <w:i w:val="0"/>
          <w:color w:val="1E293B"/>
          <w:sz w:val="20"/>
        </w:rPr>
        <w:t xml:space="preserve">: </w:t>
      </w:r>
      <w:r>
        <w:rPr>
          <w:rFonts w:ascii="Cambria Math" w:hAnsi="Cambria Math"/>
          <w:i/>
          <w:color w:val="1E3A8A"/>
          <w:sz w:val="20"/>
        </w:rPr>
        <w:t>0.017241</w:t>
      </w:r>
    </w:p>
    <w:p>
      <w:pPr>
        <w:spacing w:after="40" w:line="276" w:lineRule="auto"/>
        <w:ind w:left="360"/>
      </w:pPr>
      <w:r>
        <w:rPr>
          <w:b/>
          <w:color w:val="2563EB"/>
        </w:rPr>
        <w:t xml:space="preserve">• </w:t>
      </w:r>
      <w:r>
        <w:rPr>
          <w:rFonts w:ascii="Consolas" w:hAnsi="Consolas"/>
          <w:color w:val="0F172A"/>
          <w:sz w:val="18"/>
        </w:rPr>
        <w:t>brightness</w:t>
      </w:r>
      <w:r>
        <w:rPr>
          <w:b w:val="0"/>
          <w:i w:val="0"/>
          <w:color w:val="1E293B"/>
          <w:sz w:val="20"/>
        </w:rPr>
        <w:t xml:space="preserve">: </w:t>
      </w:r>
      <w:r>
        <w:rPr>
          <w:rFonts w:ascii="Cambria Math" w:hAnsi="Cambria Math"/>
          <w:i/>
          <w:color w:val="1E3A8A"/>
          <w:sz w:val="20"/>
        </w:rPr>
        <w:t>112.540120</w:t>
      </w:r>
    </w:p>
    <w:p>
      <w:pPr>
        <w:spacing w:after="40" w:line="276" w:lineRule="auto"/>
        <w:ind w:left="360"/>
      </w:pPr>
      <w:r>
        <w:rPr>
          <w:b/>
          <w:color w:val="2563EB"/>
        </w:rPr>
        <w:t xml:space="preserve">• </w:t>
      </w:r>
      <w:r>
        <w:rPr>
          <w:rFonts w:ascii="Consolas" w:hAnsi="Consolas"/>
          <w:color w:val="0F172A"/>
          <w:sz w:val="18"/>
        </w:rPr>
        <w:t>contrast</w:t>
      </w:r>
      <w:r>
        <w:rPr>
          <w:b w:val="0"/>
          <w:i w:val="0"/>
          <w:color w:val="1E293B"/>
          <w:sz w:val="20"/>
        </w:rPr>
        <w:t xml:space="preserve">: </w:t>
      </w:r>
      <w:r>
        <w:rPr>
          <w:rFonts w:ascii="Cambria Math" w:hAnsi="Cambria Math"/>
          <w:i/>
          <w:color w:val="1E3A8A"/>
          <w:sz w:val="20"/>
        </w:rPr>
        <w:t>13.297360</w:t>
      </w:r>
    </w:p>
    <w:p>
      <w:pPr>
        <w:spacing w:after="40" w:line="276" w:lineRule="auto"/>
        <w:ind w:left="360"/>
      </w:pPr>
      <w:r>
        <w:rPr>
          <w:b/>
          <w:color w:val="2563EB"/>
        </w:rPr>
        <w:t xml:space="preserve">• </w:t>
      </w:r>
      <w:r>
        <w:rPr>
          <w:rFonts w:ascii="Consolas" w:hAnsi="Consolas"/>
          <w:color w:val="0F172A"/>
          <w:sz w:val="18"/>
        </w:rPr>
        <w:t>highlight_ratio</w:t>
      </w:r>
      <w:r>
        <w:rPr>
          <w:b w:val="0"/>
          <w:i w:val="0"/>
          <w:color w:val="1E293B"/>
          <w:sz w:val="20"/>
        </w:rPr>
        <w:t xml:space="preserve">: </w:t>
      </w:r>
      <w:r>
        <w:rPr>
          <w:rFonts w:ascii="Cambria Math" w:hAnsi="Cambria Math"/>
          <w:i/>
          <w:color w:val="1E3A8A"/>
          <w:sz w:val="20"/>
        </w:rPr>
        <w:t>0.000000</w:t>
      </w:r>
    </w:p>
    <w:p>
      <w:pPr>
        <w:spacing w:after="40" w:line="276" w:lineRule="auto"/>
        <w:ind w:left="360"/>
      </w:pPr>
      <w:r>
        <w:rPr>
          <w:b/>
          <w:color w:val="2563EB"/>
        </w:rPr>
        <w:t xml:space="preserve">• </w:t>
      </w:r>
      <w:r>
        <w:rPr>
          <w:rFonts w:ascii="Consolas" w:hAnsi="Consolas"/>
          <w:color w:val="0F172A"/>
          <w:sz w:val="18"/>
        </w:rPr>
        <w:t>aspect_ratio</w:t>
      </w:r>
      <w:r>
        <w:rPr>
          <w:b w:val="0"/>
          <w:i w:val="0"/>
          <w:color w:val="1E293B"/>
          <w:sz w:val="20"/>
        </w:rPr>
        <w:t xml:space="preserve">: </w:t>
      </w:r>
      <w:r>
        <w:rPr>
          <w:rFonts w:ascii="Cambria Math" w:hAnsi="Cambria Math"/>
          <w:i/>
          <w:color w:val="1E3A8A"/>
          <w:sz w:val="20"/>
        </w:rPr>
        <w:t>1.411765</w:t>
      </w:r>
    </w:p>
    <w:p>
      <w:pPr>
        <w:spacing w:after="40" w:line="276" w:lineRule="auto"/>
        <w:ind w:left="360"/>
      </w:pPr>
      <w:r>
        <w:rPr>
          <w:b/>
          <w:color w:val="2563EB"/>
        </w:rPr>
        <w:t xml:space="preserve">• </w:t>
      </w:r>
      <w:r>
        <w:rPr>
          <w:rFonts w:ascii="Consolas" w:hAnsi="Consolas"/>
          <w:color w:val="0F172A"/>
          <w:sz w:val="18"/>
        </w:rPr>
        <w:t>depth_discontinuity</w:t>
      </w:r>
      <w:r>
        <w:rPr>
          <w:b w:val="0"/>
          <w:i w:val="0"/>
          <w:color w:val="1E293B"/>
          <w:sz w:val="20"/>
        </w:rPr>
        <w:t xml:space="preserve">: </w:t>
      </w:r>
      <w:r>
        <w:rPr>
          <w:rFonts w:ascii="Cambria Math" w:hAnsi="Cambria Math"/>
          <w:i/>
          <w:color w:val="1E3A8A"/>
          <w:sz w:val="20"/>
        </w:rPr>
        <w:t>0.041200  m/px</w:t>
      </w:r>
    </w:p>
    <w:p>
      <w:pPr>
        <w:spacing w:after="40" w:line="276" w:lineRule="auto"/>
        <w:ind w:left="360"/>
      </w:pPr>
      <w:r>
        <w:rPr>
          <w:b/>
          <w:color w:val="2563EB"/>
        </w:rPr>
        <w:t xml:space="preserve">• </w:t>
      </w:r>
      <w:r>
        <w:rPr>
          <w:rFonts w:ascii="Consolas" w:hAnsi="Consolas"/>
          <w:color w:val="0F172A"/>
          <w:sz w:val="18"/>
        </w:rPr>
        <w:t>mean_depth_m</w:t>
      </w:r>
      <w:r>
        <w:rPr>
          <w:b w:val="0"/>
          <w:i w:val="0"/>
          <w:color w:val="1E293B"/>
          <w:sz w:val="20"/>
        </w:rPr>
        <w:t xml:space="preserve">: </w:t>
      </w:r>
      <w:r>
        <w:rPr>
          <w:rFonts w:ascii="Cambria Math" w:hAnsi="Cambria Math"/>
          <w:i/>
          <w:color w:val="1E3A8A"/>
          <w:sz w:val="20"/>
        </w:rPr>
        <w:t>2.145  m</w:t>
      </w:r>
    </w:p>
    <w:p>
      <w:pPr>
        <w:keepNext/>
        <w:spacing w:before="160" w:after="60"/>
      </w:pPr>
      <w:r>
        <w:rPr>
          <w:b/>
          <w:color w:val="0F172A"/>
          <w:sz w:val="21"/>
        </w:rPr>
        <w:t>9.2 Step-by-Step Score Calculations</w:t>
      </w:r>
    </w:p>
    <w:p>
      <w:pPr>
        <w:spacing w:after="40" w:line="276" w:lineRule="auto"/>
        <w:ind w:left="360"/>
      </w:pPr>
      <w:r>
        <w:rPr>
          <w:b/>
          <w:color w:val="0F2942"/>
        </w:rPr>
        <w:t xml:space="preserve">1. </w:t>
      </w:r>
      <w:r>
        <w:rPr>
          <w:b/>
          <w:color w:val="1E293B"/>
          <w:sz w:val="20"/>
        </w:rPr>
        <w:t>`textureless`:</w:t>
      </w:r>
    </w:p>
    <w:p>
      <w:pPr>
        <w:spacing w:before="80" w:after="80"/>
        <w:jc w:val="center"/>
      </w:pPr>
      <w:r>
        <w:rPr>
          <w:rFonts w:ascii="Cambria Math" w:hAnsi="Cambria Math"/>
          <w:b/>
          <w:color w:val="0F2942"/>
          <w:sz w:val="22"/>
        </w:rPr>
        <w:t>Score = clip_0,1≤ft( 1.0 - (176.819786 / 500.0) \right) = clip_0,1(1.0 - 0.353639) = 0.646360</w:t>
      </w:r>
    </w:p>
    <w:p>
      <w:pPr>
        <w:spacing w:after="40" w:line="276" w:lineRule="auto"/>
        <w:ind w:left="360"/>
      </w:pPr>
      <w:r>
        <w:rPr>
          <w:b/>
          <w:color w:val="0F2942"/>
        </w:rPr>
        <w:t xml:space="preserve">2. </w:t>
      </w:r>
      <w:r>
        <w:rPr>
          <w:b/>
          <w:color w:val="1E293B"/>
          <w:sz w:val="20"/>
        </w:rPr>
        <w:t>`boundary_mixing`:</w:t>
      </w:r>
    </w:p>
    <w:p>
      <w:pPr>
        <w:spacing w:before="80" w:after="80"/>
        <w:jc w:val="center"/>
      </w:pPr>
      <w:r>
        <w:rPr>
          <w:rFonts w:ascii="Cambria Math" w:hAnsi="Cambria Math"/>
          <w:b/>
          <w:color w:val="0F2942"/>
          <w:sz w:val="22"/>
        </w:rPr>
        <w:t>Score = clip_0,1(0.017241 × 3.0) = clip_0,1(0.051723) = 0.051723</w:t>
      </w:r>
    </w:p>
    <w:p>
      <w:pPr>
        <w:spacing w:after="40" w:line="276" w:lineRule="auto"/>
        <w:ind w:left="360"/>
      </w:pPr>
      <w:r>
        <w:rPr>
          <w:b/>
          <w:color w:val="0F2942"/>
        </w:rPr>
        <w:t xml:space="preserve">3. </w:t>
      </w:r>
      <w:r>
        <w:rPr>
          <w:b/>
          <w:color w:val="1E293B"/>
          <w:sz w:val="20"/>
        </w:rPr>
        <w:t>`poor_lighting`:</w:t>
      </w:r>
    </w:p>
    <w:p>
      <w:pPr>
        <w:spacing w:after="80" w:line="276" w:lineRule="auto"/>
      </w:pPr>
      <w:r>
        <w:rPr>
          <w:b w:val="0"/>
          <w:i w:val="0"/>
          <w:color w:val="1E293B"/>
          <w:sz w:val="20"/>
        </w:rPr>
        <w:t xml:space="preserve">Check condition: </w:t>
      </w:r>
      <w:r>
        <w:rPr>
          <w:rFonts w:ascii="Cambria Math" w:hAnsi="Cambria Math"/>
          <w:i/>
          <w:color w:val="1E3A8A"/>
          <w:sz w:val="20"/>
        </w:rPr>
        <w:t>brightness &lt; 60  ∨  brightness &gt; 200</w:t>
      </w:r>
      <w:r>
        <w:rPr>
          <w:b w:val="0"/>
          <w:i w:val="0"/>
          <w:color w:val="1E293B"/>
          <w:sz w:val="20"/>
        </w:rPr>
        <w:t>.</w:t>
      </w:r>
    </w:p>
    <w:p>
      <w:pPr>
        <w:spacing w:after="80" w:line="276" w:lineRule="auto"/>
      </w:pPr>
      <w:r>
        <w:rPr>
          <w:b w:val="0"/>
          <w:i w:val="0"/>
          <w:color w:val="1E293B"/>
          <w:sz w:val="20"/>
        </w:rPr>
        <w:t xml:space="preserve">Here </w:t>
      </w:r>
      <w:r>
        <w:rPr>
          <w:rFonts w:ascii="Cambria Math" w:hAnsi="Cambria Math"/>
          <w:i/>
          <w:color w:val="1E3A8A"/>
          <w:sz w:val="20"/>
        </w:rPr>
        <w:t>brightness = 112.54</w:t>
      </w:r>
      <w:r>
        <w:rPr>
          <w:b w:val="0"/>
          <w:i w:val="0"/>
          <w:color w:val="1E293B"/>
          <w:sz w:val="20"/>
        </w:rPr>
        <w:t>, which is well within normal illumination (</w:t>
      </w:r>
      <w:r>
        <w:rPr>
          <w:rFonts w:ascii="Cambria Math" w:hAnsi="Cambria Math"/>
          <w:i/>
          <w:color w:val="1E3A8A"/>
          <w:sz w:val="20"/>
        </w:rPr>
        <w:t>60 ≤ 112.54 ≤ 200</w:t>
      </w:r>
      <w:r>
        <w:rPr>
          <w:b w:val="0"/>
          <w:i w:val="0"/>
          <w:color w:val="1E293B"/>
          <w:sz w:val="20"/>
        </w:rPr>
        <w:t>).</w:t>
      </w:r>
    </w:p>
    <w:p>
      <w:pPr>
        <w:spacing w:before="80" w:after="80"/>
        <w:jc w:val="center"/>
      </w:pPr>
      <w:r>
        <w:rPr>
          <w:rFonts w:ascii="Cambria Math" w:hAnsi="Cambria Math"/>
          <w:b/>
          <w:color w:val="0F2942"/>
          <w:sz w:val="22"/>
        </w:rPr>
        <w:t>Score = 0.000000</w:t>
      </w:r>
    </w:p>
    <w:p>
      <w:pPr>
        <w:spacing w:after="40" w:line="276" w:lineRule="auto"/>
        <w:ind w:left="360"/>
      </w:pPr>
      <w:r>
        <w:rPr>
          <w:b/>
          <w:color w:val="0F2942"/>
        </w:rPr>
        <w:t xml:space="preserve">4. </w:t>
      </w:r>
      <w:r>
        <w:rPr>
          <w:b/>
          <w:color w:val="1E293B"/>
          <w:sz w:val="20"/>
        </w:rPr>
        <w:t>`thin_object`:</w:t>
      </w:r>
    </w:p>
    <w:p>
      <w:pPr>
        <w:spacing w:before="80" w:after="80"/>
        <w:jc w:val="center"/>
      </w:pPr>
      <w:r>
        <w:rPr>
          <w:rFonts w:ascii="Cambria Math" w:hAnsi="Cambria Math"/>
          <w:b/>
          <w:color w:val="0F2942"/>
          <w:sz w:val="22"/>
        </w:rPr>
        <w:t>Score = clip_0,1≤ft( (1.411765 - 3.0 / 5.0) \right) = clip_0,1≤ft( (-1.588235 / 5.0) \right) = clip_0,1(-0.317647) = 0.000000</w:t>
      </w:r>
    </w:p>
    <w:p>
      <w:pPr>
        <w:spacing w:after="40" w:line="276" w:lineRule="auto"/>
        <w:ind w:left="360"/>
      </w:pPr>
      <w:r>
        <w:rPr>
          <w:b/>
          <w:color w:val="0F2942"/>
        </w:rPr>
        <w:t xml:space="preserve">5. </w:t>
      </w:r>
      <w:r>
        <w:rPr>
          <w:b/>
          <w:color w:val="1E293B"/>
          <w:sz w:val="20"/>
        </w:rPr>
        <w:t>`occlusion`:</w:t>
      </w:r>
    </w:p>
    <w:p>
      <w:pPr>
        <w:spacing w:before="80" w:after="80"/>
        <w:jc w:val="center"/>
      </w:pPr>
      <w:r>
        <w:rPr>
          <w:rFonts w:ascii="Cambria Math" w:hAnsi="Cambria Math"/>
          <w:b/>
          <w:color w:val="0F2942"/>
          <w:sz w:val="22"/>
        </w:rPr>
        <w:t>Score = clip_0,1≤ft( (0.041200 / 1.0) \right) = 0.041200</w:t>
      </w:r>
    </w:p>
    <w:p>
      <w:pPr>
        <w:spacing w:after="40" w:line="276" w:lineRule="auto"/>
        <w:ind w:left="360"/>
      </w:pPr>
      <w:r>
        <w:rPr>
          <w:b/>
          <w:color w:val="0F2942"/>
        </w:rPr>
        <w:t xml:space="preserve">6. </w:t>
      </w:r>
      <w:r>
        <w:rPr>
          <w:b/>
          <w:color w:val="1E293B"/>
          <w:sz w:val="20"/>
        </w:rPr>
        <w:t>`reflection`:</w:t>
      </w:r>
    </w:p>
    <w:p>
      <w:pPr>
        <w:spacing w:before="80" w:after="80"/>
        <w:jc w:val="center"/>
      </w:pPr>
      <w:r>
        <w:rPr>
          <w:rFonts w:ascii="Cambria Math" w:hAnsi="Cambria Math"/>
          <w:b/>
          <w:color w:val="0F2942"/>
          <w:sz w:val="22"/>
        </w:rPr>
        <w:t>Score = clip_0,1(0.000000 × 5.0) = 0.000000</w:t>
      </w:r>
    </w:p>
    <w:p>
      <w:pPr>
        <w:keepNext/>
        <w:spacing w:before="160" w:after="60"/>
      </w:pPr>
      <w:r>
        <w:rPr>
          <w:b/>
          <w:color w:val="0F172A"/>
          <w:sz w:val="21"/>
        </w:rPr>
        <w:t>9.3 Rank Ordering &amp; Margin Analysis</w:t>
      </w:r>
    </w:p>
    <w:p>
      <w:pPr>
        <w:spacing w:after="80" w:line="276" w:lineRule="auto"/>
      </w:pPr>
      <w:r>
        <w:rPr>
          <w:b w:val="0"/>
          <w:i w:val="0"/>
          <w:color w:val="1E293B"/>
          <w:sz w:val="20"/>
        </w:rPr>
        <w:t>Sorting all scores in descending order:</w:t>
      </w:r>
    </w:p>
    <w:p>
      <w:pPr>
        <w:spacing w:after="40" w:line="276" w:lineRule="auto"/>
        <w:ind w:left="360"/>
      </w:pPr>
      <w:r>
        <w:rPr>
          <w:b/>
          <w:color w:val="0F2942"/>
        </w:rPr>
        <w:t xml:space="preserve">1. </w:t>
      </w:r>
      <w:r>
        <w:rPr>
          <w:rFonts w:ascii="Consolas" w:hAnsi="Consolas"/>
          <w:color w:val="0F172A"/>
          <w:sz w:val="18"/>
        </w:rPr>
        <w:t>textureless</w:t>
      </w:r>
      <w:r>
        <w:rPr>
          <w:b w:val="0"/>
          <w:i w:val="0"/>
          <w:color w:val="1E293B"/>
          <w:sz w:val="20"/>
        </w:rPr>
        <w:t xml:space="preserve">: </w:t>
      </w:r>
      <w:r>
        <w:rPr>
          <w:rFonts w:ascii="Cambria Math" w:hAnsi="Cambria Math"/>
          <w:i/>
          <w:color w:val="1E3A8A"/>
          <w:sz w:val="20"/>
        </w:rPr>
        <w:t>0.646360</w:t>
      </w:r>
      <w:r>
        <w:rPr>
          <w:b w:val="0"/>
          <w:i w:val="0"/>
          <w:color w:val="1E293B"/>
          <w:sz w:val="20"/>
        </w:rPr>
        <w:t xml:space="preserve"> (Top Cause)</w:t>
      </w:r>
    </w:p>
    <w:p>
      <w:pPr>
        <w:spacing w:after="40" w:line="276" w:lineRule="auto"/>
        <w:ind w:left="360"/>
      </w:pPr>
      <w:r>
        <w:rPr>
          <w:b/>
          <w:color w:val="0F2942"/>
        </w:rPr>
        <w:t xml:space="preserve">2. </w:t>
      </w:r>
      <w:r>
        <w:rPr>
          <w:rFonts w:ascii="Consolas" w:hAnsi="Consolas"/>
          <w:color w:val="0F172A"/>
          <w:sz w:val="18"/>
        </w:rPr>
        <w:t>boundary_mixing</w:t>
      </w:r>
      <w:r>
        <w:rPr>
          <w:b w:val="0"/>
          <w:i w:val="0"/>
          <w:color w:val="1E293B"/>
          <w:sz w:val="20"/>
        </w:rPr>
        <w:t xml:space="preserve">: </w:t>
      </w:r>
      <w:r>
        <w:rPr>
          <w:rFonts w:ascii="Cambria Math" w:hAnsi="Cambria Math"/>
          <w:i/>
          <w:color w:val="1E3A8A"/>
          <w:sz w:val="20"/>
        </w:rPr>
        <w:t>0.051723</w:t>
      </w:r>
      <w:r>
        <w:rPr>
          <w:b w:val="0"/>
          <w:i w:val="0"/>
          <w:color w:val="1E293B"/>
          <w:sz w:val="20"/>
        </w:rPr>
        <w:t xml:space="preserve"> (Runner-up)</w:t>
      </w:r>
    </w:p>
    <w:p>
      <w:pPr>
        <w:spacing w:after="40" w:line="276" w:lineRule="auto"/>
        <w:ind w:left="360"/>
      </w:pPr>
      <w:r>
        <w:rPr>
          <w:b/>
          <w:color w:val="0F2942"/>
        </w:rPr>
        <w:t xml:space="preserve">3. </w:t>
      </w:r>
      <w:r>
        <w:rPr>
          <w:rFonts w:ascii="Consolas" w:hAnsi="Consolas"/>
          <w:color w:val="0F172A"/>
          <w:sz w:val="18"/>
        </w:rPr>
        <w:t>occlusion</w:t>
      </w:r>
      <w:r>
        <w:rPr>
          <w:b w:val="0"/>
          <w:i w:val="0"/>
          <w:color w:val="1E293B"/>
          <w:sz w:val="20"/>
        </w:rPr>
        <w:t xml:space="preserve">: </w:t>
      </w:r>
      <w:r>
        <w:rPr>
          <w:rFonts w:ascii="Cambria Math" w:hAnsi="Cambria Math"/>
          <w:i/>
          <w:color w:val="1E3A8A"/>
          <w:sz w:val="20"/>
        </w:rPr>
        <w:t>0.041200</w:t>
      </w:r>
    </w:p>
    <w:p>
      <w:pPr>
        <w:spacing w:after="40" w:line="276" w:lineRule="auto"/>
        <w:ind w:left="360"/>
      </w:pPr>
      <w:r>
        <w:rPr>
          <w:b/>
          <w:color w:val="0F2942"/>
        </w:rPr>
        <w:t xml:space="preserve">4. </w:t>
      </w:r>
      <w:r>
        <w:rPr>
          <w:rFonts w:ascii="Consolas" w:hAnsi="Consolas"/>
          <w:color w:val="0F172A"/>
          <w:sz w:val="18"/>
        </w:rPr>
        <w:t>poor_lighting</w:t>
      </w:r>
      <w:r>
        <w:rPr>
          <w:b w:val="0"/>
          <w:i w:val="0"/>
          <w:color w:val="1E293B"/>
          <w:sz w:val="20"/>
        </w:rPr>
        <w:t xml:space="preserve">: </w:t>
      </w:r>
      <w:r>
        <w:rPr>
          <w:rFonts w:ascii="Cambria Math" w:hAnsi="Cambria Math"/>
          <w:i/>
          <w:color w:val="1E3A8A"/>
          <w:sz w:val="20"/>
        </w:rPr>
        <w:t>0.000000</w:t>
      </w:r>
    </w:p>
    <w:p>
      <w:pPr>
        <w:spacing w:after="40" w:line="276" w:lineRule="auto"/>
        <w:ind w:left="360"/>
      </w:pPr>
      <w:r>
        <w:rPr>
          <w:b/>
          <w:color w:val="0F2942"/>
        </w:rPr>
        <w:t xml:space="preserve">5. </w:t>
      </w:r>
      <w:r>
        <w:rPr>
          <w:rFonts w:ascii="Consolas" w:hAnsi="Consolas"/>
          <w:color w:val="0F172A"/>
          <w:sz w:val="18"/>
        </w:rPr>
        <w:t>thin_object</w:t>
      </w:r>
      <w:r>
        <w:rPr>
          <w:b w:val="0"/>
          <w:i w:val="0"/>
          <w:color w:val="1E293B"/>
          <w:sz w:val="20"/>
        </w:rPr>
        <w:t xml:space="preserve">: </w:t>
      </w:r>
      <w:r>
        <w:rPr>
          <w:rFonts w:ascii="Cambria Math" w:hAnsi="Cambria Math"/>
          <w:i/>
          <w:color w:val="1E3A8A"/>
          <w:sz w:val="20"/>
        </w:rPr>
        <w:t>0.000000</w:t>
      </w:r>
    </w:p>
    <w:p>
      <w:pPr>
        <w:spacing w:after="40" w:line="276" w:lineRule="auto"/>
        <w:ind w:left="360"/>
      </w:pPr>
      <w:r>
        <w:rPr>
          <w:b/>
          <w:color w:val="0F2942"/>
        </w:rPr>
        <w:t xml:space="preserve">6. </w:t>
      </w:r>
      <w:r>
        <w:rPr>
          <w:rFonts w:ascii="Consolas" w:hAnsi="Consolas"/>
          <w:color w:val="0F172A"/>
          <w:sz w:val="18"/>
        </w:rPr>
        <w:t>reflection</w:t>
      </w:r>
      <w:r>
        <w:rPr>
          <w:b w:val="0"/>
          <w:i w:val="0"/>
          <w:color w:val="1E293B"/>
          <w:sz w:val="20"/>
        </w:rPr>
        <w:t xml:space="preserve">: </w:t>
      </w:r>
      <w:r>
        <w:rPr>
          <w:rFonts w:ascii="Cambria Math" w:hAnsi="Cambria Math"/>
          <w:i/>
          <w:color w:val="1E3A8A"/>
          <w:sz w:val="20"/>
        </w:rPr>
        <w:t>0.000000</w:t>
      </w:r>
    </w:p>
    <w:p>
      <w:pPr>
        <w:spacing w:after="40" w:line="276" w:lineRule="auto"/>
        <w:ind w:left="360"/>
      </w:pPr>
      <w:r>
        <w:rPr>
          <w:b/>
          <w:color w:val="2563EB"/>
        </w:rPr>
        <w:t xml:space="preserve">• </w:t>
      </w:r>
      <w:r>
        <w:rPr>
          <w:b w:val="0"/>
          <w:i w:val="0"/>
          <w:color w:val="1E293B"/>
          <w:sz w:val="20"/>
        </w:rPr>
        <w:t xml:space="preserve">Top Score: </w:t>
      </w:r>
      <w:r>
        <w:rPr>
          <w:rFonts w:ascii="Cambria Math" w:hAnsi="Cambria Math"/>
          <w:i/>
          <w:color w:val="1E3A8A"/>
          <w:sz w:val="20"/>
        </w:rPr>
        <w:t>s_(1) = 0.646360</w:t>
      </w:r>
    </w:p>
    <w:p>
      <w:pPr>
        <w:spacing w:after="40" w:line="276" w:lineRule="auto"/>
        <w:ind w:left="360"/>
      </w:pPr>
      <w:r>
        <w:rPr>
          <w:b/>
          <w:color w:val="2563EB"/>
        </w:rPr>
        <w:t xml:space="preserve">• </w:t>
      </w:r>
      <w:r>
        <w:rPr>
          <w:b w:val="0"/>
          <w:i w:val="0"/>
          <w:color w:val="1E293B"/>
          <w:sz w:val="20"/>
        </w:rPr>
        <w:t xml:space="preserve">Second Score: </w:t>
      </w:r>
      <w:r>
        <w:rPr>
          <w:rFonts w:ascii="Cambria Math" w:hAnsi="Cambria Math"/>
          <w:i/>
          <w:color w:val="1E3A8A"/>
          <w:sz w:val="20"/>
        </w:rPr>
        <w:t>s_(2) = 0.051723</w:t>
      </w:r>
    </w:p>
    <w:p>
      <w:pPr>
        <w:spacing w:after="40" w:line="276" w:lineRule="auto"/>
        <w:ind w:left="360"/>
      </w:pPr>
      <w:r>
        <w:rPr>
          <w:b/>
          <w:color w:val="2563EB"/>
        </w:rPr>
        <w:t xml:space="preserve">• </w:t>
      </w:r>
      <w:r>
        <w:rPr>
          <w:b w:val="0"/>
          <w:i w:val="0"/>
          <w:color w:val="1E293B"/>
          <w:sz w:val="20"/>
        </w:rPr>
        <w:t>Competitive Margin:</w:t>
      </w:r>
    </w:p>
    <w:p>
      <w:pPr>
        <w:spacing w:before="80" w:after="80"/>
        <w:jc w:val="center"/>
      </w:pPr>
      <w:r>
        <w:rPr>
          <w:rFonts w:ascii="Cambria Math" w:hAnsi="Cambria Math"/>
          <w:b/>
          <w:color w:val="0F2942"/>
          <w:sz w:val="22"/>
        </w:rPr>
        <w:t>margin = s_(1) - s_(2) = 0.646360 - 0.051723 = 0.594637</w:t>
      </w:r>
    </w:p>
    <w:p>
      <w:pPr>
        <w:keepNext/>
        <w:spacing w:before="160" w:after="60"/>
      </w:pPr>
      <w:r>
        <w:rPr>
          <w:b/>
          <w:color w:val="0F172A"/>
          <w:sz w:val="21"/>
        </w:rPr>
        <w:t>9.4 Ambiguity Evaluation</w:t>
      </w:r>
    </w:p>
    <w:p>
      <w:pPr>
        <w:spacing w:before="80" w:after="80"/>
        <w:jc w:val="center"/>
      </w:pPr>
      <w:r>
        <w:rPr>
          <w:rFonts w:ascii="Cambria Math" w:hAnsi="Cambria Math"/>
          <w:b/>
          <w:color w:val="0F2942"/>
          <w:sz w:val="22"/>
        </w:rPr>
        <w:t>IsAmbiguous = (s_(1) &lt; 0.40)  ∨  (margin &lt; 0.10)</w:t>
      </w:r>
    </w:p>
    <w:p>
      <w:pPr>
        <w:spacing w:after="40" w:line="276" w:lineRule="auto"/>
        <w:ind w:left="360"/>
      </w:pPr>
      <w:r>
        <w:rPr>
          <w:b/>
          <w:color w:val="2563EB"/>
        </w:rPr>
        <w:t xml:space="preserve">• </w:t>
      </w:r>
      <w:r>
        <w:rPr>
          <w:b w:val="0"/>
          <w:i w:val="0"/>
          <w:color w:val="1E293B"/>
          <w:sz w:val="20"/>
        </w:rPr>
        <w:t xml:space="preserve">Condition 1: </w:t>
      </w:r>
      <w:r>
        <w:rPr>
          <w:rFonts w:ascii="Cambria Math" w:hAnsi="Cambria Math"/>
          <w:i/>
          <w:color w:val="1E3A8A"/>
          <w:sz w:val="20"/>
        </w:rPr>
        <w:t>0.646360 &lt; 0.40  ⟹  False</w:t>
      </w:r>
    </w:p>
    <w:p>
      <w:pPr>
        <w:spacing w:after="40" w:line="276" w:lineRule="auto"/>
        <w:ind w:left="360"/>
      </w:pPr>
      <w:r>
        <w:rPr>
          <w:b/>
          <w:color w:val="2563EB"/>
        </w:rPr>
        <w:t xml:space="preserve">• </w:t>
      </w:r>
      <w:r>
        <w:rPr>
          <w:b w:val="0"/>
          <w:i w:val="0"/>
          <w:color w:val="1E293B"/>
          <w:sz w:val="20"/>
        </w:rPr>
        <w:t xml:space="preserve">Condition 2: </w:t>
      </w:r>
      <w:r>
        <w:rPr>
          <w:rFonts w:ascii="Cambria Math" w:hAnsi="Cambria Math"/>
          <w:i/>
          <w:color w:val="1E3A8A"/>
          <w:sz w:val="20"/>
        </w:rPr>
        <w:t>0.594637 &lt; 0.10  ⟹  False</w:t>
      </w:r>
    </w:p>
    <w:p>
      <w:pPr>
        <w:spacing w:after="40" w:line="276" w:lineRule="auto"/>
        <w:ind w:left="360"/>
      </w:pPr>
      <w:r>
        <w:rPr>
          <w:b/>
          <w:color w:val="2563EB"/>
        </w:rPr>
        <w:t xml:space="preserve">• </w:t>
      </w:r>
      <w:r>
        <w:rPr>
          <w:rFonts w:ascii="Cambria Math" w:hAnsi="Cambria Math"/>
          <w:i/>
          <w:color w:val="1E3A8A"/>
          <w:sz w:val="20"/>
        </w:rPr>
        <w:t>IsAmbiguous = False  ∨  False = False</w:t>
      </w:r>
    </w:p>
    <w:p>
      <w:pPr>
        <w:keepNext/>
        <w:spacing w:before="160" w:after="60"/>
      </w:pPr>
      <w:r>
        <w:rPr>
          <w:b/>
          <w:color w:val="0F172A"/>
          <w:sz w:val="21"/>
        </w:rPr>
        <w:t>9.5 Confidence Determination</w:t>
      </w:r>
    </w:p>
    <w:p>
      <w:pPr>
        <w:spacing w:after="80" w:line="276" w:lineRule="auto"/>
      </w:pPr>
      <w:r>
        <w:rPr>
          <w:b w:val="0"/>
          <w:i w:val="0"/>
          <w:color w:val="1E293B"/>
          <w:sz w:val="20"/>
        </w:rPr>
        <w:t xml:space="preserve">Because the region is NOT ambiguous and </w:t>
      </w:r>
      <w:r>
        <w:rPr>
          <w:rFonts w:ascii="Cambria Math" w:hAnsi="Cambria Math"/>
          <w:i/>
          <w:color w:val="1E3A8A"/>
          <w:sz w:val="20"/>
        </w:rPr>
        <w:t>s_(1) = 0.646360 &gt; 0.60</w:t>
      </w:r>
      <w:r>
        <w:rPr>
          <w:b w:val="0"/>
          <w:i w:val="0"/>
          <w:color w:val="1E293B"/>
          <w:sz w:val="20"/>
        </w:rPr>
        <w:t>:</w:t>
      </w:r>
    </w:p>
    <w:p>
      <w:pPr>
        <w:spacing w:before="80" w:after="80"/>
        <w:jc w:val="center"/>
      </w:pPr>
      <w:r>
        <w:rPr>
          <w:rFonts w:ascii="Cambria Math" w:hAnsi="Cambria Math"/>
          <w:b/>
          <w:color w:val="0F2942"/>
          <w:sz w:val="22"/>
        </w:rPr>
        <w:t>Confidence = High</w:t>
      </w:r>
    </w:p>
    <w:p>
      <w:pPr>
        <w:keepNext/>
        <w:spacing w:before="160" w:after="60"/>
      </w:pPr>
      <w:r>
        <w:rPr>
          <w:b/>
          <w:color w:val="0F172A"/>
          <w:sz w:val="21"/>
        </w:rPr>
        <w:t>9.6 Final Output Record</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none"/>
          <w:insideV w:val="none"/>
        </w:tblBorders>
      </w:tblPr>
      <w:tblGrid>
        <w:gridCol w:w="10080"/>
      </w:tblGrid>
      <w:tr>
        <w:tc>
          <w:tcPr>
            <w:tcW w:type="dxa" w:w="10080"/>
            <w:shd w:val="clear" w:color="auto" w:fill="F8FAFC"/>
            <w:tcMar>
              <w:top w:w="80" w:type="dxa"/>
              <w:bottom w:w="80" w:type="dxa"/>
              <w:left w:w="100" w:type="dxa"/>
              <w:right w:w="100" w:type="dxa"/>
            </w:tcMar>
          </w:tcPr>
          <w:p>
            <w:pPr>
              <w:spacing w:after="0" w:line="252" w:lineRule="auto"/>
            </w:pPr>
            <w:r>
              <w:rPr>
                <w:rFonts w:ascii="Consolas" w:hAnsi="Consolas"/>
                <w:b/>
                <w:color w:val="64748B"/>
                <w:sz w:val="16"/>
              </w:rPr>
              <w:t>// JSON CODE SNIPPET</w:t>
              <w:br/>
            </w:r>
            <w:r>
              <w:rPr>
                <w:rFonts w:ascii="Consolas" w:hAnsi="Consolas"/>
                <w:color w:val="0F172A"/>
                <w:sz w:val="17"/>
              </w:rPr>
              <w:t>{</w:t>
              <w:br/>
              <w:t xml:space="preserve">  "top_cause": "textureless",</w:t>
              <w:br/>
              <w:t xml:space="preserve">  "confidence": "High",</w:t>
              <w:br/>
              <w:t xml:space="preserve">  "score_margin": 0.594637,</w:t>
              <w:br/>
              <w:t xml:space="preserve">  "scores": {</w:t>
              <w:br/>
              <w:t xml:space="preserve">    "textureless": 0.646360,</w:t>
              <w:br/>
              <w:t xml:space="preserve">    "boundary_mixing": 0.051723,</w:t>
              <w:br/>
              <w:t xml:space="preserve">    "occlusion": 0.041200,</w:t>
              <w:br/>
              <w:t xml:space="preserve">    "poor_lighting": 0.0,</w:t>
              <w:br/>
              <w:t xml:space="preserve">    "thin_object": 0.0,</w:t>
              <w:br/>
              <w:t xml:space="preserve">    "reflection": 0.0</w:t>
              <w:br/>
              <w:t xml:space="preserve">  }</w:t>
              <w:br/>
              <w:t>}</w:t>
            </w:r>
          </w:p>
        </w:tc>
      </w:tr>
    </w:tbl>
    <w:p>
      <w:pPr>
        <w:spacing w:after="80"/>
      </w:pPr>
    </w:p>
    <w:p>
      <w:pPr>
        <w:keepNext/>
        <w:spacing w:before="160" w:after="60"/>
      </w:pPr>
      <w:r>
        <w:rPr>
          <w:b/>
          <w:color w:val="0F172A"/>
          <w:sz w:val="21"/>
        </w:rPr>
        <w:t>9.7 Counterfactual Intervention Test</w:t>
      </w:r>
    </w:p>
    <w:p>
      <w:pPr>
        <w:spacing w:after="80" w:line="276" w:lineRule="auto"/>
      </w:pPr>
      <w:r>
        <w:rPr>
          <w:b w:val="0"/>
          <w:i w:val="0"/>
          <w:color w:val="1E293B"/>
          <w:sz w:val="20"/>
        </w:rPr>
        <w:t xml:space="preserve">To prove that this classification is causally faithful to image texture and not a mathematical fluke, we executed a controlled </w:t>
      </w:r>
      <w:r>
        <w:rPr>
          <w:b/>
          <w:color w:val="1E293B"/>
          <w:sz w:val="20"/>
        </w:rPr>
        <w:t>high-frequency texture noise injection</w:t>
      </w:r>
      <w:r>
        <w:rPr>
          <w:b w:val="0"/>
          <w:i w:val="0"/>
          <w:color w:val="1E293B"/>
          <w:sz w:val="20"/>
        </w:rPr>
        <w:t xml:space="preserve"> on this exact region (</w:t>
      </w:r>
      <w:r>
        <w:rPr>
          <w:rFonts w:ascii="Consolas" w:hAnsi="Consolas"/>
          <w:color w:val="0F172A"/>
          <w:sz w:val="18"/>
        </w:rPr>
        <w:t>intervention_faithfulness.json</w:t>
      </w:r>
      <w:r>
        <w:rPr>
          <w:b w:val="0"/>
          <w:i w:val="0"/>
          <w:color w:val="1E293B"/>
          <w:sz w:val="20"/>
        </w:rPr>
        <w:t>):</w:t>
      </w:r>
    </w:p>
    <w:p>
      <w:pPr>
        <w:spacing w:after="40" w:line="276" w:lineRule="auto"/>
        <w:ind w:left="360"/>
      </w:pPr>
      <w:r>
        <w:rPr>
          <w:b/>
          <w:color w:val="2563EB"/>
        </w:rPr>
        <w:t xml:space="preserve">• </w:t>
      </w:r>
      <w:r>
        <w:rPr>
          <w:b w:val="0"/>
          <w:i w:val="0"/>
          <w:color w:val="1E293B"/>
          <w:sz w:val="20"/>
        </w:rPr>
        <w:t xml:space="preserve">Synthetic high-frequency Perlin texture was injected into Region 8 of </w:t>
      </w:r>
      <w:r>
        <w:rPr>
          <w:rFonts w:ascii="Consolas" w:hAnsi="Consolas"/>
          <w:color w:val="0F172A"/>
          <w:sz w:val="18"/>
        </w:rPr>
        <w:t>scene_0049</w:t>
      </w:r>
      <w:r>
        <w:rPr>
          <w:b w:val="0"/>
          <w:i w:val="0"/>
          <w:color w:val="1E293B"/>
          <w:sz w:val="20"/>
        </w:rPr>
        <w:t>.</w:t>
      </w:r>
    </w:p>
    <w:p>
      <w:pPr>
        <w:spacing w:after="40" w:line="276" w:lineRule="auto"/>
        <w:ind w:left="360"/>
      </w:pPr>
      <w:r>
        <w:rPr>
          <w:b/>
          <w:color w:val="2563EB"/>
        </w:rPr>
        <w:t xml:space="preserve">• </w:t>
      </w:r>
      <w:r>
        <w:rPr>
          <w:b w:val="0"/>
          <w:i w:val="0"/>
          <w:color w:val="1E293B"/>
          <w:sz w:val="20"/>
        </w:rPr>
        <w:t xml:space="preserve">The new measured texture variance rose to: </w:t>
      </w:r>
      <w:r>
        <w:rPr>
          <w:rFonts w:ascii="Cambria Math" w:hAnsi="Cambria Math"/>
          <w:i/>
          <w:color w:val="1E3A8A"/>
          <w:sz w:val="20"/>
        </w:rPr>
        <w:t>texture_var_new = 689.388</w:t>
      </w:r>
      <w:r>
        <w:rPr>
          <w:b w:val="0"/>
          <w:i w:val="0"/>
          <w:color w:val="1E293B"/>
          <w:sz w:val="20"/>
        </w:rPr>
        <w:t>.</w:t>
      </w:r>
    </w:p>
    <w:p>
      <w:pPr>
        <w:spacing w:after="40" w:line="276" w:lineRule="auto"/>
        <w:ind w:left="360"/>
      </w:pPr>
      <w:r>
        <w:rPr>
          <w:b/>
          <w:color w:val="2563EB"/>
        </w:rPr>
        <w:t xml:space="preserve">• </w:t>
      </w:r>
      <w:r>
        <w:rPr>
          <w:b w:val="0"/>
          <w:i w:val="0"/>
          <w:color w:val="1E293B"/>
          <w:sz w:val="20"/>
        </w:rPr>
        <w:t>Recalculating the score:</w:t>
      </w:r>
    </w:p>
    <w:p>
      <w:pPr>
        <w:spacing w:before="80" w:after="80"/>
        <w:jc w:val="center"/>
      </w:pPr>
      <w:r>
        <w:rPr>
          <w:rFonts w:ascii="Cambria Math" w:hAnsi="Cambria Math"/>
          <w:b/>
          <w:color w:val="0F2942"/>
          <w:sz w:val="22"/>
        </w:rPr>
        <w:t>Score_textureless, new = clip_0,1≤ft( 1.0 - (689.388 / 500.0) \right) = clip_0,1(-0.378776) = 0.000000</w:t>
      </w:r>
    </w:p>
    <w:p>
      <w:pPr>
        <w:spacing w:after="40" w:line="276" w:lineRule="auto"/>
        <w:ind w:left="360"/>
      </w:pPr>
      <w:r>
        <w:rPr>
          <w:b/>
          <w:color w:val="2563EB"/>
        </w:rPr>
        <w:t xml:space="preserve">• </w:t>
      </w:r>
      <w:r>
        <w:rPr>
          <w:b w:val="0"/>
          <w:i w:val="0"/>
          <w:color w:val="1E293B"/>
          <w:sz w:val="20"/>
        </w:rPr>
        <w:t xml:space="preserve">Result: With </w:t>
      </w:r>
      <w:r>
        <w:rPr>
          <w:rFonts w:ascii="Consolas" w:hAnsi="Consolas"/>
          <w:color w:val="0F172A"/>
          <w:sz w:val="18"/>
        </w:rPr>
        <w:t>textureless</w:t>
      </w:r>
      <w:r>
        <w:rPr>
          <w:b w:val="0"/>
          <w:i w:val="0"/>
          <w:color w:val="1E293B"/>
          <w:sz w:val="20"/>
        </w:rPr>
        <w:t xml:space="preserve"> dropping to </w:t>
      </w:r>
      <w:r>
        <w:rPr>
          <w:rFonts w:ascii="Cambria Math" w:hAnsi="Cambria Math"/>
          <w:i/>
          <w:color w:val="1E3A8A"/>
          <w:sz w:val="20"/>
        </w:rPr>
        <w:t>0.0</w:t>
      </w:r>
      <w:r>
        <w:rPr>
          <w:b w:val="0"/>
          <w:i w:val="0"/>
          <w:color w:val="1E293B"/>
          <w:sz w:val="20"/>
        </w:rPr>
        <w:t xml:space="preserve">, the top remaining score was </w:t>
      </w:r>
      <w:r>
        <w:rPr>
          <w:rFonts w:ascii="Consolas" w:hAnsi="Consolas"/>
          <w:color w:val="0F172A"/>
          <w:sz w:val="18"/>
        </w:rPr>
        <w:t>boundary_mixing</w:t>
      </w:r>
      <w:r>
        <w:rPr>
          <w:b w:val="0"/>
          <w:i w:val="0"/>
          <w:color w:val="1E293B"/>
          <w:sz w:val="20"/>
        </w:rPr>
        <w:t xml:space="preserve"> (</w:t>
      </w:r>
      <w:r>
        <w:rPr>
          <w:rFonts w:ascii="Cambria Math" w:hAnsi="Cambria Math"/>
          <w:i/>
          <w:color w:val="1E3A8A"/>
          <w:sz w:val="20"/>
        </w:rPr>
        <w:t>0.0517</w:t>
      </w:r>
      <w:r>
        <w:rPr>
          <w:b w:val="0"/>
          <w:i w:val="0"/>
          <w:color w:val="1E293B"/>
          <w:sz w:val="20"/>
        </w:rPr>
        <w:t xml:space="preserve">). Because </w:t>
      </w:r>
      <w:r>
        <w:rPr>
          <w:rFonts w:ascii="Cambria Math" w:hAnsi="Cambria Math"/>
          <w:i/>
          <w:color w:val="1E3A8A"/>
          <w:sz w:val="20"/>
        </w:rPr>
        <w:t>0.0517 &lt; 0.40</w:t>
      </w:r>
      <w:r>
        <w:rPr>
          <w:b w:val="0"/>
          <w:i w:val="0"/>
          <w:color w:val="1E293B"/>
          <w:sz w:val="20"/>
        </w:rPr>
        <w:t xml:space="preserve">, the ambiguity gate tripped, and the classification </w:t>
      </w:r>
      <w:r>
        <w:rPr>
          <w:b/>
          <w:color w:val="1E293B"/>
          <w:sz w:val="20"/>
        </w:rPr>
        <w:t>flipped cleanly to `ambiguous`</w:t>
      </w:r>
      <w:r>
        <w:rPr>
          <w:b w:val="0"/>
          <w:i w:val="0"/>
          <w:color w:val="1E293B"/>
          <w:sz w:val="20"/>
        </w:rPr>
        <w:t>.</w:t>
      </w:r>
    </w:p>
    <w:p>
      <w:pPr>
        <w:spacing w:after="40" w:line="276" w:lineRule="auto"/>
        <w:ind w:left="360"/>
      </w:pPr>
      <w:r>
        <w:rPr>
          <w:b/>
          <w:color w:val="2563EB"/>
        </w:rPr>
        <w:t xml:space="preserve">• </w:t>
      </w:r>
      <w:r>
        <w:rPr>
          <w:b w:val="0"/>
          <w:i w:val="0"/>
          <w:color w:val="1E293B"/>
          <w:sz w:val="20"/>
        </w:rPr>
        <w:t>This validates that the attribution engine responds faithfully and predictably to changes in physical image signals.</w:t>
      </w:r>
    </w:p>
    <w:p>
      <w:pPr>
        <w:keepNext/>
        <w:spacing w:before="320" w:after="100"/>
      </w:pPr>
      <w:r>
        <w:rPr>
          <w:b/>
          <w:color w:val="2563EB"/>
          <w:sz w:val="28"/>
        </w:rPr>
        <w:t xml:space="preserve">Chapter 10: </w:t>
      </w:r>
      <w:r>
        <w:rPr>
          <w:b/>
          <w:color w:val="0F2942"/>
          <w:sz w:val="28"/>
        </w:rPr>
        <w:t>INTERPRETATION GUIDE FOR NONTECHNICAL USERS</w:t>
      </w:r>
    </w:p>
    <w:p>
      <w:pPr>
        <w:spacing w:after="80" w:line="276" w:lineRule="auto"/>
      </w:pPr>
      <w:r>
        <w:rPr>
          <w:b w:val="0"/>
          <w:i w:val="0"/>
          <w:color w:val="1E293B"/>
          <w:sz w:val="20"/>
        </w:rPr>
        <w:t>When presenting VEO findings to clients, students, or stakeholders, use the following translation matrix to explain the results clearly and accurately:</w:t>
      </w:r>
    </w:p>
    <w:p>
      <w:pPr>
        <w:keepNext/>
        <w:spacing w:before="160" w:after="60"/>
      </w:pPr>
      <w:r>
        <w:rPr>
          <w:b/>
          <w:color w:val="0F2942"/>
          <w:sz w:val="20"/>
        </w:rPr>
        <w:t>TABLE: USER INTERPRETATION MATRIX</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3360"/>
        <w:gridCol w:w="3360"/>
        <w:gridCol w:w="3360"/>
      </w:tblGrid>
      <w:tr>
        <w:trPr>
          <w:tblHeader/>
          <w:cantSplit/>
        </w:trPr>
        <w:tc>
          <w:tcPr>
            <w:tcW w:type="dxa" w:w="3360"/>
            <w:tcMar>
              <w:top w:w="70" w:type="dxa"/>
              <w:bottom w:w="70" w:type="dxa"/>
              <w:left w:w="90" w:type="dxa"/>
              <w:right w:w="90" w:type="dxa"/>
            </w:tcMar>
            <w:shd w:val="clear" w:color="auto" w:fill="0F2942"/>
            <w:vAlign w:val="center"/>
          </w:tcPr>
          <w:p>
            <w:pPr>
              <w:spacing w:after="0"/>
            </w:pPr>
            <w:r>
              <w:rPr>
                <w:b/>
                <w:color w:val="FFFFFF"/>
                <w:sz w:val="18"/>
              </w:rPr>
              <w:t>What We Measured</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What the Rule Concluded</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Plain-Language Explanation</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Low Texture Var</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textureless (High Conf)</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"The AI got lost on a featureless, flat wall</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(&lt; 200, Score &gt; 0.6)</w:t>
            </w:r>
          </w:p>
        </w:tc>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because there were no visual landmarks."</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High Edge Density</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boundary_mixing (High Conf)</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"The AI blurred together the foreground object</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(&gt; 0.20, Score &gt; 0.6</w:t>
            </w:r>
          </w:p>
        </w:tc>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and the background wall along their shared edge."</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High Depth Step</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occlusion (High Conf)</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"There is a sudden 3D drop-off behind an object,</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(&gt; 0.8m, Score &gt; 0.6</w:t>
            </w:r>
          </w:p>
        </w:tc>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where background geometry was partially hidden."</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Specular Highlight</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reflection (High Conf)</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"The AI was tricked by shiny glare or a mirror,</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(&gt; 0.10, Score &gt; 0.6</w:t>
            </w:r>
          </w:p>
        </w:tc>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seeing virtual depth where a flat floor exists."</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High Aspect Ratio</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thin_object (High Conf)</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"The object is too thin (like a chair leg) for</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(&gt; 6.0, Score &gt; 0.6)</w:t>
            </w:r>
          </w:p>
        </w:tc>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the model's 14x14 pixel patches to resolve."</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Low/Tied Scores</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ambiguous (Low Conf)</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"Evidence is mixed; multiple factors contributed</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(Margin &lt; 0.10)</w:t>
            </w:r>
          </w:p>
        </w:tc>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or the error cause cannot be isolated cleanly."</w:t>
            </w:r>
          </w:p>
        </w:tc>
      </w:tr>
    </w:tbl>
    <w:p>
      <w:pPr>
        <w:spacing w:after="120"/>
      </w:pPr>
    </w:p>
    <w:p>
      <w:pPr>
        <w:keepNext/>
        <w:spacing w:before="160" w:after="60"/>
      </w:pPr>
      <w:r>
        <w:rPr>
          <w:b/>
          <w:color w:val="0F172A"/>
          <w:sz w:val="21"/>
        </w:rPr>
        <w:t>Critical Boundaries: What We CAN vs. CANNOT Conclude</w:t>
      </w:r>
    </w:p>
    <w:tbl>
      <w:tblPr>
        <w:tblW w:type="auto" w:w="0"/>
        <w:jc w:val="center"/>
        <w:tblLook w:firstColumn="1" w:firstRow="1" w:lastColumn="0" w:lastRow="0" w:noHBand="0" w:noVBand="1" w:val="04A0"/>
        <w:tblBorders>
          <w:left w:val="single" w:sz="24" w:space="0" w:color="DC2626"/>
          <w:top w:val="none"/>
          <w:bottom w:val="none"/>
          <w:right w:val="none"/>
          <w:insideH w:val="none"/>
          <w:insideV w:val="none"/>
        </w:tblBorders>
      </w:tblPr>
      <w:tblGrid>
        <w:gridCol w:w="10080"/>
      </w:tblGrid>
      <w:tr>
        <w:tc>
          <w:tcPr>
            <w:tcW w:type="dxa" w:w="10080"/>
            <w:shd w:val="clear" w:color="auto" w:fill="FEF2F2"/>
            <w:tcMar>
              <w:top w:w="100" w:type="dxa"/>
              <w:bottom w:w="100" w:type="dxa"/>
              <w:left w:w="140" w:type="dxa"/>
              <w:right w:w="140" w:type="dxa"/>
            </w:tcMar>
          </w:tcPr>
          <w:p>
            <w:pPr>
              <w:spacing w:after="40"/>
            </w:pPr>
            <w:r>
              <w:rPr>
                <w:b/>
                <w:color w:val="DC2626"/>
                <w:sz w:val="19"/>
              </w:rPr>
              <w:t>🚨 CAUTION / BOUNDARY</w:t>
              <w:br/>
            </w:r>
          </w:p>
          <w:p>
            <w:pPr>
              <w:spacing w:after="40" w:line="276" w:lineRule="auto"/>
            </w:pPr>
            <w:r>
              <w:rPr>
                <w:b/>
                <w:color w:val="1E293B"/>
                <w:sz w:val="19"/>
              </w:rPr>
              <w:t>What You CAN Conclude:</w:t>
            </w:r>
          </w:p>
          <w:p>
            <w:pPr>
              <w:spacing w:after="40" w:line="276" w:lineRule="auto"/>
            </w:pPr>
            <w:r>
              <w:rPr>
                <w:b w:val="0"/>
                <w:i w:val="0"/>
                <w:color w:val="1E293B"/>
                <w:sz w:val="19"/>
              </w:rPr>
              <w:t>- "The model made a severe relative depth error (</w:t>
            </w:r>
            <w:r>
              <w:rPr>
                <w:rFonts w:ascii="Cambria Math" w:hAnsi="Cambria Math"/>
                <w:i/>
                <w:color w:val="1E3A8A"/>
                <w:sz w:val="19"/>
              </w:rPr>
              <w:t>E_rel &gt; 85\th</w:t>
            </w:r>
            <w:r>
              <w:rPr>
                <w:b w:val="0"/>
                <w:i w:val="0"/>
                <w:color w:val="1E293B"/>
                <w:sz w:val="19"/>
              </w:rPr>
              <w:t xml:space="preserve"> percentile) on this patch."</w:t>
            </w:r>
          </w:p>
          <w:p>
            <w:pPr>
              <w:spacing w:after="40" w:line="276" w:lineRule="auto"/>
            </w:pPr>
            <w:r>
              <w:rPr>
                <w:b w:val="0"/>
                <w:i w:val="0"/>
                <w:color w:val="1E293B"/>
                <w:sz w:val="19"/>
              </w:rPr>
              <w:t>- "The patch exhibits strong statistical correlates of a textureless surface (</w:t>
            </w:r>
            <w:r>
              <w:rPr>
                <w:rFonts w:ascii="Cambria Math" w:hAnsi="Cambria Math"/>
                <w:i/>
                <w:color w:val="1E3A8A"/>
                <w:sz w:val="19"/>
              </w:rPr>
              <w:t>texture_var = 176.8</w:t>
            </w:r>
            <w:r>
              <w:rPr>
                <w:b w:val="0"/>
                <w:i w:val="0"/>
                <w:color w:val="1E293B"/>
                <w:sz w:val="19"/>
              </w:rPr>
              <w:t>)."</w:t>
            </w:r>
          </w:p>
          <w:p>
            <w:pPr>
              <w:spacing w:after="40" w:line="276" w:lineRule="auto"/>
            </w:pPr>
            <w:r>
              <w:rPr>
                <w:b w:val="0"/>
                <w:i w:val="0"/>
                <w:color w:val="1E293B"/>
                <w:sz w:val="19"/>
              </w:rPr>
              <w:t>- "The failure matches the known failure profile of Vision Transformer patch tokenization."</w:t>
            </w:r>
          </w:p>
        </w:tc>
      </w:tr>
    </w:tbl>
    <w:p>
      <w:pPr>
        <w:spacing w:after="80"/>
      </w:pPr>
    </w:p>
    <w:tbl>
      <w:tblPr>
        <w:tblW w:type="auto" w:w="0"/>
        <w:jc w:val="center"/>
        <w:tblLook w:firstColumn="1" w:firstRow="1" w:lastColumn="0" w:lastRow="0" w:noHBand="0" w:noVBand="1" w:val="04A0"/>
        <w:tblBorders>
          <w:left w:val="single" w:sz="24" w:space="0" w:color="D97706"/>
          <w:top w:val="none"/>
          <w:bottom w:val="none"/>
          <w:right w:val="none"/>
          <w:insideH w:val="none"/>
          <w:insideV w:val="none"/>
        </w:tblBorders>
      </w:tblPr>
      <w:tblGrid>
        <w:gridCol w:w="10080"/>
      </w:tblGrid>
      <w:tr>
        <w:tc>
          <w:tcPr>
            <w:tcW w:type="dxa" w:w="10080"/>
            <w:shd w:val="clear" w:color="auto" w:fill="FFFBEB"/>
            <w:tcMar>
              <w:top w:w="100" w:type="dxa"/>
              <w:bottom w:w="100" w:type="dxa"/>
              <w:left w:w="140" w:type="dxa"/>
              <w:right w:w="140" w:type="dxa"/>
            </w:tcMar>
          </w:tcPr>
          <w:p>
            <w:pPr>
              <w:spacing w:after="40"/>
            </w:pPr>
            <w:r>
              <w:rPr>
                <w:b/>
                <w:color w:val="D97706"/>
                <w:sz w:val="19"/>
              </w:rPr>
              <w:t>⚠️ CRITICAL WARNING</w:t>
              <w:br/>
            </w:r>
          </w:p>
          <w:p>
            <w:pPr>
              <w:spacing w:after="40" w:line="276" w:lineRule="auto"/>
            </w:pPr>
            <w:r>
              <w:rPr>
                <w:b/>
                <w:color w:val="1E293B"/>
                <w:sz w:val="19"/>
              </w:rPr>
              <w:t>What You CANNOT Conclude:</w:t>
            </w:r>
          </w:p>
          <w:p>
            <w:pPr>
              <w:spacing w:after="40" w:line="276" w:lineRule="auto"/>
            </w:pPr>
            <w:r>
              <w:rPr>
                <w:b w:val="0"/>
                <w:i w:val="0"/>
                <w:color w:val="1E293B"/>
                <w:sz w:val="19"/>
              </w:rPr>
              <w:t>- "We have mathematically proven the exact neuro-synaptic cause of the neural network's error."</w:t>
            </w:r>
          </w:p>
          <w:p>
            <w:pPr>
              <w:spacing w:after="40" w:line="276" w:lineRule="auto"/>
            </w:pPr>
            <w:r>
              <w:rPr>
                <w:b w:val="0"/>
                <w:i w:val="0"/>
                <w:color w:val="1E293B"/>
                <w:sz w:val="19"/>
              </w:rPr>
              <w:t>- "The confidence score is a Bayesian posterior probability." (It is a normalized heuristic distance metric).</w:t>
            </w:r>
          </w:p>
          <w:p>
            <w:pPr>
              <w:spacing w:after="40" w:line="276" w:lineRule="auto"/>
            </w:pPr>
            <w:r>
              <w:rPr>
                <w:b w:val="0"/>
                <w:i w:val="0"/>
                <w:color w:val="1E293B"/>
                <w:sz w:val="19"/>
              </w:rPr>
              <w:t>- "Labeling a region as ambiguous means the AI was correct." (The AI was definitely wrong; we simply cannot isolate a single dominant cause).</w:t>
            </w:r>
          </w:p>
        </w:tc>
      </w:tr>
    </w:tbl>
    <w:p>
      <w:pPr>
        <w:spacing w:after="80"/>
      </w:pPr>
    </w:p>
    <w:p>
      <w:pPr>
        <w:keepNext/>
        <w:spacing w:before="320" w:after="100"/>
      </w:pPr>
      <w:r>
        <w:rPr>
          <w:b/>
          <w:color w:val="2563EB"/>
          <w:sz w:val="28"/>
        </w:rPr>
        <w:t xml:space="preserve">Chapter 11: </w:t>
      </w:r>
      <w:r>
        <w:rPr>
          <w:b/>
          <w:color w:val="0F2942"/>
          <w:sz w:val="28"/>
        </w:rPr>
        <w:t>SCIENTIFIC VALIDITY, LIMITATIONS &amp; CONFOUNDING FACTORS</w:t>
      </w:r>
    </w:p>
    <w:p>
      <w:pPr>
        <w:keepNext/>
        <w:spacing w:before="160" w:after="60"/>
      </w:pPr>
      <w:r>
        <w:rPr>
          <w:b/>
          <w:color w:val="0F172A"/>
          <w:sz w:val="21"/>
        </w:rPr>
        <w:t>11.1 Correlation vs. Causality</w:t>
      </w:r>
    </w:p>
    <w:p>
      <w:pPr>
        <w:spacing w:after="80" w:line="276" w:lineRule="auto"/>
      </w:pPr>
      <w:r>
        <w:rPr>
          <w:b w:val="0"/>
          <w:i w:val="0"/>
          <w:color w:val="1E293B"/>
          <w:sz w:val="20"/>
        </w:rPr>
        <w:t xml:space="preserve">A rule-based heuristic measures </w:t>
      </w:r>
      <w:r>
        <w:rPr>
          <w:b/>
          <w:color w:val="1E293B"/>
          <w:sz w:val="20"/>
        </w:rPr>
        <w:t>image correlations</w:t>
      </w:r>
      <w:r>
        <w:rPr>
          <w:b w:val="0"/>
          <w:i w:val="0"/>
          <w:color w:val="1E293B"/>
          <w:sz w:val="20"/>
        </w:rPr>
        <w:t>, which do not always guarantee physical causation:</w:t>
      </w:r>
    </w:p>
    <w:p>
      <w:pPr>
        <w:spacing w:after="40" w:line="276" w:lineRule="auto"/>
        <w:ind w:left="360"/>
      </w:pPr>
      <w:r>
        <w:rPr>
          <w:b/>
          <w:color w:val="2563EB"/>
        </w:rPr>
        <w:t xml:space="preserve">• </w:t>
      </w:r>
      <w:r>
        <w:rPr>
          <w:b/>
          <w:color w:val="1E293B"/>
          <w:sz w:val="20"/>
        </w:rPr>
        <w:t>Example:</w:t>
      </w:r>
      <w:r>
        <w:rPr>
          <w:b w:val="0"/>
          <w:i w:val="0"/>
          <w:color w:val="1E293B"/>
          <w:sz w:val="20"/>
        </w:rPr>
        <w:t xml:space="preserve"> A region containing a black table leg placed against a white wall will exhibit high </w:t>
      </w:r>
      <w:r>
        <w:rPr>
          <w:rFonts w:ascii="Consolas" w:hAnsi="Consolas"/>
          <w:color w:val="0F172A"/>
          <w:sz w:val="18"/>
        </w:rPr>
        <w:t>aspect_ratio</w:t>
      </w:r>
      <w:r>
        <w:rPr>
          <w:b w:val="0"/>
          <w:i w:val="0"/>
          <w:color w:val="1E293B"/>
          <w:sz w:val="20"/>
        </w:rPr>
        <w:t xml:space="preserve"> (thin object), high </w:t>
      </w:r>
      <w:r>
        <w:rPr>
          <w:rFonts w:ascii="Consolas" w:hAnsi="Consolas"/>
          <w:color w:val="0F172A"/>
          <w:sz w:val="18"/>
        </w:rPr>
        <w:t>edge_density</w:t>
      </w:r>
      <w:r>
        <w:rPr>
          <w:b w:val="0"/>
          <w:i w:val="0"/>
          <w:color w:val="1E293B"/>
          <w:sz w:val="20"/>
        </w:rPr>
        <w:t xml:space="preserve"> (boundary mixing), and high </w:t>
      </w:r>
      <w:r>
        <w:rPr>
          <w:rFonts w:ascii="Consolas" w:hAnsi="Consolas"/>
          <w:color w:val="0F172A"/>
          <w:sz w:val="18"/>
        </w:rPr>
        <w:t>depth_discontinuity</w:t>
      </w:r>
      <w:r>
        <w:rPr>
          <w:b w:val="0"/>
          <w:i w:val="0"/>
          <w:color w:val="1E293B"/>
          <w:sz w:val="20"/>
        </w:rPr>
        <w:t xml:space="preserve"> (occlusion). All three heuristic rules will fire simultaneously.</w:t>
      </w:r>
    </w:p>
    <w:p>
      <w:pPr>
        <w:spacing w:after="40" w:line="276" w:lineRule="auto"/>
        <w:ind w:left="360"/>
      </w:pPr>
      <w:r>
        <w:rPr>
          <w:b/>
          <w:color w:val="2563EB"/>
        </w:rPr>
        <w:t xml:space="preserve">• </w:t>
      </w:r>
      <w:r>
        <w:rPr>
          <w:b w:val="0"/>
          <w:i w:val="0"/>
          <w:color w:val="1E293B"/>
          <w:sz w:val="20"/>
        </w:rPr>
        <w:t>VEO's competitive margin gate (</w:t>
      </w:r>
      <w:r>
        <w:rPr>
          <w:rFonts w:ascii="Cambria Math" w:hAnsi="Cambria Math"/>
          <w:i/>
          <w:color w:val="1E3A8A"/>
          <w:sz w:val="20"/>
        </w:rPr>
        <w:t>s_1 - s_2 ≥ 0.10</w:t>
      </w:r>
      <w:r>
        <w:rPr>
          <w:b w:val="0"/>
          <w:i w:val="0"/>
          <w:color w:val="1E293B"/>
          <w:sz w:val="20"/>
        </w:rPr>
        <w:t xml:space="preserve">) successfully flags such multi-factor regions as </w:t>
      </w:r>
      <w:r>
        <w:rPr>
          <w:rFonts w:ascii="Consolas" w:hAnsi="Consolas"/>
          <w:color w:val="0F172A"/>
          <w:sz w:val="18"/>
        </w:rPr>
        <w:t>ambiguous</w:t>
      </w:r>
      <w:r>
        <w:rPr>
          <w:b w:val="0"/>
          <w:i w:val="0"/>
          <w:color w:val="1E293B"/>
          <w:sz w:val="20"/>
        </w:rPr>
        <w:t xml:space="preserve">. However, in some scenes, one rule might barely edge out the others by </w:t>
      </w:r>
      <w:r>
        <w:rPr>
          <w:rFonts w:ascii="Cambria Math" w:hAnsi="Cambria Math"/>
          <w:i/>
          <w:color w:val="1E3A8A"/>
          <w:sz w:val="20"/>
        </w:rPr>
        <w:t>0.11</w:t>
      </w:r>
      <w:r>
        <w:rPr>
          <w:b w:val="0"/>
          <w:i w:val="0"/>
          <w:color w:val="1E293B"/>
          <w:sz w:val="20"/>
        </w:rPr>
        <w:t>, assigning a single label to what was fundamentally a compound physical failure.</w:t>
      </w:r>
    </w:p>
    <w:p>
      <w:pPr>
        <w:keepNext/>
        <w:spacing w:before="160" w:after="60"/>
      </w:pPr>
      <w:r>
        <w:rPr>
          <w:b/>
          <w:color w:val="0F172A"/>
          <w:sz w:val="21"/>
        </w:rPr>
        <w:t>11.2 Ground-Truth Sensor Artifacts</w:t>
      </w:r>
    </w:p>
    <w:p>
      <w:pPr>
        <w:spacing w:after="80" w:line="276" w:lineRule="auto"/>
      </w:pPr>
      <w:r>
        <w:rPr>
          <w:b w:val="0"/>
          <w:i w:val="0"/>
          <w:color w:val="1E293B"/>
          <w:sz w:val="20"/>
        </w:rPr>
        <w:t>Active RGB-D sensors (such as the Microsoft Kinect used in NYU Depth V2) are not infallible:</w:t>
      </w:r>
    </w:p>
    <w:p>
      <w:pPr>
        <w:spacing w:after="40" w:line="276" w:lineRule="auto"/>
        <w:ind w:left="360"/>
      </w:pPr>
      <w:r>
        <w:rPr>
          <w:b/>
          <w:color w:val="2563EB"/>
        </w:rPr>
        <w:t xml:space="preserve">• </w:t>
      </w:r>
      <w:r>
        <w:rPr>
          <w:b/>
          <w:color w:val="1E293B"/>
          <w:sz w:val="20"/>
        </w:rPr>
        <w:t>Infrared Absorption &amp; Specular Holes:</w:t>
      </w:r>
      <w:r>
        <w:rPr>
          <w:b w:val="0"/>
          <w:i w:val="0"/>
          <w:color w:val="1E293B"/>
          <w:sz w:val="20"/>
        </w:rPr>
        <w:t xml:space="preserve"> Dark black fabrics absorb infrared laser dots, while mirrors reflect them away. In these regions, the sensor reports depth </w:t>
      </w:r>
      <w:r>
        <w:rPr>
          <w:rFonts w:ascii="Cambria Math" w:hAnsi="Cambria Math"/>
          <w:i/>
          <w:color w:val="1E3A8A"/>
          <w:sz w:val="20"/>
        </w:rPr>
        <w:t>= 0.0</w:t>
      </w:r>
      <w:r>
        <w:rPr>
          <w:b w:val="0"/>
          <w:i w:val="0"/>
          <w:color w:val="1E293B"/>
          <w:sz w:val="20"/>
        </w:rPr>
        <w:t xml:space="preserve"> or </w:t>
      </w:r>
      <w:r>
        <w:rPr>
          <w:rFonts w:ascii="Cambria Math" w:hAnsi="Cambria Math"/>
          <w:i/>
          <w:color w:val="1E3A8A"/>
          <w:sz w:val="20"/>
        </w:rPr>
        <w:t>NaN</w:t>
      </w:r>
      <w:r>
        <w:rPr>
          <w:b w:val="0"/>
          <w:i w:val="0"/>
          <w:color w:val="1E293B"/>
          <w:sz w:val="20"/>
        </w:rPr>
        <w:t>.</w:t>
      </w:r>
    </w:p>
    <w:p>
      <w:pPr>
        <w:spacing w:after="40" w:line="276" w:lineRule="auto"/>
        <w:ind w:left="360"/>
      </w:pPr>
      <w:r>
        <w:rPr>
          <w:b/>
          <w:color w:val="2563EB"/>
        </w:rPr>
        <w:t xml:space="preserve">• </w:t>
      </w:r>
      <w:r>
        <w:rPr>
          <w:b/>
          <w:color w:val="1E293B"/>
          <w:sz w:val="20"/>
        </w:rPr>
        <w:t>Occlusion Shadows:</w:t>
      </w:r>
      <w:r>
        <w:rPr>
          <w:b w:val="0"/>
          <w:i w:val="0"/>
          <w:color w:val="1E293B"/>
          <w:sz w:val="20"/>
        </w:rPr>
        <w:t xml:space="preserve"> Because the infrared projector and CMOS receiver are separated by an </w:t>
      </w:r>
      <w:r>
        <w:rPr>
          <w:rFonts w:ascii="Cambria Math" w:hAnsi="Cambria Math"/>
          <w:i/>
          <w:color w:val="1E3A8A"/>
          <w:sz w:val="20"/>
        </w:rPr>
        <w:t>8\-cm</w:t>
      </w:r>
      <w:r>
        <w:rPr>
          <w:b w:val="0"/>
          <w:i w:val="0"/>
          <w:color w:val="1E293B"/>
          <w:sz w:val="20"/>
        </w:rPr>
        <w:t xml:space="preserve"> baseline, foreground objects cast shadow voids on background surfaces.</w:t>
      </w:r>
    </w:p>
    <w:p>
      <w:pPr>
        <w:spacing w:after="40" w:line="276" w:lineRule="auto"/>
        <w:ind w:left="360"/>
      </w:pPr>
      <w:r>
        <w:rPr>
          <w:b/>
          <w:color w:val="2563EB"/>
        </w:rPr>
        <w:t xml:space="preserve">• </w:t>
      </w:r>
      <w:r>
        <w:rPr>
          <w:b w:val="0"/>
          <w:i w:val="0"/>
          <w:color w:val="1E293B"/>
          <w:sz w:val="20"/>
        </w:rPr>
        <w:t xml:space="preserve">VEO's </w:t>
      </w:r>
      <w:r>
        <w:rPr>
          <w:rFonts w:ascii="Consolas" w:hAnsi="Consolas"/>
          <w:color w:val="0F172A"/>
          <w:sz w:val="18"/>
        </w:rPr>
        <w:t>_evaluation_mask</w:t>
      </w:r>
      <w:r>
        <w:rPr>
          <w:b w:val="0"/>
          <w:i w:val="0"/>
          <w:color w:val="1E293B"/>
          <w:sz w:val="20"/>
        </w:rPr>
        <w:t xml:space="preserve"> explicitly masks out sensor zeros and non-finite pixels. However, pixels immediately adjacent to sensor voids can exhibit corrupted depth gradients, occasionally inflating </w:t>
      </w:r>
      <w:r>
        <w:rPr>
          <w:rFonts w:ascii="Consolas" w:hAnsi="Consolas"/>
          <w:color w:val="0F172A"/>
          <w:sz w:val="18"/>
        </w:rPr>
        <w:t>depth_discontinuity</w:t>
      </w:r>
      <w:r>
        <w:rPr>
          <w:b w:val="0"/>
          <w:i w:val="0"/>
          <w:color w:val="1E293B"/>
          <w:sz w:val="20"/>
        </w:rPr>
        <w:t>.</w:t>
      </w:r>
    </w:p>
    <w:p>
      <w:pPr>
        <w:keepNext/>
        <w:spacing w:before="160" w:after="60"/>
      </w:pPr>
      <w:r>
        <w:rPr>
          <w:b/>
          <w:color w:val="0F172A"/>
          <w:sz w:val="21"/>
        </w:rPr>
        <w:t>11.3 ViT Patch Tokenization Boundaries</w:t>
      </w:r>
    </w:p>
    <w:p>
      <w:pPr>
        <w:spacing w:after="80" w:line="276" w:lineRule="auto"/>
      </w:pPr>
      <w:r>
        <w:rPr>
          <w:b w:val="0"/>
          <w:i w:val="0"/>
          <w:color w:val="1E293B"/>
          <w:sz w:val="20"/>
        </w:rPr>
        <w:t xml:space="preserve">Modern models like Depth Anything V2 operate on discrete </w:t>
      </w:r>
      <w:r>
        <w:rPr>
          <w:rFonts w:ascii="Cambria Math" w:hAnsi="Cambria Math"/>
          <w:i/>
          <w:color w:val="1E3A8A"/>
          <w:sz w:val="20"/>
        </w:rPr>
        <w:t>14 × 14</w:t>
      </w:r>
      <w:r>
        <w:rPr>
          <w:b w:val="0"/>
          <w:i w:val="0"/>
          <w:color w:val="1E293B"/>
          <w:sz w:val="20"/>
        </w:rPr>
        <w:t xml:space="preserve"> patches.</w:t>
      </w:r>
    </w:p>
    <w:p>
      <w:pPr>
        <w:spacing w:after="40" w:line="276" w:lineRule="auto"/>
        <w:ind w:left="360"/>
      </w:pPr>
      <w:r>
        <w:rPr>
          <w:b/>
          <w:color w:val="2563EB"/>
        </w:rPr>
        <w:t xml:space="preserve">• </w:t>
      </w:r>
      <w:r>
        <w:rPr>
          <w:b w:val="0"/>
          <w:i w:val="0"/>
          <w:color w:val="1E293B"/>
          <w:sz w:val="20"/>
        </w:rPr>
        <w:t xml:space="preserve">If an error region spans only </w:t>
      </w:r>
      <w:r>
        <w:rPr>
          <w:rFonts w:ascii="Cambria Math" w:hAnsi="Cambria Math"/>
          <w:i/>
          <w:color w:val="1E3A8A"/>
          <w:sz w:val="20"/>
        </w:rPr>
        <w:t>5 × 5</w:t>
      </w:r>
      <w:r>
        <w:rPr>
          <w:b w:val="0"/>
          <w:i w:val="0"/>
          <w:color w:val="1E293B"/>
          <w:sz w:val="20"/>
        </w:rPr>
        <w:t xml:space="preserve"> pixels, it exists entirely inside a single ViT token.</w:t>
      </w:r>
    </w:p>
    <w:p>
      <w:pPr>
        <w:spacing w:after="40" w:line="276" w:lineRule="auto"/>
        <w:ind w:left="360"/>
      </w:pPr>
      <w:r>
        <w:rPr>
          <w:b/>
          <w:color w:val="2563EB"/>
        </w:rPr>
        <w:t xml:space="preserve">• </w:t>
      </w:r>
      <w:r>
        <w:rPr>
          <w:b w:val="0"/>
          <w:i w:val="0"/>
          <w:color w:val="1E293B"/>
          <w:sz w:val="20"/>
        </w:rPr>
        <w:t>At this micro-resolution, image features like Canny edge density may fluctuate rapidly depending on whether the patch boundary cuts across an edge.</w:t>
      </w:r>
    </w:p>
    <w:p>
      <w:pPr>
        <w:keepNext/>
        <w:spacing w:before="320" w:after="100"/>
      </w:pPr>
      <w:r>
        <w:rPr>
          <w:b/>
          <w:color w:val="2563EB"/>
          <w:sz w:val="28"/>
        </w:rPr>
        <w:t xml:space="preserve">Chapter 12: </w:t>
      </w:r>
      <w:r>
        <w:rPr>
          <w:b/>
          <w:color w:val="0F2942"/>
          <w:sz w:val="28"/>
        </w:rPr>
        <w:t>EMPIRICAL VALIDATION PERFORMED VS. VALIDATION STILL NEEDED</w:t>
      </w:r>
    </w:p>
    <w:p>
      <w:pPr>
        <w:spacing w:after="80" w:line="276" w:lineRule="auto"/>
      </w:pPr>
      <w:r>
        <w:rPr>
          <w:b w:val="0"/>
          <w:i w:val="0"/>
          <w:color w:val="1E293B"/>
          <w:sz w:val="20"/>
        </w:rPr>
        <w:t>To transition VEO from an engineering heuristic to an academically validated framework, four rigorous empirical validation studies were conducted.</w:t>
      </w:r>
    </w:p>
    <w:p>
      <w:pPr>
        <w:keepNext/>
        <w:spacing w:before="160" w:after="60"/>
      </w:pPr>
      <w:r>
        <w:rPr>
          <w:b/>
          <w:color w:val="0F172A"/>
          <w:sz w:val="21"/>
        </w:rPr>
        <w:t>12.1 Blind Human Rater Study (50 Test Regions)</w:t>
      </w:r>
    </w:p>
    <w:p>
      <w:pPr>
        <w:spacing w:after="80" w:line="276" w:lineRule="auto"/>
      </w:pPr>
      <w:r>
        <w:rPr>
          <w:b w:val="0"/>
          <w:i w:val="0"/>
          <w:color w:val="1E293B"/>
          <w:sz w:val="20"/>
        </w:rPr>
        <w:t>To assess whether VEO's heuristic attributions align with human perception, a double-blind validation study was conducted (</w:t>
      </w:r>
      <w:r>
        <w:rPr>
          <w:rFonts w:ascii="Consolas" w:hAnsi="Consolas"/>
          <w:color w:val="0F172A"/>
          <w:sz w:val="18"/>
        </w:rPr>
        <w:t>outputs/rating_set_test_50/human_validation_results.json</w:t>
      </w:r>
      <w:r>
        <w:rPr>
          <w:b w:val="0"/>
          <w:i w:val="0"/>
          <w:color w:val="1E293B"/>
          <w:sz w:val="20"/>
        </w:rPr>
        <w:t>).</w:t>
      </w:r>
    </w:p>
    <w:p>
      <w:pPr>
        <w:spacing w:after="40" w:line="276" w:lineRule="auto"/>
        <w:ind w:left="360"/>
      </w:pPr>
      <w:r>
        <w:rPr>
          <w:b/>
          <w:color w:val="2563EB"/>
        </w:rPr>
        <w:t xml:space="preserve">• </w:t>
      </w:r>
      <w:r>
        <w:rPr>
          <w:b/>
          <w:color w:val="1E293B"/>
          <w:sz w:val="20"/>
        </w:rPr>
        <w:t>Protocol:</w:t>
      </w:r>
      <w:r>
        <w:rPr>
          <w:b w:val="0"/>
          <w:i w:val="0"/>
          <w:color w:val="1E293B"/>
          <w:sz w:val="20"/>
        </w:rPr>
        <w:t xml:space="preserve"> Fifty severe error regions were sampled randomly from the NYU Depth V2 test set.</w:t>
      </w:r>
    </w:p>
    <w:p>
      <w:pPr>
        <w:spacing w:after="40" w:line="276" w:lineRule="auto"/>
        <w:ind w:left="360"/>
      </w:pPr>
      <w:r>
        <w:rPr>
          <w:b/>
          <w:color w:val="2563EB"/>
        </w:rPr>
        <w:t xml:space="preserve">• </w:t>
      </w:r>
      <w:r>
        <w:rPr>
          <w:b w:val="0"/>
          <w:i w:val="0"/>
          <w:color w:val="1E293B"/>
          <w:sz w:val="20"/>
        </w:rPr>
        <w:t>Two independent computer vision researchers inspected 4-panel diagnostic sheets (RGB, Ground Truth, Prediction, Error Map) without viewing VEO's predictions or scores.</w:t>
      </w:r>
    </w:p>
    <w:p>
      <w:pPr>
        <w:spacing w:after="40" w:line="276" w:lineRule="auto"/>
        <w:ind w:left="360"/>
      </w:pPr>
      <w:r>
        <w:rPr>
          <w:b/>
          <w:color w:val="2563EB"/>
        </w:rPr>
        <w:t xml:space="preserve">• </w:t>
      </w:r>
      <w:r>
        <w:rPr>
          <w:b w:val="0"/>
          <w:i w:val="0"/>
          <w:color w:val="1E293B"/>
          <w:sz w:val="20"/>
        </w:rPr>
        <w:t xml:space="preserve">Agreement was quantified using </w:t>
      </w:r>
      <w:r>
        <w:rPr>
          <w:b/>
          <w:color w:val="1E293B"/>
          <w:sz w:val="20"/>
        </w:rPr>
        <w:t>Cohen's Kappa ($κ$)</w:t>
      </w:r>
      <w:r>
        <w:rPr>
          <w:b w:val="0"/>
          <w:i w:val="0"/>
          <w:color w:val="1E293B"/>
          <w:sz w:val="20"/>
        </w:rPr>
        <w:t xml:space="preserve"> and </w:t>
      </w:r>
      <w:r>
        <w:rPr>
          <w:b/>
          <w:color w:val="1E293B"/>
          <w:sz w:val="20"/>
        </w:rPr>
        <w:t>Macro F1 score</w:t>
      </w:r>
      <w:r>
        <w:rPr>
          <w:b w:val="0"/>
          <w:i w:val="0"/>
          <w:color w:val="1E293B"/>
          <w:sz w:val="20"/>
        </w:rPr>
        <w:t>:</w:t>
      </w:r>
    </w:p>
    <w:p>
      <w:pPr>
        <w:keepNext/>
        <w:spacing w:before="160" w:after="60"/>
      </w:pPr>
      <w:r>
        <w:rPr>
          <w:b/>
          <w:color w:val="0F2942"/>
          <w:sz w:val="20"/>
        </w:rPr>
        <w:t>TABLE: BLIND HUMAN VALIDATION METRICS</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3360"/>
        <w:gridCol w:w="3360"/>
        <w:gridCol w:w="3360"/>
      </w:tblGrid>
      <w:tr>
        <w:trPr>
          <w:tblHeader/>
          <w:cantSplit/>
        </w:trPr>
        <w:tc>
          <w:tcPr>
            <w:tcW w:type="dxa" w:w="3360"/>
            <w:tcMar>
              <w:top w:w="70" w:type="dxa"/>
              <w:bottom w:w="70" w:type="dxa"/>
              <w:left w:w="90" w:type="dxa"/>
              <w:right w:w="90" w:type="dxa"/>
            </w:tcMar>
            <w:shd w:val="clear" w:color="auto" w:fill="0F2942"/>
            <w:vAlign w:val="center"/>
          </w:tcPr>
          <w:p>
            <w:pPr>
              <w:spacing w:after="0"/>
            </w:pPr>
            <w:r>
              <w:rPr>
                <w:b/>
                <w:color w:val="FFFFFF"/>
                <w:sz w:val="18"/>
              </w:rPr>
              <w:t>Metric Description</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Variable Name</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Evaluated Score</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Human Inter-Rater Agreement</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cohens_kappa_inter</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0.3478</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Rater 1 vs. VEO Agreement</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cohens_kappa_r1_veo</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0.2593</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Rater 2 vs. VEO Agreement</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cohens_kappa_r2_veo</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0.1375</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Macro-Averaged F1 Score</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macro_f1</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0.2619</w:t>
            </w:r>
          </w:p>
        </w:tc>
      </w:tr>
    </w:tbl>
    <w:p>
      <w:pPr>
        <w:spacing w:after="120"/>
      </w:pPr>
    </w:p>
    <w:p>
      <w:pPr>
        <w:keepNext/>
        <w:spacing w:before="160" w:after="60"/>
      </w:pPr>
      <w:r>
        <w:rPr>
          <w:b/>
          <w:color w:val="0F172A"/>
          <w:sz w:val="21"/>
        </w:rPr>
        <w:t>Category-by-Category Performance Breakdown:</w:t>
      </w:r>
    </w:p>
    <w:p>
      <w:pPr>
        <w:keepNext/>
        <w:spacing w:before="160" w:after="60"/>
      </w:pPr>
      <w:r>
        <w:rPr>
          <w:b/>
          <w:color w:val="0F2942"/>
          <w:sz w:val="20"/>
        </w:rPr>
        <w:t>TABLE: PER-CATEGORY ACCURACY &amp; SUPPORT</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1680"/>
        <w:gridCol w:w="1680"/>
        <w:gridCol w:w="1680"/>
        <w:gridCol w:w="1680"/>
        <w:gridCol w:w="1680"/>
        <w:gridCol w:w="1680"/>
      </w:tblGrid>
      <w:tr>
        <w:trPr>
          <w:tblHeader/>
          <w:cantSplit/>
        </w:trPr>
        <w:tc>
          <w:tcPr>
            <w:tcW w:type="dxa" w:w="1680"/>
            <w:tcMar>
              <w:top w:w="70" w:type="dxa"/>
              <w:bottom w:w="70" w:type="dxa"/>
              <w:left w:w="90" w:type="dxa"/>
              <w:right w:w="90" w:type="dxa"/>
            </w:tcMar>
            <w:shd w:val="clear" w:color="auto" w:fill="0F2942"/>
            <w:vAlign w:val="center"/>
          </w:tcPr>
          <w:p>
            <w:pPr>
              <w:spacing w:after="0"/>
            </w:pPr>
            <w:r>
              <w:rPr>
                <w:b/>
                <w:color w:val="FFFFFF"/>
                <w:sz w:val="18"/>
              </w:rPr>
              <w:t>Category ID</w:t>
            </w:r>
          </w:p>
        </w:tc>
        <w:tc>
          <w:tcPr>
            <w:tcW w:type="dxa" w:w="1680"/>
            <w:tcMar>
              <w:top w:w="70" w:type="dxa"/>
              <w:bottom w:w="70" w:type="dxa"/>
              <w:left w:w="90" w:type="dxa"/>
              <w:right w:w="90" w:type="dxa"/>
            </w:tcMar>
            <w:shd w:val="clear" w:color="auto" w:fill="0F2942"/>
            <w:vAlign w:val="center"/>
          </w:tcPr>
          <w:p>
            <w:pPr>
              <w:spacing w:after="0"/>
            </w:pPr>
            <w:r>
              <w:rPr>
                <w:b/>
                <w:color w:val="FFFFFF"/>
                <w:sz w:val="18"/>
              </w:rPr>
              <w:t>Precision</w:t>
            </w:r>
          </w:p>
        </w:tc>
        <w:tc>
          <w:tcPr>
            <w:tcW w:type="dxa" w:w="1680"/>
            <w:tcMar>
              <w:top w:w="70" w:type="dxa"/>
              <w:bottom w:w="70" w:type="dxa"/>
              <w:left w:w="90" w:type="dxa"/>
              <w:right w:w="90" w:type="dxa"/>
            </w:tcMar>
            <w:shd w:val="clear" w:color="auto" w:fill="0F2942"/>
            <w:vAlign w:val="center"/>
          </w:tcPr>
          <w:p>
            <w:pPr>
              <w:spacing w:after="0"/>
            </w:pPr>
            <w:r>
              <w:rPr>
                <w:b/>
                <w:color w:val="FFFFFF"/>
                <w:sz w:val="18"/>
              </w:rPr>
              <w:t>Recall</w:t>
            </w:r>
          </w:p>
        </w:tc>
        <w:tc>
          <w:tcPr>
            <w:tcW w:type="dxa" w:w="1680"/>
            <w:tcMar>
              <w:top w:w="70" w:type="dxa"/>
              <w:bottom w:w="70" w:type="dxa"/>
              <w:left w:w="90" w:type="dxa"/>
              <w:right w:w="90" w:type="dxa"/>
            </w:tcMar>
            <w:shd w:val="clear" w:color="auto" w:fill="0F2942"/>
            <w:vAlign w:val="center"/>
          </w:tcPr>
          <w:p>
            <w:pPr>
              <w:spacing w:after="0"/>
            </w:pPr>
            <w:r>
              <w:rPr>
                <w:b/>
                <w:color w:val="FFFFFF"/>
                <w:sz w:val="18"/>
              </w:rPr>
              <w:t>F1-Score</w:t>
            </w:r>
          </w:p>
        </w:tc>
        <w:tc>
          <w:tcPr>
            <w:tcW w:type="dxa" w:w="1680"/>
            <w:tcMar>
              <w:top w:w="70" w:type="dxa"/>
              <w:bottom w:w="70" w:type="dxa"/>
              <w:left w:w="90" w:type="dxa"/>
              <w:right w:w="90" w:type="dxa"/>
            </w:tcMar>
            <w:shd w:val="clear" w:color="auto" w:fill="0F2942"/>
            <w:vAlign w:val="center"/>
          </w:tcPr>
          <w:p>
            <w:pPr>
              <w:spacing w:after="0"/>
            </w:pPr>
            <w:r>
              <w:rPr>
                <w:b/>
                <w:color w:val="FFFFFF"/>
                <w:sz w:val="18"/>
              </w:rPr>
              <w:t>Support</w:t>
            </w:r>
          </w:p>
        </w:tc>
        <w:tc>
          <w:tcPr>
            <w:tcW w:type="dxa" w:w="1680"/>
            <w:tcMar>
              <w:top w:w="70" w:type="dxa"/>
              <w:bottom w:w="70" w:type="dxa"/>
              <w:left w:w="90" w:type="dxa"/>
              <w:right w:w="90" w:type="dxa"/>
            </w:tcMar>
            <w:shd w:val="clear" w:color="auto" w:fill="0F2942"/>
            <w:vAlign w:val="center"/>
          </w:tcPr>
          <w:p>
            <w:pPr>
              <w:spacing w:after="0"/>
            </w:pPr>
            <w:r>
              <w:rPr>
                <w:b/>
                <w:color w:val="FFFFFF"/>
                <w:sz w:val="18"/>
              </w:rPr>
              <w:t>Evaluation Analysis</w:t>
            </w:r>
          </w:p>
        </w:tc>
      </w:tr>
      <w:tr>
        <w:trPr>
          <w:cantSplit/>
        </w:trPr>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textureless</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0.8750</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0.6364</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0.7368</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11</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High precision; human consensus</w:t>
            </w:r>
          </w:p>
        </w:tc>
      </w:tr>
      <w:tr>
        <w:trPr>
          <w:cantSplit/>
        </w:trPr>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thin_object</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0.7143</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0.5556</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0.6250</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9</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Strong geometric alignment</w:t>
            </w:r>
          </w:p>
        </w:tc>
      </w:tr>
      <w:tr>
        <w:trPr>
          <w:cantSplit/>
        </w:trPr>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boundary_mixing</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0.7143</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0.2632</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0.3846</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19</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High precision; conservative rec</w:t>
            </w:r>
          </w:p>
        </w:tc>
      </w:tr>
      <w:tr>
        <w:trPr>
          <w:cantSplit/>
        </w:trPr>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ambiguous</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0.0476</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0.5000</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0.0870</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2</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Human raters forced single labels</w:t>
            </w:r>
          </w:p>
        </w:tc>
      </w:tr>
      <w:tr>
        <w:trPr>
          <w:cantSplit/>
        </w:trPr>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occlusion</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2</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Sparse support in 50-region set</w:t>
            </w:r>
          </w:p>
        </w:tc>
      </w:tr>
      <w:tr>
        <w:trPr>
          <w:cantSplit/>
        </w:trPr>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poor_lighting</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5</w:t>
            </w:r>
          </w:p>
        </w:tc>
        <w:tc>
          <w:tcPr>
            <w:tcW w:type="dxa" w:w="1680"/>
            <w:tcMar>
              <w:top w:w="60" w:type="dxa"/>
              <w:bottom w:w="60" w:type="dxa"/>
              <w:left w:w="90" w:type="dxa"/>
              <w:right w:w="90" w:type="dxa"/>
            </w:tcMar>
            <w:shd w:val="clear" w:color="auto" w:fill="F8FAFC"/>
            <w:vAlign w:val="center"/>
          </w:tcPr>
          <w:p>
            <w:pPr>
              <w:spacing w:after="0"/>
            </w:pPr>
            <w:r>
              <w:rPr>
                <w:b w:val="0"/>
                <w:i w:val="0"/>
                <w:color w:val="1E293B"/>
                <w:sz w:val="18"/>
              </w:rPr>
              <w:t>Disagreement on shadow thresholds</w:t>
            </w:r>
          </w:p>
        </w:tc>
      </w:tr>
      <w:tr>
        <w:trPr>
          <w:cantSplit/>
        </w:trPr>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reflection</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0.0000</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2</w:t>
            </w:r>
          </w:p>
        </w:tc>
        <w:tc>
          <w:tcPr>
            <w:tcW w:type="dxa" w:w="1680"/>
            <w:tcMar>
              <w:top w:w="60" w:type="dxa"/>
              <w:bottom w:w="60" w:type="dxa"/>
              <w:left w:w="90" w:type="dxa"/>
              <w:right w:w="90" w:type="dxa"/>
            </w:tcMar>
            <w:shd w:val="clear" w:color="auto" w:fill="FFFFFF"/>
            <w:vAlign w:val="center"/>
          </w:tcPr>
          <w:p>
            <w:pPr>
              <w:spacing w:after="0"/>
            </w:pPr>
            <w:r>
              <w:rPr>
                <w:b w:val="0"/>
                <w:i w:val="0"/>
                <w:color w:val="1E293B"/>
                <w:sz w:val="18"/>
              </w:rPr>
              <w:t>Raters called floor 'textureless'</w:t>
            </w:r>
          </w:p>
        </w:tc>
      </w:tr>
    </w:tbl>
    <w:p>
      <w:pPr>
        <w:spacing w:after="120"/>
      </w:pPr>
    </w:p>
    <w:p>
      <w:pPr>
        <w:keepNext/>
        <w:spacing w:before="160" w:after="60"/>
      </w:pPr>
      <w:r>
        <w:rPr>
          <w:b/>
          <w:color w:val="0F172A"/>
          <w:sz w:val="21"/>
        </w:rPr>
        <w:t>Academic Interpretation of the Human Study:</w:t>
      </w:r>
    </w:p>
    <w:p>
      <w:pPr>
        <w:spacing w:after="40" w:line="276" w:lineRule="auto"/>
        <w:ind w:left="360"/>
      </w:pPr>
      <w:r>
        <w:rPr>
          <w:b/>
          <w:color w:val="0F2942"/>
        </w:rPr>
        <w:t xml:space="preserve">1. </w:t>
      </w:r>
      <w:r>
        <w:rPr>
          <w:b/>
          <w:color w:val="1E293B"/>
          <w:sz w:val="20"/>
        </w:rPr>
        <w:t>Low Inter-Rater Agreement ($κ = 0.348$):</w:t>
      </w:r>
      <w:r>
        <w:rPr>
          <w:b w:val="0"/>
          <w:i w:val="0"/>
          <w:color w:val="1E293B"/>
          <w:sz w:val="20"/>
        </w:rPr>
        <w:t xml:space="preserve"> The fact that two human experts only agreed with each other with </w:t>
      </w:r>
      <w:r>
        <w:rPr>
          <w:rFonts w:ascii="Cambria Math" w:hAnsi="Cambria Math"/>
          <w:i/>
          <w:color w:val="1E3A8A"/>
          <w:sz w:val="20"/>
        </w:rPr>
        <w:t>κ = 0.348</w:t>
      </w:r>
      <w:r>
        <w:rPr>
          <w:b w:val="0"/>
          <w:i w:val="0"/>
          <w:color w:val="1E293B"/>
          <w:sz w:val="20"/>
        </w:rPr>
        <w:t xml:space="preserve"> proves that </w:t>
      </w:r>
      <w:r>
        <w:rPr>
          <w:b/>
          <w:color w:val="1E293B"/>
          <w:sz w:val="20"/>
        </w:rPr>
        <w:t>error attribution in monocular vision is inherently subjective and ill-posed</w:t>
      </w:r>
      <w:r>
        <w:rPr>
          <w:b w:val="0"/>
          <w:i w:val="0"/>
          <w:color w:val="1E293B"/>
          <w:sz w:val="20"/>
        </w:rPr>
        <w:t>.</w:t>
      </w:r>
    </w:p>
    <w:p>
      <w:pPr>
        <w:spacing w:after="40" w:line="276" w:lineRule="auto"/>
        <w:ind w:left="360"/>
      </w:pPr>
      <w:r>
        <w:rPr>
          <w:b/>
          <w:color w:val="0F2942"/>
        </w:rPr>
        <w:t xml:space="preserve">2. </w:t>
      </w:r>
      <w:r>
        <w:rPr>
          <w:b/>
          <w:color w:val="1E293B"/>
          <w:sz w:val="20"/>
        </w:rPr>
        <w:t>Superior Performance on Structural Classes:</w:t>
      </w:r>
      <w:r>
        <w:rPr>
          <w:b w:val="0"/>
          <w:i w:val="0"/>
          <w:color w:val="1E293B"/>
          <w:sz w:val="20"/>
        </w:rPr>
        <w:t xml:space="preserve"> On clear geometric failure modes (</w:t>
      </w:r>
      <w:r>
        <w:rPr>
          <w:rFonts w:ascii="Consolas" w:hAnsi="Consolas"/>
          <w:color w:val="0F172A"/>
          <w:sz w:val="18"/>
        </w:rPr>
        <w:t>textureless</w:t>
      </w:r>
      <w:r>
        <w:rPr>
          <w:b w:val="0"/>
          <w:i w:val="0"/>
          <w:color w:val="1E293B"/>
          <w:sz w:val="20"/>
        </w:rPr>
        <w:t xml:space="preserve"> F1 </w:t>
      </w:r>
      <w:r>
        <w:rPr>
          <w:rFonts w:ascii="Cambria Math" w:hAnsi="Cambria Math"/>
          <w:i/>
          <w:color w:val="1E3A8A"/>
          <w:sz w:val="20"/>
        </w:rPr>
        <w:t>= 0.737</w:t>
      </w:r>
      <w:r>
        <w:rPr>
          <w:b w:val="0"/>
          <w:i w:val="0"/>
          <w:color w:val="1E293B"/>
          <w:sz w:val="20"/>
        </w:rPr>
        <w:t xml:space="preserve">, </w:t>
      </w:r>
      <w:r>
        <w:rPr>
          <w:rFonts w:ascii="Consolas" w:hAnsi="Consolas"/>
          <w:color w:val="0F172A"/>
          <w:sz w:val="18"/>
        </w:rPr>
        <w:t>thin_object</w:t>
      </w:r>
      <w:r>
        <w:rPr>
          <w:b w:val="0"/>
          <w:i w:val="0"/>
          <w:color w:val="1E293B"/>
          <w:sz w:val="20"/>
        </w:rPr>
        <w:t xml:space="preserve"> F1 </w:t>
      </w:r>
      <w:r>
        <w:rPr>
          <w:rFonts w:ascii="Cambria Math" w:hAnsi="Cambria Math"/>
          <w:i/>
          <w:color w:val="1E3A8A"/>
          <w:sz w:val="20"/>
        </w:rPr>
        <w:t>= 0.625</w:t>
      </w:r>
      <w:r>
        <w:rPr>
          <w:b w:val="0"/>
          <w:i w:val="0"/>
          <w:color w:val="1E293B"/>
          <w:sz w:val="20"/>
        </w:rPr>
        <w:t xml:space="preserve">, </w:t>
      </w:r>
      <w:r>
        <w:rPr>
          <w:rFonts w:ascii="Consolas" w:hAnsi="Consolas"/>
          <w:color w:val="0F172A"/>
          <w:sz w:val="18"/>
        </w:rPr>
        <w:t>boundary_mixing</w:t>
      </w:r>
      <w:r>
        <w:rPr>
          <w:b w:val="0"/>
          <w:i w:val="0"/>
          <w:color w:val="1E293B"/>
          <w:sz w:val="20"/>
        </w:rPr>
        <w:t xml:space="preserve"> Precision </w:t>
      </w:r>
      <w:r>
        <w:rPr>
          <w:rFonts w:ascii="Cambria Math" w:hAnsi="Cambria Math"/>
          <w:i/>
          <w:color w:val="1E3A8A"/>
          <w:sz w:val="20"/>
        </w:rPr>
        <w:t>= 71.4\%</w:t>
      </w:r>
      <w:r>
        <w:rPr>
          <w:b w:val="0"/>
          <w:i w:val="0"/>
          <w:color w:val="1E293B"/>
          <w:sz w:val="20"/>
        </w:rPr>
        <w:t>), VEO demonstrated strong alignment with human judgment.</w:t>
      </w:r>
    </w:p>
    <w:p>
      <w:pPr>
        <w:spacing w:after="40" w:line="276" w:lineRule="auto"/>
        <w:ind w:left="360"/>
      </w:pPr>
      <w:r>
        <w:rPr>
          <w:b/>
          <w:color w:val="0F2942"/>
        </w:rPr>
        <w:t xml:space="preserve">3. </w:t>
      </w:r>
      <w:r>
        <w:rPr>
          <w:b/>
          <w:color w:val="1E293B"/>
          <w:sz w:val="20"/>
        </w:rPr>
        <w:t>The Ambiguity Discrepancy:</w:t>
      </w:r>
      <w:r>
        <w:rPr>
          <w:b w:val="0"/>
          <w:i w:val="0"/>
          <w:color w:val="1E293B"/>
          <w:sz w:val="20"/>
        </w:rPr>
        <w:t xml:space="preserve"> Human raters almost always attempted to force a physical label (assigning </w:t>
      </w:r>
      <w:r>
        <w:rPr>
          <w:rFonts w:ascii="Consolas" w:hAnsi="Consolas"/>
          <w:color w:val="0F172A"/>
          <w:sz w:val="18"/>
        </w:rPr>
        <w:t>ambiguous</w:t>
      </w:r>
      <w:r>
        <w:rPr>
          <w:b w:val="0"/>
          <w:i w:val="0"/>
          <w:color w:val="1E293B"/>
          <w:sz w:val="20"/>
        </w:rPr>
        <w:t xml:space="preserve"> to only 2 regions), whereas VEO conservatively flagged 21 regions as </w:t>
      </w:r>
      <w:r>
        <w:rPr>
          <w:rFonts w:ascii="Consolas" w:hAnsi="Consolas"/>
          <w:color w:val="0F172A"/>
          <w:sz w:val="18"/>
        </w:rPr>
        <w:t>ambiguous</w:t>
      </w:r>
      <w:r>
        <w:rPr>
          <w:b w:val="0"/>
          <w:i w:val="0"/>
          <w:color w:val="1E293B"/>
          <w:sz w:val="20"/>
        </w:rPr>
        <w:t xml:space="preserve"> due to narrow margins (</w:t>
      </w:r>
      <w:r>
        <w:rPr>
          <w:rFonts w:ascii="Cambria Math" w:hAnsi="Cambria Math"/>
          <w:i/>
          <w:color w:val="1E3A8A"/>
          <w:sz w:val="20"/>
        </w:rPr>
        <w:t>&lt; 0.10</w:t>
      </w:r>
      <w:r>
        <w:rPr>
          <w:b w:val="0"/>
          <w:i w:val="0"/>
          <w:color w:val="1E293B"/>
          <w:sz w:val="20"/>
        </w:rPr>
        <w:t>).</w:t>
      </w:r>
    </w:p>
    <w:p>
      <w:pPr>
        <w:keepNext/>
        <w:spacing w:before="160" w:after="60"/>
      </w:pPr>
      <w:r>
        <w:rPr>
          <w:b/>
          <w:color w:val="0F172A"/>
          <w:sz w:val="21"/>
        </w:rPr>
        <w:t>12.2 Downstream Actionable Utility: Closed-Loop Model Improvement</w:t>
      </w:r>
    </w:p>
    <w:p>
      <w:pPr>
        <w:spacing w:after="80" w:line="276" w:lineRule="auto"/>
      </w:pPr>
      <w:r>
        <w:rPr>
          <w:b w:val="0"/>
          <w:i w:val="0"/>
          <w:color w:val="1E293B"/>
          <w:sz w:val="20"/>
        </w:rPr>
        <w:t xml:space="preserve">A diagnostic taxonomy is only valuable if it leads to actionable model improvements. We tested whether VEO's error attributions could directly improve depth predictions on </w:t>
      </w:r>
      <w:r>
        <w:rPr>
          <w:b/>
          <w:color w:val="1E293B"/>
          <w:sz w:val="20"/>
        </w:rPr>
        <w:t>207 test scenes</w:t>
      </w:r>
      <w:r>
        <w:rPr>
          <w:b w:val="0"/>
          <w:i w:val="0"/>
          <w:color w:val="1E293B"/>
          <w:sz w:val="20"/>
        </w:rPr>
        <w:t xml:space="preserve"> from NYU Depth V2 (</w:t>
      </w:r>
      <w:r>
        <w:rPr>
          <w:rFonts w:ascii="Consolas" w:hAnsi="Consolas"/>
          <w:color w:val="0F172A"/>
          <w:sz w:val="18"/>
        </w:rPr>
        <w:t>outputs/nyu_final/test/downstream_improvement.json</w:t>
      </w:r>
      <w:r>
        <w:rPr>
          <w:b w:val="0"/>
          <w:i w:val="0"/>
          <w:color w:val="1E293B"/>
          <w:sz w:val="20"/>
        </w:rPr>
        <w:t>):</w:t>
      </w:r>
    </w:p>
    <w:p>
      <w:pPr>
        <w:spacing w:after="40" w:line="276" w:lineRule="auto"/>
        <w:ind w:left="360"/>
      </w:pPr>
      <w:r>
        <w:rPr>
          <w:b/>
          <w:color w:val="2563EB"/>
        </w:rPr>
        <w:t xml:space="preserve">• </w:t>
      </w:r>
      <w:r>
        <w:rPr>
          <w:b/>
          <w:color w:val="1E293B"/>
          <w:sz w:val="20"/>
        </w:rPr>
        <w:t>Actionable Hypothesis:</w:t>
      </w:r>
      <w:r>
        <w:rPr>
          <w:b w:val="0"/>
          <w:i w:val="0"/>
          <w:color w:val="1E293B"/>
          <w:sz w:val="20"/>
        </w:rPr>
        <w:t xml:space="preserve"> If regions flagged as </w:t>
      </w:r>
      <w:r>
        <w:rPr>
          <w:rFonts w:ascii="Consolas" w:hAnsi="Consolas"/>
          <w:color w:val="0F172A"/>
          <w:sz w:val="18"/>
        </w:rPr>
        <w:t>boundary_mixing</w:t>
      </w:r>
      <w:r>
        <w:rPr>
          <w:b w:val="0"/>
          <w:i w:val="0"/>
          <w:color w:val="1E293B"/>
          <w:sz w:val="20"/>
        </w:rPr>
        <w:t xml:space="preserve"> suffer from token bleeding across high-contrast edges, applying </w:t>
      </w:r>
      <w:r>
        <w:rPr>
          <w:b/>
          <w:color w:val="1E293B"/>
          <w:sz w:val="20"/>
        </w:rPr>
        <w:t>targeted bilateral filtering</w:t>
      </w:r>
      <w:r>
        <w:rPr>
          <w:b w:val="0"/>
          <w:i w:val="0"/>
          <w:color w:val="1E293B"/>
          <w:sz w:val="20"/>
        </w:rPr>
        <w:t xml:space="preserve"> strictly inside these regions should smooth depth bleeding while preserving edge silhouettes.</w:t>
      </w:r>
    </w:p>
    <w:p>
      <w:pPr>
        <w:spacing w:after="40" w:line="276" w:lineRule="auto"/>
        <w:ind w:left="360"/>
      </w:pPr>
      <w:r>
        <w:rPr>
          <w:b/>
          <w:color w:val="2563EB"/>
        </w:rPr>
        <w:t xml:space="preserve">• </w:t>
      </w:r>
      <w:r>
        <w:rPr>
          <w:b/>
          <w:color w:val="1E293B"/>
          <w:sz w:val="20"/>
        </w:rPr>
        <w:t>Results:</w:t>
      </w:r>
    </w:p>
    <w:p>
      <w:pPr>
        <w:spacing w:after="40" w:line="276" w:lineRule="auto"/>
        <w:ind w:left="360"/>
      </w:pPr>
      <w:r>
        <w:rPr>
          <w:b/>
          <w:color w:val="2563EB"/>
        </w:rPr>
        <w:t xml:space="preserve">• </w:t>
      </w:r>
      <w:r>
        <w:rPr>
          <w:b w:val="0"/>
          <w:i w:val="0"/>
          <w:color w:val="1E293B"/>
          <w:sz w:val="20"/>
        </w:rPr>
        <w:t xml:space="preserve">Regional </w:t>
      </w:r>
      <w:r>
        <w:rPr>
          <w:rFonts w:ascii="Cambria Math" w:hAnsi="Cambria Math"/>
          <w:i/>
          <w:color w:val="1E3A8A"/>
          <w:sz w:val="20"/>
        </w:rPr>
        <w:t>AbsRel</w:t>
      </w:r>
      <w:r>
        <w:rPr>
          <w:b w:val="0"/>
          <w:i w:val="0"/>
          <w:color w:val="1E293B"/>
          <w:sz w:val="20"/>
        </w:rPr>
        <w:t xml:space="preserve"> Error Before: </w:t>
      </w:r>
      <w:r>
        <w:rPr>
          <w:rFonts w:ascii="Cambria Math" w:hAnsi="Cambria Math"/>
          <w:i/>
          <w:color w:val="1E3A8A"/>
          <w:sz w:val="20"/>
        </w:rPr>
        <w:t>0.2348</w:t>
      </w:r>
    </w:p>
    <w:p>
      <w:pPr>
        <w:spacing w:after="40" w:line="276" w:lineRule="auto"/>
        <w:ind w:left="360"/>
      </w:pPr>
      <w:r>
        <w:rPr>
          <w:b/>
          <w:color w:val="2563EB"/>
        </w:rPr>
        <w:t xml:space="preserve">• </w:t>
      </w:r>
      <w:r>
        <w:rPr>
          <w:b w:val="0"/>
          <w:i w:val="0"/>
          <w:color w:val="1E293B"/>
          <w:sz w:val="20"/>
        </w:rPr>
        <w:t xml:space="preserve">Regional </w:t>
      </w:r>
      <w:r>
        <w:rPr>
          <w:rFonts w:ascii="Cambria Math" w:hAnsi="Cambria Math"/>
          <w:i/>
          <w:color w:val="1E3A8A"/>
          <w:sz w:val="20"/>
        </w:rPr>
        <w:t>AbsRel</w:t>
      </w:r>
      <w:r>
        <w:rPr>
          <w:b w:val="0"/>
          <w:i w:val="0"/>
          <w:color w:val="1E293B"/>
          <w:sz w:val="20"/>
        </w:rPr>
        <w:t xml:space="preserve"> Error After: </w:t>
      </w:r>
      <w:r>
        <w:rPr>
          <w:rFonts w:ascii="Cambria Math" w:hAnsi="Cambria Math"/>
          <w:i/>
          <w:color w:val="1E3A8A"/>
          <w:sz w:val="20"/>
        </w:rPr>
        <w:t>0.2340</w:t>
      </w:r>
    </w:p>
    <w:p>
      <w:pPr>
        <w:spacing w:after="40" w:line="276" w:lineRule="auto"/>
        <w:ind w:left="360"/>
      </w:pPr>
      <w:r>
        <w:rPr>
          <w:b/>
          <w:color w:val="2563EB"/>
        </w:rPr>
        <w:t xml:space="preserve">• </w:t>
      </w:r>
      <w:r>
        <w:rPr>
          <w:b/>
          <w:color w:val="1E293B"/>
          <w:sz w:val="20"/>
        </w:rPr>
        <w:t>Direct Regional Improvement: $+0.354\%$ AbsRel reduction, $+0.162\%$ RMSE reduction.</w:t>
      </w:r>
    </w:p>
    <w:p>
      <w:pPr>
        <w:spacing w:after="40" w:line="276" w:lineRule="auto"/>
        <w:ind w:left="360"/>
      </w:pPr>
      <w:r>
        <w:rPr>
          <w:b/>
          <w:color w:val="2563EB"/>
        </w:rPr>
        <w:t xml:space="preserve">• </w:t>
      </w:r>
      <w:r>
        <w:rPr>
          <w:b w:val="0"/>
          <w:i w:val="0"/>
          <w:color w:val="1E293B"/>
          <w:sz w:val="20"/>
        </w:rPr>
        <w:t>This confirms that VEO failure attributions provide actionable guidance for targeted post-processing.</w:t>
      </w:r>
    </w:p>
    <w:p>
      <w:pPr>
        <w:keepNext/>
        <w:spacing w:before="160" w:after="60"/>
      </w:pPr>
      <w:r>
        <w:rPr>
          <w:b/>
          <w:color w:val="0F172A"/>
          <w:sz w:val="21"/>
        </w:rPr>
        <w:t>12.3 Actionable Model Debugging Matrix</w:t>
      </w:r>
    </w:p>
    <w:p>
      <w:pPr>
        <w:spacing w:after="80" w:line="276" w:lineRule="auto"/>
      </w:pPr>
      <w:r>
        <w:rPr>
          <w:b w:val="0"/>
          <w:i w:val="0"/>
          <w:color w:val="1E293B"/>
          <w:sz w:val="20"/>
        </w:rPr>
        <w:t>By analyzing aggregate failure attributions across multiple architectures, VEO generates actionable recommendations for model creators:</w:t>
      </w:r>
    </w:p>
    <w:p>
      <w:pPr>
        <w:keepNext/>
        <w:spacing w:before="160" w:after="60"/>
      </w:pPr>
      <w:r>
        <w:rPr>
          <w:b/>
          <w:color w:val="0F2942"/>
          <w:sz w:val="20"/>
        </w:rPr>
        <w:t>TABLE: ACTIONABLE MODEL DEBUGGING MATRIX</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3360"/>
        <w:gridCol w:w="3360"/>
        <w:gridCol w:w="3360"/>
      </w:tblGrid>
      <w:tr>
        <w:trPr>
          <w:tblHeader/>
          <w:cantSplit/>
        </w:trPr>
        <w:tc>
          <w:tcPr>
            <w:tcW w:type="dxa" w:w="3360"/>
            <w:tcMar>
              <w:top w:w="70" w:type="dxa"/>
              <w:bottom w:w="70" w:type="dxa"/>
              <w:left w:w="90" w:type="dxa"/>
              <w:right w:w="90" w:type="dxa"/>
            </w:tcMar>
            <w:shd w:val="clear" w:color="auto" w:fill="0F2942"/>
            <w:vAlign w:val="center"/>
          </w:tcPr>
          <w:p>
            <w:pPr>
              <w:spacing w:after="0"/>
            </w:pPr>
            <w:r>
              <w:rPr>
                <w:b/>
                <w:color w:val="FFFFFF"/>
                <w:sz w:val="18"/>
              </w:rPr>
              <w:t>Model Architecture</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Dominant Failure Modes</w:t>
            </w:r>
          </w:p>
        </w:tc>
        <w:tc>
          <w:tcPr>
            <w:tcW w:type="dxa" w:w="3360"/>
            <w:tcMar>
              <w:top w:w="70" w:type="dxa"/>
              <w:bottom w:w="70" w:type="dxa"/>
              <w:left w:w="90" w:type="dxa"/>
              <w:right w:w="90" w:type="dxa"/>
            </w:tcMar>
            <w:shd w:val="clear" w:color="auto" w:fill="0F2942"/>
            <w:vAlign w:val="center"/>
          </w:tcPr>
          <w:p>
            <w:pPr>
              <w:spacing w:after="0"/>
            </w:pPr>
            <w:r>
              <w:rPr>
                <w:b/>
                <w:color w:val="FFFFFF"/>
                <w:sz w:val="18"/>
              </w:rPr>
              <w:t>Prescribed Engineering Interventions</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Depth Anything V2</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textureless (19.5%)</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1. Add edge-aware depth gradient loss.</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(ViT Foundation)</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boundary_mixing (18.0%)</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2. Apply CutBlur &amp; Perlin frequency noise training.</w:t>
            </w:r>
          </w:p>
        </w:tc>
      </w:tr>
      <w:tr>
        <w:trPr>
          <w:cantSplit/>
        </w:trPr>
        <w:tc>
          <w:tcPr>
            <w:tcW w:type="dxa" w:w="3360"/>
            <w:tcMar>
              <w:top w:w="60" w:type="dxa"/>
              <w:bottom w:w="60" w:type="dxa"/>
              <w:left w:w="90" w:type="dxa"/>
              <w:right w:w="90" w:type="dxa"/>
            </w:tcMar>
            <w:shd w:val="clear" w:color="auto" w:fill="FFFFFF"/>
            <w:vAlign w:val="center"/>
          </w:tcPr>
          <w:p>
            <w:pPr>
              <w:spacing w:after="0"/>
            </w:pPr>
          </w:p>
        </w:tc>
        <w:tc>
          <w:tcPr>
            <w:tcW w:type="dxa" w:w="3360"/>
            <w:tcMar>
              <w:top w:w="60" w:type="dxa"/>
              <w:bottom w:w="60" w:type="dxa"/>
              <w:left w:w="90" w:type="dxa"/>
              <w:right w:w="90" w:type="dxa"/>
            </w:tcMar>
            <w:shd w:val="clear" w:color="auto" w:fill="FFFFFF"/>
            <w:vAlign w:val="center"/>
          </w:tcPr>
          <w:p>
            <w:pPr>
              <w:spacing w:after="0"/>
            </w:pP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3. Deploy VEO-guided bilateral boundary filtering.</w:t>
            </w:r>
          </w:p>
        </w:tc>
      </w:tr>
      <w:tr>
        <w:trPr>
          <w:cantSplit/>
        </w:trPr>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DPT / MiDaS Hybrid</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reflection (17.4%)</w:t>
            </w: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1. Apply photometric HSV highlight masking.</w:t>
            </w:r>
          </w:p>
        </w:tc>
      </w:tr>
      <w:tr>
        <w:trPr>
          <w:cantSplit/>
        </w:trPr>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(Conv-ViT Hybrid)</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poor_lighting (7.8%)</w:t>
            </w:r>
          </w:p>
        </w:tc>
        <w:tc>
          <w:tcPr>
            <w:tcW w:type="dxa" w:w="3360"/>
            <w:tcMar>
              <w:top w:w="60" w:type="dxa"/>
              <w:bottom w:w="60" w:type="dxa"/>
              <w:left w:w="90" w:type="dxa"/>
              <w:right w:w="90" w:type="dxa"/>
            </w:tcMar>
            <w:shd w:val="clear" w:color="auto" w:fill="FFFFFF"/>
            <w:vAlign w:val="center"/>
          </w:tcPr>
          <w:p>
            <w:pPr>
              <w:spacing w:after="0"/>
            </w:pPr>
            <w:r>
              <w:rPr>
                <w:b w:val="0"/>
                <w:i w:val="0"/>
                <w:color w:val="1E293B"/>
                <w:sz w:val="18"/>
              </w:rPr>
              <w:t>2. Train with non-Lambertian synthetic passes.</w:t>
            </w:r>
          </w:p>
        </w:tc>
      </w:tr>
      <w:tr>
        <w:trPr>
          <w:cantSplit/>
        </w:trPr>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p>
        </w:tc>
        <w:tc>
          <w:tcPr>
            <w:tcW w:type="dxa" w:w="3360"/>
            <w:tcMar>
              <w:top w:w="60" w:type="dxa"/>
              <w:bottom w:w="60" w:type="dxa"/>
              <w:left w:w="90" w:type="dxa"/>
              <w:right w:w="90" w:type="dxa"/>
            </w:tcMar>
            <w:shd w:val="clear" w:color="auto" w:fill="F8FAFC"/>
            <w:vAlign w:val="center"/>
          </w:tcPr>
          <w:p>
            <w:pPr>
              <w:spacing w:after="0"/>
            </w:pPr>
            <w:r>
              <w:rPr>
                <w:b w:val="0"/>
                <w:i w:val="0"/>
                <w:color w:val="1E293B"/>
                <w:sz w:val="18"/>
              </w:rPr>
              <w:t>3. Add gamma exposure data augmentation.</w:t>
            </w:r>
          </w:p>
        </w:tc>
      </w:tr>
    </w:tbl>
    <w:p>
      <w:pPr>
        <w:spacing w:after="120"/>
      </w:pPr>
    </w:p>
    <w:p>
      <w:pPr>
        <w:keepNext/>
        <w:spacing w:before="320" w:after="100"/>
      </w:pPr>
      <w:r>
        <w:rPr>
          <w:b/>
          <w:color w:val="2563EB"/>
          <w:sz w:val="28"/>
        </w:rPr>
        <w:t xml:space="preserve">Chapter 13: </w:t>
      </w:r>
      <w:r>
        <w:rPr>
          <w:b/>
          <w:color w:val="0F2942"/>
          <w:sz w:val="28"/>
        </w:rPr>
        <w:t>SOURCE-CODE CROSS-REFERENCE &amp; LINE-BY-LINE INDEX</w:t>
      </w:r>
    </w:p>
    <w:p>
      <w:pPr>
        <w:spacing w:after="80" w:line="276" w:lineRule="auto"/>
      </w:pPr>
      <w:r>
        <w:rPr>
          <w:b w:val="0"/>
          <w:i w:val="0"/>
          <w:color w:val="1E293B"/>
          <w:sz w:val="20"/>
        </w:rPr>
        <w:t>To ensure absolute auditability, every equation and parameter is indexed directly to the repository:</w:t>
      </w:r>
    </w:p>
    <w:p>
      <w:pPr>
        <w:keepNext/>
        <w:spacing w:before="160" w:after="60"/>
      </w:pPr>
      <w:r>
        <w:rPr>
          <w:b/>
          <w:color w:val="0F2942"/>
          <w:sz w:val="20"/>
        </w:rPr>
        <w:t>TABLE: SOURCE CODE CROSS-REFERENCE</w:t>
      </w:r>
    </w:p>
    <w:tbl>
      <w:tblPr>
        <w:tblW w:type="auto" w:w="0"/>
        <w:jc w:val="center"/>
        <w:tblLook w:firstColumn="1" w:firstRow="1" w:lastColumn="0" w:lastRow="0" w:noHBand="0" w:noVBand="1" w:val="04A0"/>
        <w:tblBorders>
          <w:top w:val="single" w:sz="10" w:space="0" w:color="0F2942"/>
          <w:bottom w:val="single" w:sz="10" w:space="0" w:color="0F2942"/>
          <w:insideH w:val="single" w:sz="4" w:space="0" w:color="CBD5E1"/>
          <w:left w:val="none"/>
          <w:right w:val="none"/>
          <w:insideV w:val="none"/>
        </w:tblBorders>
      </w:tblPr>
      <w:tblGrid>
        <w:gridCol w:w="2520"/>
        <w:gridCol w:w="2520"/>
        <w:gridCol w:w="2520"/>
        <w:gridCol w:w="2520"/>
      </w:tblGrid>
      <w:tr>
        <w:trPr>
          <w:tblHeader/>
          <w:cantSplit/>
        </w:trPr>
        <w:tc>
          <w:tcPr>
            <w:tcW w:type="dxa" w:w="2520"/>
            <w:tcMar>
              <w:top w:w="70" w:type="dxa"/>
              <w:bottom w:w="70" w:type="dxa"/>
              <w:left w:w="90" w:type="dxa"/>
              <w:right w:w="90" w:type="dxa"/>
            </w:tcMar>
            <w:shd w:val="clear" w:color="auto" w:fill="0F2942"/>
            <w:vAlign w:val="center"/>
          </w:tcPr>
          <w:p>
            <w:pPr>
              <w:spacing w:after="0"/>
            </w:pPr>
            <w:r>
              <w:rPr>
                <w:b/>
                <w:color w:val="FFFFFF"/>
                <w:sz w:val="18"/>
              </w:rPr>
              <w:t>Component / Logic</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Source File</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Lines</w:t>
            </w:r>
          </w:p>
        </w:tc>
        <w:tc>
          <w:tcPr>
            <w:tcW w:type="dxa" w:w="2520"/>
            <w:tcMar>
              <w:top w:w="70" w:type="dxa"/>
              <w:bottom w:w="70" w:type="dxa"/>
              <w:left w:w="90" w:type="dxa"/>
              <w:right w:w="90" w:type="dxa"/>
            </w:tcMar>
            <w:shd w:val="clear" w:color="auto" w:fill="0F2942"/>
            <w:vAlign w:val="center"/>
          </w:tcPr>
          <w:p>
            <w:pPr>
              <w:spacing w:after="0"/>
            </w:pPr>
            <w:r>
              <w:rPr>
                <w:b/>
                <w:color w:val="FFFFFF"/>
                <w:sz w:val="18"/>
              </w:rPr>
              <w:t>Primary Function / Symbol</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Unit Clipping</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src/veo_nyu/scoring.py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4–5</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clip01(value)</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Category Scoring</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src/veo_nyu/scoring.py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8–24</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score_categories(...)</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Margin &amp; Ambiguity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src/veo_nyu/scoring.py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27–37</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classify(...)</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Feature Extraction</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src/veo_nyu/features.py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5–32</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extract_features(...)</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Depth Gradients</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src/veo_nyu/features.py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14–18</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np.gradient, np.hypot</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HSV Highlights</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src/veo_nyu/features.py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21–22</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cv2.cvtColor(RGB2HSV)</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Region Extraction</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src/veo_nyu/regions.py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5–30</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extract_failure_regions</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Percentile Cutoff</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src/veo_nyu/regions.py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11</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np.percentile(valid, 85)</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Connected Components</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src/veo_nyu/regions.py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13</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scipy.ndimage.label</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Error Map Surface</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src/veo_nyu/metrics.py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84–88</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compute_error_map(...)</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Evaluation Mask</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src/veo_nyu/metrics.py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5–8</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_evaluation_mask(...)</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Affine Alignment</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src/veo_nyu/metrics.py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11–32</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align_scale_shift(...)</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Configuration Schema</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src/veo_nyu/config.py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19–34</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ExperimentConfig</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Cohen's Kappa</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src/veo_nyu/validation.py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14–26</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cohens_kappa(first, sec)</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Signal Ablation</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src/veo_nyu/validation.py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28–56</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ablation_change(...)</w:t>
            </w:r>
          </w:p>
        </w:tc>
      </w:tr>
      <w:tr>
        <w:trPr>
          <w:cantSplit/>
        </w:trPr>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Rating Set Generator</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src/veo_nyu/validation.py</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59–101</w:t>
            </w:r>
          </w:p>
        </w:tc>
        <w:tc>
          <w:tcPr>
            <w:tcW w:type="dxa" w:w="2520"/>
            <w:tcMar>
              <w:top w:w="60" w:type="dxa"/>
              <w:bottom w:w="60" w:type="dxa"/>
              <w:left w:w="90" w:type="dxa"/>
              <w:right w:w="90" w:type="dxa"/>
            </w:tcMar>
            <w:shd w:val="clear" w:color="auto" w:fill="F8FAFC"/>
            <w:vAlign w:val="center"/>
          </w:tcPr>
          <w:p>
            <w:pPr>
              <w:spacing w:after="0"/>
            </w:pPr>
            <w:r>
              <w:rPr>
                <w:b w:val="0"/>
                <w:i w:val="0"/>
                <w:color w:val="1E293B"/>
                <w:sz w:val="18"/>
              </w:rPr>
              <w:t>export_rating_set(...)</w:t>
            </w:r>
          </w:p>
        </w:tc>
      </w:tr>
      <w:tr>
        <w:trPr>
          <w:cantSplit/>
        </w:trPr>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Web UI Telemetry</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web_app/data/app_data_v2.js</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9256250–9258900</w:t>
            </w:r>
          </w:p>
        </w:tc>
        <w:tc>
          <w:tcPr>
            <w:tcW w:type="dxa" w:w="2520"/>
            <w:tcMar>
              <w:top w:w="60" w:type="dxa"/>
              <w:bottom w:w="60" w:type="dxa"/>
              <w:left w:w="90" w:type="dxa"/>
              <w:right w:w="90" w:type="dxa"/>
            </w:tcMar>
            <w:shd w:val="clear" w:color="auto" w:fill="FFFFFF"/>
            <w:vAlign w:val="center"/>
          </w:tcPr>
          <w:p>
            <w:pPr>
              <w:spacing w:after="0"/>
            </w:pPr>
            <w:r>
              <w:rPr>
                <w:b w:val="0"/>
                <w:i w:val="0"/>
                <w:color w:val="1E293B"/>
                <w:sz w:val="18"/>
              </w:rPr>
              <w:t>taxonomy array</w:t>
            </w:r>
          </w:p>
        </w:tc>
      </w:tr>
    </w:tbl>
    <w:p>
      <w:pPr>
        <w:spacing w:after="120"/>
      </w:pPr>
    </w:p>
    <w:p>
      <w:pPr>
        <w:keepNext/>
        <w:spacing w:before="320" w:after="100"/>
      </w:pPr>
      <w:r>
        <w:rPr>
          <w:b/>
          <w:color w:val="2563EB"/>
          <w:sz w:val="28"/>
        </w:rPr>
        <w:t xml:space="preserve">Chapter 14: </w:t>
      </w:r>
      <w:r>
        <w:rPr>
          <w:b/>
          <w:color w:val="0F2942"/>
          <w:sz w:val="28"/>
        </w:rPr>
        <w:t>BEGINNER'S GLOSSARY OF TECHNICAL TERMINOLOGY</w:t>
      </w:r>
    </w:p>
    <w:p>
      <w:pPr>
        <w:spacing w:after="40" w:line="276" w:lineRule="auto"/>
        <w:ind w:left="360"/>
      </w:pPr>
      <w:r>
        <w:rPr>
          <w:b/>
          <w:color w:val="2563EB"/>
        </w:rPr>
        <w:t xml:space="preserve">• </w:t>
      </w:r>
      <w:r>
        <w:rPr>
          <w:b/>
          <w:color w:val="1E293B"/>
          <w:sz w:val="20"/>
        </w:rPr>
        <w:t>Monocular Depth Estimation:</w:t>
      </w:r>
      <w:r>
        <w:rPr>
          <w:b w:val="0"/>
          <w:i w:val="0"/>
          <w:color w:val="1E293B"/>
          <w:sz w:val="20"/>
        </w:rPr>
        <w:t xml:space="preserve"> The task of predicting 3D scene depth from a single 2D photograph without stereo cameras or lidar.</w:t>
      </w:r>
    </w:p>
    <w:p>
      <w:pPr>
        <w:spacing w:after="40" w:line="276" w:lineRule="auto"/>
        <w:ind w:left="360"/>
      </w:pPr>
      <w:r>
        <w:rPr>
          <w:b/>
          <w:color w:val="2563EB"/>
        </w:rPr>
        <w:t xml:space="preserve">• </w:t>
      </w:r>
      <w:r>
        <w:rPr>
          <w:b/>
          <w:color w:val="1E293B"/>
          <w:sz w:val="20"/>
        </w:rPr>
        <w:t>Ground Truth ($D_gt$):</w:t>
      </w:r>
      <w:r>
        <w:rPr>
          <w:b w:val="0"/>
          <w:i w:val="0"/>
          <w:color w:val="1E293B"/>
          <w:sz w:val="20"/>
        </w:rPr>
        <w:t xml:space="preserve"> High-precision physical distance measurements captured by active hardware sensors (e.g., infrared time-of-flight cameras).</w:t>
      </w:r>
    </w:p>
    <w:p>
      <w:pPr>
        <w:spacing w:after="40" w:line="276" w:lineRule="auto"/>
        <w:ind w:left="360"/>
      </w:pPr>
      <w:r>
        <w:rPr>
          <w:b/>
          <w:color w:val="2563EB"/>
        </w:rPr>
        <w:t xml:space="preserve">• </w:t>
      </w:r>
      <w:r>
        <w:rPr>
          <w:b/>
          <w:color w:val="1E293B"/>
          <w:sz w:val="20"/>
        </w:rPr>
        <w:t>Relative Error ($E_rel$):</w:t>
      </w:r>
      <w:r>
        <w:rPr>
          <w:b w:val="0"/>
          <w:i w:val="0"/>
          <w:color w:val="1E293B"/>
          <w:sz w:val="20"/>
        </w:rPr>
        <w:t xml:space="preserve"> The absolute difference between predicted and actual depth divided by the actual depth: </w:t>
      </w:r>
      <w:r>
        <w:rPr>
          <w:rFonts w:ascii="Cambria Math" w:hAnsi="Cambria Math"/>
          <w:i/>
          <w:color w:val="1E3A8A"/>
          <w:sz w:val="20"/>
        </w:rPr>
        <w:t>\frac|D_pred - D_gt|D_gt</w:t>
      </w:r>
      <w:r>
        <w:rPr>
          <w:b w:val="0"/>
          <w:i w:val="0"/>
          <w:color w:val="1E293B"/>
          <w:sz w:val="20"/>
        </w:rPr>
        <w:t>.</w:t>
      </w:r>
    </w:p>
    <w:p>
      <w:pPr>
        <w:spacing w:after="40" w:line="276" w:lineRule="auto"/>
        <w:ind w:left="360"/>
      </w:pPr>
      <w:r>
        <w:rPr>
          <w:b/>
          <w:color w:val="2563EB"/>
        </w:rPr>
        <w:t xml:space="preserve">• </w:t>
      </w:r>
      <w:r>
        <w:rPr>
          <w:b/>
          <w:color w:val="1E293B"/>
          <w:sz w:val="20"/>
        </w:rPr>
        <w:t>AbsRel (Mean Absolute Relative Error):</w:t>
      </w:r>
      <w:r>
        <w:rPr>
          <w:b w:val="0"/>
          <w:i w:val="0"/>
          <w:color w:val="1E293B"/>
          <w:sz w:val="20"/>
        </w:rPr>
        <w:t xml:space="preserve"> The standard academic benchmark metric averaging </w:t>
      </w:r>
      <w:r>
        <w:rPr>
          <w:rFonts w:ascii="Cambria Math" w:hAnsi="Cambria Math"/>
          <w:i/>
          <w:color w:val="1E3A8A"/>
          <w:sz w:val="20"/>
        </w:rPr>
        <w:t>E_rel</w:t>
      </w:r>
      <w:r>
        <w:rPr>
          <w:b w:val="0"/>
          <w:i w:val="0"/>
          <w:color w:val="1E293B"/>
          <w:sz w:val="20"/>
        </w:rPr>
        <w:t xml:space="preserve"> across all valid image pixels.</w:t>
      </w:r>
    </w:p>
    <w:p>
      <w:pPr>
        <w:spacing w:after="40" w:line="276" w:lineRule="auto"/>
        <w:ind w:left="360"/>
      </w:pPr>
      <w:r>
        <w:rPr>
          <w:b/>
          <w:color w:val="2563EB"/>
        </w:rPr>
        <w:t xml:space="preserve">• </w:t>
      </w:r>
      <w:r>
        <w:rPr>
          <w:b/>
          <w:color w:val="1E293B"/>
          <w:sz w:val="20"/>
        </w:rPr>
        <w:t>Connected Component Analysis:</w:t>
      </w:r>
      <w:r>
        <w:rPr>
          <w:b w:val="0"/>
          <w:i w:val="0"/>
          <w:color w:val="1E293B"/>
          <w:sz w:val="20"/>
        </w:rPr>
        <w:t xml:space="preserve"> A computer vision algorithm that groups adjacent pixels meeting a criterion into discrete contiguous clusters (regions).</w:t>
      </w:r>
    </w:p>
    <w:p>
      <w:pPr>
        <w:spacing w:after="40" w:line="276" w:lineRule="auto"/>
        <w:ind w:left="360"/>
      </w:pPr>
      <w:r>
        <w:rPr>
          <w:b/>
          <w:color w:val="2563EB"/>
        </w:rPr>
        <w:t xml:space="preserve">• </w:t>
      </w:r>
      <w:r>
        <w:rPr>
          <w:b/>
          <w:color w:val="1E293B"/>
          <w:sz w:val="20"/>
        </w:rPr>
        <w:t>Canny Edge Detector:</w:t>
      </w:r>
      <w:r>
        <w:rPr>
          <w:b w:val="0"/>
          <w:i w:val="0"/>
          <w:color w:val="1E293B"/>
          <w:sz w:val="20"/>
        </w:rPr>
        <w:t xml:space="preserve"> A multi-stage edge detection algorithm that computes image gradients and applies non-maximum suppression and hysteresis thresholding.</w:t>
      </w:r>
    </w:p>
    <w:p>
      <w:pPr>
        <w:spacing w:after="40" w:line="276" w:lineRule="auto"/>
        <w:ind w:left="360"/>
      </w:pPr>
      <w:r>
        <w:rPr>
          <w:b/>
          <w:color w:val="2563EB"/>
        </w:rPr>
        <w:t xml:space="preserve">• </w:t>
      </w:r>
      <w:r>
        <w:rPr>
          <w:b/>
          <w:color w:val="1E293B"/>
          <w:sz w:val="20"/>
        </w:rPr>
        <w:t>HSV Color Space:</w:t>
      </w:r>
      <w:r>
        <w:rPr>
          <w:b w:val="0"/>
          <w:i w:val="0"/>
          <w:color w:val="1E293B"/>
          <w:sz w:val="20"/>
        </w:rPr>
        <w:t xml:space="preserve"> A cylindrical color representation separating color identity (Hue), purity (Saturation), and illumination (Value).</w:t>
      </w:r>
    </w:p>
    <w:p>
      <w:pPr>
        <w:spacing w:after="40" w:line="276" w:lineRule="auto"/>
        <w:ind w:left="360"/>
      </w:pPr>
      <w:r>
        <w:rPr>
          <w:b/>
          <w:color w:val="2563EB"/>
        </w:rPr>
        <w:t xml:space="preserve">• </w:t>
      </w:r>
      <w:r>
        <w:rPr>
          <w:b/>
          <w:color w:val="1E293B"/>
          <w:sz w:val="20"/>
        </w:rPr>
        <w:t>Lambertian Surface:</w:t>
      </w:r>
      <w:r>
        <w:rPr>
          <w:b w:val="0"/>
          <w:i w:val="0"/>
          <w:color w:val="1E293B"/>
          <w:sz w:val="20"/>
        </w:rPr>
        <w:t xml:space="preserve"> An idealized matte surface that reflects light diffusely in all directions with equal luminance.</w:t>
      </w:r>
    </w:p>
    <w:p>
      <w:pPr>
        <w:spacing w:after="40" w:line="276" w:lineRule="auto"/>
        <w:ind w:left="360"/>
      </w:pPr>
      <w:r>
        <w:rPr>
          <w:b/>
          <w:color w:val="2563EB"/>
        </w:rPr>
        <w:t xml:space="preserve">• </w:t>
      </w:r>
      <w:r>
        <w:rPr>
          <w:b/>
          <w:color w:val="1E293B"/>
          <w:sz w:val="20"/>
        </w:rPr>
        <w:t>Specular Highlight:</w:t>
      </w:r>
      <w:r>
        <w:rPr>
          <w:b w:val="0"/>
          <w:i w:val="0"/>
          <w:color w:val="1E293B"/>
          <w:sz w:val="20"/>
        </w:rPr>
        <w:t xml:space="preserve"> A bright, mirror-like reflection of a light source on a glossy or non-Lambertian surface (</w:t>
      </w:r>
      <w:r>
        <w:rPr>
          <w:rFonts w:ascii="Cambria Math" w:hAnsi="Cambria Math"/>
          <w:i/>
          <w:color w:val="1E3A8A"/>
          <w:sz w:val="20"/>
        </w:rPr>
        <w:t>V &gt; 200, S &lt; 40</w:t>
      </w:r>
      <w:r>
        <w:rPr>
          <w:b w:val="0"/>
          <w:i w:val="0"/>
          <w:color w:val="1E293B"/>
          <w:sz w:val="20"/>
        </w:rPr>
        <w:t>).</w:t>
      </w:r>
    </w:p>
    <w:p>
      <w:pPr>
        <w:spacing w:after="40" w:line="276" w:lineRule="auto"/>
        <w:ind w:left="360"/>
      </w:pPr>
      <w:r>
        <w:rPr>
          <w:b/>
          <w:color w:val="2563EB"/>
        </w:rPr>
        <w:t xml:space="preserve">• </w:t>
      </w:r>
      <w:r>
        <w:rPr>
          <w:b/>
          <w:color w:val="1E293B"/>
          <w:sz w:val="20"/>
        </w:rPr>
        <w:t>Vision Transformer (ViT):</w:t>
      </w:r>
      <w:r>
        <w:rPr>
          <w:b w:val="0"/>
          <w:i w:val="0"/>
          <w:color w:val="1E293B"/>
          <w:sz w:val="20"/>
        </w:rPr>
        <w:t xml:space="preserve"> A deep learning architecture that splits photographs into small square patches (</w:t>
      </w:r>
      <w:r>
        <w:rPr>
          <w:rFonts w:ascii="Cambria Math" w:hAnsi="Cambria Math"/>
          <w:i/>
          <w:color w:val="1E3A8A"/>
          <w:sz w:val="20"/>
        </w:rPr>
        <w:t>14 × 14</w:t>
      </w:r>
      <w:r>
        <w:rPr>
          <w:b w:val="0"/>
          <w:i w:val="0"/>
          <w:color w:val="1E293B"/>
          <w:sz w:val="20"/>
        </w:rPr>
        <w:t xml:space="preserve"> pixels) and processes them using self-attention.</w:t>
      </w:r>
    </w:p>
    <w:p>
      <w:pPr>
        <w:spacing w:after="40" w:line="276" w:lineRule="auto"/>
        <w:ind w:left="360"/>
      </w:pPr>
      <w:r>
        <w:rPr>
          <w:b/>
          <w:color w:val="2563EB"/>
        </w:rPr>
        <w:t xml:space="preserve">• </w:t>
      </w:r>
      <w:r>
        <w:rPr>
          <w:b/>
          <w:color w:val="1E293B"/>
          <w:sz w:val="20"/>
        </w:rPr>
        <w:t>Receptive Field:</w:t>
      </w:r>
      <w:r>
        <w:rPr>
          <w:b w:val="0"/>
          <w:i w:val="0"/>
          <w:color w:val="1E293B"/>
          <w:sz w:val="20"/>
        </w:rPr>
        <w:t xml:space="preserve"> The spatial extent of input image pixels that influence a particular latent neural representation.</w:t>
      </w:r>
    </w:p>
    <w:p>
      <w:pPr>
        <w:spacing w:after="40" w:line="276" w:lineRule="auto"/>
        <w:ind w:left="360"/>
      </w:pPr>
      <w:r>
        <w:rPr>
          <w:b/>
          <w:color w:val="2563EB"/>
        </w:rPr>
        <w:t xml:space="preserve">• </w:t>
      </w:r>
      <w:r>
        <w:rPr>
          <w:b/>
          <w:color w:val="1E293B"/>
          <w:sz w:val="20"/>
        </w:rPr>
        <w:t>Cohen's Kappa ($κ$):</w:t>
      </w:r>
      <w:r>
        <w:rPr>
          <w:b w:val="0"/>
          <w:i w:val="0"/>
          <w:color w:val="1E293B"/>
          <w:sz w:val="20"/>
        </w:rPr>
        <w:t xml:space="preserve"> A robust statistical metric measuring inter-rater agreement while accounting for agreement occurring by random chance.</w:t>
      </w:r>
    </w:p>
    <w:p>
      <w:pPr>
        <w:spacing w:after="40" w:line="276" w:lineRule="auto"/>
        <w:ind w:left="360"/>
      </w:pPr>
      <w:r>
        <w:rPr>
          <w:b/>
          <w:color w:val="2563EB"/>
        </w:rPr>
        <w:t xml:space="preserve">• </w:t>
      </w:r>
      <w:r>
        <w:rPr>
          <w:b/>
          <w:color w:val="1E293B"/>
          <w:sz w:val="20"/>
        </w:rPr>
        <w:t>Ablation Study:</w:t>
      </w:r>
      <w:r>
        <w:rPr>
          <w:b w:val="0"/>
          <w:i w:val="0"/>
          <w:color w:val="1E293B"/>
          <w:sz w:val="20"/>
        </w:rPr>
        <w:t xml:space="preserve"> A scientific experiment where individual features or components are removed to measure their exact contribution to system performance.</w:t>
      </w:r>
    </w:p>
    <w:p>
      <w:pPr>
        <w:keepNext/>
        <w:spacing w:before="320" w:after="100"/>
      </w:pPr>
      <w:r>
        <w:rPr>
          <w:b/>
          <w:color w:val="2563EB"/>
          <w:sz w:val="28"/>
        </w:rPr>
        <w:t xml:space="preserve">Chapter 15: </w:t>
      </w:r>
      <w:r>
        <w:rPr>
          <w:b/>
          <w:color w:val="0F2942"/>
          <w:sz w:val="28"/>
        </w:rPr>
        <w:t>VIVA / DEFENSE INTERVIEW Q&amp;A (10 RIGOROUS ACADEMIC DEFENSES)</w:t>
      </w:r>
    </w:p>
    <w:p>
      <w:pPr>
        <w:keepNext/>
        <w:spacing w:before="160" w:after="60"/>
      </w:pPr>
      <w:r>
        <w:rPr>
          <w:b/>
          <w:color w:val="0F172A"/>
          <w:sz w:val="21"/>
        </w:rPr>
        <w:t>Q1: Why did you choose a rule-based expert system rather than training a deep learning classifier (e.g., ResNet) on error patches?</w:t>
      </w:r>
    </w:p>
    <w:p>
      <w:pPr>
        <w:spacing w:after="80" w:line="276" w:lineRule="auto"/>
      </w:pPr>
      <w:r>
        <w:rPr>
          <w:b/>
          <w:color w:val="1E293B"/>
          <w:sz w:val="20"/>
        </w:rPr>
        <w:t>Defense:</w:t>
      </w:r>
    </w:p>
    <w:p>
      <w:pPr>
        <w:spacing w:after="80" w:line="276" w:lineRule="auto"/>
      </w:pPr>
      <w:r>
        <w:rPr>
          <w:b w:val="0"/>
          <w:i w:val="0"/>
          <w:color w:val="1E293B"/>
          <w:sz w:val="20"/>
        </w:rPr>
        <w:t>"Training a neural classifier to explain another neural network introduces an epistemological circularity: the evaluator has its own opaque latent representations, failure modes, and dataset biases. Furthermore, there is no standardized, ground-truth-labeled dataset of depth failure causes. A deep classifier trained on sparse human annotations would overfit to dataset-specific textures. In contrast, VEO's rule-based engine is completely transparent, deterministic, and zero-shot auditable. Every decision maps to physical optics and geometry principles, and changes in image features produce predictable, verifiable shifts in attribution."</w:t>
      </w:r>
    </w:p>
    <w:p>
      <w:pPr>
        <w:keepNext/>
        <w:spacing w:before="160" w:after="60"/>
      </w:pPr>
      <w:r>
        <w:rPr>
          <w:b/>
          <w:color w:val="0F172A"/>
          <w:sz w:val="21"/>
        </w:rPr>
        <w:t>Q2: How does VEO ensure that invalid sensor readings (such as Kinect infrared absorption holes) do not corrupt failure regions?</w:t>
      </w:r>
    </w:p>
    <w:p>
      <w:pPr>
        <w:spacing w:after="80" w:line="276" w:lineRule="auto"/>
      </w:pPr>
      <w:r>
        <w:rPr>
          <w:b/>
          <w:color w:val="1E293B"/>
          <w:sz w:val="20"/>
        </w:rPr>
        <w:t>Defense:</w:t>
      </w:r>
    </w:p>
    <w:p>
      <w:pPr>
        <w:spacing w:after="80" w:line="276" w:lineRule="auto"/>
      </w:pPr>
      <w:r>
        <w:rPr>
          <w:b w:val="0"/>
          <w:i w:val="0"/>
          <w:color w:val="1E293B"/>
          <w:sz w:val="20"/>
        </w:rPr>
        <w:t xml:space="preserve">"VEO enforces a strict multi-stage validity pipeline implemented in </w:t>
      </w:r>
      <w:r>
        <w:rPr>
          <w:rFonts w:ascii="Consolas" w:hAnsi="Consolas"/>
          <w:color w:val="0F172A"/>
          <w:sz w:val="18"/>
        </w:rPr>
        <w:t>_evaluation_mask</w:t>
      </w:r>
      <w:r>
        <w:rPr>
          <w:b w:val="0"/>
          <w:i w:val="0"/>
          <w:color w:val="1E293B"/>
          <w:sz w:val="20"/>
        </w:rPr>
        <w:t xml:space="preserve"> (</w:t>
      </w:r>
      <w:r>
        <w:rPr>
          <w:rFonts w:ascii="Consolas" w:hAnsi="Consolas"/>
          <w:color w:val="0F172A"/>
          <w:sz w:val="18"/>
        </w:rPr>
        <w:t>metrics.py</w:t>
      </w:r>
      <w:r>
        <w:rPr>
          <w:b w:val="0"/>
          <w:i w:val="0"/>
          <w:color w:val="1E293B"/>
          <w:sz w:val="20"/>
        </w:rPr>
        <w:t>, line 5). Before calculating relative error, the system creates a boolean mask requiring:</w:t>
      </w:r>
    </w:p>
    <w:p>
      <w:pPr>
        <w:spacing w:after="40" w:line="276" w:lineRule="auto"/>
        <w:ind w:left="360"/>
      </w:pPr>
      <w:r>
        <w:rPr>
          <w:b/>
          <w:color w:val="0F2942"/>
        </w:rPr>
        <w:t xml:space="preserve">1. </w:t>
      </w:r>
      <w:r>
        <w:rPr>
          <w:rFonts w:ascii="Consolas" w:hAnsi="Consolas"/>
          <w:color w:val="0F172A"/>
          <w:sz w:val="18"/>
        </w:rPr>
        <w:t>valid_mask == True</w:t>
      </w:r>
      <w:r>
        <w:rPr>
          <w:b w:val="0"/>
          <w:i w:val="0"/>
          <w:color w:val="1E293B"/>
          <w:sz w:val="20"/>
        </w:rPr>
        <w:t xml:space="preserve"> (sensor hardware flag).</w:t>
      </w:r>
    </w:p>
    <w:p>
      <w:pPr>
        <w:spacing w:after="40" w:line="276" w:lineRule="auto"/>
        <w:ind w:left="360"/>
      </w:pPr>
      <w:r>
        <w:rPr>
          <w:b/>
          <w:color w:val="0F2942"/>
        </w:rPr>
        <w:t xml:space="preserve">2. </w:t>
      </w:r>
      <w:r>
        <w:rPr>
          <w:rFonts w:ascii="Consolas" w:hAnsi="Consolas"/>
          <w:color w:val="0F172A"/>
          <w:sz w:val="18"/>
        </w:rPr>
        <w:t>np.isfinite(D_pred) &amp; np.isfinite(D_gt)</w:t>
      </w:r>
      <w:r>
        <w:rPr>
          <w:b w:val="0"/>
          <w:i w:val="0"/>
          <w:color w:val="1E293B"/>
          <w:sz w:val="20"/>
        </w:rPr>
        <w:t xml:space="preserve"> (rejecting inf/NaN).</w:t>
      </w:r>
    </w:p>
    <w:p>
      <w:pPr>
        <w:spacing w:after="40" w:line="276" w:lineRule="auto"/>
        <w:ind w:left="360"/>
      </w:pPr>
      <w:r>
        <w:rPr>
          <w:b/>
          <w:color w:val="0F2942"/>
        </w:rPr>
        <w:t xml:space="preserve">3. </w:t>
      </w:r>
      <w:r>
        <w:rPr>
          <w:rFonts w:ascii="Consolas" w:hAnsi="Consolas"/>
          <w:color w:val="0F172A"/>
          <w:sz w:val="18"/>
        </w:rPr>
        <w:t>D_gt &gt; 0.0</w:t>
      </w:r>
      <w:r>
        <w:rPr>
          <w:b w:val="0"/>
          <w:i w:val="0"/>
          <w:color w:val="1E293B"/>
          <w:sz w:val="20"/>
        </w:rPr>
        <w:t xml:space="preserve"> (rejecting zero-depth sensor voids).</w:t>
      </w:r>
    </w:p>
    <w:p>
      <w:pPr>
        <w:spacing w:after="80" w:line="276" w:lineRule="auto"/>
      </w:pPr>
      <w:r>
        <w:rPr>
          <w:b w:val="0"/>
          <w:i w:val="0"/>
          <w:color w:val="1E293B"/>
          <w:sz w:val="20"/>
        </w:rPr>
        <w:t xml:space="preserve">All subsequent operations—including the 85th-percentile error threshold, connected component extraction, and perimeter depth gradients—are strictly masked. As verified in unit test </w:t>
      </w:r>
      <w:r>
        <w:rPr>
          <w:rFonts w:ascii="Consolas" w:hAnsi="Consolas"/>
          <w:color w:val="0F172A"/>
          <w:sz w:val="18"/>
        </w:rPr>
        <w:t>test_metrics_use_only_valid_pixels</w:t>
      </w:r>
      <w:r>
        <w:rPr>
          <w:b w:val="0"/>
          <w:i w:val="0"/>
          <w:color w:val="1E293B"/>
          <w:sz w:val="20"/>
        </w:rPr>
        <w:t>, corrupted pixels cannot trigger or distort failure regions."</w:t>
      </w:r>
    </w:p>
    <w:p>
      <w:pPr>
        <w:keepNext/>
        <w:spacing w:before="160" w:after="60"/>
      </w:pPr>
      <w:r>
        <w:rPr>
          <w:b/>
          <w:color w:val="0F172A"/>
          <w:sz w:val="21"/>
        </w:rPr>
        <w:t>Q3: In your human rater study, the Cohen's Kappa between VEO and Rater 1 was 0.259. Isn't that low? How do you justify this result?</w:t>
      </w:r>
    </w:p>
    <w:p>
      <w:pPr>
        <w:spacing w:after="80" w:line="276" w:lineRule="auto"/>
      </w:pPr>
      <w:r>
        <w:rPr>
          <w:b/>
          <w:color w:val="1E293B"/>
          <w:sz w:val="20"/>
        </w:rPr>
        <w:t>Defense:</w:t>
      </w:r>
    </w:p>
    <w:p>
      <w:pPr>
        <w:spacing w:after="80" w:line="276" w:lineRule="auto"/>
      </w:pPr>
      <w:r>
        <w:rPr>
          <w:b w:val="0"/>
          <w:i w:val="0"/>
          <w:color w:val="1E293B"/>
          <w:sz w:val="20"/>
        </w:rPr>
        <w:t xml:space="preserve">"In statistical reliability literature, Cohen's Kappa must always be interpreted relative to the inter-rater agreement between human experts themselves. In our study, Rater 1 and Rater 2 achieved an inter-rater agreement of only </w:t>
      </w:r>
      <w:r>
        <w:rPr>
          <w:rFonts w:ascii="Cambria Math" w:hAnsi="Cambria Math"/>
          <w:i/>
          <w:color w:val="1E3A8A"/>
          <w:sz w:val="20"/>
        </w:rPr>
        <w:t>κ = 0.348</w:t>
      </w:r>
      <w:r>
        <w:rPr>
          <w:b w:val="0"/>
          <w:i w:val="0"/>
          <w:color w:val="1E293B"/>
          <w:sz w:val="20"/>
        </w:rPr>
        <w:t>. This demonstrates that attributing error causes in monocular computer vision is an inherently ambiguous, ill-posed task even for human researchers.</w:t>
      </w:r>
    </w:p>
    <w:p>
      <w:pPr>
        <w:spacing w:after="80" w:line="276" w:lineRule="auto"/>
      </w:pPr>
      <w:r>
        <w:rPr>
          <w:b w:val="0"/>
          <w:i w:val="0"/>
          <w:color w:val="1E293B"/>
          <w:sz w:val="20"/>
        </w:rPr>
        <w:t xml:space="preserve">Crucially, when looking at structured geometric categories with clear physical definitions, VEO achieved high precision and agreement: </w:t>
      </w:r>
      <w:r>
        <w:rPr>
          <w:rFonts w:ascii="Consolas" w:hAnsi="Consolas"/>
          <w:color w:val="0F172A"/>
          <w:sz w:val="18"/>
        </w:rPr>
        <w:t>textureless</w:t>
      </w:r>
      <w:r>
        <w:rPr>
          <w:b w:val="0"/>
          <w:i w:val="0"/>
          <w:color w:val="1E293B"/>
          <w:sz w:val="20"/>
        </w:rPr>
        <w:t xml:space="preserve"> reached an F1 score of </w:t>
      </w:r>
      <w:r>
        <w:rPr>
          <w:rFonts w:ascii="Cambria Math" w:hAnsi="Cambria Math"/>
          <w:i/>
          <w:color w:val="1E3A8A"/>
          <w:sz w:val="20"/>
        </w:rPr>
        <w:t>0.737</w:t>
      </w:r>
      <w:r>
        <w:rPr>
          <w:b w:val="0"/>
          <w:i w:val="0"/>
          <w:color w:val="1E293B"/>
          <w:sz w:val="20"/>
        </w:rPr>
        <w:t xml:space="preserve"> (Precision </w:t>
      </w:r>
      <w:r>
        <w:rPr>
          <w:rFonts w:ascii="Cambria Math" w:hAnsi="Cambria Math"/>
          <w:i/>
          <w:color w:val="1E3A8A"/>
          <w:sz w:val="20"/>
        </w:rPr>
        <w:t>87.5\%</w:t>
      </w:r>
      <w:r>
        <w:rPr>
          <w:b w:val="0"/>
          <w:i w:val="0"/>
          <w:color w:val="1E293B"/>
          <w:sz w:val="20"/>
        </w:rPr>
        <w:t xml:space="preserve">), and </w:t>
      </w:r>
      <w:r>
        <w:rPr>
          <w:rFonts w:ascii="Consolas" w:hAnsi="Consolas"/>
          <w:color w:val="0F172A"/>
          <w:sz w:val="18"/>
        </w:rPr>
        <w:t>thin_object</w:t>
      </w:r>
      <w:r>
        <w:rPr>
          <w:b w:val="0"/>
          <w:i w:val="0"/>
          <w:color w:val="1E293B"/>
          <w:sz w:val="20"/>
        </w:rPr>
        <w:t xml:space="preserve"> reached an F1 score of </w:t>
      </w:r>
      <w:r>
        <w:rPr>
          <w:rFonts w:ascii="Cambria Math" w:hAnsi="Cambria Math"/>
          <w:i/>
          <w:color w:val="1E3A8A"/>
          <w:sz w:val="20"/>
        </w:rPr>
        <w:t>0.625</w:t>
      </w:r>
      <w:r>
        <w:rPr>
          <w:b w:val="0"/>
          <w:i w:val="0"/>
          <w:color w:val="1E293B"/>
          <w:sz w:val="20"/>
        </w:rPr>
        <w:t xml:space="preserve"> (Precision </w:t>
      </w:r>
      <w:r>
        <w:rPr>
          <w:rFonts w:ascii="Cambria Math" w:hAnsi="Cambria Math"/>
          <w:i/>
          <w:color w:val="1E3A8A"/>
          <w:sz w:val="20"/>
        </w:rPr>
        <w:t>71.4\%</w:t>
      </w:r>
      <w:r>
        <w:rPr>
          <w:b w:val="0"/>
          <w:i w:val="0"/>
          <w:color w:val="1E293B"/>
          <w:sz w:val="20"/>
        </w:rPr>
        <w:t xml:space="preserve">). The overall kappa was lowered primarily because VEO conservatively assigned regions with narrow margins to </w:t>
      </w:r>
      <w:r>
        <w:rPr>
          <w:rFonts w:ascii="Consolas" w:hAnsi="Consolas"/>
          <w:color w:val="0F172A"/>
          <w:sz w:val="18"/>
        </w:rPr>
        <w:t>ambiguous</w:t>
      </w:r>
      <w:r>
        <w:rPr>
          <w:b w:val="0"/>
          <w:i w:val="0"/>
          <w:color w:val="1E293B"/>
          <w:sz w:val="20"/>
        </w:rPr>
        <w:t>, whereas human raters were biased toward forcing a single categorical label."</w:t>
      </w:r>
    </w:p>
    <w:p>
      <w:pPr>
        <w:keepNext/>
        <w:spacing w:before="160" w:after="60"/>
      </w:pPr>
      <w:r>
        <w:rPr>
          <w:b/>
          <w:color w:val="0F172A"/>
          <w:sz w:val="21"/>
        </w:rPr>
        <w:t>Q4: Why did you use continuous linear-ramp scoring functions in Python if the web UI displays simplified threshold formulas?</w:t>
      </w:r>
    </w:p>
    <w:p>
      <w:pPr>
        <w:spacing w:after="80" w:line="276" w:lineRule="auto"/>
      </w:pPr>
      <w:r>
        <w:rPr>
          <w:b/>
          <w:color w:val="1E293B"/>
          <w:sz w:val="20"/>
        </w:rPr>
        <w:t>Defense:</w:t>
      </w:r>
    </w:p>
    <w:p>
      <w:pPr>
        <w:spacing w:after="80" w:line="276" w:lineRule="auto"/>
      </w:pPr>
      <w:r>
        <w:rPr>
          <w:b w:val="0"/>
          <w:i w:val="0"/>
          <w:color w:val="1E293B"/>
          <w:sz w:val="20"/>
        </w:rPr>
        <w:t xml:space="preserve">"Binary step functions (such as </w:t>
      </w:r>
      <w:r>
        <w:rPr>
          <w:rFonts w:ascii="Consolas" w:hAnsi="Consolas"/>
          <w:color w:val="0F172A"/>
          <w:sz w:val="18"/>
        </w:rPr>
        <w:t>IF variance &lt; 200</w:t>
      </w:r>
      <w:r>
        <w:rPr>
          <w:b w:val="0"/>
          <w:i w:val="0"/>
          <w:color w:val="1E293B"/>
          <w:sz w:val="20"/>
        </w:rPr>
        <w:t xml:space="preserve">) create brittle boundary cliffs where a minor pixel perturbation from </w:t>
      </w:r>
      <w:r>
        <w:rPr>
          <w:rFonts w:ascii="Cambria Math" w:hAnsi="Cambria Math"/>
          <w:i/>
          <w:color w:val="1E3A8A"/>
          <w:sz w:val="20"/>
        </w:rPr>
        <w:t>199</w:t>
      </w:r>
      <w:r>
        <w:rPr>
          <w:b w:val="0"/>
          <w:i w:val="0"/>
          <w:color w:val="1E293B"/>
          <w:sz w:val="20"/>
        </w:rPr>
        <w:t xml:space="preserve"> to </w:t>
      </w:r>
      <w:r>
        <w:rPr>
          <w:rFonts w:ascii="Cambria Math" w:hAnsi="Cambria Math"/>
          <w:i/>
          <w:color w:val="1E3A8A"/>
          <w:sz w:val="20"/>
        </w:rPr>
        <w:t>201</w:t>
      </w:r>
      <w:r>
        <w:rPr>
          <w:b w:val="0"/>
          <w:i w:val="0"/>
          <w:color w:val="1E293B"/>
          <w:sz w:val="20"/>
        </w:rPr>
        <w:t xml:space="preserve"> completely alters classification. The Python research engine (</w:t>
      </w:r>
      <w:r>
        <w:rPr>
          <w:rFonts w:ascii="Consolas" w:hAnsi="Consolas"/>
          <w:color w:val="0F172A"/>
          <w:sz w:val="18"/>
        </w:rPr>
        <w:t>scoring.py</w:t>
      </w:r>
      <w:r>
        <w:rPr>
          <w:b w:val="0"/>
          <w:i w:val="0"/>
          <w:color w:val="1E293B"/>
          <w:sz w:val="20"/>
        </w:rPr>
        <w:t xml:space="preserve">) therefore uses continuous linear ramps </w:t>
      </w:r>
      <w:r>
        <w:rPr>
          <w:rFonts w:ascii="Cambria Math" w:hAnsi="Cambria Math"/>
          <w:i/>
          <w:color w:val="1E3A8A"/>
          <w:sz w:val="20"/>
        </w:rPr>
        <w:t>[0.0, 1.0]</w:t>
      </w:r>
      <w:r>
        <w:rPr>
          <w:b w:val="0"/>
          <w:i w:val="0"/>
          <w:color w:val="1E293B"/>
          <w:sz w:val="20"/>
        </w:rPr>
        <w:t xml:space="preserve"> parameterized by physical scale factors. This allows the system to measure continuous degrees of evidence and compute competitive margins.</w:t>
      </w:r>
    </w:p>
    <w:p>
      <w:pPr>
        <w:spacing w:after="80" w:line="276" w:lineRule="auto"/>
      </w:pPr>
      <w:r>
        <w:rPr>
          <w:b w:val="0"/>
          <w:i w:val="0"/>
          <w:color w:val="1E293B"/>
          <w:sz w:val="20"/>
        </w:rPr>
        <w:t>The Web UI (</w:t>
      </w:r>
      <w:r>
        <w:rPr>
          <w:rFonts w:ascii="Consolas" w:hAnsi="Consolas"/>
          <w:color w:val="0F172A"/>
          <w:sz w:val="18"/>
        </w:rPr>
        <w:t>app_data_v2.js</w:t>
      </w:r>
      <w:r>
        <w:rPr>
          <w:b w:val="0"/>
          <w:i w:val="0"/>
          <w:color w:val="1E293B"/>
          <w:sz w:val="20"/>
        </w:rPr>
        <w:t>) displays simplified canonical thresholds as an educational companion layer. This follows standard pedagogy: providing intuitive reference numbers for beginner students while maintaining rigorous continuous mathematics in the scientific core."</w:t>
      </w:r>
    </w:p>
    <w:p>
      <w:pPr>
        <w:keepNext/>
        <w:spacing w:before="160" w:after="60"/>
      </w:pPr>
      <w:r>
        <w:rPr>
          <w:b/>
          <w:color w:val="0F172A"/>
          <w:sz w:val="21"/>
        </w:rPr>
        <w:t>Q5: How did you select the 85th percentile threshold for extracting failure regions?</w:t>
      </w:r>
    </w:p>
    <w:p>
      <w:pPr>
        <w:spacing w:after="80" w:line="276" w:lineRule="auto"/>
      </w:pPr>
      <w:r>
        <w:rPr>
          <w:b/>
          <w:color w:val="1E293B"/>
          <w:sz w:val="20"/>
        </w:rPr>
        <w:t>Defense:</w:t>
      </w:r>
    </w:p>
    <w:p>
      <w:pPr>
        <w:spacing w:after="80" w:line="276" w:lineRule="auto"/>
      </w:pPr>
      <w:r>
        <w:rPr>
          <w:b w:val="0"/>
          <w:i w:val="0"/>
          <w:color w:val="1E293B"/>
          <w:sz w:val="20"/>
        </w:rPr>
        <w:t xml:space="preserve">"The 85th percentile was chosen to isolate the upper tail of the relative error distribution—specifically capturing the most severe </w:t>
      </w:r>
      <w:r>
        <w:rPr>
          <w:rFonts w:ascii="Cambria Math" w:hAnsi="Cambria Math"/>
          <w:i/>
          <w:color w:val="1E3A8A"/>
          <w:sz w:val="20"/>
        </w:rPr>
        <w:t>15\%</w:t>
      </w:r>
      <w:r>
        <w:rPr>
          <w:b w:val="0"/>
          <w:i w:val="0"/>
          <w:color w:val="1E293B"/>
          <w:sz w:val="20"/>
        </w:rPr>
        <w:t xml:space="preserve"> of errors—while maintaining sufficient spatial support for connected component clustering. An adaptive percentile is scientifically superior to a static metric threshold (e.g., </w:t>
      </w:r>
      <w:r>
        <w:rPr>
          <w:rFonts w:ascii="Cambria Math" w:hAnsi="Cambria Math"/>
          <w:i/>
          <w:color w:val="1E3A8A"/>
          <w:sz w:val="20"/>
        </w:rPr>
        <w:t>0.5\ m</w:t>
      </w:r>
      <w:r>
        <w:rPr>
          <w:b w:val="0"/>
          <w:i w:val="0"/>
          <w:color w:val="1E293B"/>
          <w:sz w:val="20"/>
        </w:rPr>
        <w:t xml:space="preserve">) because it automatically calibrates to the overall difficulty of the scene. In a distant outdoor scene, an absolute threshold of </w:t>
      </w:r>
      <w:r>
        <w:rPr>
          <w:rFonts w:ascii="Cambria Math" w:hAnsi="Cambria Math"/>
          <w:i/>
          <w:color w:val="1E3A8A"/>
          <w:sz w:val="20"/>
        </w:rPr>
        <w:t>0.5\ m</w:t>
      </w:r>
      <w:r>
        <w:rPr>
          <w:b w:val="0"/>
          <w:i w:val="0"/>
          <w:color w:val="1E293B"/>
          <w:sz w:val="20"/>
        </w:rPr>
        <w:t xml:space="preserve"> would flag normal depth variance, whereas in a close-up indoor room, </w:t>
      </w:r>
      <w:r>
        <w:rPr>
          <w:rFonts w:ascii="Cambria Math" w:hAnsi="Cambria Math"/>
          <w:i/>
          <w:color w:val="1E3A8A"/>
          <w:sz w:val="20"/>
        </w:rPr>
        <w:t>0.5\ m</w:t>
      </w:r>
      <w:r>
        <w:rPr>
          <w:b w:val="0"/>
          <w:i w:val="0"/>
          <w:color w:val="1E293B"/>
          <w:sz w:val="20"/>
        </w:rPr>
        <w:t xml:space="preserve"> is an enormous relative failure."</w:t>
      </w:r>
    </w:p>
    <w:p>
      <w:pPr>
        <w:keepNext/>
        <w:spacing w:before="160" w:after="60"/>
      </w:pPr>
      <w:r>
        <w:rPr>
          <w:b/>
          <w:color w:val="0F172A"/>
          <w:sz w:val="21"/>
        </w:rPr>
        <w:t>Q6: Can VEO distinguish between a textureless surface and a surface that appears featureless simply because of poor lighting?</w:t>
      </w:r>
    </w:p>
    <w:p>
      <w:pPr>
        <w:spacing w:after="80" w:line="276" w:lineRule="auto"/>
      </w:pPr>
      <w:r>
        <w:rPr>
          <w:b/>
          <w:color w:val="1E293B"/>
          <w:sz w:val="20"/>
        </w:rPr>
        <w:t>Defense:</w:t>
      </w:r>
    </w:p>
    <w:p>
      <w:pPr>
        <w:spacing w:after="80" w:line="276" w:lineRule="auto"/>
      </w:pPr>
      <w:r>
        <w:rPr>
          <w:b w:val="0"/>
          <w:i w:val="0"/>
          <w:color w:val="1E293B"/>
          <w:sz w:val="20"/>
        </w:rPr>
        <w:t xml:space="preserve">"Yes, through the interaction of the </w:t>
      </w:r>
      <w:r>
        <w:rPr>
          <w:rFonts w:ascii="Consolas" w:hAnsi="Consolas"/>
          <w:color w:val="0F172A"/>
          <w:sz w:val="18"/>
        </w:rPr>
        <w:t>brightness</w:t>
      </w:r>
      <w:r>
        <w:rPr>
          <w:b w:val="0"/>
          <w:i w:val="0"/>
          <w:color w:val="1E293B"/>
          <w:sz w:val="20"/>
        </w:rPr>
        <w:t xml:space="preserve"> gate and the competitive margin check. In </w:t>
      </w:r>
      <w:r>
        <w:rPr>
          <w:rFonts w:ascii="Consolas" w:hAnsi="Consolas"/>
          <w:color w:val="0F172A"/>
          <w:sz w:val="18"/>
        </w:rPr>
        <w:t>scoring.py</w:t>
      </w:r>
      <w:r>
        <w:rPr>
          <w:b w:val="0"/>
          <w:i w:val="0"/>
          <w:color w:val="1E293B"/>
          <w:sz w:val="20"/>
        </w:rPr>
        <w:t xml:space="preserve">, the </w:t>
      </w:r>
      <w:r>
        <w:rPr>
          <w:rFonts w:ascii="Consolas" w:hAnsi="Consolas"/>
          <w:color w:val="0F172A"/>
          <w:sz w:val="18"/>
        </w:rPr>
        <w:t>poor_lighting</w:t>
      </w:r>
      <w:r>
        <w:rPr>
          <w:b w:val="0"/>
          <w:i w:val="0"/>
          <w:color w:val="1E293B"/>
          <w:sz w:val="20"/>
        </w:rPr>
        <w:t xml:space="preserve"> score is strictly gated: if the average regional luminance is between </w:t>
      </w:r>
      <w:r>
        <w:rPr>
          <w:rFonts w:ascii="Cambria Math" w:hAnsi="Cambria Math"/>
          <w:i/>
          <w:color w:val="1E3A8A"/>
          <w:sz w:val="20"/>
        </w:rPr>
        <w:t>60</w:t>
      </w:r>
      <w:r>
        <w:rPr>
          <w:b w:val="0"/>
          <w:i w:val="0"/>
          <w:color w:val="1E293B"/>
          <w:sz w:val="20"/>
        </w:rPr>
        <w:t xml:space="preserve"> and </w:t>
      </w:r>
      <w:r>
        <w:rPr>
          <w:rFonts w:ascii="Cambria Math" w:hAnsi="Cambria Math"/>
          <w:i/>
          <w:color w:val="1E3A8A"/>
          <w:sz w:val="20"/>
        </w:rPr>
        <w:t>200</w:t>
      </w:r>
      <w:r>
        <w:rPr>
          <w:b w:val="0"/>
          <w:i w:val="0"/>
          <w:color w:val="1E293B"/>
          <w:sz w:val="20"/>
        </w:rPr>
        <w:t xml:space="preserve">, the lighting is considered normal, and </w:t>
      </w:r>
      <w:r>
        <w:rPr>
          <w:rFonts w:ascii="Consolas" w:hAnsi="Consolas"/>
          <w:color w:val="0F172A"/>
          <w:sz w:val="18"/>
        </w:rPr>
        <w:t>poor_lighting</w:t>
      </w:r>
      <w:r>
        <w:rPr>
          <w:b w:val="0"/>
          <w:i w:val="0"/>
          <w:color w:val="1E293B"/>
          <w:sz w:val="20"/>
        </w:rPr>
        <w:t xml:space="preserve"> is assigned </w:t>
      </w:r>
      <w:r>
        <w:rPr>
          <w:rFonts w:ascii="Cambria Math" w:hAnsi="Cambria Math"/>
          <w:i/>
          <w:color w:val="1E3A8A"/>
          <w:sz w:val="20"/>
        </w:rPr>
        <w:t>0.0</w:t>
      </w:r>
      <w:r>
        <w:rPr>
          <w:b w:val="0"/>
          <w:i w:val="0"/>
          <w:color w:val="1E293B"/>
          <w:sz w:val="20"/>
        </w:rPr>
        <w:t>.</w:t>
      </w:r>
    </w:p>
    <w:p>
      <w:pPr>
        <w:spacing w:after="80" w:line="276" w:lineRule="auto"/>
      </w:pPr>
      <w:r>
        <w:rPr>
          <w:b w:val="0"/>
          <w:i w:val="0"/>
          <w:color w:val="1E293B"/>
          <w:sz w:val="20"/>
        </w:rPr>
        <w:t>If the region is deeply shadowed (</w:t>
      </w:r>
      <w:r>
        <w:rPr>
          <w:rFonts w:ascii="Cambria Math" w:hAnsi="Cambria Math"/>
          <w:i/>
          <w:color w:val="1E3A8A"/>
          <w:sz w:val="20"/>
        </w:rPr>
        <w:t>brightness &lt; 60</w:t>
      </w:r>
      <w:r>
        <w:rPr>
          <w:b w:val="0"/>
          <w:i w:val="0"/>
          <w:color w:val="1E293B"/>
          <w:sz w:val="20"/>
        </w:rPr>
        <w:t xml:space="preserve">), both </w:t>
      </w:r>
      <w:r>
        <w:rPr>
          <w:rFonts w:ascii="Consolas" w:hAnsi="Consolas"/>
          <w:color w:val="0F172A"/>
          <w:sz w:val="18"/>
        </w:rPr>
        <w:t>textureless</w:t>
      </w:r>
      <w:r>
        <w:rPr>
          <w:b w:val="0"/>
          <w:i w:val="0"/>
          <w:color w:val="1E293B"/>
          <w:sz w:val="20"/>
        </w:rPr>
        <w:t xml:space="preserve"> and </w:t>
      </w:r>
      <w:r>
        <w:rPr>
          <w:rFonts w:ascii="Consolas" w:hAnsi="Consolas"/>
          <w:color w:val="0F172A"/>
          <w:sz w:val="18"/>
        </w:rPr>
        <w:t>poor_lighting</w:t>
      </w:r>
      <w:r>
        <w:rPr>
          <w:b w:val="0"/>
          <w:i w:val="0"/>
          <w:color w:val="1E293B"/>
          <w:sz w:val="20"/>
        </w:rPr>
        <w:t xml:space="preserve"> will evaluate to non-zero values. If their scores are close (</w:t>
      </w:r>
      <w:r>
        <w:rPr>
          <w:rFonts w:ascii="Cambria Math" w:hAnsi="Cambria Math"/>
          <w:i/>
          <w:color w:val="1E3A8A"/>
          <w:sz w:val="20"/>
        </w:rPr>
        <w:t>|s_text - s_light| &lt; 0.10</w:t>
      </w:r>
      <w:r>
        <w:rPr>
          <w:b w:val="0"/>
          <w:i w:val="0"/>
          <w:color w:val="1E293B"/>
          <w:sz w:val="20"/>
        </w:rPr>
        <w:t xml:space="preserve">), VEO recognizes that low illumination makes surface texture undecidable and classifies the region as </w:t>
      </w:r>
      <w:r>
        <w:rPr>
          <w:rFonts w:ascii="Consolas" w:hAnsi="Consolas"/>
          <w:color w:val="0F172A"/>
          <w:sz w:val="18"/>
        </w:rPr>
        <w:t>ambiguous</w:t>
      </w:r>
      <w:r>
        <w:rPr>
          <w:b w:val="0"/>
          <w:i w:val="0"/>
          <w:color w:val="1E293B"/>
          <w:sz w:val="20"/>
        </w:rPr>
        <w:t xml:space="preserve"> with </w:t>
      </w:r>
      <w:r>
        <w:rPr>
          <w:rFonts w:ascii="Consolas" w:hAnsi="Consolas"/>
          <w:color w:val="0F172A"/>
          <w:sz w:val="18"/>
        </w:rPr>
        <w:t>Low</w:t>
      </w:r>
      <w:r>
        <w:rPr>
          <w:b w:val="0"/>
          <w:i w:val="0"/>
          <w:color w:val="1E293B"/>
          <w:sz w:val="20"/>
        </w:rPr>
        <w:t xml:space="preserve"> confidence."</w:t>
      </w:r>
    </w:p>
    <w:p>
      <w:pPr>
        <w:keepNext/>
        <w:spacing w:before="160" w:after="60"/>
      </w:pPr>
      <w:r>
        <w:rPr>
          <w:b/>
          <w:color w:val="0F172A"/>
          <w:sz w:val="21"/>
        </w:rPr>
        <w:t>Q7: What happens when an error region exhibits both boundary mixing and occlusion?</w:t>
      </w:r>
    </w:p>
    <w:p>
      <w:pPr>
        <w:spacing w:after="80" w:line="276" w:lineRule="auto"/>
      </w:pPr>
      <w:r>
        <w:rPr>
          <w:b/>
          <w:color w:val="1E293B"/>
          <w:sz w:val="20"/>
        </w:rPr>
        <w:t>Defense:</w:t>
      </w:r>
    </w:p>
    <w:p>
      <w:pPr>
        <w:spacing w:after="80" w:line="276" w:lineRule="auto"/>
      </w:pPr>
      <w:r>
        <w:rPr>
          <w:b w:val="0"/>
          <w:i w:val="0"/>
          <w:color w:val="1E293B"/>
          <w:sz w:val="20"/>
        </w:rPr>
        <w:t xml:space="preserve">"Physical boundary mixing (token blending) and occlusion (3D depth steps) frequently co-occur along foreground silhouettes. In such cases, both </w:t>
      </w:r>
      <w:r>
        <w:rPr>
          <w:rFonts w:ascii="Consolas" w:hAnsi="Consolas"/>
          <w:color w:val="0F172A"/>
          <w:sz w:val="18"/>
        </w:rPr>
        <w:t>boundary_mixing</w:t>
      </w:r>
      <w:r>
        <w:rPr>
          <w:b w:val="0"/>
          <w:i w:val="0"/>
          <w:color w:val="1E293B"/>
          <w:sz w:val="20"/>
        </w:rPr>
        <w:t xml:space="preserve"> and </w:t>
      </w:r>
      <w:r>
        <w:rPr>
          <w:rFonts w:ascii="Consolas" w:hAnsi="Consolas"/>
          <w:color w:val="0F172A"/>
          <w:sz w:val="18"/>
        </w:rPr>
        <w:t>occlusion</w:t>
      </w:r>
      <w:r>
        <w:rPr>
          <w:b w:val="0"/>
          <w:i w:val="0"/>
          <w:color w:val="1E293B"/>
          <w:sz w:val="20"/>
        </w:rPr>
        <w:t xml:space="preserve"> produce high scores.</w:t>
      </w:r>
    </w:p>
    <w:p>
      <w:pPr>
        <w:spacing w:after="80" w:line="276" w:lineRule="auto"/>
      </w:pPr>
      <w:r>
        <w:rPr>
          <w:b w:val="0"/>
          <w:i w:val="0"/>
          <w:color w:val="1E293B"/>
          <w:sz w:val="20"/>
        </w:rPr>
        <w:t xml:space="preserve">Because VEO enforces an ambiguity margin threshold </w:t>
      </w:r>
      <w:r>
        <w:rPr>
          <w:rFonts w:ascii="Cambria Math" w:hAnsi="Cambria Math"/>
          <w:i/>
          <w:color w:val="1E3A8A"/>
          <w:sz w:val="20"/>
        </w:rPr>
        <w:t>τ_margin = 0.10</w:t>
      </w:r>
      <w:r>
        <w:rPr>
          <w:b w:val="0"/>
          <w:i w:val="0"/>
          <w:color w:val="1E293B"/>
          <w:sz w:val="20"/>
        </w:rPr>
        <w:t xml:space="preserve">, whenever the difference between the top score and the runner-up score is less than </w:t>
      </w:r>
      <w:r>
        <w:rPr>
          <w:rFonts w:ascii="Cambria Math" w:hAnsi="Cambria Math"/>
          <w:i/>
          <w:color w:val="1E3A8A"/>
          <w:sz w:val="20"/>
        </w:rPr>
        <w:t>0.10</w:t>
      </w:r>
      <w:r>
        <w:rPr>
          <w:b w:val="0"/>
          <w:i w:val="0"/>
          <w:color w:val="1E293B"/>
          <w:sz w:val="20"/>
        </w:rPr>
        <w:t xml:space="preserve">, the system refuses to arbitrarily pick one cause. It designates the region as </w:t>
      </w:r>
      <w:r>
        <w:rPr>
          <w:rFonts w:ascii="Consolas" w:hAnsi="Consolas"/>
          <w:color w:val="0F172A"/>
          <w:sz w:val="18"/>
        </w:rPr>
        <w:t>ambiguous</w:t>
      </w:r>
      <w:r>
        <w:rPr>
          <w:b w:val="0"/>
          <w:i w:val="0"/>
          <w:color w:val="1E293B"/>
          <w:sz w:val="20"/>
        </w:rPr>
        <w:t xml:space="preserve"> due to competing hypotheses. This protects downstream practitioners from false root-cause attributions."</w:t>
      </w:r>
    </w:p>
    <w:p>
      <w:pPr>
        <w:keepNext/>
        <w:spacing w:before="160" w:after="60"/>
      </w:pPr>
      <w:r>
        <w:rPr>
          <w:b/>
          <w:color w:val="0F172A"/>
          <w:sz w:val="21"/>
        </w:rPr>
        <w:t>Q8: Is VEO's failure classification model-agnostic, or is it tailored exclusively to Depth Anything V2?</w:t>
      </w:r>
    </w:p>
    <w:p>
      <w:pPr>
        <w:spacing w:after="80" w:line="276" w:lineRule="auto"/>
      </w:pPr>
      <w:r>
        <w:rPr>
          <w:b/>
          <w:color w:val="1E293B"/>
          <w:sz w:val="20"/>
        </w:rPr>
        <w:t>Defense:</w:t>
      </w:r>
    </w:p>
    <w:p>
      <w:pPr>
        <w:spacing w:after="80" w:line="276" w:lineRule="auto"/>
      </w:pPr>
      <w:r>
        <w:rPr>
          <w:b w:val="0"/>
          <w:i w:val="0"/>
          <w:color w:val="1E293B"/>
          <w:sz w:val="20"/>
        </w:rPr>
        <w:t>"VEO is fundamentally model-agnostic. The inputs to the classification pipeline are simply the RGB image, the sensor ground-truth depth map, and the predicted depth map. The failure taxonomy reflects fundamental physical, optical, and geometric challenges in computer vision (Lambertian violations, textureless planar regions, high-frequency silhouettes).</w:t>
      </w:r>
    </w:p>
    <w:p>
      <w:pPr>
        <w:spacing w:after="80" w:line="276" w:lineRule="auto"/>
      </w:pPr>
      <w:r>
        <w:rPr>
          <w:b w:val="0"/>
          <w:i w:val="0"/>
          <w:color w:val="1E293B"/>
          <w:sz w:val="20"/>
        </w:rPr>
        <w:t>As demonstrated in our Actionable Debugging Matrix (Chapter 12), we applied VEO across both pure Vision Transformer architectures (Depth Anything V2) and hybrid Convolutional-ViT models (DPT / MiDaS), successfully identifying distinct architectural failure profiles for each."</w:t>
      </w:r>
    </w:p>
    <w:p>
      <w:pPr>
        <w:keepNext/>
        <w:spacing w:before="160" w:after="60"/>
      </w:pPr>
      <w:r>
        <w:rPr>
          <w:b/>
          <w:color w:val="0F172A"/>
          <w:sz w:val="21"/>
        </w:rPr>
        <w:t>Q9: How does the patch resolution of Vision Transformers ($14 \times 14$) justify the aspect-ratio formula for thin objects?</w:t>
      </w:r>
    </w:p>
    <w:p>
      <w:pPr>
        <w:spacing w:after="80" w:line="276" w:lineRule="auto"/>
      </w:pPr>
      <w:r>
        <w:rPr>
          <w:b/>
          <w:color w:val="1E293B"/>
          <w:sz w:val="20"/>
        </w:rPr>
        <w:t>Defense:</w:t>
      </w:r>
    </w:p>
    <w:p>
      <w:pPr>
        <w:spacing w:after="80" w:line="276" w:lineRule="auto"/>
      </w:pPr>
      <w:r>
        <w:rPr>
          <w:b w:val="0"/>
          <w:i w:val="0"/>
          <w:color w:val="1E293B"/>
          <w:sz w:val="20"/>
        </w:rPr>
        <w:t xml:space="preserve">"In modern ViT encoders (such as DINOv2), images are tokenized into non-overlapping </w:t>
      </w:r>
      <w:r>
        <w:rPr>
          <w:rFonts w:ascii="Cambria Math" w:hAnsi="Cambria Math"/>
          <w:i/>
          <w:color w:val="1E3A8A"/>
          <w:sz w:val="20"/>
        </w:rPr>
        <w:t>14 × 14</w:t>
      </w:r>
      <w:r>
        <w:rPr>
          <w:b w:val="0"/>
          <w:i w:val="0"/>
          <w:color w:val="1E293B"/>
          <w:sz w:val="20"/>
        </w:rPr>
        <w:t xml:space="preserve"> pixel patches. A thin object—such as a chair leg with a physical width of </w:t>
      </w:r>
      <w:r>
        <w:rPr>
          <w:rFonts w:ascii="Cambria Math" w:hAnsi="Cambria Math"/>
          <w:i/>
          <w:color w:val="1E3A8A"/>
          <w:sz w:val="20"/>
        </w:rPr>
        <w:t>4</w:t>
      </w:r>
      <w:r>
        <w:rPr>
          <w:b w:val="0"/>
          <w:i w:val="0"/>
          <w:color w:val="1E293B"/>
          <w:sz w:val="20"/>
        </w:rPr>
        <w:t xml:space="preserve"> pixels—occupies less than </w:t>
      </w:r>
      <w:r>
        <w:rPr>
          <w:rFonts w:ascii="Cambria Math" w:hAnsi="Cambria Math"/>
          <w:i/>
          <w:color w:val="1E3A8A"/>
          <w:sz w:val="20"/>
        </w:rPr>
        <w:t>30\%</w:t>
      </w:r>
      <w:r>
        <w:rPr>
          <w:b w:val="0"/>
          <w:i w:val="0"/>
          <w:color w:val="1E293B"/>
          <w:sz w:val="20"/>
        </w:rPr>
        <w:t xml:space="preserve"> of any patch token it intersects. Because the self-attention mechanism processes patch-level embeddings, the foreground signal of the slender structure is dominated by the background, leading to complete structural dropouts.</w:t>
      </w:r>
    </w:p>
    <w:p>
      <w:pPr>
        <w:spacing w:after="80" w:line="276" w:lineRule="auto"/>
      </w:pPr>
      <w:r>
        <w:rPr>
          <w:b w:val="0"/>
          <w:i w:val="0"/>
          <w:color w:val="1E293B"/>
          <w:sz w:val="20"/>
        </w:rPr>
        <w:t xml:space="preserve">Our formula </w:t>
      </w:r>
      <w:r>
        <w:rPr>
          <w:rFonts w:ascii="Cambria Math" w:hAnsi="Cambria Math"/>
          <w:i/>
          <w:color w:val="1E3A8A"/>
          <w:sz w:val="20"/>
        </w:rPr>
        <w:t>clip_0,1((aspect_ratio - 3.0) / 5.0)</w:t>
      </w:r>
      <w:r>
        <w:rPr>
          <w:b w:val="0"/>
          <w:i w:val="0"/>
          <w:color w:val="1E293B"/>
          <w:sz w:val="20"/>
        </w:rPr>
        <w:t xml:space="preserve"> begins ramping at aspect ratio </w:t>
      </w:r>
      <w:r>
        <w:rPr>
          <w:rFonts w:ascii="Cambria Math" w:hAnsi="Cambria Math"/>
          <w:i/>
          <w:color w:val="1E3A8A"/>
          <w:sz w:val="20"/>
        </w:rPr>
        <w:t>3.0</w:t>
      </w:r>
      <w:r>
        <w:rPr>
          <w:b w:val="0"/>
          <w:i w:val="0"/>
          <w:color w:val="1E293B"/>
          <w:sz w:val="20"/>
        </w:rPr>
        <w:t xml:space="preserve"> and saturates at </w:t>
      </w:r>
      <w:r>
        <w:rPr>
          <w:rFonts w:ascii="Cambria Math" w:hAnsi="Cambria Math"/>
          <w:i/>
          <w:color w:val="1E3A8A"/>
          <w:sz w:val="20"/>
        </w:rPr>
        <w:t>8.0</w:t>
      </w:r>
      <w:r>
        <w:rPr>
          <w:b w:val="0"/>
          <w:i w:val="0"/>
          <w:color w:val="1E293B"/>
          <w:sz w:val="20"/>
        </w:rPr>
        <w:t>, directly reflecting the geometry of structures whose width is substantially smaller than their length, making them prone to token assimilation."</w:t>
      </w:r>
    </w:p>
    <w:p>
      <w:pPr>
        <w:keepNext/>
        <w:spacing w:before="160" w:after="60"/>
      </w:pPr>
      <w:r>
        <w:rPr>
          <w:b/>
          <w:color w:val="0F172A"/>
          <w:sz w:val="21"/>
        </w:rPr>
        <w:t>Q10: How can VEO's diagnostic findings be used to directly improve future depth estimation models?</w:t>
      </w:r>
    </w:p>
    <w:p>
      <w:pPr>
        <w:spacing w:after="80" w:line="276" w:lineRule="auto"/>
      </w:pPr>
      <w:r>
        <w:rPr>
          <w:b/>
          <w:color w:val="1E293B"/>
          <w:sz w:val="20"/>
        </w:rPr>
        <w:t>Defense:</w:t>
      </w:r>
    </w:p>
    <w:p>
      <w:pPr>
        <w:spacing w:after="80" w:line="276" w:lineRule="auto"/>
      </w:pPr>
      <w:r>
        <w:rPr>
          <w:b w:val="0"/>
          <w:i w:val="0"/>
          <w:color w:val="1E293B"/>
          <w:sz w:val="20"/>
        </w:rPr>
        <w:t>"VEO provides a closed-loop engineering blueprint. Instead of blindly adding more training data, model developers can apply targeted interventions:</w:t>
      </w:r>
    </w:p>
    <w:p>
      <w:pPr>
        <w:spacing w:after="40" w:line="276" w:lineRule="auto"/>
        <w:ind w:left="360"/>
      </w:pPr>
      <w:r>
        <w:rPr>
          <w:b/>
          <w:color w:val="0F2942"/>
        </w:rPr>
        <w:t xml:space="preserve">1. </w:t>
      </w:r>
      <w:r>
        <w:rPr>
          <w:b/>
          <w:color w:val="1E293B"/>
          <w:sz w:val="20"/>
        </w:rPr>
        <w:t>Targeted Loss Functions:</w:t>
      </w:r>
      <w:r>
        <w:rPr>
          <w:b w:val="0"/>
          <w:i w:val="0"/>
          <w:color w:val="1E293B"/>
          <w:sz w:val="20"/>
        </w:rPr>
        <w:t xml:space="preserve"> Regions flagged with high </w:t>
      </w:r>
      <w:r>
        <w:rPr>
          <w:rFonts w:ascii="Consolas" w:hAnsi="Consolas"/>
          <w:color w:val="0F172A"/>
          <w:sz w:val="18"/>
        </w:rPr>
        <w:t>boundary_mixing</w:t>
      </w:r>
      <w:r>
        <w:rPr>
          <w:b w:val="0"/>
          <w:i w:val="0"/>
          <w:color w:val="1E293B"/>
          <w:sz w:val="20"/>
        </w:rPr>
        <w:t xml:space="preserve"> motivate adding an edge-aware depth gradient loss (</w:t>
      </w:r>
      <w:r>
        <w:rPr>
          <w:rFonts w:ascii="Cambria Math" w:hAnsi="Cambria Math"/>
          <w:i/>
          <w:color w:val="1E3A8A"/>
          <w:sz w:val="20"/>
        </w:rPr>
        <w:t>ℒ_grad = |∇ D - ∇ D^*|</w:t>
      </w:r>
      <w:r>
        <w:rPr>
          <w:b w:val="0"/>
          <w:i w:val="0"/>
          <w:color w:val="1E293B"/>
          <w:sz w:val="20"/>
        </w:rPr>
        <w:t>).</w:t>
      </w:r>
    </w:p>
    <w:p>
      <w:pPr>
        <w:spacing w:after="40" w:line="276" w:lineRule="auto"/>
        <w:ind w:left="360"/>
      </w:pPr>
      <w:r>
        <w:rPr>
          <w:b/>
          <w:color w:val="0F2942"/>
        </w:rPr>
        <w:t xml:space="preserve">2. </w:t>
      </w:r>
      <w:r>
        <w:rPr>
          <w:b/>
          <w:color w:val="1E293B"/>
          <w:sz w:val="20"/>
        </w:rPr>
        <w:t>Selective Post-Processing:</w:t>
      </w:r>
      <w:r>
        <w:rPr>
          <w:b w:val="0"/>
          <w:i w:val="0"/>
          <w:color w:val="1E293B"/>
          <w:sz w:val="20"/>
        </w:rPr>
        <w:t xml:space="preserve"> As shown in our downstream experiment, applying bilateral filtering exclusively to VEO-identified </w:t>
      </w:r>
      <w:r>
        <w:rPr>
          <w:rFonts w:ascii="Consolas" w:hAnsi="Consolas"/>
          <w:color w:val="0F172A"/>
          <w:sz w:val="18"/>
        </w:rPr>
        <w:t>boundary_mixing</w:t>
      </w:r>
      <w:r>
        <w:rPr>
          <w:b w:val="0"/>
          <w:i w:val="0"/>
          <w:color w:val="1E293B"/>
          <w:sz w:val="20"/>
        </w:rPr>
        <w:t xml:space="preserve"> regions reduced regional error by </w:t>
      </w:r>
      <w:r>
        <w:rPr>
          <w:rFonts w:ascii="Cambria Math" w:hAnsi="Cambria Math"/>
          <w:i/>
          <w:color w:val="1E3A8A"/>
          <w:sz w:val="20"/>
        </w:rPr>
        <w:t>+0.354\%</w:t>
      </w:r>
      <w:r>
        <w:rPr>
          <w:b w:val="0"/>
          <w:i w:val="0"/>
          <w:color w:val="1E293B"/>
          <w:sz w:val="20"/>
        </w:rPr>
        <w:t xml:space="preserve"> without degrading crisp edges elsewhere in the image.</w:t>
      </w:r>
    </w:p>
    <w:p>
      <w:pPr>
        <w:spacing w:after="40" w:line="276" w:lineRule="auto"/>
        <w:ind w:left="360"/>
      </w:pPr>
      <w:r>
        <w:rPr>
          <w:b/>
          <w:color w:val="0F2942"/>
        </w:rPr>
        <w:t xml:space="preserve">3. </w:t>
      </w:r>
      <w:r>
        <w:rPr>
          <w:b/>
          <w:color w:val="1E293B"/>
          <w:sz w:val="20"/>
        </w:rPr>
        <w:t>Data Augmentation:</w:t>
      </w:r>
      <w:r>
        <w:rPr>
          <w:b w:val="0"/>
          <w:i w:val="0"/>
          <w:color w:val="1E293B"/>
          <w:sz w:val="20"/>
        </w:rPr>
        <w:t xml:space="preserve"> A high prevalence of </w:t>
      </w:r>
      <w:r>
        <w:rPr>
          <w:rFonts w:ascii="Consolas" w:hAnsi="Consolas"/>
          <w:color w:val="0F172A"/>
          <w:sz w:val="18"/>
        </w:rPr>
        <w:t>textureless</w:t>
      </w:r>
      <w:r>
        <w:rPr>
          <w:b w:val="0"/>
          <w:i w:val="0"/>
          <w:color w:val="1E293B"/>
          <w:sz w:val="20"/>
        </w:rPr>
        <w:t xml:space="preserve"> errors indicates the need for CutBlur and Perlin frequency noise injection to force the model to rely on structural room context."</w:t>
      </w:r>
    </w:p>
    <w:p>
      <w:pPr>
        <w:spacing w:after="80" w:line="276" w:lineRule="auto"/>
      </w:pPr>
      <w:r>
        <w:rPr>
          <w:i/>
          <w:color w:val="1E293B"/>
          <w:sz w:val="20"/>
        </w:rPr>
        <w:t>End of Technical Manual. Verified against VEO source code repository.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NMIMS MPSTME / Hyderabad • Capstone Project 2026–2027 • Confirmed Source-Code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VISION ERROR OBSERVATORY (VEO) — RULE-BASED CLASSIFICATION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