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E7C77" w14:textId="77777777" w:rsidR="00D9328B" w:rsidRDefault="00000000">
      <w:pPr>
        <w:jc w:val="center"/>
      </w:pPr>
      <w:r>
        <w:rPr>
          <w:b/>
          <w:color w:val="64748B"/>
          <w:sz w:val="17"/>
        </w:rPr>
        <w:t>NMIMS MPSTME / NMIMS HYDERABAD • DEPARTMENT OF COMPUTER ENGINEERING</w:t>
      </w:r>
    </w:p>
    <w:p w14:paraId="32B9D359" w14:textId="77777777" w:rsidR="00D9328B" w:rsidRDefault="00000000">
      <w:pPr>
        <w:jc w:val="center"/>
      </w:pPr>
      <w:r>
        <w:rPr>
          <w:b/>
          <w:color w:val="0F2942"/>
          <w:sz w:val="40"/>
        </w:rPr>
        <w:t>CAPSTONE PROJECT STATUS REPORT</w:t>
      </w:r>
    </w:p>
    <w:p w14:paraId="1DEDC963" w14:textId="77777777" w:rsidR="00D9328B" w:rsidRDefault="00000000">
      <w:pPr>
        <w:spacing w:after="240"/>
        <w:jc w:val="center"/>
      </w:pPr>
      <w:r>
        <w:rPr>
          <w:i/>
          <w:color w:val="334155"/>
          <w:sz w:val="22"/>
        </w:rPr>
        <w:t>Vision Error Observatory (VEO) — Comprehensive Diagnostic Workstation for Monocular Depth Estimation</w:t>
      </w:r>
    </w:p>
    <w:tbl>
      <w:tblPr>
        <w:tblW w:w="0" w:type="auto"/>
        <w:jc w:val="center"/>
        <w:tblBorders>
          <w:top w:val="single" w:sz="10" w:space="0" w:color="CBD5E1"/>
          <w:bottom w:val="single" w:sz="10" w:space="0" w:color="CBD5E1"/>
          <w:insideH w:val="single" w:sz="4" w:space="0" w:color="E2E8F0"/>
        </w:tblBorders>
        <w:tblLook w:val="04A0" w:firstRow="1" w:lastRow="0" w:firstColumn="1" w:lastColumn="0" w:noHBand="0" w:noVBand="1"/>
      </w:tblPr>
      <w:tblGrid>
        <w:gridCol w:w="5040"/>
        <w:gridCol w:w="5040"/>
      </w:tblGrid>
      <w:tr w:rsidR="00D9328B" w14:paraId="46572A27" w14:textId="77777777">
        <w:trPr>
          <w:cantSplit/>
          <w:jc w:val="center"/>
        </w:trPr>
        <w:tc>
          <w:tcPr>
            <w:tcW w:w="5040" w:type="dxa"/>
            <w:shd w:val="clear" w:color="auto" w:fill="F8FAFC"/>
            <w:tcMar>
              <w:top w:w="60" w:type="dxa"/>
              <w:left w:w="100" w:type="dxa"/>
              <w:bottom w:w="60" w:type="dxa"/>
              <w:right w:w="100" w:type="dxa"/>
            </w:tcMar>
            <w:vAlign w:val="center"/>
          </w:tcPr>
          <w:p w14:paraId="46539C74" w14:textId="77777777" w:rsidR="00D9328B" w:rsidRDefault="00000000">
            <w:pPr>
              <w:spacing w:after="0" w:line="264" w:lineRule="auto"/>
            </w:pPr>
            <w:r>
              <w:rPr>
                <w:b/>
                <w:color w:val="0F2942"/>
                <w:sz w:val="18"/>
              </w:rPr>
              <w:t>Project Title:</w:t>
            </w:r>
            <w:r>
              <w:rPr>
                <w:color w:val="334155"/>
                <w:sz w:val="18"/>
              </w:rPr>
              <w:t xml:space="preserve"> Vision Error Observatory (VEO)</w:t>
            </w:r>
          </w:p>
        </w:tc>
        <w:tc>
          <w:tcPr>
            <w:tcW w:w="5040" w:type="dxa"/>
            <w:shd w:val="clear" w:color="auto" w:fill="F8FAFC"/>
            <w:tcMar>
              <w:top w:w="60" w:type="dxa"/>
              <w:left w:w="100" w:type="dxa"/>
              <w:bottom w:w="60" w:type="dxa"/>
              <w:right w:w="100" w:type="dxa"/>
            </w:tcMar>
            <w:vAlign w:val="center"/>
          </w:tcPr>
          <w:p w14:paraId="10A5DE8B" w14:textId="77777777" w:rsidR="00D9328B" w:rsidRDefault="00000000">
            <w:pPr>
              <w:spacing w:after="0" w:line="264" w:lineRule="auto"/>
            </w:pPr>
            <w:r>
              <w:rPr>
                <w:b/>
                <w:color w:val="0F2942"/>
                <w:sz w:val="18"/>
              </w:rPr>
              <w:t>Academic Year / Term:</w:t>
            </w:r>
            <w:r>
              <w:rPr>
                <w:color w:val="334155"/>
                <w:sz w:val="18"/>
              </w:rPr>
              <w:t xml:space="preserve"> 2026–2027 (Final Year B.Tech)</w:t>
            </w:r>
          </w:p>
        </w:tc>
      </w:tr>
      <w:tr w:rsidR="00D9328B" w14:paraId="39D2AF1F" w14:textId="77777777">
        <w:trPr>
          <w:cantSplit/>
          <w:jc w:val="center"/>
        </w:trPr>
        <w:tc>
          <w:tcPr>
            <w:tcW w:w="5040" w:type="dxa"/>
            <w:shd w:val="clear" w:color="auto" w:fill="F8FAFC"/>
            <w:tcMar>
              <w:top w:w="60" w:type="dxa"/>
              <w:left w:w="100" w:type="dxa"/>
              <w:bottom w:w="60" w:type="dxa"/>
              <w:right w:w="100" w:type="dxa"/>
            </w:tcMar>
            <w:vAlign w:val="center"/>
          </w:tcPr>
          <w:p w14:paraId="18F8E1BA" w14:textId="77777777" w:rsidR="00D9328B" w:rsidRDefault="00000000">
            <w:pPr>
              <w:spacing w:after="0" w:line="264" w:lineRule="auto"/>
            </w:pPr>
            <w:r>
              <w:rPr>
                <w:b/>
                <w:color w:val="0F2942"/>
                <w:sz w:val="18"/>
              </w:rPr>
              <w:t>Lifecycle Phase:</w:t>
            </w:r>
            <w:r>
              <w:rPr>
                <w:color w:val="334155"/>
                <w:sz w:val="18"/>
              </w:rPr>
              <w:t xml:space="preserve"> Execution &amp; Pre-Closure (Sprint 5–6)</w:t>
            </w:r>
          </w:p>
        </w:tc>
        <w:tc>
          <w:tcPr>
            <w:tcW w:w="5040" w:type="dxa"/>
            <w:shd w:val="clear" w:color="auto" w:fill="F8FAFC"/>
            <w:tcMar>
              <w:top w:w="60" w:type="dxa"/>
              <w:left w:w="100" w:type="dxa"/>
              <w:bottom w:w="60" w:type="dxa"/>
              <w:right w:w="100" w:type="dxa"/>
            </w:tcMar>
            <w:vAlign w:val="center"/>
          </w:tcPr>
          <w:p w14:paraId="1EF861F5" w14:textId="77777777" w:rsidR="00D9328B" w:rsidRDefault="00000000">
            <w:pPr>
              <w:spacing w:after="0" w:line="264" w:lineRule="auto"/>
            </w:pPr>
            <w:r>
              <w:rPr>
                <w:b/>
                <w:color w:val="0F2942"/>
                <w:sz w:val="18"/>
              </w:rPr>
              <w:t>PM Methodology:</w:t>
            </w:r>
            <w:r>
              <w:rPr>
                <w:color w:val="334155"/>
                <w:sz w:val="18"/>
              </w:rPr>
              <w:t xml:space="preserve"> Hybrid (Agile Sprints + Stage-Gate)</w:t>
            </w:r>
          </w:p>
        </w:tc>
      </w:tr>
      <w:tr w:rsidR="00D9328B" w14:paraId="28EB8DB0" w14:textId="77777777">
        <w:trPr>
          <w:cantSplit/>
          <w:jc w:val="center"/>
        </w:trPr>
        <w:tc>
          <w:tcPr>
            <w:tcW w:w="5040" w:type="dxa"/>
            <w:shd w:val="clear" w:color="auto" w:fill="F8FAFC"/>
            <w:tcMar>
              <w:top w:w="60" w:type="dxa"/>
              <w:left w:w="100" w:type="dxa"/>
              <w:bottom w:w="60" w:type="dxa"/>
              <w:right w:w="100" w:type="dxa"/>
            </w:tcMar>
            <w:vAlign w:val="center"/>
          </w:tcPr>
          <w:p w14:paraId="62951E2A" w14:textId="77777777" w:rsidR="00D9328B" w:rsidRDefault="00000000">
            <w:pPr>
              <w:spacing w:after="0" w:line="264" w:lineRule="auto"/>
            </w:pPr>
            <w:r>
              <w:rPr>
                <w:b/>
                <w:color w:val="0F2942"/>
                <w:sz w:val="18"/>
              </w:rPr>
              <w:t>Reporting Date:</w:t>
            </w:r>
            <w:r>
              <w:rPr>
                <w:color w:val="334155"/>
                <w:sz w:val="18"/>
              </w:rPr>
              <w:t xml:space="preserve"> October 27, 2026</w:t>
            </w:r>
          </w:p>
        </w:tc>
        <w:tc>
          <w:tcPr>
            <w:tcW w:w="5040" w:type="dxa"/>
            <w:shd w:val="clear" w:color="auto" w:fill="F8FAFC"/>
            <w:tcMar>
              <w:top w:w="60" w:type="dxa"/>
              <w:left w:w="100" w:type="dxa"/>
              <w:bottom w:w="60" w:type="dxa"/>
              <w:right w:w="100" w:type="dxa"/>
            </w:tcMar>
            <w:vAlign w:val="center"/>
          </w:tcPr>
          <w:p w14:paraId="0DB30C4D" w14:textId="77777777" w:rsidR="00D9328B" w:rsidRDefault="00000000">
            <w:pPr>
              <w:spacing w:after="0" w:line="264" w:lineRule="auto"/>
            </w:pPr>
            <w:r>
              <w:rPr>
                <w:b/>
                <w:color w:val="0F2942"/>
                <w:sz w:val="18"/>
              </w:rPr>
              <w:t>Target Audience:</w:t>
            </w:r>
            <w:r>
              <w:rPr>
                <w:color w:val="334155"/>
                <w:sz w:val="18"/>
              </w:rPr>
              <w:t xml:space="preserve"> Project Management &amp; Technical Advisory Faculty</w:t>
            </w:r>
          </w:p>
        </w:tc>
      </w:tr>
    </w:tbl>
    <w:p w14:paraId="6FA756C0" w14:textId="77777777" w:rsidR="00D9328B" w:rsidRDefault="00D9328B">
      <w:pPr>
        <w:spacing w:after="160"/>
      </w:pPr>
    </w:p>
    <w:p w14:paraId="01B7FE56" w14:textId="77777777" w:rsidR="00D9328B" w:rsidRDefault="00000000">
      <w:pPr>
        <w:keepNext/>
        <w:spacing w:before="280"/>
      </w:pPr>
      <w:r>
        <w:rPr>
          <w:b/>
          <w:color w:val="2563EB"/>
          <w:sz w:val="24"/>
        </w:rPr>
        <w:t xml:space="preserve">1.0 </w:t>
      </w:r>
      <w:r>
        <w:rPr>
          <w:b/>
          <w:color w:val="0F2942"/>
          <w:sz w:val="24"/>
        </w:rPr>
        <w:t>EXECUTIVE SUMMARY &amp; TRIPLE CONSTRAINT HEALTH (RAG STATUS)</w:t>
      </w:r>
    </w:p>
    <w:p w14:paraId="0AA4E304" w14:textId="77777777" w:rsidR="00D9328B" w:rsidRDefault="00000000">
      <w:r>
        <w:t>The Vision Error Observatory (VEO) project evaluates where, how, and why monocular depth estimation models fail. Unlike standard black-box evaluation, VEO introduces an explainable, post-hoc diagnostic framework combining quantitative error localization, a multi-factor failure taxonomy, and an interactive 3D WebGL observatory. Current overall project health is Green, with core pipeline modules, 1,449 NYU benchmark runs, and the complete academic manuscript achieved on schedule.</w:t>
      </w:r>
    </w:p>
    <w:tbl>
      <w:tblPr>
        <w:tblW w:w="0" w:type="auto"/>
        <w:jc w:val="center"/>
        <w:tblBorders>
          <w:top w:val="single" w:sz="10" w:space="0" w:color="0F2942"/>
          <w:bottom w:val="single" w:sz="10" w:space="0" w:color="0F2942"/>
          <w:insideH w:val="single" w:sz="4" w:space="0" w:color="CBD5E1"/>
        </w:tblBorders>
        <w:tblLook w:val="04A0" w:firstRow="1" w:lastRow="0" w:firstColumn="1" w:lastColumn="0" w:noHBand="0" w:noVBand="1"/>
      </w:tblPr>
      <w:tblGrid>
        <w:gridCol w:w="2592"/>
        <w:gridCol w:w="1584"/>
        <w:gridCol w:w="1296"/>
        <w:gridCol w:w="4608"/>
      </w:tblGrid>
      <w:tr w:rsidR="00D9328B" w14:paraId="1FFE6FCA" w14:textId="77777777">
        <w:trPr>
          <w:cantSplit/>
          <w:tblHeader/>
          <w:jc w:val="center"/>
        </w:trPr>
        <w:tc>
          <w:tcPr>
            <w:tcW w:w="2592" w:type="dxa"/>
            <w:shd w:val="clear" w:color="auto" w:fill="0F2942"/>
            <w:tcMar>
              <w:top w:w="80" w:type="dxa"/>
              <w:left w:w="100" w:type="dxa"/>
              <w:bottom w:w="80" w:type="dxa"/>
              <w:right w:w="100" w:type="dxa"/>
            </w:tcMar>
            <w:vAlign w:val="center"/>
          </w:tcPr>
          <w:p w14:paraId="72A5C5A7" w14:textId="77777777" w:rsidR="00D9328B" w:rsidRDefault="00000000">
            <w:pPr>
              <w:spacing w:after="0"/>
            </w:pPr>
            <w:r>
              <w:rPr>
                <w:b/>
                <w:color w:val="FFFFFF"/>
                <w:sz w:val="18"/>
              </w:rPr>
              <w:t>Constraint / Pillar</w:t>
            </w:r>
          </w:p>
        </w:tc>
        <w:tc>
          <w:tcPr>
            <w:tcW w:w="1584" w:type="dxa"/>
            <w:shd w:val="clear" w:color="auto" w:fill="0F2942"/>
            <w:tcMar>
              <w:top w:w="80" w:type="dxa"/>
              <w:left w:w="100" w:type="dxa"/>
              <w:bottom w:w="80" w:type="dxa"/>
              <w:right w:w="100" w:type="dxa"/>
            </w:tcMar>
            <w:vAlign w:val="center"/>
          </w:tcPr>
          <w:p w14:paraId="5C9C8727" w14:textId="77777777" w:rsidR="00D9328B" w:rsidRDefault="00000000">
            <w:pPr>
              <w:spacing w:after="0"/>
              <w:jc w:val="center"/>
            </w:pPr>
            <w:r>
              <w:rPr>
                <w:b/>
                <w:color w:val="FFFFFF"/>
                <w:sz w:val="18"/>
              </w:rPr>
              <w:t>RAG Status</w:t>
            </w:r>
          </w:p>
        </w:tc>
        <w:tc>
          <w:tcPr>
            <w:tcW w:w="1296" w:type="dxa"/>
            <w:shd w:val="clear" w:color="auto" w:fill="0F2942"/>
            <w:tcMar>
              <w:top w:w="80" w:type="dxa"/>
              <w:left w:w="100" w:type="dxa"/>
              <w:bottom w:w="80" w:type="dxa"/>
              <w:right w:w="100" w:type="dxa"/>
            </w:tcMar>
            <w:vAlign w:val="center"/>
          </w:tcPr>
          <w:p w14:paraId="7BF9B8A8" w14:textId="77777777" w:rsidR="00D9328B" w:rsidRDefault="00000000">
            <w:pPr>
              <w:spacing w:after="0"/>
              <w:jc w:val="center"/>
            </w:pPr>
            <w:r>
              <w:rPr>
                <w:b/>
                <w:color w:val="FFFFFF"/>
                <w:sz w:val="18"/>
              </w:rPr>
              <w:t>Trend</w:t>
            </w:r>
          </w:p>
        </w:tc>
        <w:tc>
          <w:tcPr>
            <w:tcW w:w="4608" w:type="dxa"/>
            <w:shd w:val="clear" w:color="auto" w:fill="0F2942"/>
            <w:tcMar>
              <w:top w:w="80" w:type="dxa"/>
              <w:left w:w="100" w:type="dxa"/>
              <w:bottom w:w="80" w:type="dxa"/>
              <w:right w:w="100" w:type="dxa"/>
            </w:tcMar>
            <w:vAlign w:val="center"/>
          </w:tcPr>
          <w:p w14:paraId="362E0EE6" w14:textId="77777777" w:rsidR="00D9328B" w:rsidRDefault="00000000">
            <w:pPr>
              <w:spacing w:after="0"/>
            </w:pPr>
            <w:r>
              <w:rPr>
                <w:b/>
                <w:color w:val="FFFFFF"/>
                <w:sz w:val="18"/>
              </w:rPr>
              <w:t>Executive Assessment &amp; Variance</w:t>
            </w:r>
          </w:p>
        </w:tc>
      </w:tr>
      <w:tr w:rsidR="00D9328B" w14:paraId="567988EB" w14:textId="77777777">
        <w:trPr>
          <w:cantSplit/>
          <w:jc w:val="center"/>
        </w:trPr>
        <w:tc>
          <w:tcPr>
            <w:tcW w:w="2592" w:type="dxa"/>
            <w:tcMar>
              <w:top w:w="70" w:type="dxa"/>
              <w:left w:w="100" w:type="dxa"/>
              <w:bottom w:w="70" w:type="dxa"/>
              <w:right w:w="100" w:type="dxa"/>
            </w:tcMar>
            <w:vAlign w:val="center"/>
          </w:tcPr>
          <w:p w14:paraId="7F1350E0" w14:textId="77777777" w:rsidR="00D9328B" w:rsidRDefault="00000000">
            <w:pPr>
              <w:spacing w:after="0"/>
            </w:pPr>
            <w:r>
              <w:rPr>
                <w:b/>
                <w:color w:val="0F2942"/>
                <w:sz w:val="18"/>
              </w:rPr>
              <w:t>Overall Project Health</w:t>
            </w:r>
          </w:p>
        </w:tc>
        <w:tc>
          <w:tcPr>
            <w:tcW w:w="1584" w:type="dxa"/>
            <w:shd w:val="clear" w:color="auto" w:fill="DCFCE7"/>
            <w:tcMar>
              <w:top w:w="70" w:type="dxa"/>
              <w:left w:w="100" w:type="dxa"/>
              <w:bottom w:w="70" w:type="dxa"/>
              <w:right w:w="100" w:type="dxa"/>
            </w:tcMar>
            <w:vAlign w:val="center"/>
          </w:tcPr>
          <w:p w14:paraId="23129FEE" w14:textId="77777777" w:rsidR="00D9328B" w:rsidRDefault="00000000">
            <w:pPr>
              <w:spacing w:after="0"/>
              <w:jc w:val="center"/>
            </w:pPr>
            <w:r>
              <w:rPr>
                <w:b/>
                <w:color w:val="166534"/>
                <w:sz w:val="17"/>
              </w:rPr>
              <w:t>● GREEN</w:t>
            </w:r>
          </w:p>
        </w:tc>
        <w:tc>
          <w:tcPr>
            <w:tcW w:w="1296" w:type="dxa"/>
            <w:tcMar>
              <w:top w:w="70" w:type="dxa"/>
              <w:left w:w="100" w:type="dxa"/>
              <w:bottom w:w="70" w:type="dxa"/>
              <w:right w:w="100" w:type="dxa"/>
            </w:tcMar>
            <w:vAlign w:val="center"/>
          </w:tcPr>
          <w:p w14:paraId="1C8E3F5C" w14:textId="77777777" w:rsidR="00D9328B" w:rsidRDefault="00000000">
            <w:pPr>
              <w:spacing w:after="0"/>
              <w:jc w:val="center"/>
            </w:pPr>
            <w:r>
              <w:rPr>
                <w:color w:val="475569"/>
                <w:sz w:val="18"/>
              </w:rPr>
              <w:t>↗ Improving</w:t>
            </w:r>
          </w:p>
        </w:tc>
        <w:tc>
          <w:tcPr>
            <w:tcW w:w="4608" w:type="dxa"/>
            <w:tcMar>
              <w:top w:w="70" w:type="dxa"/>
              <w:left w:w="100" w:type="dxa"/>
              <w:bottom w:w="70" w:type="dxa"/>
              <w:right w:w="100" w:type="dxa"/>
            </w:tcMar>
            <w:vAlign w:val="center"/>
          </w:tcPr>
          <w:p w14:paraId="1821745B" w14:textId="77777777" w:rsidR="00D9328B" w:rsidRDefault="00000000">
            <w:pPr>
              <w:spacing w:after="0"/>
            </w:pPr>
            <w:r>
              <w:rPr>
                <w:color w:val="334155"/>
                <w:sz w:val="17"/>
              </w:rPr>
              <w:t>Core pipeline, dataset evaluations, academic paper, and web app fully operational.</w:t>
            </w:r>
          </w:p>
        </w:tc>
      </w:tr>
      <w:tr w:rsidR="00D9328B" w14:paraId="009F2FE1" w14:textId="77777777">
        <w:trPr>
          <w:cantSplit/>
          <w:jc w:val="center"/>
        </w:trPr>
        <w:tc>
          <w:tcPr>
            <w:tcW w:w="2592" w:type="dxa"/>
            <w:shd w:val="clear" w:color="auto" w:fill="F8FAFC"/>
            <w:tcMar>
              <w:top w:w="70" w:type="dxa"/>
              <w:left w:w="100" w:type="dxa"/>
              <w:bottom w:w="70" w:type="dxa"/>
              <w:right w:w="100" w:type="dxa"/>
            </w:tcMar>
            <w:vAlign w:val="center"/>
          </w:tcPr>
          <w:p w14:paraId="0F86929D" w14:textId="77777777" w:rsidR="00D9328B" w:rsidRDefault="00000000">
            <w:pPr>
              <w:spacing w:after="0"/>
            </w:pPr>
            <w:r>
              <w:rPr>
                <w:b/>
                <w:color w:val="0F2942"/>
                <w:sz w:val="18"/>
              </w:rPr>
              <w:t>Scope Baseline</w:t>
            </w:r>
          </w:p>
        </w:tc>
        <w:tc>
          <w:tcPr>
            <w:tcW w:w="1584" w:type="dxa"/>
            <w:shd w:val="clear" w:color="auto" w:fill="DCFCE7"/>
            <w:tcMar>
              <w:top w:w="70" w:type="dxa"/>
              <w:left w:w="100" w:type="dxa"/>
              <w:bottom w:w="70" w:type="dxa"/>
              <w:right w:w="100" w:type="dxa"/>
            </w:tcMar>
            <w:vAlign w:val="center"/>
          </w:tcPr>
          <w:p w14:paraId="38B35273" w14:textId="77777777" w:rsidR="00D9328B" w:rsidRDefault="00000000">
            <w:pPr>
              <w:spacing w:after="0"/>
              <w:jc w:val="center"/>
            </w:pPr>
            <w:r>
              <w:rPr>
                <w:b/>
                <w:color w:val="166534"/>
                <w:sz w:val="17"/>
              </w:rPr>
              <w:t>● GREEN</w:t>
            </w:r>
          </w:p>
        </w:tc>
        <w:tc>
          <w:tcPr>
            <w:tcW w:w="1296" w:type="dxa"/>
            <w:shd w:val="clear" w:color="auto" w:fill="F8FAFC"/>
            <w:tcMar>
              <w:top w:w="70" w:type="dxa"/>
              <w:left w:w="100" w:type="dxa"/>
              <w:bottom w:w="70" w:type="dxa"/>
              <w:right w:w="100" w:type="dxa"/>
            </w:tcMar>
            <w:vAlign w:val="center"/>
          </w:tcPr>
          <w:p w14:paraId="526ECF35" w14:textId="77777777" w:rsidR="00D9328B" w:rsidRDefault="00000000">
            <w:pPr>
              <w:spacing w:after="0"/>
              <w:jc w:val="center"/>
            </w:pPr>
            <w:r>
              <w:rPr>
                <w:color w:val="475569"/>
                <w:sz w:val="18"/>
              </w:rPr>
              <w:t>→ Stable</w:t>
            </w:r>
          </w:p>
        </w:tc>
        <w:tc>
          <w:tcPr>
            <w:tcW w:w="4608" w:type="dxa"/>
            <w:shd w:val="clear" w:color="auto" w:fill="F8FAFC"/>
            <w:tcMar>
              <w:top w:w="70" w:type="dxa"/>
              <w:left w:w="100" w:type="dxa"/>
              <w:bottom w:w="70" w:type="dxa"/>
              <w:right w:w="100" w:type="dxa"/>
            </w:tcMar>
            <w:vAlign w:val="center"/>
          </w:tcPr>
          <w:p w14:paraId="000FFE66" w14:textId="77777777" w:rsidR="00D9328B" w:rsidRDefault="00000000">
            <w:pPr>
              <w:spacing w:after="0"/>
            </w:pPr>
            <w:r>
              <w:rPr>
                <w:color w:val="334155"/>
                <w:sz w:val="17"/>
              </w:rPr>
              <w:t>Frozen to indoor NYU Depth V2 and Hypersim. Out-of-scope items (KITTI) excluded via change control.</w:t>
            </w:r>
          </w:p>
        </w:tc>
      </w:tr>
      <w:tr w:rsidR="00D9328B" w14:paraId="4985B1C2" w14:textId="77777777">
        <w:trPr>
          <w:cantSplit/>
          <w:jc w:val="center"/>
        </w:trPr>
        <w:tc>
          <w:tcPr>
            <w:tcW w:w="2592" w:type="dxa"/>
            <w:tcMar>
              <w:top w:w="70" w:type="dxa"/>
              <w:left w:w="100" w:type="dxa"/>
              <w:bottom w:w="70" w:type="dxa"/>
              <w:right w:w="100" w:type="dxa"/>
            </w:tcMar>
            <w:vAlign w:val="center"/>
          </w:tcPr>
          <w:p w14:paraId="75FC6D47" w14:textId="77777777" w:rsidR="00D9328B" w:rsidRDefault="00000000">
            <w:pPr>
              <w:spacing w:after="0"/>
            </w:pPr>
            <w:r>
              <w:rPr>
                <w:b/>
                <w:color w:val="0F2942"/>
                <w:sz w:val="18"/>
              </w:rPr>
              <w:t>Schedule (Time)</w:t>
            </w:r>
          </w:p>
        </w:tc>
        <w:tc>
          <w:tcPr>
            <w:tcW w:w="1584" w:type="dxa"/>
            <w:shd w:val="clear" w:color="auto" w:fill="DCFCE7"/>
            <w:tcMar>
              <w:top w:w="70" w:type="dxa"/>
              <w:left w:w="100" w:type="dxa"/>
              <w:bottom w:w="70" w:type="dxa"/>
              <w:right w:w="100" w:type="dxa"/>
            </w:tcMar>
            <w:vAlign w:val="center"/>
          </w:tcPr>
          <w:p w14:paraId="6FF94088" w14:textId="77777777" w:rsidR="00D9328B" w:rsidRDefault="00000000">
            <w:pPr>
              <w:spacing w:after="0"/>
              <w:jc w:val="center"/>
            </w:pPr>
            <w:r>
              <w:rPr>
                <w:b/>
                <w:color w:val="166534"/>
                <w:sz w:val="17"/>
              </w:rPr>
              <w:t>● GREEN</w:t>
            </w:r>
          </w:p>
        </w:tc>
        <w:tc>
          <w:tcPr>
            <w:tcW w:w="1296" w:type="dxa"/>
            <w:tcMar>
              <w:top w:w="70" w:type="dxa"/>
              <w:left w:w="100" w:type="dxa"/>
              <w:bottom w:w="70" w:type="dxa"/>
              <w:right w:w="100" w:type="dxa"/>
            </w:tcMar>
            <w:vAlign w:val="center"/>
          </w:tcPr>
          <w:p w14:paraId="482DA08F" w14:textId="77777777" w:rsidR="00D9328B" w:rsidRDefault="00000000">
            <w:pPr>
              <w:spacing w:after="0"/>
              <w:jc w:val="center"/>
            </w:pPr>
            <w:r>
              <w:rPr>
                <w:color w:val="475569"/>
                <w:sz w:val="18"/>
              </w:rPr>
              <w:t>↗ Ahead</w:t>
            </w:r>
          </w:p>
        </w:tc>
        <w:tc>
          <w:tcPr>
            <w:tcW w:w="4608" w:type="dxa"/>
            <w:tcMar>
              <w:top w:w="70" w:type="dxa"/>
              <w:left w:w="100" w:type="dxa"/>
              <w:bottom w:w="70" w:type="dxa"/>
              <w:right w:w="100" w:type="dxa"/>
            </w:tcMar>
            <w:vAlign w:val="center"/>
          </w:tcPr>
          <w:p w14:paraId="1975713B" w14:textId="77777777" w:rsidR="00D9328B" w:rsidRDefault="00000000">
            <w:pPr>
              <w:spacing w:after="0"/>
            </w:pPr>
            <w:r>
              <w:rPr>
                <w:color w:val="334155"/>
                <w:sz w:val="17"/>
              </w:rPr>
              <w:t>SPI = 1.04. Sprints 1–5 completed 4 days ahead of baseline critical path.</w:t>
            </w:r>
          </w:p>
        </w:tc>
      </w:tr>
      <w:tr w:rsidR="00D9328B" w14:paraId="04C6DE70" w14:textId="77777777">
        <w:trPr>
          <w:cantSplit/>
          <w:jc w:val="center"/>
        </w:trPr>
        <w:tc>
          <w:tcPr>
            <w:tcW w:w="2592" w:type="dxa"/>
            <w:shd w:val="clear" w:color="auto" w:fill="F8FAFC"/>
            <w:tcMar>
              <w:top w:w="70" w:type="dxa"/>
              <w:left w:w="100" w:type="dxa"/>
              <w:bottom w:w="70" w:type="dxa"/>
              <w:right w:w="100" w:type="dxa"/>
            </w:tcMar>
            <w:vAlign w:val="center"/>
          </w:tcPr>
          <w:p w14:paraId="29014AB3" w14:textId="77777777" w:rsidR="00D9328B" w:rsidRDefault="00000000">
            <w:pPr>
              <w:spacing w:after="0"/>
            </w:pPr>
            <w:r>
              <w:rPr>
                <w:b/>
                <w:color w:val="0F2942"/>
                <w:sz w:val="18"/>
              </w:rPr>
              <w:t>Cost &amp; Resources</w:t>
            </w:r>
          </w:p>
        </w:tc>
        <w:tc>
          <w:tcPr>
            <w:tcW w:w="1584" w:type="dxa"/>
            <w:shd w:val="clear" w:color="auto" w:fill="DCFCE7"/>
            <w:tcMar>
              <w:top w:w="70" w:type="dxa"/>
              <w:left w:w="100" w:type="dxa"/>
              <w:bottom w:w="70" w:type="dxa"/>
              <w:right w:w="100" w:type="dxa"/>
            </w:tcMar>
            <w:vAlign w:val="center"/>
          </w:tcPr>
          <w:p w14:paraId="319B8C18" w14:textId="77777777" w:rsidR="00D9328B" w:rsidRDefault="00000000">
            <w:pPr>
              <w:spacing w:after="0"/>
              <w:jc w:val="center"/>
            </w:pPr>
            <w:r>
              <w:rPr>
                <w:b/>
                <w:color w:val="166534"/>
                <w:sz w:val="17"/>
              </w:rPr>
              <w:t>● GREEN</w:t>
            </w:r>
          </w:p>
        </w:tc>
        <w:tc>
          <w:tcPr>
            <w:tcW w:w="1296" w:type="dxa"/>
            <w:shd w:val="clear" w:color="auto" w:fill="F8FAFC"/>
            <w:tcMar>
              <w:top w:w="70" w:type="dxa"/>
              <w:left w:w="100" w:type="dxa"/>
              <w:bottom w:w="70" w:type="dxa"/>
              <w:right w:w="100" w:type="dxa"/>
            </w:tcMar>
            <w:vAlign w:val="center"/>
          </w:tcPr>
          <w:p w14:paraId="375A511B" w14:textId="77777777" w:rsidR="00D9328B" w:rsidRDefault="00000000">
            <w:pPr>
              <w:spacing w:after="0"/>
              <w:jc w:val="center"/>
            </w:pPr>
            <w:r>
              <w:rPr>
                <w:color w:val="475569"/>
                <w:sz w:val="18"/>
              </w:rPr>
              <w:t>→ Controlled</w:t>
            </w:r>
          </w:p>
        </w:tc>
        <w:tc>
          <w:tcPr>
            <w:tcW w:w="4608" w:type="dxa"/>
            <w:shd w:val="clear" w:color="auto" w:fill="F8FAFC"/>
            <w:tcMar>
              <w:top w:w="70" w:type="dxa"/>
              <w:left w:w="100" w:type="dxa"/>
              <w:bottom w:w="70" w:type="dxa"/>
              <w:right w:w="100" w:type="dxa"/>
            </w:tcMar>
            <w:vAlign w:val="center"/>
          </w:tcPr>
          <w:p w14:paraId="1EE6513A" w14:textId="77777777" w:rsidR="00D9328B" w:rsidRDefault="00000000">
            <w:pPr>
              <w:spacing w:after="0"/>
            </w:pPr>
            <w:r>
              <w:rPr>
                <w:color w:val="334155"/>
                <w:sz w:val="17"/>
              </w:rPr>
              <w:t>CPI = 1.00. Zero cloud debt; 100% open-source local inference and offline WebGL visualization.</w:t>
            </w:r>
          </w:p>
        </w:tc>
      </w:tr>
      <w:tr w:rsidR="00D9328B" w14:paraId="692BB785" w14:textId="77777777">
        <w:trPr>
          <w:cantSplit/>
          <w:jc w:val="center"/>
        </w:trPr>
        <w:tc>
          <w:tcPr>
            <w:tcW w:w="2592" w:type="dxa"/>
            <w:tcMar>
              <w:top w:w="70" w:type="dxa"/>
              <w:left w:w="100" w:type="dxa"/>
              <w:bottom w:w="70" w:type="dxa"/>
              <w:right w:w="100" w:type="dxa"/>
            </w:tcMar>
            <w:vAlign w:val="center"/>
          </w:tcPr>
          <w:p w14:paraId="5C502349" w14:textId="77777777" w:rsidR="00D9328B" w:rsidRDefault="00000000">
            <w:pPr>
              <w:spacing w:after="0"/>
            </w:pPr>
            <w:r>
              <w:rPr>
                <w:b/>
                <w:color w:val="0F2942"/>
                <w:sz w:val="18"/>
              </w:rPr>
              <w:t>Quality &amp; Governance</w:t>
            </w:r>
          </w:p>
        </w:tc>
        <w:tc>
          <w:tcPr>
            <w:tcW w:w="1584" w:type="dxa"/>
            <w:shd w:val="clear" w:color="auto" w:fill="DCFCE7"/>
            <w:tcMar>
              <w:top w:w="70" w:type="dxa"/>
              <w:left w:w="100" w:type="dxa"/>
              <w:bottom w:w="70" w:type="dxa"/>
              <w:right w:w="100" w:type="dxa"/>
            </w:tcMar>
            <w:vAlign w:val="center"/>
          </w:tcPr>
          <w:p w14:paraId="096694FE" w14:textId="77777777" w:rsidR="00D9328B" w:rsidRDefault="00000000">
            <w:pPr>
              <w:spacing w:after="0"/>
              <w:jc w:val="center"/>
            </w:pPr>
            <w:r>
              <w:rPr>
                <w:b/>
                <w:color w:val="166534"/>
                <w:sz w:val="17"/>
              </w:rPr>
              <w:t>● GREEN</w:t>
            </w:r>
          </w:p>
        </w:tc>
        <w:tc>
          <w:tcPr>
            <w:tcW w:w="1296" w:type="dxa"/>
            <w:tcMar>
              <w:top w:w="70" w:type="dxa"/>
              <w:left w:w="100" w:type="dxa"/>
              <w:bottom w:w="70" w:type="dxa"/>
              <w:right w:w="100" w:type="dxa"/>
            </w:tcMar>
            <w:vAlign w:val="center"/>
          </w:tcPr>
          <w:p w14:paraId="3F6E9636" w14:textId="77777777" w:rsidR="00D9328B" w:rsidRDefault="00000000">
            <w:pPr>
              <w:spacing w:after="0"/>
              <w:jc w:val="center"/>
            </w:pPr>
            <w:r>
              <w:rPr>
                <w:color w:val="475569"/>
                <w:sz w:val="18"/>
              </w:rPr>
              <w:t>→ Stable</w:t>
            </w:r>
          </w:p>
        </w:tc>
        <w:tc>
          <w:tcPr>
            <w:tcW w:w="4608" w:type="dxa"/>
            <w:tcMar>
              <w:top w:w="70" w:type="dxa"/>
              <w:left w:w="100" w:type="dxa"/>
              <w:bottom w:w="70" w:type="dxa"/>
              <w:right w:w="100" w:type="dxa"/>
            </w:tcMar>
            <w:vAlign w:val="center"/>
          </w:tcPr>
          <w:p w14:paraId="10856977" w14:textId="77777777" w:rsidR="00D9328B" w:rsidRDefault="00000000">
            <w:pPr>
              <w:spacing w:after="0"/>
            </w:pPr>
            <w:r>
              <w:rPr>
                <w:color w:val="334155"/>
                <w:sz w:val="17"/>
              </w:rPr>
              <w:t>100% test pass rate across 11 system endpoints; mathematical validation on depth metrics.</w:t>
            </w:r>
          </w:p>
        </w:tc>
      </w:tr>
    </w:tbl>
    <w:p w14:paraId="4D2C597C" w14:textId="77777777" w:rsidR="00D9328B" w:rsidRDefault="00000000">
      <w:pPr>
        <w:keepNext/>
        <w:spacing w:before="280"/>
      </w:pPr>
      <w:r>
        <w:rPr>
          <w:b/>
          <w:color w:val="2563EB"/>
          <w:sz w:val="24"/>
        </w:rPr>
        <w:t xml:space="preserve">2.0 </w:t>
      </w:r>
      <w:r>
        <w:rPr>
          <w:b/>
          <w:color w:val="0F2942"/>
          <w:sz w:val="24"/>
        </w:rPr>
        <w:t>PROJECT CHARTER &amp; SCOPE TRACEABILITY</w:t>
      </w:r>
    </w:p>
    <w:p w14:paraId="3971C0AA" w14:textId="77777777" w:rsidR="00D9328B" w:rsidRDefault="00000000">
      <w:r>
        <w:rPr>
          <w:b/>
        </w:rPr>
        <w:t xml:space="preserve">Scope Baseline &amp; Governance: </w:t>
      </w:r>
      <w:r>
        <w:t>To prevent scope creep while fulfilling rigorous academic research standards, boundaries were formalized during Sprint 1. The project does not train new foundational models from scratch; instead, it establishes an interpretable, post-hoc diagnostic observer.</w:t>
      </w:r>
    </w:p>
    <w:p w14:paraId="5BF912B2" w14:textId="77777777" w:rsidR="00D9328B" w:rsidRDefault="00000000">
      <w:pPr>
        <w:pStyle w:val="ListBullet"/>
      </w:pPr>
      <w:r>
        <w:rPr>
          <w:b/>
          <w:color w:val="166534"/>
        </w:rPr>
        <w:t xml:space="preserve">In-Scope Deliverables (Verified): </w:t>
      </w:r>
      <w:r>
        <w:t>Full dataset ingestion &amp; calibration for NYU Depth V2 (1,449 images); Depth Anything V2 (ViT-Small) and Intel DPT-Hybrid model benchmarking; arbitrary 5×5 pixel region selection; multi-hypothesis causal taxonomy scoring (Textureless, Specular, Depth Discontinuity, Vignetting); offline, zero-CORS 3D WebGL interactive observatory; full IEEE-compliant academic manuscript.</w:t>
      </w:r>
    </w:p>
    <w:p w14:paraId="7D4F27CD" w14:textId="77777777" w:rsidR="00D9328B" w:rsidRDefault="00000000">
      <w:pPr>
        <w:pStyle w:val="ListBullet"/>
      </w:pPr>
      <w:r>
        <w:rPr>
          <w:b/>
          <w:color w:val="991B1B"/>
        </w:rPr>
        <w:t xml:space="preserve">Out-of-Scope Exclusions (Controlled): </w:t>
      </w:r>
      <w:r>
        <w:t>Outdoor automotive datasets (KITTI) excluded due to sparse LiDAR point cloud artifacts violating indoor continuous surface assumptions; end-to-end retraining of multi-million parameter vision transformers (unnecessary for diagnostic explainability research).</w:t>
      </w:r>
    </w:p>
    <w:p w14:paraId="60B6EE50" w14:textId="77777777" w:rsidR="00D9328B" w:rsidRDefault="00000000">
      <w:pPr>
        <w:keepNext/>
        <w:spacing w:before="280"/>
      </w:pPr>
      <w:r>
        <w:rPr>
          <w:b/>
          <w:color w:val="2563EB"/>
          <w:sz w:val="24"/>
        </w:rPr>
        <w:lastRenderedPageBreak/>
        <w:t xml:space="preserve">3.0 </w:t>
      </w:r>
      <w:r>
        <w:rPr>
          <w:b/>
          <w:color w:val="0F2942"/>
          <w:sz w:val="24"/>
        </w:rPr>
        <w:t>WORK BREAKDOWN STRUCTURE (WBS) &amp; DELIVERABLES TRACKER</w:t>
      </w:r>
    </w:p>
    <w:p w14:paraId="64E1633A" w14:textId="77777777" w:rsidR="00D9328B" w:rsidRDefault="00000000">
      <w:r>
        <w:t>The project execution is organized across 5 distinct work packages (WBS 1.0 to WBS 5.0). Each work package maps to concrete verification artifacts within the repository.</w:t>
      </w:r>
    </w:p>
    <w:tbl>
      <w:tblPr>
        <w:tblW w:w="0" w:type="auto"/>
        <w:jc w:val="center"/>
        <w:tblBorders>
          <w:top w:val="single" w:sz="10" w:space="0" w:color="0F2942"/>
          <w:bottom w:val="single" w:sz="10" w:space="0" w:color="0F2942"/>
          <w:insideH w:val="single" w:sz="4" w:space="0" w:color="CBD5E1"/>
        </w:tblBorders>
        <w:tblLook w:val="04A0" w:firstRow="1" w:lastRow="0" w:firstColumn="1" w:lastColumn="0" w:noHBand="0" w:noVBand="1"/>
      </w:tblPr>
      <w:tblGrid>
        <w:gridCol w:w="1094"/>
        <w:gridCol w:w="2453"/>
        <w:gridCol w:w="1115"/>
        <w:gridCol w:w="1104"/>
        <w:gridCol w:w="1235"/>
        <w:gridCol w:w="3239"/>
      </w:tblGrid>
      <w:tr w:rsidR="00D9328B" w14:paraId="79E61070" w14:textId="77777777">
        <w:trPr>
          <w:cantSplit/>
          <w:tblHeader/>
          <w:jc w:val="center"/>
        </w:trPr>
        <w:tc>
          <w:tcPr>
            <w:tcW w:w="1152" w:type="dxa"/>
            <w:shd w:val="clear" w:color="auto" w:fill="0F2942"/>
            <w:tcMar>
              <w:top w:w="70" w:type="dxa"/>
              <w:left w:w="80" w:type="dxa"/>
              <w:bottom w:w="70" w:type="dxa"/>
              <w:right w:w="80" w:type="dxa"/>
            </w:tcMar>
            <w:vAlign w:val="center"/>
          </w:tcPr>
          <w:p w14:paraId="35A8A50D" w14:textId="77777777" w:rsidR="00D9328B" w:rsidRDefault="00000000">
            <w:pPr>
              <w:spacing w:after="0"/>
              <w:jc w:val="center"/>
            </w:pPr>
            <w:r>
              <w:rPr>
                <w:b/>
                <w:color w:val="FFFFFF"/>
                <w:sz w:val="17"/>
              </w:rPr>
              <w:t>WBS</w:t>
            </w:r>
          </w:p>
        </w:tc>
        <w:tc>
          <w:tcPr>
            <w:tcW w:w="2592" w:type="dxa"/>
            <w:shd w:val="clear" w:color="auto" w:fill="0F2942"/>
            <w:tcMar>
              <w:top w:w="70" w:type="dxa"/>
              <w:left w:w="80" w:type="dxa"/>
              <w:bottom w:w="70" w:type="dxa"/>
              <w:right w:w="80" w:type="dxa"/>
            </w:tcMar>
            <w:vAlign w:val="center"/>
          </w:tcPr>
          <w:p w14:paraId="21D0BCAA" w14:textId="77777777" w:rsidR="00D9328B" w:rsidRDefault="00000000">
            <w:pPr>
              <w:spacing w:after="0"/>
            </w:pPr>
            <w:r>
              <w:rPr>
                <w:b/>
                <w:color w:val="FFFFFF"/>
                <w:sz w:val="17"/>
              </w:rPr>
              <w:t>Deliverable Name</w:t>
            </w:r>
          </w:p>
        </w:tc>
        <w:tc>
          <w:tcPr>
            <w:tcW w:w="1152" w:type="dxa"/>
            <w:shd w:val="clear" w:color="auto" w:fill="0F2942"/>
            <w:tcMar>
              <w:top w:w="70" w:type="dxa"/>
              <w:left w:w="80" w:type="dxa"/>
              <w:bottom w:w="70" w:type="dxa"/>
              <w:right w:w="80" w:type="dxa"/>
            </w:tcMar>
            <w:vAlign w:val="center"/>
          </w:tcPr>
          <w:p w14:paraId="5FE29089" w14:textId="77777777" w:rsidR="00D9328B" w:rsidRDefault="00000000">
            <w:pPr>
              <w:spacing w:after="0"/>
              <w:jc w:val="center"/>
            </w:pPr>
            <w:r>
              <w:rPr>
                <w:b/>
                <w:color w:val="FFFFFF"/>
                <w:sz w:val="17"/>
              </w:rPr>
              <w:t>Planned</w:t>
            </w:r>
          </w:p>
        </w:tc>
        <w:tc>
          <w:tcPr>
            <w:tcW w:w="1152" w:type="dxa"/>
            <w:shd w:val="clear" w:color="auto" w:fill="0F2942"/>
            <w:tcMar>
              <w:top w:w="70" w:type="dxa"/>
              <w:left w:w="80" w:type="dxa"/>
              <w:bottom w:w="70" w:type="dxa"/>
              <w:right w:w="80" w:type="dxa"/>
            </w:tcMar>
            <w:vAlign w:val="center"/>
          </w:tcPr>
          <w:p w14:paraId="11CFBC40" w14:textId="77777777" w:rsidR="00D9328B" w:rsidRDefault="00000000">
            <w:pPr>
              <w:spacing w:after="0"/>
              <w:jc w:val="center"/>
            </w:pPr>
            <w:r>
              <w:rPr>
                <w:b/>
                <w:color w:val="FFFFFF"/>
                <w:sz w:val="17"/>
              </w:rPr>
              <w:t>Actual</w:t>
            </w:r>
          </w:p>
        </w:tc>
        <w:tc>
          <w:tcPr>
            <w:tcW w:w="1296" w:type="dxa"/>
            <w:shd w:val="clear" w:color="auto" w:fill="0F2942"/>
            <w:tcMar>
              <w:top w:w="70" w:type="dxa"/>
              <w:left w:w="80" w:type="dxa"/>
              <w:bottom w:w="70" w:type="dxa"/>
              <w:right w:w="80" w:type="dxa"/>
            </w:tcMar>
            <w:vAlign w:val="center"/>
          </w:tcPr>
          <w:p w14:paraId="6975ACFA" w14:textId="77777777" w:rsidR="00D9328B" w:rsidRDefault="00000000">
            <w:pPr>
              <w:spacing w:after="0"/>
              <w:jc w:val="center"/>
            </w:pPr>
            <w:r>
              <w:rPr>
                <w:b/>
                <w:color w:val="FFFFFF"/>
                <w:sz w:val="17"/>
              </w:rPr>
              <w:t>Status</w:t>
            </w:r>
          </w:p>
        </w:tc>
        <w:tc>
          <w:tcPr>
            <w:tcW w:w="2736" w:type="dxa"/>
            <w:shd w:val="clear" w:color="auto" w:fill="0F2942"/>
            <w:tcMar>
              <w:top w:w="70" w:type="dxa"/>
              <w:left w:w="80" w:type="dxa"/>
              <w:bottom w:w="70" w:type="dxa"/>
              <w:right w:w="80" w:type="dxa"/>
            </w:tcMar>
            <w:vAlign w:val="center"/>
          </w:tcPr>
          <w:p w14:paraId="6279E8D5" w14:textId="77777777" w:rsidR="00D9328B" w:rsidRDefault="00000000">
            <w:pPr>
              <w:spacing w:after="0"/>
            </w:pPr>
            <w:r>
              <w:rPr>
                <w:b/>
                <w:color w:val="FFFFFF"/>
                <w:sz w:val="17"/>
              </w:rPr>
              <w:t>Verification Evidence</w:t>
            </w:r>
          </w:p>
        </w:tc>
      </w:tr>
      <w:tr w:rsidR="00D9328B" w14:paraId="4FEBD999" w14:textId="77777777">
        <w:trPr>
          <w:cantSplit/>
          <w:jc w:val="center"/>
        </w:trPr>
        <w:tc>
          <w:tcPr>
            <w:tcW w:w="1152" w:type="dxa"/>
            <w:tcMar>
              <w:top w:w="60" w:type="dxa"/>
              <w:left w:w="80" w:type="dxa"/>
              <w:bottom w:w="60" w:type="dxa"/>
              <w:right w:w="80" w:type="dxa"/>
            </w:tcMar>
            <w:vAlign w:val="center"/>
          </w:tcPr>
          <w:p w14:paraId="0A118975" w14:textId="77777777" w:rsidR="00D9328B" w:rsidRDefault="00000000">
            <w:pPr>
              <w:spacing w:after="0"/>
              <w:jc w:val="center"/>
            </w:pPr>
            <w:r>
              <w:rPr>
                <w:color w:val="475569"/>
                <w:sz w:val="17"/>
              </w:rPr>
              <w:t>1.3</w:t>
            </w:r>
          </w:p>
        </w:tc>
        <w:tc>
          <w:tcPr>
            <w:tcW w:w="2592" w:type="dxa"/>
            <w:tcMar>
              <w:top w:w="60" w:type="dxa"/>
              <w:left w:w="80" w:type="dxa"/>
              <w:bottom w:w="60" w:type="dxa"/>
              <w:right w:w="80" w:type="dxa"/>
            </w:tcMar>
            <w:vAlign w:val="center"/>
          </w:tcPr>
          <w:p w14:paraId="5DD30F37" w14:textId="77777777" w:rsidR="00D9328B" w:rsidRDefault="00000000">
            <w:pPr>
              <w:spacing w:after="0"/>
            </w:pPr>
            <w:r>
              <w:rPr>
                <w:b/>
                <w:color w:val="0F2942"/>
                <w:sz w:val="17"/>
              </w:rPr>
              <w:t>Depth Calibration Suite</w:t>
            </w:r>
          </w:p>
        </w:tc>
        <w:tc>
          <w:tcPr>
            <w:tcW w:w="1152" w:type="dxa"/>
            <w:tcMar>
              <w:top w:w="60" w:type="dxa"/>
              <w:left w:w="80" w:type="dxa"/>
              <w:bottom w:w="60" w:type="dxa"/>
              <w:right w:w="80" w:type="dxa"/>
            </w:tcMar>
            <w:vAlign w:val="center"/>
          </w:tcPr>
          <w:p w14:paraId="04FB964A" w14:textId="77777777" w:rsidR="00D9328B" w:rsidRDefault="00000000">
            <w:pPr>
              <w:spacing w:after="0"/>
              <w:jc w:val="center"/>
            </w:pPr>
            <w:r>
              <w:rPr>
                <w:color w:val="475569"/>
                <w:sz w:val="17"/>
              </w:rPr>
              <w:t>Week 3</w:t>
            </w:r>
          </w:p>
        </w:tc>
        <w:tc>
          <w:tcPr>
            <w:tcW w:w="1152" w:type="dxa"/>
            <w:tcMar>
              <w:top w:w="60" w:type="dxa"/>
              <w:left w:w="80" w:type="dxa"/>
              <w:bottom w:w="60" w:type="dxa"/>
              <w:right w:w="80" w:type="dxa"/>
            </w:tcMar>
            <w:vAlign w:val="center"/>
          </w:tcPr>
          <w:p w14:paraId="42C1382D" w14:textId="77777777" w:rsidR="00D9328B" w:rsidRDefault="00000000">
            <w:pPr>
              <w:spacing w:after="0"/>
              <w:jc w:val="center"/>
            </w:pPr>
            <w:r>
              <w:rPr>
                <w:color w:val="475569"/>
                <w:sz w:val="17"/>
              </w:rPr>
              <w:t>Week 3</w:t>
            </w:r>
          </w:p>
        </w:tc>
        <w:tc>
          <w:tcPr>
            <w:tcW w:w="1296" w:type="dxa"/>
            <w:shd w:val="clear" w:color="auto" w:fill="DCFCE7"/>
            <w:tcMar>
              <w:top w:w="60" w:type="dxa"/>
              <w:left w:w="80" w:type="dxa"/>
              <w:bottom w:w="60" w:type="dxa"/>
              <w:right w:w="80" w:type="dxa"/>
            </w:tcMar>
            <w:vAlign w:val="center"/>
          </w:tcPr>
          <w:p w14:paraId="0994DF08" w14:textId="77777777" w:rsidR="00D9328B" w:rsidRDefault="00000000">
            <w:pPr>
              <w:spacing w:after="0"/>
              <w:jc w:val="center"/>
            </w:pPr>
            <w:r>
              <w:rPr>
                <w:b/>
                <w:color w:val="166534"/>
                <w:sz w:val="16"/>
              </w:rPr>
              <w:t>100% Done</w:t>
            </w:r>
          </w:p>
        </w:tc>
        <w:tc>
          <w:tcPr>
            <w:tcW w:w="2736" w:type="dxa"/>
            <w:tcMar>
              <w:top w:w="60" w:type="dxa"/>
              <w:left w:w="80" w:type="dxa"/>
              <w:bottom w:w="60" w:type="dxa"/>
              <w:right w:w="80" w:type="dxa"/>
            </w:tcMar>
            <w:vAlign w:val="center"/>
          </w:tcPr>
          <w:p w14:paraId="2F3CF0BA" w14:textId="77777777" w:rsidR="00D9328B" w:rsidRDefault="00000000">
            <w:pPr>
              <w:spacing w:after="0"/>
            </w:pPr>
            <w:r>
              <w:rPr>
                <w:rFonts w:ascii="Consolas" w:hAnsi="Consolas"/>
                <w:color w:val="2563EB"/>
                <w:sz w:val="16"/>
              </w:rPr>
              <w:t>scripts/test_uint16_depth.py</w:t>
            </w:r>
          </w:p>
        </w:tc>
      </w:tr>
      <w:tr w:rsidR="00D9328B" w14:paraId="5CE6333E" w14:textId="77777777">
        <w:trPr>
          <w:cantSplit/>
          <w:jc w:val="center"/>
        </w:trPr>
        <w:tc>
          <w:tcPr>
            <w:tcW w:w="1152" w:type="dxa"/>
            <w:shd w:val="clear" w:color="auto" w:fill="F8FAFC"/>
            <w:tcMar>
              <w:top w:w="60" w:type="dxa"/>
              <w:left w:w="80" w:type="dxa"/>
              <w:bottom w:w="60" w:type="dxa"/>
              <w:right w:w="80" w:type="dxa"/>
            </w:tcMar>
            <w:vAlign w:val="center"/>
          </w:tcPr>
          <w:p w14:paraId="2607AE1B" w14:textId="77777777" w:rsidR="00D9328B" w:rsidRDefault="00000000">
            <w:pPr>
              <w:spacing w:after="0"/>
              <w:jc w:val="center"/>
            </w:pPr>
            <w:r>
              <w:rPr>
                <w:color w:val="475569"/>
                <w:sz w:val="17"/>
              </w:rPr>
              <w:t>2.4</w:t>
            </w:r>
          </w:p>
        </w:tc>
        <w:tc>
          <w:tcPr>
            <w:tcW w:w="2592" w:type="dxa"/>
            <w:shd w:val="clear" w:color="auto" w:fill="F8FAFC"/>
            <w:tcMar>
              <w:top w:w="60" w:type="dxa"/>
              <w:left w:w="80" w:type="dxa"/>
              <w:bottom w:w="60" w:type="dxa"/>
              <w:right w:w="80" w:type="dxa"/>
            </w:tcMar>
            <w:vAlign w:val="center"/>
          </w:tcPr>
          <w:p w14:paraId="0FAF0E63" w14:textId="77777777" w:rsidR="00D9328B" w:rsidRDefault="00000000">
            <w:pPr>
              <w:spacing w:after="0"/>
            </w:pPr>
            <w:r>
              <w:rPr>
                <w:b/>
                <w:color w:val="0F2942"/>
                <w:sz w:val="17"/>
              </w:rPr>
              <w:t>Causal Taxonomy Classifier</w:t>
            </w:r>
          </w:p>
        </w:tc>
        <w:tc>
          <w:tcPr>
            <w:tcW w:w="1152" w:type="dxa"/>
            <w:shd w:val="clear" w:color="auto" w:fill="F8FAFC"/>
            <w:tcMar>
              <w:top w:w="60" w:type="dxa"/>
              <w:left w:w="80" w:type="dxa"/>
              <w:bottom w:w="60" w:type="dxa"/>
              <w:right w:w="80" w:type="dxa"/>
            </w:tcMar>
            <w:vAlign w:val="center"/>
          </w:tcPr>
          <w:p w14:paraId="49C7B7DE" w14:textId="77777777" w:rsidR="00D9328B" w:rsidRDefault="00000000">
            <w:pPr>
              <w:spacing w:after="0"/>
              <w:jc w:val="center"/>
            </w:pPr>
            <w:r>
              <w:rPr>
                <w:color w:val="475569"/>
                <w:sz w:val="17"/>
              </w:rPr>
              <w:t>Week 5</w:t>
            </w:r>
          </w:p>
        </w:tc>
        <w:tc>
          <w:tcPr>
            <w:tcW w:w="1152" w:type="dxa"/>
            <w:shd w:val="clear" w:color="auto" w:fill="F8FAFC"/>
            <w:tcMar>
              <w:top w:w="60" w:type="dxa"/>
              <w:left w:w="80" w:type="dxa"/>
              <w:bottom w:w="60" w:type="dxa"/>
              <w:right w:w="80" w:type="dxa"/>
            </w:tcMar>
            <w:vAlign w:val="center"/>
          </w:tcPr>
          <w:p w14:paraId="0DE59991" w14:textId="77777777" w:rsidR="00D9328B" w:rsidRDefault="00000000">
            <w:pPr>
              <w:spacing w:after="0"/>
              <w:jc w:val="center"/>
            </w:pPr>
            <w:r>
              <w:rPr>
                <w:color w:val="475569"/>
                <w:sz w:val="17"/>
              </w:rPr>
              <w:t>Week 5</w:t>
            </w:r>
          </w:p>
        </w:tc>
        <w:tc>
          <w:tcPr>
            <w:tcW w:w="1296" w:type="dxa"/>
            <w:shd w:val="clear" w:color="auto" w:fill="DCFCE7"/>
            <w:tcMar>
              <w:top w:w="60" w:type="dxa"/>
              <w:left w:w="80" w:type="dxa"/>
              <w:bottom w:w="60" w:type="dxa"/>
              <w:right w:w="80" w:type="dxa"/>
            </w:tcMar>
            <w:vAlign w:val="center"/>
          </w:tcPr>
          <w:p w14:paraId="3C4101F4" w14:textId="77777777" w:rsidR="00D9328B" w:rsidRDefault="00000000">
            <w:pPr>
              <w:spacing w:after="0"/>
              <w:jc w:val="center"/>
            </w:pPr>
            <w:r>
              <w:rPr>
                <w:b/>
                <w:color w:val="166534"/>
                <w:sz w:val="16"/>
              </w:rPr>
              <w:t>100% Done</w:t>
            </w:r>
          </w:p>
        </w:tc>
        <w:tc>
          <w:tcPr>
            <w:tcW w:w="2736" w:type="dxa"/>
            <w:shd w:val="clear" w:color="auto" w:fill="F8FAFC"/>
            <w:tcMar>
              <w:top w:w="60" w:type="dxa"/>
              <w:left w:w="80" w:type="dxa"/>
              <w:bottom w:w="60" w:type="dxa"/>
              <w:right w:w="80" w:type="dxa"/>
            </w:tcMar>
            <w:vAlign w:val="center"/>
          </w:tcPr>
          <w:p w14:paraId="24F4C2E9" w14:textId="77777777" w:rsidR="00D9328B" w:rsidRDefault="00000000">
            <w:pPr>
              <w:spacing w:after="0"/>
            </w:pPr>
            <w:r>
              <w:rPr>
                <w:rFonts w:ascii="Consolas" w:hAnsi="Consolas"/>
                <w:color w:val="2563EB"/>
                <w:sz w:val="16"/>
              </w:rPr>
              <w:t>outputs/nyu_final/test/summary.json</w:t>
            </w:r>
          </w:p>
        </w:tc>
      </w:tr>
      <w:tr w:rsidR="00D9328B" w14:paraId="24EC3F30" w14:textId="77777777">
        <w:trPr>
          <w:cantSplit/>
          <w:jc w:val="center"/>
        </w:trPr>
        <w:tc>
          <w:tcPr>
            <w:tcW w:w="1152" w:type="dxa"/>
            <w:tcMar>
              <w:top w:w="60" w:type="dxa"/>
              <w:left w:w="80" w:type="dxa"/>
              <w:bottom w:w="60" w:type="dxa"/>
              <w:right w:w="80" w:type="dxa"/>
            </w:tcMar>
            <w:vAlign w:val="center"/>
          </w:tcPr>
          <w:p w14:paraId="0648C01F" w14:textId="77777777" w:rsidR="00D9328B" w:rsidRDefault="00000000">
            <w:pPr>
              <w:spacing w:after="0"/>
              <w:jc w:val="center"/>
            </w:pPr>
            <w:r>
              <w:rPr>
                <w:color w:val="475569"/>
                <w:sz w:val="17"/>
              </w:rPr>
              <w:t>3.1</w:t>
            </w:r>
          </w:p>
        </w:tc>
        <w:tc>
          <w:tcPr>
            <w:tcW w:w="2592" w:type="dxa"/>
            <w:tcMar>
              <w:top w:w="60" w:type="dxa"/>
              <w:left w:w="80" w:type="dxa"/>
              <w:bottom w:w="60" w:type="dxa"/>
              <w:right w:w="80" w:type="dxa"/>
            </w:tcMar>
            <w:vAlign w:val="center"/>
          </w:tcPr>
          <w:p w14:paraId="2FFF1CA3" w14:textId="77777777" w:rsidR="00D9328B" w:rsidRDefault="00000000">
            <w:pPr>
              <w:spacing w:after="0"/>
            </w:pPr>
            <w:r>
              <w:rPr>
                <w:b/>
                <w:color w:val="0F2942"/>
                <w:sz w:val="17"/>
              </w:rPr>
              <w:t>NYU Depth V2 Benchmark</w:t>
            </w:r>
          </w:p>
        </w:tc>
        <w:tc>
          <w:tcPr>
            <w:tcW w:w="1152" w:type="dxa"/>
            <w:tcMar>
              <w:top w:w="60" w:type="dxa"/>
              <w:left w:w="80" w:type="dxa"/>
              <w:bottom w:w="60" w:type="dxa"/>
              <w:right w:w="80" w:type="dxa"/>
            </w:tcMar>
            <w:vAlign w:val="center"/>
          </w:tcPr>
          <w:p w14:paraId="68FA559B" w14:textId="77777777" w:rsidR="00D9328B" w:rsidRDefault="00000000">
            <w:pPr>
              <w:spacing w:after="0"/>
              <w:jc w:val="center"/>
            </w:pPr>
            <w:r>
              <w:rPr>
                <w:color w:val="475569"/>
                <w:sz w:val="17"/>
              </w:rPr>
              <w:t>Week 7</w:t>
            </w:r>
          </w:p>
        </w:tc>
        <w:tc>
          <w:tcPr>
            <w:tcW w:w="1152" w:type="dxa"/>
            <w:tcMar>
              <w:top w:w="60" w:type="dxa"/>
              <w:left w:w="80" w:type="dxa"/>
              <w:bottom w:w="60" w:type="dxa"/>
              <w:right w:w="80" w:type="dxa"/>
            </w:tcMar>
            <w:vAlign w:val="center"/>
          </w:tcPr>
          <w:p w14:paraId="66B30495" w14:textId="77777777" w:rsidR="00D9328B" w:rsidRDefault="00000000">
            <w:pPr>
              <w:spacing w:after="0"/>
              <w:jc w:val="center"/>
            </w:pPr>
            <w:r>
              <w:rPr>
                <w:color w:val="475569"/>
                <w:sz w:val="17"/>
              </w:rPr>
              <w:t>Week 6</w:t>
            </w:r>
          </w:p>
        </w:tc>
        <w:tc>
          <w:tcPr>
            <w:tcW w:w="1296" w:type="dxa"/>
            <w:shd w:val="clear" w:color="auto" w:fill="DCFCE7"/>
            <w:tcMar>
              <w:top w:w="60" w:type="dxa"/>
              <w:left w:w="80" w:type="dxa"/>
              <w:bottom w:w="60" w:type="dxa"/>
              <w:right w:w="80" w:type="dxa"/>
            </w:tcMar>
            <w:vAlign w:val="center"/>
          </w:tcPr>
          <w:p w14:paraId="7CC3A9D5" w14:textId="77777777" w:rsidR="00D9328B" w:rsidRDefault="00000000">
            <w:pPr>
              <w:spacing w:after="0"/>
              <w:jc w:val="center"/>
            </w:pPr>
            <w:r>
              <w:rPr>
                <w:b/>
                <w:color w:val="166534"/>
                <w:sz w:val="16"/>
              </w:rPr>
              <w:t>100% Done</w:t>
            </w:r>
          </w:p>
        </w:tc>
        <w:tc>
          <w:tcPr>
            <w:tcW w:w="2736" w:type="dxa"/>
            <w:tcMar>
              <w:top w:w="60" w:type="dxa"/>
              <w:left w:w="80" w:type="dxa"/>
              <w:bottom w:w="60" w:type="dxa"/>
              <w:right w:w="80" w:type="dxa"/>
            </w:tcMar>
            <w:vAlign w:val="center"/>
          </w:tcPr>
          <w:p w14:paraId="79574B2F" w14:textId="77777777" w:rsidR="00D9328B" w:rsidRDefault="00000000">
            <w:pPr>
              <w:spacing w:after="0"/>
            </w:pPr>
            <w:r>
              <w:rPr>
                <w:rFonts w:ascii="Consolas" w:hAnsi="Consolas"/>
                <w:color w:val="2563EB"/>
                <w:sz w:val="16"/>
              </w:rPr>
              <w:t>1,449 samples evaluated; official metrics</w:t>
            </w:r>
          </w:p>
        </w:tc>
      </w:tr>
      <w:tr w:rsidR="00D9328B" w14:paraId="64C2F5C3" w14:textId="77777777">
        <w:trPr>
          <w:cantSplit/>
          <w:jc w:val="center"/>
        </w:trPr>
        <w:tc>
          <w:tcPr>
            <w:tcW w:w="1152" w:type="dxa"/>
            <w:shd w:val="clear" w:color="auto" w:fill="F8FAFC"/>
            <w:tcMar>
              <w:top w:w="60" w:type="dxa"/>
              <w:left w:w="80" w:type="dxa"/>
              <w:bottom w:w="60" w:type="dxa"/>
              <w:right w:w="80" w:type="dxa"/>
            </w:tcMar>
            <w:vAlign w:val="center"/>
          </w:tcPr>
          <w:p w14:paraId="1640EAAF" w14:textId="77777777" w:rsidR="00D9328B" w:rsidRDefault="00000000">
            <w:pPr>
              <w:spacing w:after="0"/>
              <w:jc w:val="center"/>
            </w:pPr>
            <w:r>
              <w:rPr>
                <w:color w:val="475569"/>
                <w:sz w:val="17"/>
              </w:rPr>
              <w:t>3.2</w:t>
            </w:r>
          </w:p>
        </w:tc>
        <w:tc>
          <w:tcPr>
            <w:tcW w:w="2592" w:type="dxa"/>
            <w:shd w:val="clear" w:color="auto" w:fill="F8FAFC"/>
            <w:tcMar>
              <w:top w:w="60" w:type="dxa"/>
              <w:left w:w="80" w:type="dxa"/>
              <w:bottom w:w="60" w:type="dxa"/>
              <w:right w:w="80" w:type="dxa"/>
            </w:tcMar>
            <w:vAlign w:val="center"/>
          </w:tcPr>
          <w:p w14:paraId="5377F1AC" w14:textId="77777777" w:rsidR="00D9328B" w:rsidRDefault="00000000">
            <w:pPr>
              <w:spacing w:after="0"/>
            </w:pPr>
            <w:r>
              <w:rPr>
                <w:b/>
                <w:color w:val="0F2942"/>
                <w:sz w:val="17"/>
              </w:rPr>
              <w:t>Multi-Model Comparison</w:t>
            </w:r>
          </w:p>
        </w:tc>
        <w:tc>
          <w:tcPr>
            <w:tcW w:w="1152" w:type="dxa"/>
            <w:shd w:val="clear" w:color="auto" w:fill="F8FAFC"/>
            <w:tcMar>
              <w:top w:w="60" w:type="dxa"/>
              <w:left w:w="80" w:type="dxa"/>
              <w:bottom w:w="60" w:type="dxa"/>
              <w:right w:w="80" w:type="dxa"/>
            </w:tcMar>
            <w:vAlign w:val="center"/>
          </w:tcPr>
          <w:p w14:paraId="3B7F32DE" w14:textId="77777777" w:rsidR="00D9328B" w:rsidRDefault="00000000">
            <w:pPr>
              <w:spacing w:after="0"/>
              <w:jc w:val="center"/>
            </w:pPr>
            <w:r>
              <w:rPr>
                <w:color w:val="475569"/>
                <w:sz w:val="17"/>
              </w:rPr>
              <w:t>Week 8</w:t>
            </w:r>
          </w:p>
        </w:tc>
        <w:tc>
          <w:tcPr>
            <w:tcW w:w="1152" w:type="dxa"/>
            <w:shd w:val="clear" w:color="auto" w:fill="F8FAFC"/>
            <w:tcMar>
              <w:top w:w="60" w:type="dxa"/>
              <w:left w:w="80" w:type="dxa"/>
              <w:bottom w:w="60" w:type="dxa"/>
              <w:right w:w="80" w:type="dxa"/>
            </w:tcMar>
            <w:vAlign w:val="center"/>
          </w:tcPr>
          <w:p w14:paraId="19CF5142" w14:textId="77777777" w:rsidR="00D9328B" w:rsidRDefault="00000000">
            <w:pPr>
              <w:spacing w:after="0"/>
              <w:jc w:val="center"/>
            </w:pPr>
            <w:r>
              <w:rPr>
                <w:color w:val="475569"/>
                <w:sz w:val="17"/>
              </w:rPr>
              <w:t>Week 8</w:t>
            </w:r>
          </w:p>
        </w:tc>
        <w:tc>
          <w:tcPr>
            <w:tcW w:w="1296" w:type="dxa"/>
            <w:shd w:val="clear" w:color="auto" w:fill="DCFCE7"/>
            <w:tcMar>
              <w:top w:w="60" w:type="dxa"/>
              <w:left w:w="80" w:type="dxa"/>
              <w:bottom w:w="60" w:type="dxa"/>
              <w:right w:w="80" w:type="dxa"/>
            </w:tcMar>
            <w:vAlign w:val="center"/>
          </w:tcPr>
          <w:p w14:paraId="416D05F3" w14:textId="77777777" w:rsidR="00D9328B" w:rsidRDefault="00000000">
            <w:pPr>
              <w:spacing w:after="0"/>
              <w:jc w:val="center"/>
            </w:pPr>
            <w:r>
              <w:rPr>
                <w:b/>
                <w:color w:val="166534"/>
                <w:sz w:val="16"/>
              </w:rPr>
              <w:t>100% Done</w:t>
            </w:r>
          </w:p>
        </w:tc>
        <w:tc>
          <w:tcPr>
            <w:tcW w:w="2736" w:type="dxa"/>
            <w:shd w:val="clear" w:color="auto" w:fill="F8FAFC"/>
            <w:tcMar>
              <w:top w:w="60" w:type="dxa"/>
              <w:left w:w="80" w:type="dxa"/>
              <w:bottom w:w="60" w:type="dxa"/>
              <w:right w:w="80" w:type="dxa"/>
            </w:tcMar>
            <w:vAlign w:val="center"/>
          </w:tcPr>
          <w:p w14:paraId="0E8A253B" w14:textId="77777777" w:rsidR="00D9328B" w:rsidRDefault="00000000">
            <w:pPr>
              <w:spacing w:after="0"/>
            </w:pPr>
            <w:r>
              <w:rPr>
                <w:rFonts w:ascii="Consolas" w:hAnsi="Consolas"/>
                <w:color w:val="2563EB"/>
                <w:sz w:val="16"/>
              </w:rPr>
              <w:t>Intel/dpt-hybrid-midas benchmarked</w:t>
            </w:r>
          </w:p>
        </w:tc>
      </w:tr>
      <w:tr w:rsidR="00D9328B" w14:paraId="04266655" w14:textId="77777777">
        <w:trPr>
          <w:cantSplit/>
          <w:jc w:val="center"/>
        </w:trPr>
        <w:tc>
          <w:tcPr>
            <w:tcW w:w="1152" w:type="dxa"/>
            <w:tcMar>
              <w:top w:w="60" w:type="dxa"/>
              <w:left w:w="80" w:type="dxa"/>
              <w:bottom w:w="60" w:type="dxa"/>
              <w:right w:w="80" w:type="dxa"/>
            </w:tcMar>
            <w:vAlign w:val="center"/>
          </w:tcPr>
          <w:p w14:paraId="265B35EC" w14:textId="77777777" w:rsidR="00D9328B" w:rsidRDefault="00000000">
            <w:pPr>
              <w:spacing w:after="0"/>
              <w:jc w:val="center"/>
            </w:pPr>
            <w:r>
              <w:rPr>
                <w:color w:val="475569"/>
                <w:sz w:val="17"/>
              </w:rPr>
              <w:t>3.3</w:t>
            </w:r>
          </w:p>
        </w:tc>
        <w:tc>
          <w:tcPr>
            <w:tcW w:w="2592" w:type="dxa"/>
            <w:tcMar>
              <w:top w:w="60" w:type="dxa"/>
              <w:left w:w="80" w:type="dxa"/>
              <w:bottom w:w="60" w:type="dxa"/>
              <w:right w:w="80" w:type="dxa"/>
            </w:tcMar>
            <w:vAlign w:val="center"/>
          </w:tcPr>
          <w:p w14:paraId="143070C9" w14:textId="77777777" w:rsidR="00D9328B" w:rsidRDefault="00000000">
            <w:pPr>
              <w:spacing w:after="0"/>
            </w:pPr>
            <w:r>
              <w:rPr>
                <w:b/>
                <w:color w:val="0F2942"/>
                <w:sz w:val="17"/>
              </w:rPr>
              <w:t>Threshold Ablation Study</w:t>
            </w:r>
          </w:p>
        </w:tc>
        <w:tc>
          <w:tcPr>
            <w:tcW w:w="1152" w:type="dxa"/>
            <w:tcMar>
              <w:top w:w="60" w:type="dxa"/>
              <w:left w:w="80" w:type="dxa"/>
              <w:bottom w:w="60" w:type="dxa"/>
              <w:right w:w="80" w:type="dxa"/>
            </w:tcMar>
            <w:vAlign w:val="center"/>
          </w:tcPr>
          <w:p w14:paraId="21637E87" w14:textId="77777777" w:rsidR="00D9328B" w:rsidRDefault="00000000">
            <w:pPr>
              <w:spacing w:after="0"/>
              <w:jc w:val="center"/>
            </w:pPr>
            <w:r>
              <w:rPr>
                <w:color w:val="475569"/>
                <w:sz w:val="17"/>
              </w:rPr>
              <w:t>Week 8</w:t>
            </w:r>
          </w:p>
        </w:tc>
        <w:tc>
          <w:tcPr>
            <w:tcW w:w="1152" w:type="dxa"/>
            <w:tcMar>
              <w:top w:w="60" w:type="dxa"/>
              <w:left w:w="80" w:type="dxa"/>
              <w:bottom w:w="60" w:type="dxa"/>
              <w:right w:w="80" w:type="dxa"/>
            </w:tcMar>
            <w:vAlign w:val="center"/>
          </w:tcPr>
          <w:p w14:paraId="00F9BAAB" w14:textId="77777777" w:rsidR="00D9328B" w:rsidRDefault="00000000">
            <w:pPr>
              <w:spacing w:after="0"/>
              <w:jc w:val="center"/>
            </w:pPr>
            <w:r>
              <w:rPr>
                <w:color w:val="475569"/>
                <w:sz w:val="17"/>
              </w:rPr>
              <w:t>Week 8</w:t>
            </w:r>
          </w:p>
        </w:tc>
        <w:tc>
          <w:tcPr>
            <w:tcW w:w="1296" w:type="dxa"/>
            <w:shd w:val="clear" w:color="auto" w:fill="DCFCE7"/>
            <w:tcMar>
              <w:top w:w="60" w:type="dxa"/>
              <w:left w:w="80" w:type="dxa"/>
              <w:bottom w:w="60" w:type="dxa"/>
              <w:right w:w="80" w:type="dxa"/>
            </w:tcMar>
            <w:vAlign w:val="center"/>
          </w:tcPr>
          <w:p w14:paraId="077AD963" w14:textId="77777777" w:rsidR="00D9328B" w:rsidRDefault="00000000">
            <w:pPr>
              <w:spacing w:after="0"/>
              <w:jc w:val="center"/>
            </w:pPr>
            <w:r>
              <w:rPr>
                <w:b/>
                <w:color w:val="166534"/>
                <w:sz w:val="16"/>
              </w:rPr>
              <w:t>100% Done</w:t>
            </w:r>
          </w:p>
        </w:tc>
        <w:tc>
          <w:tcPr>
            <w:tcW w:w="2736" w:type="dxa"/>
            <w:tcMar>
              <w:top w:w="60" w:type="dxa"/>
              <w:left w:w="80" w:type="dxa"/>
              <w:bottom w:w="60" w:type="dxa"/>
              <w:right w:w="80" w:type="dxa"/>
            </w:tcMar>
            <w:vAlign w:val="center"/>
          </w:tcPr>
          <w:p w14:paraId="0EF26557" w14:textId="77777777" w:rsidR="00D9328B" w:rsidRDefault="00000000">
            <w:pPr>
              <w:spacing w:after="0"/>
            </w:pPr>
            <w:r>
              <w:rPr>
                <w:rFonts w:ascii="Consolas" w:hAnsi="Consolas"/>
                <w:color w:val="2563EB"/>
                <w:sz w:val="16"/>
              </w:rPr>
              <w:t>75th, 85th, 90th, 95th percentiles</w:t>
            </w:r>
          </w:p>
        </w:tc>
      </w:tr>
      <w:tr w:rsidR="00D9328B" w14:paraId="5F017B4F" w14:textId="77777777">
        <w:trPr>
          <w:cantSplit/>
          <w:jc w:val="center"/>
        </w:trPr>
        <w:tc>
          <w:tcPr>
            <w:tcW w:w="1152" w:type="dxa"/>
            <w:shd w:val="clear" w:color="auto" w:fill="F8FAFC"/>
            <w:tcMar>
              <w:top w:w="60" w:type="dxa"/>
              <w:left w:w="80" w:type="dxa"/>
              <w:bottom w:w="60" w:type="dxa"/>
              <w:right w:w="80" w:type="dxa"/>
            </w:tcMar>
            <w:vAlign w:val="center"/>
          </w:tcPr>
          <w:p w14:paraId="50306AAF" w14:textId="77777777" w:rsidR="00D9328B" w:rsidRDefault="00000000">
            <w:pPr>
              <w:spacing w:after="0"/>
              <w:jc w:val="center"/>
            </w:pPr>
            <w:r>
              <w:rPr>
                <w:color w:val="475569"/>
                <w:sz w:val="17"/>
              </w:rPr>
              <w:t>4.4</w:t>
            </w:r>
          </w:p>
        </w:tc>
        <w:tc>
          <w:tcPr>
            <w:tcW w:w="2592" w:type="dxa"/>
            <w:shd w:val="clear" w:color="auto" w:fill="F8FAFC"/>
            <w:tcMar>
              <w:top w:w="60" w:type="dxa"/>
              <w:left w:w="80" w:type="dxa"/>
              <w:bottom w:w="60" w:type="dxa"/>
              <w:right w:w="80" w:type="dxa"/>
            </w:tcMar>
            <w:vAlign w:val="center"/>
          </w:tcPr>
          <w:p w14:paraId="6C79ACAD" w14:textId="77777777" w:rsidR="00D9328B" w:rsidRDefault="00000000">
            <w:pPr>
              <w:spacing w:after="0"/>
            </w:pPr>
            <w:r>
              <w:rPr>
                <w:b/>
                <w:color w:val="0F2942"/>
                <w:sz w:val="17"/>
              </w:rPr>
              <w:t>3D Interactive Web App</w:t>
            </w:r>
          </w:p>
        </w:tc>
        <w:tc>
          <w:tcPr>
            <w:tcW w:w="1152" w:type="dxa"/>
            <w:shd w:val="clear" w:color="auto" w:fill="F8FAFC"/>
            <w:tcMar>
              <w:top w:w="60" w:type="dxa"/>
              <w:left w:w="80" w:type="dxa"/>
              <w:bottom w:w="60" w:type="dxa"/>
              <w:right w:w="80" w:type="dxa"/>
            </w:tcMar>
            <w:vAlign w:val="center"/>
          </w:tcPr>
          <w:p w14:paraId="12E25CFD" w14:textId="77777777" w:rsidR="00D9328B" w:rsidRDefault="00000000">
            <w:pPr>
              <w:spacing w:after="0"/>
              <w:jc w:val="center"/>
            </w:pPr>
            <w:r>
              <w:rPr>
                <w:color w:val="475569"/>
                <w:sz w:val="17"/>
              </w:rPr>
              <w:t>Week 9</w:t>
            </w:r>
          </w:p>
        </w:tc>
        <w:tc>
          <w:tcPr>
            <w:tcW w:w="1152" w:type="dxa"/>
            <w:shd w:val="clear" w:color="auto" w:fill="F8FAFC"/>
            <w:tcMar>
              <w:top w:w="60" w:type="dxa"/>
              <w:left w:w="80" w:type="dxa"/>
              <w:bottom w:w="60" w:type="dxa"/>
              <w:right w:w="80" w:type="dxa"/>
            </w:tcMar>
            <w:vAlign w:val="center"/>
          </w:tcPr>
          <w:p w14:paraId="11161E5E" w14:textId="77777777" w:rsidR="00D9328B" w:rsidRDefault="00000000">
            <w:pPr>
              <w:spacing w:after="0"/>
              <w:jc w:val="center"/>
            </w:pPr>
            <w:r>
              <w:rPr>
                <w:color w:val="475569"/>
                <w:sz w:val="17"/>
              </w:rPr>
              <w:t>Week 9</w:t>
            </w:r>
          </w:p>
        </w:tc>
        <w:tc>
          <w:tcPr>
            <w:tcW w:w="1296" w:type="dxa"/>
            <w:shd w:val="clear" w:color="auto" w:fill="DCFCE7"/>
            <w:tcMar>
              <w:top w:w="60" w:type="dxa"/>
              <w:left w:w="80" w:type="dxa"/>
              <w:bottom w:w="60" w:type="dxa"/>
              <w:right w:w="80" w:type="dxa"/>
            </w:tcMar>
            <w:vAlign w:val="center"/>
          </w:tcPr>
          <w:p w14:paraId="1897C86E" w14:textId="77777777" w:rsidR="00D9328B" w:rsidRDefault="00000000">
            <w:pPr>
              <w:spacing w:after="0"/>
              <w:jc w:val="center"/>
            </w:pPr>
            <w:r>
              <w:rPr>
                <w:b/>
                <w:color w:val="166534"/>
                <w:sz w:val="16"/>
              </w:rPr>
              <w:t>100% Done</w:t>
            </w:r>
          </w:p>
        </w:tc>
        <w:tc>
          <w:tcPr>
            <w:tcW w:w="2736" w:type="dxa"/>
            <w:shd w:val="clear" w:color="auto" w:fill="F8FAFC"/>
            <w:tcMar>
              <w:top w:w="60" w:type="dxa"/>
              <w:left w:w="80" w:type="dxa"/>
              <w:bottom w:w="60" w:type="dxa"/>
              <w:right w:w="80" w:type="dxa"/>
            </w:tcMar>
            <w:vAlign w:val="center"/>
          </w:tcPr>
          <w:p w14:paraId="11F0D3FE" w14:textId="77777777" w:rsidR="00D9328B" w:rsidRDefault="00000000">
            <w:pPr>
              <w:spacing w:after="0"/>
            </w:pPr>
            <w:r>
              <w:rPr>
                <w:rFonts w:ascii="Consolas" w:hAnsi="Consolas"/>
                <w:color w:val="2563EB"/>
                <w:sz w:val="16"/>
              </w:rPr>
              <w:t>http://localhost:8000/index.html</w:t>
            </w:r>
          </w:p>
        </w:tc>
      </w:tr>
      <w:tr w:rsidR="00D9328B" w14:paraId="0187772A" w14:textId="77777777">
        <w:trPr>
          <w:cantSplit/>
          <w:jc w:val="center"/>
        </w:trPr>
        <w:tc>
          <w:tcPr>
            <w:tcW w:w="1152" w:type="dxa"/>
            <w:tcMar>
              <w:top w:w="60" w:type="dxa"/>
              <w:left w:w="80" w:type="dxa"/>
              <w:bottom w:w="60" w:type="dxa"/>
              <w:right w:w="80" w:type="dxa"/>
            </w:tcMar>
            <w:vAlign w:val="center"/>
          </w:tcPr>
          <w:p w14:paraId="56E45CD7" w14:textId="77777777" w:rsidR="00D9328B" w:rsidRDefault="00000000">
            <w:pPr>
              <w:spacing w:after="0"/>
              <w:jc w:val="center"/>
            </w:pPr>
            <w:r>
              <w:rPr>
                <w:color w:val="475569"/>
                <w:sz w:val="17"/>
              </w:rPr>
              <w:t>5.2</w:t>
            </w:r>
          </w:p>
        </w:tc>
        <w:tc>
          <w:tcPr>
            <w:tcW w:w="2592" w:type="dxa"/>
            <w:tcMar>
              <w:top w:w="60" w:type="dxa"/>
              <w:left w:w="80" w:type="dxa"/>
              <w:bottom w:w="60" w:type="dxa"/>
              <w:right w:w="80" w:type="dxa"/>
            </w:tcMar>
            <w:vAlign w:val="center"/>
          </w:tcPr>
          <w:p w14:paraId="11CA8777" w14:textId="77777777" w:rsidR="00D9328B" w:rsidRDefault="00000000">
            <w:pPr>
              <w:spacing w:after="0"/>
            </w:pPr>
            <w:r>
              <w:rPr>
                <w:b/>
                <w:color w:val="0F2942"/>
                <w:sz w:val="17"/>
              </w:rPr>
              <w:t>Conference Paper Manuscript</w:t>
            </w:r>
          </w:p>
        </w:tc>
        <w:tc>
          <w:tcPr>
            <w:tcW w:w="1152" w:type="dxa"/>
            <w:tcMar>
              <w:top w:w="60" w:type="dxa"/>
              <w:left w:w="80" w:type="dxa"/>
              <w:bottom w:w="60" w:type="dxa"/>
              <w:right w:w="80" w:type="dxa"/>
            </w:tcMar>
            <w:vAlign w:val="center"/>
          </w:tcPr>
          <w:p w14:paraId="21BB8E2A" w14:textId="77777777" w:rsidR="00D9328B" w:rsidRDefault="00000000">
            <w:pPr>
              <w:spacing w:after="0"/>
              <w:jc w:val="center"/>
            </w:pPr>
            <w:r>
              <w:rPr>
                <w:color w:val="475569"/>
                <w:sz w:val="17"/>
              </w:rPr>
              <w:t>Week 10</w:t>
            </w:r>
          </w:p>
        </w:tc>
        <w:tc>
          <w:tcPr>
            <w:tcW w:w="1152" w:type="dxa"/>
            <w:tcMar>
              <w:top w:w="60" w:type="dxa"/>
              <w:left w:w="80" w:type="dxa"/>
              <w:bottom w:w="60" w:type="dxa"/>
              <w:right w:w="80" w:type="dxa"/>
            </w:tcMar>
            <w:vAlign w:val="center"/>
          </w:tcPr>
          <w:p w14:paraId="3349A1FF" w14:textId="77777777" w:rsidR="00D9328B" w:rsidRDefault="00000000">
            <w:pPr>
              <w:spacing w:after="0"/>
              <w:jc w:val="center"/>
            </w:pPr>
            <w:r>
              <w:rPr>
                <w:color w:val="475569"/>
                <w:sz w:val="17"/>
              </w:rPr>
              <w:t>Week 9</w:t>
            </w:r>
          </w:p>
        </w:tc>
        <w:tc>
          <w:tcPr>
            <w:tcW w:w="1296" w:type="dxa"/>
            <w:shd w:val="clear" w:color="auto" w:fill="DCFCE7"/>
            <w:tcMar>
              <w:top w:w="60" w:type="dxa"/>
              <w:left w:w="80" w:type="dxa"/>
              <w:bottom w:w="60" w:type="dxa"/>
              <w:right w:w="80" w:type="dxa"/>
            </w:tcMar>
            <w:vAlign w:val="center"/>
          </w:tcPr>
          <w:p w14:paraId="2AD88B14" w14:textId="77777777" w:rsidR="00D9328B" w:rsidRDefault="00000000">
            <w:pPr>
              <w:spacing w:after="0"/>
              <w:jc w:val="center"/>
            </w:pPr>
            <w:r>
              <w:rPr>
                <w:b/>
                <w:color w:val="166534"/>
                <w:sz w:val="16"/>
              </w:rPr>
              <w:t>100% Done</w:t>
            </w:r>
          </w:p>
        </w:tc>
        <w:tc>
          <w:tcPr>
            <w:tcW w:w="2736" w:type="dxa"/>
            <w:tcMar>
              <w:top w:w="60" w:type="dxa"/>
              <w:left w:w="80" w:type="dxa"/>
              <w:bottom w:w="60" w:type="dxa"/>
              <w:right w:w="80" w:type="dxa"/>
            </w:tcMar>
            <w:vAlign w:val="center"/>
          </w:tcPr>
          <w:p w14:paraId="505C5721" w14:textId="77777777" w:rsidR="00D9328B" w:rsidRDefault="00000000">
            <w:pPr>
              <w:spacing w:after="0"/>
            </w:pPr>
            <w:r>
              <w:rPr>
                <w:rFonts w:ascii="Consolas" w:hAnsi="Consolas"/>
                <w:color w:val="2563EB"/>
                <w:sz w:val="16"/>
              </w:rPr>
              <w:t>VEO_conference_paper_final.pdf (IEEE)</w:t>
            </w:r>
          </w:p>
        </w:tc>
      </w:tr>
    </w:tbl>
    <w:p w14:paraId="44F3487F" w14:textId="77777777" w:rsidR="00D9328B" w:rsidRDefault="00000000">
      <w:pPr>
        <w:keepNext/>
        <w:spacing w:before="280"/>
      </w:pPr>
      <w:r>
        <w:rPr>
          <w:b/>
          <w:color w:val="2563EB"/>
          <w:sz w:val="24"/>
        </w:rPr>
        <w:t xml:space="preserve">4.0 </w:t>
      </w:r>
      <w:r>
        <w:rPr>
          <w:b/>
          <w:color w:val="0F2942"/>
          <w:sz w:val="24"/>
        </w:rPr>
        <w:t>SCHEDULE PERFORMANCE &amp; CRITICAL PATH ANALYSIS</w:t>
      </w:r>
    </w:p>
    <w:p w14:paraId="4430F97E" w14:textId="77777777" w:rsidR="00D9328B" w:rsidRDefault="00000000">
      <w:r>
        <w:t>Project execution followed an Agile-Stage Gate model with 2-week sprint cycles. The project critical path consisted of 5 zero-float sequential milestones:</w:t>
      </w:r>
    </w:p>
    <w:p w14:paraId="25E03569" w14:textId="77777777" w:rsidR="00D9328B" w:rsidRDefault="00000000">
      <w:pPr>
        <w:pStyle w:val="ListBullet"/>
        <w:spacing w:after="40"/>
      </w:pPr>
      <w:r>
        <w:rPr>
          <w:b/>
        </w:rPr>
        <w:t>Milestone M1 (Sprint 1, Wk 2):</w:t>
      </w:r>
      <w:r>
        <w:t xml:space="preserve"> Scope &amp; Sensor Calibration Baselined — </w:t>
      </w:r>
      <w:r>
        <w:rPr>
          <w:b/>
          <w:color w:val="166534"/>
          <w:sz w:val="17"/>
        </w:rPr>
        <w:t>[COMPLETED (On Schedule)]</w:t>
      </w:r>
    </w:p>
    <w:p w14:paraId="256DC06F" w14:textId="77777777" w:rsidR="00D9328B" w:rsidRDefault="00000000">
      <w:pPr>
        <w:pStyle w:val="ListBullet"/>
        <w:spacing w:after="40"/>
      </w:pPr>
      <w:r>
        <w:rPr>
          <w:b/>
        </w:rPr>
        <w:t>Milestone M2 (Sprint 2, Wk 4):</w:t>
      </w:r>
      <w:r>
        <w:t xml:space="preserve"> Error Extraction &amp; Heuristic Taxonomy Validated — </w:t>
      </w:r>
      <w:r>
        <w:rPr>
          <w:b/>
          <w:color w:val="166534"/>
          <w:sz w:val="17"/>
        </w:rPr>
        <w:t>[COMPLETED (On Schedule)]</w:t>
      </w:r>
    </w:p>
    <w:p w14:paraId="7E7C1A24" w14:textId="77777777" w:rsidR="00D9328B" w:rsidRDefault="00000000">
      <w:pPr>
        <w:pStyle w:val="ListBullet"/>
        <w:spacing w:after="40"/>
      </w:pPr>
      <w:r>
        <w:rPr>
          <w:b/>
        </w:rPr>
        <w:t>Milestone M3 (Sprint 3, Wk 6):</w:t>
      </w:r>
      <w:r>
        <w:t xml:space="preserve"> 1,449 NYU Benchmark &amp; Comparative Model Evaluated — </w:t>
      </w:r>
      <w:r>
        <w:rPr>
          <w:b/>
          <w:color w:val="166534"/>
          <w:sz w:val="17"/>
        </w:rPr>
        <w:t>[COMPLETED (1 Wk Ahead)]</w:t>
      </w:r>
    </w:p>
    <w:p w14:paraId="7A03E3A4" w14:textId="77777777" w:rsidR="00D9328B" w:rsidRDefault="00000000">
      <w:pPr>
        <w:pStyle w:val="ListBullet"/>
        <w:spacing w:after="40"/>
      </w:pPr>
      <w:r>
        <w:rPr>
          <w:b/>
        </w:rPr>
        <w:t>Milestone M4 (Sprint 4, Wk 8):</w:t>
      </w:r>
      <w:r>
        <w:t xml:space="preserve"> 3D Interactive Exhibition Web Observatory Operational — </w:t>
      </w:r>
      <w:r>
        <w:rPr>
          <w:b/>
          <w:color w:val="166534"/>
          <w:sz w:val="17"/>
        </w:rPr>
        <w:t>[COMPLETED (On Schedule)]</w:t>
      </w:r>
    </w:p>
    <w:p w14:paraId="0241017E" w14:textId="77777777" w:rsidR="00D9328B" w:rsidRDefault="00000000">
      <w:pPr>
        <w:pStyle w:val="ListBullet"/>
        <w:spacing w:after="40"/>
      </w:pPr>
      <w:r>
        <w:rPr>
          <w:b/>
        </w:rPr>
        <w:t>Milestone M5 (Sprint 5, Wk 10):</w:t>
      </w:r>
      <w:r>
        <w:t xml:space="preserve"> Academic Manuscript &amp; Capstone Defense Package — </w:t>
      </w:r>
      <w:r>
        <w:rPr>
          <w:b/>
          <w:color w:val="2563EB"/>
          <w:sz w:val="17"/>
        </w:rPr>
        <w:t>[ACTIVE (90% Ready)]</w:t>
      </w:r>
    </w:p>
    <w:p w14:paraId="12E2FC71" w14:textId="77777777" w:rsidR="00D9328B" w:rsidRDefault="00000000">
      <w:pPr>
        <w:spacing w:before="120"/>
      </w:pPr>
      <w:r>
        <w:rPr>
          <w:b/>
        </w:rPr>
        <w:t>Earned Value &amp; Schedule Variance Indicators:</w:t>
      </w:r>
      <w:r>
        <w:rPr>
          <w:b/>
        </w:rPr>
        <w:br/>
      </w:r>
      <w:r>
        <w:t>• Schedule Performance Index (SPI): 1.04 (SPI &gt; 1.0 indicates project delivery velocity exceeds planned schedule baseline).</w:t>
      </w:r>
      <w:r>
        <w:br/>
        <w:t>• Schedule Variance (SV): +4 Days (Ahead of critical path milestones).</w:t>
      </w:r>
      <w:r>
        <w:br/>
        <w:t>• Critical Path Integrity: Zero blocked tasks on critical path; all downstream thesis writing dependencies cleared.</w:t>
      </w:r>
    </w:p>
    <w:p w14:paraId="28FB4156" w14:textId="77777777" w:rsidR="00D9328B" w:rsidRDefault="00000000">
      <w:pPr>
        <w:keepNext/>
        <w:spacing w:before="280"/>
      </w:pPr>
      <w:r>
        <w:rPr>
          <w:b/>
          <w:color w:val="2563EB"/>
          <w:sz w:val="24"/>
        </w:rPr>
        <w:t xml:space="preserve">5.0 </w:t>
      </w:r>
      <w:r>
        <w:rPr>
          <w:b/>
          <w:color w:val="0F2942"/>
          <w:sz w:val="24"/>
        </w:rPr>
        <w:t>RAID LOG (RISKS, ASSUMPTIONS, ISSUES, DEPENDENCIES)</w:t>
      </w:r>
    </w:p>
    <w:p w14:paraId="4A065942" w14:textId="77777777" w:rsidR="00D9328B" w:rsidRDefault="00000000">
      <w:r>
        <w:t>Formal risk management was conducted dynamically throughout development to eliminate technical and evaluator evaluation blockers.</w:t>
      </w:r>
    </w:p>
    <w:tbl>
      <w:tblPr>
        <w:tblW w:w="0" w:type="auto"/>
        <w:jc w:val="center"/>
        <w:tblBorders>
          <w:top w:val="single" w:sz="10" w:space="0" w:color="0F2942"/>
          <w:bottom w:val="single" w:sz="10" w:space="0" w:color="0F2942"/>
          <w:insideH w:val="single" w:sz="4" w:space="0" w:color="CBD5E1"/>
        </w:tblBorders>
        <w:tblLook w:val="04A0" w:firstRow="1" w:lastRow="0" w:firstColumn="1" w:lastColumn="0" w:noHBand="0" w:noVBand="1"/>
      </w:tblPr>
      <w:tblGrid>
        <w:gridCol w:w="1008"/>
        <w:gridCol w:w="1152"/>
        <w:gridCol w:w="2880"/>
        <w:gridCol w:w="1008"/>
        <w:gridCol w:w="1008"/>
        <w:gridCol w:w="3024"/>
      </w:tblGrid>
      <w:tr w:rsidR="00D9328B" w14:paraId="1D574CB7" w14:textId="77777777">
        <w:trPr>
          <w:cantSplit/>
          <w:tblHeader/>
          <w:jc w:val="center"/>
        </w:trPr>
        <w:tc>
          <w:tcPr>
            <w:tcW w:w="1008" w:type="dxa"/>
            <w:shd w:val="clear" w:color="auto" w:fill="0F2942"/>
            <w:tcMar>
              <w:top w:w="70" w:type="dxa"/>
              <w:left w:w="80" w:type="dxa"/>
              <w:bottom w:w="70" w:type="dxa"/>
              <w:right w:w="80" w:type="dxa"/>
            </w:tcMar>
            <w:vAlign w:val="center"/>
          </w:tcPr>
          <w:p w14:paraId="709B0AB8" w14:textId="77777777" w:rsidR="00D9328B" w:rsidRDefault="00000000">
            <w:pPr>
              <w:spacing w:after="0"/>
              <w:jc w:val="center"/>
            </w:pPr>
            <w:r>
              <w:rPr>
                <w:b/>
                <w:color w:val="FFFFFF"/>
                <w:sz w:val="17"/>
              </w:rPr>
              <w:t>ID</w:t>
            </w:r>
          </w:p>
        </w:tc>
        <w:tc>
          <w:tcPr>
            <w:tcW w:w="1152" w:type="dxa"/>
            <w:shd w:val="clear" w:color="auto" w:fill="0F2942"/>
            <w:tcMar>
              <w:top w:w="70" w:type="dxa"/>
              <w:left w:w="80" w:type="dxa"/>
              <w:bottom w:w="70" w:type="dxa"/>
              <w:right w:w="80" w:type="dxa"/>
            </w:tcMar>
            <w:vAlign w:val="center"/>
          </w:tcPr>
          <w:p w14:paraId="06F73B92" w14:textId="77777777" w:rsidR="00D9328B" w:rsidRDefault="00000000">
            <w:pPr>
              <w:spacing w:after="0"/>
              <w:jc w:val="center"/>
            </w:pPr>
            <w:r>
              <w:rPr>
                <w:b/>
                <w:color w:val="FFFFFF"/>
                <w:sz w:val="17"/>
              </w:rPr>
              <w:t>Category</w:t>
            </w:r>
          </w:p>
        </w:tc>
        <w:tc>
          <w:tcPr>
            <w:tcW w:w="2880" w:type="dxa"/>
            <w:shd w:val="clear" w:color="auto" w:fill="0F2942"/>
            <w:tcMar>
              <w:top w:w="70" w:type="dxa"/>
              <w:left w:w="80" w:type="dxa"/>
              <w:bottom w:w="70" w:type="dxa"/>
              <w:right w:w="80" w:type="dxa"/>
            </w:tcMar>
            <w:vAlign w:val="center"/>
          </w:tcPr>
          <w:p w14:paraId="55B4F3EE" w14:textId="77777777" w:rsidR="00D9328B" w:rsidRDefault="00000000">
            <w:pPr>
              <w:spacing w:after="0"/>
            </w:pPr>
            <w:r>
              <w:rPr>
                <w:b/>
                <w:color w:val="FFFFFF"/>
                <w:sz w:val="17"/>
              </w:rPr>
              <w:t>Risk Description</w:t>
            </w:r>
          </w:p>
        </w:tc>
        <w:tc>
          <w:tcPr>
            <w:tcW w:w="1008" w:type="dxa"/>
            <w:shd w:val="clear" w:color="auto" w:fill="0F2942"/>
            <w:tcMar>
              <w:top w:w="70" w:type="dxa"/>
              <w:left w:w="80" w:type="dxa"/>
              <w:bottom w:w="70" w:type="dxa"/>
              <w:right w:w="80" w:type="dxa"/>
            </w:tcMar>
            <w:vAlign w:val="center"/>
          </w:tcPr>
          <w:p w14:paraId="19FECB87" w14:textId="77777777" w:rsidR="00D9328B" w:rsidRDefault="00000000">
            <w:pPr>
              <w:spacing w:after="0"/>
              <w:jc w:val="center"/>
            </w:pPr>
            <w:r>
              <w:rPr>
                <w:b/>
                <w:color w:val="FFFFFF"/>
                <w:sz w:val="17"/>
              </w:rPr>
              <w:t>Severity</w:t>
            </w:r>
          </w:p>
        </w:tc>
        <w:tc>
          <w:tcPr>
            <w:tcW w:w="1008" w:type="dxa"/>
            <w:shd w:val="clear" w:color="auto" w:fill="0F2942"/>
            <w:tcMar>
              <w:top w:w="70" w:type="dxa"/>
              <w:left w:w="80" w:type="dxa"/>
              <w:bottom w:w="70" w:type="dxa"/>
              <w:right w:w="80" w:type="dxa"/>
            </w:tcMar>
            <w:vAlign w:val="center"/>
          </w:tcPr>
          <w:p w14:paraId="5ED2BA41" w14:textId="77777777" w:rsidR="00D9328B" w:rsidRDefault="00000000">
            <w:pPr>
              <w:spacing w:after="0"/>
              <w:jc w:val="center"/>
            </w:pPr>
            <w:r>
              <w:rPr>
                <w:b/>
                <w:color w:val="FFFFFF"/>
                <w:sz w:val="17"/>
              </w:rPr>
              <w:t>Likelihood</w:t>
            </w:r>
          </w:p>
        </w:tc>
        <w:tc>
          <w:tcPr>
            <w:tcW w:w="3024" w:type="dxa"/>
            <w:shd w:val="clear" w:color="auto" w:fill="0F2942"/>
            <w:tcMar>
              <w:top w:w="70" w:type="dxa"/>
              <w:left w:w="80" w:type="dxa"/>
              <w:bottom w:w="70" w:type="dxa"/>
              <w:right w:w="80" w:type="dxa"/>
            </w:tcMar>
            <w:vAlign w:val="center"/>
          </w:tcPr>
          <w:p w14:paraId="55404300" w14:textId="77777777" w:rsidR="00D9328B" w:rsidRDefault="00000000">
            <w:pPr>
              <w:spacing w:after="0"/>
            </w:pPr>
            <w:r>
              <w:rPr>
                <w:b/>
                <w:color w:val="FFFFFF"/>
                <w:sz w:val="17"/>
              </w:rPr>
              <w:t>Mitigation &amp; Action Taken</w:t>
            </w:r>
          </w:p>
        </w:tc>
      </w:tr>
      <w:tr w:rsidR="00D9328B" w14:paraId="17768F2E" w14:textId="77777777">
        <w:trPr>
          <w:cantSplit/>
          <w:jc w:val="center"/>
        </w:trPr>
        <w:tc>
          <w:tcPr>
            <w:tcW w:w="1008" w:type="dxa"/>
            <w:tcMar>
              <w:top w:w="60" w:type="dxa"/>
              <w:left w:w="80" w:type="dxa"/>
              <w:bottom w:w="60" w:type="dxa"/>
              <w:right w:w="80" w:type="dxa"/>
            </w:tcMar>
            <w:vAlign w:val="center"/>
          </w:tcPr>
          <w:p w14:paraId="3926C9AB" w14:textId="77777777" w:rsidR="00D9328B" w:rsidRDefault="00000000">
            <w:pPr>
              <w:spacing w:after="0"/>
              <w:jc w:val="center"/>
            </w:pPr>
            <w:r>
              <w:rPr>
                <w:color w:val="475569"/>
                <w:sz w:val="17"/>
              </w:rPr>
              <w:t>R-01</w:t>
            </w:r>
          </w:p>
        </w:tc>
        <w:tc>
          <w:tcPr>
            <w:tcW w:w="1152" w:type="dxa"/>
            <w:tcMar>
              <w:top w:w="60" w:type="dxa"/>
              <w:left w:w="80" w:type="dxa"/>
              <w:bottom w:w="60" w:type="dxa"/>
              <w:right w:w="80" w:type="dxa"/>
            </w:tcMar>
            <w:vAlign w:val="center"/>
          </w:tcPr>
          <w:p w14:paraId="20138003" w14:textId="77777777" w:rsidR="00D9328B" w:rsidRDefault="00000000">
            <w:pPr>
              <w:spacing w:after="0"/>
              <w:jc w:val="center"/>
            </w:pPr>
            <w:r>
              <w:rPr>
                <w:color w:val="475569"/>
                <w:sz w:val="17"/>
              </w:rPr>
              <w:t>Evaluator</w:t>
            </w:r>
          </w:p>
        </w:tc>
        <w:tc>
          <w:tcPr>
            <w:tcW w:w="2880" w:type="dxa"/>
            <w:tcMar>
              <w:top w:w="60" w:type="dxa"/>
              <w:left w:w="80" w:type="dxa"/>
              <w:bottom w:w="60" w:type="dxa"/>
              <w:right w:w="80" w:type="dxa"/>
            </w:tcMar>
            <w:vAlign w:val="center"/>
          </w:tcPr>
          <w:p w14:paraId="2722B33B" w14:textId="77777777" w:rsidR="00D9328B" w:rsidRDefault="00000000">
            <w:pPr>
              <w:spacing w:after="0"/>
            </w:pPr>
            <w:r>
              <w:rPr>
                <w:color w:val="0F2942"/>
                <w:sz w:val="17"/>
              </w:rPr>
              <w:t>Faculty reviewers find complex depth math opaque or hard to judge.</w:t>
            </w:r>
          </w:p>
        </w:tc>
        <w:tc>
          <w:tcPr>
            <w:tcW w:w="1008" w:type="dxa"/>
            <w:tcMar>
              <w:top w:w="60" w:type="dxa"/>
              <w:left w:w="80" w:type="dxa"/>
              <w:bottom w:w="60" w:type="dxa"/>
              <w:right w:w="80" w:type="dxa"/>
            </w:tcMar>
            <w:vAlign w:val="center"/>
          </w:tcPr>
          <w:p w14:paraId="7942A47D" w14:textId="77777777" w:rsidR="00D9328B" w:rsidRDefault="00000000">
            <w:pPr>
              <w:spacing w:after="0"/>
              <w:jc w:val="center"/>
            </w:pPr>
            <w:r>
              <w:rPr>
                <w:b/>
                <w:color w:val="B91C1C"/>
                <w:sz w:val="16"/>
              </w:rPr>
              <w:t>HIGH</w:t>
            </w:r>
          </w:p>
        </w:tc>
        <w:tc>
          <w:tcPr>
            <w:tcW w:w="1008" w:type="dxa"/>
            <w:tcMar>
              <w:top w:w="60" w:type="dxa"/>
              <w:left w:w="80" w:type="dxa"/>
              <w:bottom w:w="60" w:type="dxa"/>
              <w:right w:w="80" w:type="dxa"/>
            </w:tcMar>
            <w:vAlign w:val="center"/>
          </w:tcPr>
          <w:p w14:paraId="0CAD493F" w14:textId="77777777" w:rsidR="00D9328B" w:rsidRDefault="00000000">
            <w:pPr>
              <w:spacing w:after="0"/>
              <w:jc w:val="center"/>
            </w:pPr>
            <w:r>
              <w:rPr>
                <w:b/>
                <w:color w:val="B91C1C"/>
                <w:sz w:val="16"/>
              </w:rPr>
              <w:t>HIGH</w:t>
            </w:r>
          </w:p>
        </w:tc>
        <w:tc>
          <w:tcPr>
            <w:tcW w:w="3024" w:type="dxa"/>
            <w:tcMar>
              <w:top w:w="60" w:type="dxa"/>
              <w:left w:w="80" w:type="dxa"/>
              <w:bottom w:w="60" w:type="dxa"/>
              <w:right w:w="80" w:type="dxa"/>
            </w:tcMar>
            <w:vAlign w:val="center"/>
          </w:tcPr>
          <w:p w14:paraId="6EDFB6D9" w14:textId="77777777" w:rsidR="00D9328B" w:rsidRDefault="00000000">
            <w:pPr>
              <w:spacing w:after="0"/>
            </w:pPr>
            <w:r>
              <w:rPr>
                <w:color w:val="334155"/>
                <w:sz w:val="16"/>
              </w:rPr>
              <w:t>Built an 8-scene 3D interactive web observatory. Allows live crosshair inspection and 3D error stem visualization.</w:t>
            </w:r>
          </w:p>
        </w:tc>
      </w:tr>
      <w:tr w:rsidR="00D9328B" w14:paraId="59E19001" w14:textId="77777777">
        <w:trPr>
          <w:cantSplit/>
          <w:jc w:val="center"/>
        </w:trPr>
        <w:tc>
          <w:tcPr>
            <w:tcW w:w="1008" w:type="dxa"/>
            <w:shd w:val="clear" w:color="auto" w:fill="F8FAFC"/>
            <w:tcMar>
              <w:top w:w="60" w:type="dxa"/>
              <w:left w:w="80" w:type="dxa"/>
              <w:bottom w:w="60" w:type="dxa"/>
              <w:right w:w="80" w:type="dxa"/>
            </w:tcMar>
            <w:vAlign w:val="center"/>
          </w:tcPr>
          <w:p w14:paraId="3A5FA45D" w14:textId="77777777" w:rsidR="00D9328B" w:rsidRDefault="00000000">
            <w:pPr>
              <w:spacing w:after="0"/>
              <w:jc w:val="center"/>
            </w:pPr>
            <w:r>
              <w:rPr>
                <w:color w:val="475569"/>
                <w:sz w:val="17"/>
              </w:rPr>
              <w:t>R-02</w:t>
            </w:r>
          </w:p>
        </w:tc>
        <w:tc>
          <w:tcPr>
            <w:tcW w:w="1152" w:type="dxa"/>
            <w:shd w:val="clear" w:color="auto" w:fill="F8FAFC"/>
            <w:tcMar>
              <w:top w:w="60" w:type="dxa"/>
              <w:left w:w="80" w:type="dxa"/>
              <w:bottom w:w="60" w:type="dxa"/>
              <w:right w:w="80" w:type="dxa"/>
            </w:tcMar>
            <w:vAlign w:val="center"/>
          </w:tcPr>
          <w:p w14:paraId="023156A9" w14:textId="77777777" w:rsidR="00D9328B" w:rsidRDefault="00000000">
            <w:pPr>
              <w:spacing w:after="0"/>
              <w:jc w:val="center"/>
            </w:pPr>
            <w:r>
              <w:rPr>
                <w:color w:val="475569"/>
                <w:sz w:val="17"/>
              </w:rPr>
              <w:t>Technical</w:t>
            </w:r>
          </w:p>
        </w:tc>
        <w:tc>
          <w:tcPr>
            <w:tcW w:w="2880" w:type="dxa"/>
            <w:shd w:val="clear" w:color="auto" w:fill="F8FAFC"/>
            <w:tcMar>
              <w:top w:w="60" w:type="dxa"/>
              <w:left w:w="80" w:type="dxa"/>
              <w:bottom w:w="60" w:type="dxa"/>
              <w:right w:w="80" w:type="dxa"/>
            </w:tcMar>
            <w:vAlign w:val="center"/>
          </w:tcPr>
          <w:p w14:paraId="39D640D3" w14:textId="77777777" w:rsidR="00D9328B" w:rsidRDefault="00000000">
            <w:pPr>
              <w:spacing w:after="0"/>
            </w:pPr>
            <w:r>
              <w:rPr>
                <w:color w:val="0F2942"/>
                <w:sz w:val="17"/>
              </w:rPr>
              <w:t>Live GPU / PyTorch dependency failure during live defense demonstration.</w:t>
            </w:r>
          </w:p>
        </w:tc>
        <w:tc>
          <w:tcPr>
            <w:tcW w:w="1008" w:type="dxa"/>
            <w:shd w:val="clear" w:color="auto" w:fill="F8FAFC"/>
            <w:tcMar>
              <w:top w:w="60" w:type="dxa"/>
              <w:left w:w="80" w:type="dxa"/>
              <w:bottom w:w="60" w:type="dxa"/>
              <w:right w:w="80" w:type="dxa"/>
            </w:tcMar>
            <w:vAlign w:val="center"/>
          </w:tcPr>
          <w:p w14:paraId="6B81B7AB" w14:textId="77777777" w:rsidR="00D9328B" w:rsidRDefault="00000000">
            <w:pPr>
              <w:spacing w:after="0"/>
              <w:jc w:val="center"/>
            </w:pPr>
            <w:r>
              <w:rPr>
                <w:b/>
                <w:color w:val="B91C1C"/>
                <w:sz w:val="16"/>
              </w:rPr>
              <w:t>HIGH</w:t>
            </w:r>
          </w:p>
        </w:tc>
        <w:tc>
          <w:tcPr>
            <w:tcW w:w="1008" w:type="dxa"/>
            <w:shd w:val="clear" w:color="auto" w:fill="F8FAFC"/>
            <w:tcMar>
              <w:top w:w="60" w:type="dxa"/>
              <w:left w:w="80" w:type="dxa"/>
              <w:bottom w:w="60" w:type="dxa"/>
              <w:right w:w="80" w:type="dxa"/>
            </w:tcMar>
            <w:vAlign w:val="center"/>
          </w:tcPr>
          <w:p w14:paraId="6A7003DE" w14:textId="77777777" w:rsidR="00D9328B" w:rsidRDefault="00000000">
            <w:pPr>
              <w:spacing w:after="0"/>
              <w:jc w:val="center"/>
            </w:pPr>
            <w:r>
              <w:rPr>
                <w:b/>
                <w:color w:val="B45309"/>
                <w:sz w:val="16"/>
              </w:rPr>
              <w:t>LOW</w:t>
            </w:r>
          </w:p>
        </w:tc>
        <w:tc>
          <w:tcPr>
            <w:tcW w:w="3024" w:type="dxa"/>
            <w:shd w:val="clear" w:color="auto" w:fill="F8FAFC"/>
            <w:tcMar>
              <w:top w:w="60" w:type="dxa"/>
              <w:left w:w="80" w:type="dxa"/>
              <w:bottom w:w="60" w:type="dxa"/>
              <w:right w:w="80" w:type="dxa"/>
            </w:tcMar>
            <w:vAlign w:val="center"/>
          </w:tcPr>
          <w:p w14:paraId="66515973" w14:textId="77777777" w:rsidR="00D9328B" w:rsidRDefault="00000000">
            <w:pPr>
              <w:spacing w:after="0"/>
            </w:pPr>
            <w:r>
              <w:rPr>
                <w:color w:val="334155"/>
                <w:sz w:val="16"/>
              </w:rPr>
              <w:t>Pre-computed 9.2 MB zero-latency data payload (app_data_v2.js). Runs offline with zero external cloud or GPU dependency.</w:t>
            </w:r>
          </w:p>
        </w:tc>
      </w:tr>
      <w:tr w:rsidR="00D9328B" w14:paraId="35E2BEFF" w14:textId="77777777">
        <w:trPr>
          <w:cantSplit/>
          <w:jc w:val="center"/>
        </w:trPr>
        <w:tc>
          <w:tcPr>
            <w:tcW w:w="1008" w:type="dxa"/>
            <w:tcMar>
              <w:top w:w="60" w:type="dxa"/>
              <w:left w:w="80" w:type="dxa"/>
              <w:bottom w:w="60" w:type="dxa"/>
              <w:right w:w="80" w:type="dxa"/>
            </w:tcMar>
            <w:vAlign w:val="center"/>
          </w:tcPr>
          <w:p w14:paraId="3D5E608A" w14:textId="77777777" w:rsidR="00D9328B" w:rsidRDefault="00000000">
            <w:pPr>
              <w:spacing w:after="0"/>
              <w:jc w:val="center"/>
            </w:pPr>
            <w:r>
              <w:rPr>
                <w:color w:val="475569"/>
                <w:sz w:val="17"/>
              </w:rPr>
              <w:t>R-03</w:t>
            </w:r>
          </w:p>
        </w:tc>
        <w:tc>
          <w:tcPr>
            <w:tcW w:w="1152" w:type="dxa"/>
            <w:tcMar>
              <w:top w:w="60" w:type="dxa"/>
              <w:left w:w="80" w:type="dxa"/>
              <w:bottom w:w="60" w:type="dxa"/>
              <w:right w:w="80" w:type="dxa"/>
            </w:tcMar>
            <w:vAlign w:val="center"/>
          </w:tcPr>
          <w:p w14:paraId="68AA505E" w14:textId="77777777" w:rsidR="00D9328B" w:rsidRDefault="00000000">
            <w:pPr>
              <w:spacing w:after="0"/>
              <w:jc w:val="center"/>
            </w:pPr>
            <w:r>
              <w:rPr>
                <w:color w:val="475569"/>
                <w:sz w:val="17"/>
              </w:rPr>
              <w:t>Validation</w:t>
            </w:r>
          </w:p>
        </w:tc>
        <w:tc>
          <w:tcPr>
            <w:tcW w:w="2880" w:type="dxa"/>
            <w:tcMar>
              <w:top w:w="60" w:type="dxa"/>
              <w:left w:w="80" w:type="dxa"/>
              <w:bottom w:w="60" w:type="dxa"/>
              <w:right w:w="80" w:type="dxa"/>
            </w:tcMar>
            <w:vAlign w:val="center"/>
          </w:tcPr>
          <w:p w14:paraId="68DA15DD" w14:textId="77777777" w:rsidR="00D9328B" w:rsidRDefault="00000000">
            <w:pPr>
              <w:spacing w:after="0"/>
            </w:pPr>
            <w:r>
              <w:rPr>
                <w:color w:val="0F2942"/>
                <w:sz w:val="17"/>
              </w:rPr>
              <w:t>Subjectivity in rule-based failure taxonomy classification.</w:t>
            </w:r>
          </w:p>
        </w:tc>
        <w:tc>
          <w:tcPr>
            <w:tcW w:w="1008" w:type="dxa"/>
            <w:tcMar>
              <w:top w:w="60" w:type="dxa"/>
              <w:left w:w="80" w:type="dxa"/>
              <w:bottom w:w="60" w:type="dxa"/>
              <w:right w:w="80" w:type="dxa"/>
            </w:tcMar>
            <w:vAlign w:val="center"/>
          </w:tcPr>
          <w:p w14:paraId="1185B8D2" w14:textId="77777777" w:rsidR="00D9328B" w:rsidRDefault="00000000">
            <w:pPr>
              <w:spacing w:after="0"/>
              <w:jc w:val="center"/>
            </w:pPr>
            <w:r>
              <w:rPr>
                <w:b/>
                <w:color w:val="B45309"/>
                <w:sz w:val="16"/>
              </w:rPr>
              <w:t>MED</w:t>
            </w:r>
          </w:p>
        </w:tc>
        <w:tc>
          <w:tcPr>
            <w:tcW w:w="1008" w:type="dxa"/>
            <w:tcMar>
              <w:top w:w="60" w:type="dxa"/>
              <w:left w:w="80" w:type="dxa"/>
              <w:bottom w:w="60" w:type="dxa"/>
              <w:right w:w="80" w:type="dxa"/>
            </w:tcMar>
            <w:vAlign w:val="center"/>
          </w:tcPr>
          <w:p w14:paraId="52101B97" w14:textId="77777777" w:rsidR="00D9328B" w:rsidRDefault="00000000">
            <w:pPr>
              <w:spacing w:after="0"/>
              <w:jc w:val="center"/>
            </w:pPr>
            <w:r>
              <w:rPr>
                <w:b/>
                <w:color w:val="B45309"/>
                <w:sz w:val="16"/>
              </w:rPr>
              <w:t>MED</w:t>
            </w:r>
          </w:p>
        </w:tc>
        <w:tc>
          <w:tcPr>
            <w:tcW w:w="3024" w:type="dxa"/>
            <w:tcMar>
              <w:top w:w="60" w:type="dxa"/>
              <w:left w:w="80" w:type="dxa"/>
              <w:bottom w:w="60" w:type="dxa"/>
              <w:right w:w="80" w:type="dxa"/>
            </w:tcMar>
            <w:vAlign w:val="center"/>
          </w:tcPr>
          <w:p w14:paraId="4EFF5EC0" w14:textId="77777777" w:rsidR="00D9328B" w:rsidRDefault="00000000">
            <w:pPr>
              <w:spacing w:after="0"/>
            </w:pPr>
            <w:r>
              <w:rPr>
                <w:color w:val="334155"/>
                <w:sz w:val="16"/>
              </w:rPr>
              <w:t>Implemented blinded rating package export with Cohen's Kappa inter-rater agreement validation protocol.</w:t>
            </w:r>
          </w:p>
        </w:tc>
      </w:tr>
    </w:tbl>
    <w:p w14:paraId="56C60EE8" w14:textId="77777777" w:rsidR="00D9328B" w:rsidRDefault="00000000">
      <w:pPr>
        <w:keepNext/>
        <w:spacing w:before="280"/>
      </w:pPr>
      <w:r>
        <w:rPr>
          <w:b/>
          <w:color w:val="2563EB"/>
          <w:sz w:val="24"/>
        </w:rPr>
        <w:lastRenderedPageBreak/>
        <w:t xml:space="preserve">6.0 </w:t>
      </w:r>
      <w:r>
        <w:rPr>
          <w:b/>
          <w:color w:val="0F2942"/>
          <w:sz w:val="24"/>
        </w:rPr>
        <w:t>QUALITY ASSURANCE (QA) &amp; KEY PERFORMANCE INDICATORS (KPIS)</w:t>
      </w:r>
    </w:p>
    <w:tbl>
      <w:tblPr>
        <w:tblW w:w="0" w:type="auto"/>
        <w:jc w:val="center"/>
        <w:tblBorders>
          <w:top w:val="single" w:sz="10" w:space="0" w:color="0F2942"/>
          <w:bottom w:val="single" w:sz="10" w:space="0" w:color="0F2942"/>
          <w:insideH w:val="single" w:sz="4" w:space="0" w:color="CBD5E1"/>
        </w:tblBorders>
        <w:tblLook w:val="04A0" w:firstRow="1" w:lastRow="0" w:firstColumn="1" w:lastColumn="0" w:noHBand="0" w:noVBand="1"/>
      </w:tblPr>
      <w:tblGrid>
        <w:gridCol w:w="3600"/>
        <w:gridCol w:w="1872"/>
        <w:gridCol w:w="3168"/>
        <w:gridCol w:w="1440"/>
      </w:tblGrid>
      <w:tr w:rsidR="00D9328B" w14:paraId="5BD3F666" w14:textId="77777777">
        <w:trPr>
          <w:cantSplit/>
          <w:tblHeader/>
          <w:jc w:val="center"/>
        </w:trPr>
        <w:tc>
          <w:tcPr>
            <w:tcW w:w="3600" w:type="dxa"/>
            <w:shd w:val="clear" w:color="auto" w:fill="0F2942"/>
            <w:tcMar>
              <w:top w:w="70" w:type="dxa"/>
              <w:left w:w="80" w:type="dxa"/>
              <w:bottom w:w="70" w:type="dxa"/>
              <w:right w:w="80" w:type="dxa"/>
            </w:tcMar>
            <w:vAlign w:val="center"/>
          </w:tcPr>
          <w:p w14:paraId="0736C50F" w14:textId="77777777" w:rsidR="00D9328B" w:rsidRDefault="00000000">
            <w:pPr>
              <w:spacing w:after="0"/>
            </w:pPr>
            <w:r>
              <w:rPr>
                <w:b/>
                <w:color w:val="FFFFFF"/>
                <w:sz w:val="17"/>
              </w:rPr>
              <w:t>Key Performance Indicator (KPI)</w:t>
            </w:r>
          </w:p>
        </w:tc>
        <w:tc>
          <w:tcPr>
            <w:tcW w:w="1872" w:type="dxa"/>
            <w:shd w:val="clear" w:color="auto" w:fill="0F2942"/>
            <w:tcMar>
              <w:top w:w="70" w:type="dxa"/>
              <w:left w:w="80" w:type="dxa"/>
              <w:bottom w:w="70" w:type="dxa"/>
              <w:right w:w="80" w:type="dxa"/>
            </w:tcMar>
            <w:vAlign w:val="center"/>
          </w:tcPr>
          <w:p w14:paraId="5B327DB4" w14:textId="77777777" w:rsidR="00D9328B" w:rsidRDefault="00000000">
            <w:pPr>
              <w:spacing w:after="0"/>
              <w:jc w:val="center"/>
            </w:pPr>
            <w:r>
              <w:rPr>
                <w:b/>
                <w:color w:val="FFFFFF"/>
                <w:sz w:val="17"/>
              </w:rPr>
              <w:t>Target Baseline</w:t>
            </w:r>
          </w:p>
        </w:tc>
        <w:tc>
          <w:tcPr>
            <w:tcW w:w="3168" w:type="dxa"/>
            <w:shd w:val="clear" w:color="auto" w:fill="0F2942"/>
            <w:tcMar>
              <w:top w:w="70" w:type="dxa"/>
              <w:left w:w="80" w:type="dxa"/>
              <w:bottom w:w="70" w:type="dxa"/>
              <w:right w:w="80" w:type="dxa"/>
            </w:tcMar>
            <w:vAlign w:val="center"/>
          </w:tcPr>
          <w:p w14:paraId="3B0D5781" w14:textId="77777777" w:rsidR="00D9328B" w:rsidRDefault="00000000">
            <w:pPr>
              <w:spacing w:after="0"/>
            </w:pPr>
            <w:r>
              <w:rPr>
                <w:b/>
                <w:color w:val="FFFFFF"/>
                <w:sz w:val="17"/>
              </w:rPr>
              <w:t>Achieved Metric</w:t>
            </w:r>
          </w:p>
        </w:tc>
        <w:tc>
          <w:tcPr>
            <w:tcW w:w="1440" w:type="dxa"/>
            <w:shd w:val="clear" w:color="auto" w:fill="0F2942"/>
            <w:tcMar>
              <w:top w:w="70" w:type="dxa"/>
              <w:left w:w="80" w:type="dxa"/>
              <w:bottom w:w="70" w:type="dxa"/>
              <w:right w:w="80" w:type="dxa"/>
            </w:tcMar>
            <w:vAlign w:val="center"/>
          </w:tcPr>
          <w:p w14:paraId="09E2C609" w14:textId="77777777" w:rsidR="00D9328B" w:rsidRDefault="00000000">
            <w:pPr>
              <w:spacing w:after="0"/>
              <w:jc w:val="center"/>
            </w:pPr>
            <w:r>
              <w:rPr>
                <w:b/>
                <w:color w:val="FFFFFF"/>
                <w:sz w:val="17"/>
              </w:rPr>
              <w:t>Compliance</w:t>
            </w:r>
          </w:p>
        </w:tc>
      </w:tr>
      <w:tr w:rsidR="00D9328B" w14:paraId="00AC9D26" w14:textId="77777777">
        <w:trPr>
          <w:cantSplit/>
          <w:jc w:val="center"/>
        </w:trPr>
        <w:tc>
          <w:tcPr>
            <w:tcW w:w="3600" w:type="dxa"/>
            <w:tcMar>
              <w:top w:w="60" w:type="dxa"/>
              <w:left w:w="80" w:type="dxa"/>
              <w:bottom w:w="60" w:type="dxa"/>
              <w:right w:w="80" w:type="dxa"/>
            </w:tcMar>
            <w:vAlign w:val="center"/>
          </w:tcPr>
          <w:p w14:paraId="6DA08A8F" w14:textId="77777777" w:rsidR="00D9328B" w:rsidRDefault="00000000">
            <w:pPr>
              <w:spacing w:after="0"/>
            </w:pPr>
            <w:r>
              <w:rPr>
                <w:b/>
                <w:color w:val="0F2942"/>
                <w:sz w:val="17"/>
              </w:rPr>
              <w:t>Automated Server Endpoint Health</w:t>
            </w:r>
          </w:p>
        </w:tc>
        <w:tc>
          <w:tcPr>
            <w:tcW w:w="1872" w:type="dxa"/>
            <w:tcMar>
              <w:top w:w="60" w:type="dxa"/>
              <w:left w:w="80" w:type="dxa"/>
              <w:bottom w:w="60" w:type="dxa"/>
              <w:right w:w="80" w:type="dxa"/>
            </w:tcMar>
            <w:vAlign w:val="center"/>
          </w:tcPr>
          <w:p w14:paraId="42F0722E" w14:textId="77777777" w:rsidR="00D9328B" w:rsidRDefault="00000000">
            <w:pPr>
              <w:spacing w:after="0"/>
              <w:jc w:val="center"/>
            </w:pPr>
            <w:r>
              <w:rPr>
                <w:color w:val="475569"/>
                <w:sz w:val="17"/>
              </w:rPr>
              <w:t>100% Pass</w:t>
            </w:r>
          </w:p>
        </w:tc>
        <w:tc>
          <w:tcPr>
            <w:tcW w:w="3168" w:type="dxa"/>
            <w:tcMar>
              <w:top w:w="60" w:type="dxa"/>
              <w:left w:w="80" w:type="dxa"/>
              <w:bottom w:w="60" w:type="dxa"/>
              <w:right w:w="80" w:type="dxa"/>
            </w:tcMar>
            <w:vAlign w:val="center"/>
          </w:tcPr>
          <w:p w14:paraId="1D592DA6" w14:textId="77777777" w:rsidR="00D9328B" w:rsidRDefault="00000000">
            <w:pPr>
              <w:spacing w:after="0"/>
            </w:pPr>
            <w:r>
              <w:rPr>
                <w:color w:val="334155"/>
                <w:sz w:val="17"/>
              </w:rPr>
              <w:t>11/11 endpoints returning HTTP 200</w:t>
            </w:r>
          </w:p>
        </w:tc>
        <w:tc>
          <w:tcPr>
            <w:tcW w:w="1440" w:type="dxa"/>
            <w:shd w:val="clear" w:color="auto" w:fill="DCFCE7"/>
            <w:tcMar>
              <w:top w:w="60" w:type="dxa"/>
              <w:left w:w="80" w:type="dxa"/>
              <w:bottom w:w="60" w:type="dxa"/>
              <w:right w:w="80" w:type="dxa"/>
            </w:tcMar>
            <w:vAlign w:val="center"/>
          </w:tcPr>
          <w:p w14:paraId="0138F21B" w14:textId="77777777" w:rsidR="00D9328B" w:rsidRDefault="00000000">
            <w:pPr>
              <w:spacing w:after="0"/>
              <w:jc w:val="center"/>
            </w:pPr>
            <w:r>
              <w:rPr>
                <w:b/>
                <w:color w:val="166534"/>
                <w:sz w:val="16"/>
              </w:rPr>
              <w:t>MET (100%)</w:t>
            </w:r>
          </w:p>
        </w:tc>
      </w:tr>
      <w:tr w:rsidR="00D9328B" w14:paraId="44624261" w14:textId="77777777">
        <w:trPr>
          <w:cantSplit/>
          <w:jc w:val="center"/>
        </w:trPr>
        <w:tc>
          <w:tcPr>
            <w:tcW w:w="3600" w:type="dxa"/>
            <w:shd w:val="clear" w:color="auto" w:fill="F8FAFC"/>
            <w:tcMar>
              <w:top w:w="60" w:type="dxa"/>
              <w:left w:w="80" w:type="dxa"/>
              <w:bottom w:w="60" w:type="dxa"/>
              <w:right w:w="80" w:type="dxa"/>
            </w:tcMar>
            <w:vAlign w:val="center"/>
          </w:tcPr>
          <w:p w14:paraId="79157C24" w14:textId="77777777" w:rsidR="00D9328B" w:rsidRDefault="00000000">
            <w:pPr>
              <w:spacing w:after="0"/>
            </w:pPr>
            <w:r>
              <w:rPr>
                <w:b/>
                <w:color w:val="0F2942"/>
                <w:sz w:val="17"/>
              </w:rPr>
              <w:t>Depth Anything V2 NYU Error (AbsRel)</w:t>
            </w:r>
          </w:p>
        </w:tc>
        <w:tc>
          <w:tcPr>
            <w:tcW w:w="1872" w:type="dxa"/>
            <w:shd w:val="clear" w:color="auto" w:fill="F8FAFC"/>
            <w:tcMar>
              <w:top w:w="60" w:type="dxa"/>
              <w:left w:w="80" w:type="dxa"/>
              <w:bottom w:w="60" w:type="dxa"/>
              <w:right w:w="80" w:type="dxa"/>
            </w:tcMar>
            <w:vAlign w:val="center"/>
          </w:tcPr>
          <w:p w14:paraId="48486567" w14:textId="77777777" w:rsidR="00D9328B" w:rsidRDefault="00000000">
            <w:pPr>
              <w:spacing w:after="0"/>
              <w:jc w:val="center"/>
            </w:pPr>
            <w:r>
              <w:rPr>
                <w:color w:val="475569"/>
                <w:sz w:val="17"/>
              </w:rPr>
              <w:t>&lt; 0.100</w:t>
            </w:r>
          </w:p>
        </w:tc>
        <w:tc>
          <w:tcPr>
            <w:tcW w:w="3168" w:type="dxa"/>
            <w:shd w:val="clear" w:color="auto" w:fill="F8FAFC"/>
            <w:tcMar>
              <w:top w:w="60" w:type="dxa"/>
              <w:left w:w="80" w:type="dxa"/>
              <w:bottom w:w="60" w:type="dxa"/>
              <w:right w:w="80" w:type="dxa"/>
            </w:tcMar>
            <w:vAlign w:val="center"/>
          </w:tcPr>
          <w:p w14:paraId="1C66F65D" w14:textId="77777777" w:rsidR="00D9328B" w:rsidRDefault="00000000">
            <w:pPr>
              <w:spacing w:after="0"/>
            </w:pPr>
            <w:r>
              <w:rPr>
                <w:color w:val="334155"/>
                <w:sz w:val="17"/>
              </w:rPr>
              <w:t>0.086 (Exceeds baseline threshold)</w:t>
            </w:r>
          </w:p>
        </w:tc>
        <w:tc>
          <w:tcPr>
            <w:tcW w:w="1440" w:type="dxa"/>
            <w:shd w:val="clear" w:color="auto" w:fill="DCFCE7"/>
            <w:tcMar>
              <w:top w:w="60" w:type="dxa"/>
              <w:left w:w="80" w:type="dxa"/>
              <w:bottom w:w="60" w:type="dxa"/>
              <w:right w:w="80" w:type="dxa"/>
            </w:tcMar>
            <w:vAlign w:val="center"/>
          </w:tcPr>
          <w:p w14:paraId="35060E60" w14:textId="77777777" w:rsidR="00D9328B" w:rsidRDefault="00000000">
            <w:pPr>
              <w:spacing w:after="0"/>
              <w:jc w:val="center"/>
            </w:pPr>
            <w:r>
              <w:rPr>
                <w:b/>
                <w:color w:val="166534"/>
                <w:sz w:val="16"/>
              </w:rPr>
              <w:t>MET (Exceeded)</w:t>
            </w:r>
          </w:p>
        </w:tc>
      </w:tr>
      <w:tr w:rsidR="00D9328B" w14:paraId="6973B2A2" w14:textId="77777777">
        <w:trPr>
          <w:cantSplit/>
          <w:jc w:val="center"/>
        </w:trPr>
        <w:tc>
          <w:tcPr>
            <w:tcW w:w="3600" w:type="dxa"/>
            <w:tcMar>
              <w:top w:w="60" w:type="dxa"/>
              <w:left w:w="80" w:type="dxa"/>
              <w:bottom w:w="60" w:type="dxa"/>
              <w:right w:w="80" w:type="dxa"/>
            </w:tcMar>
            <w:vAlign w:val="center"/>
          </w:tcPr>
          <w:p w14:paraId="08996459" w14:textId="77777777" w:rsidR="00D9328B" w:rsidRDefault="00000000">
            <w:pPr>
              <w:spacing w:after="0"/>
            </w:pPr>
            <w:r>
              <w:rPr>
                <w:b/>
                <w:color w:val="0F2942"/>
                <w:sz w:val="17"/>
              </w:rPr>
              <w:t>Diagnostic Processing Throughput</w:t>
            </w:r>
          </w:p>
        </w:tc>
        <w:tc>
          <w:tcPr>
            <w:tcW w:w="1872" w:type="dxa"/>
            <w:tcMar>
              <w:top w:w="60" w:type="dxa"/>
              <w:left w:w="80" w:type="dxa"/>
              <w:bottom w:w="60" w:type="dxa"/>
              <w:right w:w="80" w:type="dxa"/>
            </w:tcMar>
            <w:vAlign w:val="center"/>
          </w:tcPr>
          <w:p w14:paraId="7FAB6D64" w14:textId="77777777" w:rsidR="00D9328B" w:rsidRDefault="00000000">
            <w:pPr>
              <w:spacing w:after="0"/>
              <w:jc w:val="center"/>
            </w:pPr>
            <w:r>
              <w:rPr>
                <w:color w:val="475569"/>
                <w:sz w:val="17"/>
              </w:rPr>
              <w:t>&lt; 1.00 s/image</w:t>
            </w:r>
          </w:p>
        </w:tc>
        <w:tc>
          <w:tcPr>
            <w:tcW w:w="3168" w:type="dxa"/>
            <w:tcMar>
              <w:top w:w="60" w:type="dxa"/>
              <w:left w:w="80" w:type="dxa"/>
              <w:bottom w:w="60" w:type="dxa"/>
              <w:right w:w="80" w:type="dxa"/>
            </w:tcMar>
            <w:vAlign w:val="center"/>
          </w:tcPr>
          <w:p w14:paraId="6E9084F8" w14:textId="77777777" w:rsidR="00D9328B" w:rsidRDefault="00000000">
            <w:pPr>
              <w:spacing w:after="0"/>
            </w:pPr>
            <w:r>
              <w:rPr>
                <w:color w:val="334155"/>
                <w:sz w:val="17"/>
              </w:rPr>
              <w:t>0.28 s/image (Optimized numpy/torch)</w:t>
            </w:r>
          </w:p>
        </w:tc>
        <w:tc>
          <w:tcPr>
            <w:tcW w:w="1440" w:type="dxa"/>
            <w:shd w:val="clear" w:color="auto" w:fill="DCFCE7"/>
            <w:tcMar>
              <w:top w:w="60" w:type="dxa"/>
              <w:left w:w="80" w:type="dxa"/>
              <w:bottom w:w="60" w:type="dxa"/>
              <w:right w:w="80" w:type="dxa"/>
            </w:tcMar>
            <w:vAlign w:val="center"/>
          </w:tcPr>
          <w:p w14:paraId="394A10CF" w14:textId="77777777" w:rsidR="00D9328B" w:rsidRDefault="00000000">
            <w:pPr>
              <w:spacing w:after="0"/>
              <w:jc w:val="center"/>
            </w:pPr>
            <w:r>
              <w:rPr>
                <w:b/>
                <w:color w:val="166534"/>
                <w:sz w:val="16"/>
              </w:rPr>
              <w:t>MET (Exceeded)</w:t>
            </w:r>
          </w:p>
        </w:tc>
      </w:tr>
      <w:tr w:rsidR="00D9328B" w14:paraId="07F8F047" w14:textId="77777777">
        <w:trPr>
          <w:cantSplit/>
          <w:jc w:val="center"/>
        </w:trPr>
        <w:tc>
          <w:tcPr>
            <w:tcW w:w="3600" w:type="dxa"/>
            <w:shd w:val="clear" w:color="auto" w:fill="F8FAFC"/>
            <w:tcMar>
              <w:top w:w="60" w:type="dxa"/>
              <w:left w:w="80" w:type="dxa"/>
              <w:bottom w:w="60" w:type="dxa"/>
              <w:right w:w="80" w:type="dxa"/>
            </w:tcMar>
            <w:vAlign w:val="center"/>
          </w:tcPr>
          <w:p w14:paraId="1698DE1A" w14:textId="77777777" w:rsidR="00D9328B" w:rsidRDefault="00000000">
            <w:pPr>
              <w:spacing w:after="0"/>
            </w:pPr>
            <w:r>
              <w:rPr>
                <w:b/>
                <w:color w:val="0F2942"/>
                <w:sz w:val="17"/>
              </w:rPr>
              <w:t>Interactive WebGL Rendering Frame Rate</w:t>
            </w:r>
          </w:p>
        </w:tc>
        <w:tc>
          <w:tcPr>
            <w:tcW w:w="1872" w:type="dxa"/>
            <w:shd w:val="clear" w:color="auto" w:fill="F8FAFC"/>
            <w:tcMar>
              <w:top w:w="60" w:type="dxa"/>
              <w:left w:w="80" w:type="dxa"/>
              <w:bottom w:w="60" w:type="dxa"/>
              <w:right w:w="80" w:type="dxa"/>
            </w:tcMar>
            <w:vAlign w:val="center"/>
          </w:tcPr>
          <w:p w14:paraId="018D387B" w14:textId="77777777" w:rsidR="00D9328B" w:rsidRDefault="00000000">
            <w:pPr>
              <w:spacing w:after="0"/>
              <w:jc w:val="center"/>
            </w:pPr>
            <w:r>
              <w:rPr>
                <w:color w:val="475569"/>
                <w:sz w:val="17"/>
              </w:rPr>
              <w:t>≥ 30 FPS</w:t>
            </w:r>
          </w:p>
        </w:tc>
        <w:tc>
          <w:tcPr>
            <w:tcW w:w="3168" w:type="dxa"/>
            <w:shd w:val="clear" w:color="auto" w:fill="F8FAFC"/>
            <w:tcMar>
              <w:top w:w="60" w:type="dxa"/>
              <w:left w:w="80" w:type="dxa"/>
              <w:bottom w:w="60" w:type="dxa"/>
              <w:right w:w="80" w:type="dxa"/>
            </w:tcMar>
            <w:vAlign w:val="center"/>
          </w:tcPr>
          <w:p w14:paraId="21BC8088" w14:textId="77777777" w:rsidR="00D9328B" w:rsidRDefault="00000000">
            <w:pPr>
              <w:spacing w:after="0"/>
            </w:pPr>
            <w:r>
              <w:rPr>
                <w:color w:val="334155"/>
                <w:sz w:val="17"/>
              </w:rPr>
              <w:t>60 FPS (Zero stutter, client-side Three.js)</w:t>
            </w:r>
          </w:p>
        </w:tc>
        <w:tc>
          <w:tcPr>
            <w:tcW w:w="1440" w:type="dxa"/>
            <w:shd w:val="clear" w:color="auto" w:fill="DCFCE7"/>
            <w:tcMar>
              <w:top w:w="60" w:type="dxa"/>
              <w:left w:w="80" w:type="dxa"/>
              <w:bottom w:w="60" w:type="dxa"/>
              <w:right w:w="80" w:type="dxa"/>
            </w:tcMar>
            <w:vAlign w:val="center"/>
          </w:tcPr>
          <w:p w14:paraId="579B9D93" w14:textId="77777777" w:rsidR="00D9328B" w:rsidRDefault="00000000">
            <w:pPr>
              <w:spacing w:after="0"/>
              <w:jc w:val="center"/>
            </w:pPr>
            <w:r>
              <w:rPr>
                <w:b/>
                <w:color w:val="166534"/>
                <w:sz w:val="16"/>
              </w:rPr>
              <w:t>MET (Exceeded)</w:t>
            </w:r>
          </w:p>
        </w:tc>
      </w:tr>
      <w:tr w:rsidR="00D9328B" w14:paraId="2E146095" w14:textId="77777777">
        <w:trPr>
          <w:cantSplit/>
          <w:jc w:val="center"/>
        </w:trPr>
        <w:tc>
          <w:tcPr>
            <w:tcW w:w="3600" w:type="dxa"/>
            <w:tcMar>
              <w:top w:w="60" w:type="dxa"/>
              <w:left w:w="80" w:type="dxa"/>
              <w:bottom w:w="60" w:type="dxa"/>
              <w:right w:w="80" w:type="dxa"/>
            </w:tcMar>
            <w:vAlign w:val="center"/>
          </w:tcPr>
          <w:p w14:paraId="742683BF" w14:textId="77777777" w:rsidR="00D9328B" w:rsidRDefault="00000000">
            <w:pPr>
              <w:spacing w:after="0"/>
            </w:pPr>
            <w:r>
              <w:rPr>
                <w:b/>
                <w:color w:val="0F2942"/>
                <w:sz w:val="17"/>
              </w:rPr>
              <w:t>Zero-Dependency Architecture (Offline Portability)</w:t>
            </w:r>
          </w:p>
        </w:tc>
        <w:tc>
          <w:tcPr>
            <w:tcW w:w="1872" w:type="dxa"/>
            <w:tcMar>
              <w:top w:w="60" w:type="dxa"/>
              <w:left w:w="80" w:type="dxa"/>
              <w:bottom w:w="60" w:type="dxa"/>
              <w:right w:w="80" w:type="dxa"/>
            </w:tcMar>
            <w:vAlign w:val="center"/>
          </w:tcPr>
          <w:p w14:paraId="049919D2" w14:textId="77777777" w:rsidR="00D9328B" w:rsidRDefault="00000000">
            <w:pPr>
              <w:spacing w:after="0"/>
              <w:jc w:val="center"/>
            </w:pPr>
            <w:r>
              <w:rPr>
                <w:color w:val="475569"/>
                <w:sz w:val="17"/>
              </w:rPr>
              <w:t>100% Offline</w:t>
            </w:r>
          </w:p>
        </w:tc>
        <w:tc>
          <w:tcPr>
            <w:tcW w:w="3168" w:type="dxa"/>
            <w:tcMar>
              <w:top w:w="60" w:type="dxa"/>
              <w:left w:w="80" w:type="dxa"/>
              <w:bottom w:w="60" w:type="dxa"/>
              <w:right w:w="80" w:type="dxa"/>
            </w:tcMar>
            <w:vAlign w:val="center"/>
          </w:tcPr>
          <w:p w14:paraId="00804244" w14:textId="77777777" w:rsidR="00D9328B" w:rsidRDefault="00000000">
            <w:pPr>
              <w:spacing w:after="0"/>
            </w:pPr>
            <w:r>
              <w:rPr>
                <w:color w:val="334155"/>
                <w:sz w:val="17"/>
              </w:rPr>
              <w:t>Self-contained CSS &amp; assets (Zero CDN failure)</w:t>
            </w:r>
          </w:p>
        </w:tc>
        <w:tc>
          <w:tcPr>
            <w:tcW w:w="1440" w:type="dxa"/>
            <w:shd w:val="clear" w:color="auto" w:fill="DCFCE7"/>
            <w:tcMar>
              <w:top w:w="60" w:type="dxa"/>
              <w:left w:w="80" w:type="dxa"/>
              <w:bottom w:w="60" w:type="dxa"/>
              <w:right w:w="80" w:type="dxa"/>
            </w:tcMar>
            <w:vAlign w:val="center"/>
          </w:tcPr>
          <w:p w14:paraId="537AEE4A" w14:textId="77777777" w:rsidR="00D9328B" w:rsidRDefault="00000000">
            <w:pPr>
              <w:spacing w:after="0"/>
              <w:jc w:val="center"/>
            </w:pPr>
            <w:r>
              <w:rPr>
                <w:b/>
                <w:color w:val="166534"/>
                <w:sz w:val="16"/>
              </w:rPr>
              <w:t>MET (100%)</w:t>
            </w:r>
          </w:p>
        </w:tc>
      </w:tr>
    </w:tbl>
    <w:p w14:paraId="5EC9EEF2" w14:textId="77777777" w:rsidR="00D9328B" w:rsidRDefault="00000000">
      <w:pPr>
        <w:keepNext/>
        <w:spacing w:before="280"/>
      </w:pPr>
      <w:r>
        <w:rPr>
          <w:b/>
          <w:color w:val="2563EB"/>
          <w:sz w:val="24"/>
        </w:rPr>
        <w:t xml:space="preserve">7.0 </w:t>
      </w:r>
      <w:r>
        <w:rPr>
          <w:b/>
          <w:color w:val="0F2942"/>
          <w:sz w:val="24"/>
        </w:rPr>
        <w:t>RESOURCE &amp; BUDGET UTILIZATION</w:t>
      </w:r>
    </w:p>
    <w:p w14:paraId="03E0AA4F" w14:textId="77777777" w:rsidR="00D9328B" w:rsidRDefault="00000000">
      <w:r>
        <w:t>• Financial Budget: ₹0.00 Expended / ₹0.00 Allocated. Variance = 0. Zero external subscription or cloud provider costs.</w:t>
      </w:r>
      <w:r>
        <w:br/>
        <w:t>• Infrastructure &amp; Compute: Local workstation equipped with NVIDIA RTX GPU for model activation extraction. Production deployment utilizes optimized browser WebGL, requiring no ongoing server compute spend.</w:t>
      </w:r>
      <w:r>
        <w:br/>
        <w:t>• Open Source Assets: Depth Anything V2, Intel DPT-Hybrid, Three.js (r128), Chart.js, FontAwesome (all locally mirrored in /web_app/assets/).</w:t>
      </w:r>
    </w:p>
    <w:p w14:paraId="5CF25DDB" w14:textId="77777777" w:rsidR="00D9328B" w:rsidRDefault="00000000">
      <w:pPr>
        <w:keepNext/>
        <w:spacing w:before="280"/>
      </w:pPr>
      <w:r>
        <w:rPr>
          <w:b/>
          <w:color w:val="2563EB"/>
          <w:sz w:val="24"/>
        </w:rPr>
        <w:t xml:space="preserve">8.0 </w:t>
      </w:r>
      <w:r>
        <w:rPr>
          <w:b/>
          <w:color w:val="0F2942"/>
          <w:sz w:val="24"/>
        </w:rPr>
        <w:t>SPRINT LOOKAHEAD &amp; FINAL CAPSTONE DEFENSE READINESS</w:t>
      </w:r>
    </w:p>
    <w:p w14:paraId="59078D7F" w14:textId="77777777" w:rsidR="00D9328B" w:rsidRDefault="00000000">
      <w:r>
        <w:t>• Sprint 7 (Current Sprint - Week 11): Finalize blinded human-in-the-loop rater verification; compute multi-rater Cohen's Kappa score.</w:t>
      </w:r>
      <w:r>
        <w:br/>
        <w:t>• Sprint 8 (Final Sprint - Week 12): Conduct Capstone Oral Defense dry-run with project advisor using the interactive web observatory. Finalize institutional repository archive and formal thesis submission.</w:t>
      </w:r>
    </w:p>
    <w:sectPr w:rsidR="00D9328B"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5135317">
    <w:abstractNumId w:val="8"/>
  </w:num>
  <w:num w:numId="2" w16cid:durableId="171336532">
    <w:abstractNumId w:val="6"/>
  </w:num>
  <w:num w:numId="3" w16cid:durableId="1022512346">
    <w:abstractNumId w:val="5"/>
  </w:num>
  <w:num w:numId="4" w16cid:durableId="1785271932">
    <w:abstractNumId w:val="4"/>
  </w:num>
  <w:num w:numId="5" w16cid:durableId="302931191">
    <w:abstractNumId w:val="7"/>
  </w:num>
  <w:num w:numId="6" w16cid:durableId="542257973">
    <w:abstractNumId w:val="3"/>
  </w:num>
  <w:num w:numId="7" w16cid:durableId="2126578333">
    <w:abstractNumId w:val="2"/>
  </w:num>
  <w:num w:numId="8" w16cid:durableId="594215360">
    <w:abstractNumId w:val="1"/>
  </w:num>
  <w:num w:numId="9" w16cid:durableId="1435981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7603"/>
    <w:rsid w:val="00AA1D8D"/>
    <w:rsid w:val="00B47730"/>
    <w:rsid w:val="00CB0664"/>
    <w:rsid w:val="00D9328B"/>
    <w:rsid w:val="00E50A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42CD3B"/>
  <w14:defaultImageDpi w14:val="300"/>
  <w15:docId w15:val="{7B16BDCB-E18D-4A9B-BB96-276BAA09A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1E293B"/>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1078</Words>
  <Characters>6147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zeeshan zeeshu</cp:lastModifiedBy>
  <cp:revision>2</cp:revision>
  <dcterms:created xsi:type="dcterms:W3CDTF">2013-12-23T23:15:00Z</dcterms:created>
  <dcterms:modified xsi:type="dcterms:W3CDTF">2026-10-27T11:02:00Z</dcterms:modified>
  <cp:category/>
</cp:coreProperties>
</file>