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MedSTAFF is a staffing agency which connects Registered and Licensed Vocational Nurses to potential employers.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Modernize MedSTAFF’s processes in connecting and managing clinicians with potential employers through a web application that is accessible by modern-day web and mobile browser and a mobile application for both Android and iOS systems.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platform should be able to handle an initial number of </w:t>
      </w:r>
      <w:r w:rsidDel="00000000" w:rsidR="00000000" w:rsidRPr="00000000">
        <w:rPr>
          <w:b w:val="1"/>
          <w:rtl w:val="0"/>
        </w:rPr>
        <w:t xml:space="preserve">10,000 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maintain a 100% uptime for 24/7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2RrYJjp+CQhoSElUbMYoOUlGw==">AMUW2mU39BSUo9IBIv4Pvec58oCj/mG5oHbj1vt48zFSnCLkrtRJdWHdVi8ohQY5yRCkicbIm9Vc2wRvtpkncWSvY/6Vw3U6wbFYD85FRP3aD1qlApB1aIS6vDqYemruhGUca0fUqPTuAnxfdzppJP7qoRCOEZoCJw==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