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left"/>
      </w:pPr>
      <w:r>
        <w:rPr>
          <w:rFonts w:ascii="Calibri" w:hAnsi="Calibri"/>
          <w:b/>
          <w:color w:val="0B6E5A"/>
          <w:sz w:val="22"/>
        </w:rPr>
        <w:t>EMERALD DELTACAST</w:t>
      </w:r>
    </w:p>
    <w:p>
      <w:pPr>
        <w:spacing w:after="40"/>
      </w:pPr>
      <w:r>
        <w:rPr>
          <w:b/>
          <w:color w:val="073F34"/>
          <w:sz w:val="60"/>
        </w:rPr>
        <w:t>Emerald</w:t>
      </w:r>
    </w:p>
    <w:p>
      <w:pPr>
        <w:spacing w:after="560"/>
      </w:pPr>
      <w:r>
        <w:rPr>
          <w:color w:val="555F5C"/>
          <w:sz w:val="26"/>
        </w:rPr>
        <w:t>Software Architecture Document</w:t>
      </w:r>
    </w:p>
    <w:tbl>
      <w:tblPr>
        <w:tblStyle w:val="TableGrid"/>
        <w:tblW w:type="auto" w:w="0"/>
        <w:jc w:val="left"/>
        <w:tblLayout w:type="fixed"/>
        <w:tblLook w:firstColumn="1" w:firstRow="1" w:lastColumn="0" w:lastRow="0" w:noHBand="0" w:noVBand="1" w:val="04A0"/>
      </w:tblPr>
      <w:tblGrid>
        <w:gridCol w:w="4824"/>
        <w:gridCol w:w="4824"/>
      </w:tblGrid>
      <w:tr>
        <w:trPr>
          <w:tblHeader w:val="true"/>
        </w:trPr>
        <w:tc>
          <w:tcPr>
            <w:tcW w:type="dxa" w:w="2448"/>
            <w:shd w:val="clear" w:color="auto" w:fill="0B6E5A"/>
          </w:tcPr>
          <w:p>
            <w:pPr>
              <w:spacing w:before="60" w:after="60"/>
            </w:pPr>
            <w:r/>
            <w:r>
              <w:rPr>
                <w:b/>
                <w:color w:val="FFFFFF"/>
                <w:sz w:val="18"/>
              </w:rPr>
              <w:t>Field</w:t>
            </w:r>
          </w:p>
        </w:tc>
        <w:tc>
          <w:tcPr>
            <w:tcW w:type="dxa" w:w="6624"/>
            <w:shd w:val="clear" w:color="auto" w:fill="0B6E5A"/>
          </w:tcPr>
          <w:p>
            <w:pPr>
              <w:spacing w:before="60" w:after="60"/>
            </w:pPr>
            <w:r/>
            <w:r>
              <w:rPr>
                <w:b/>
                <w:color w:val="FFFFFF"/>
                <w:sz w:val="18"/>
              </w:rPr>
              <w:t>Value</w:t>
            </w:r>
          </w:p>
        </w:tc>
      </w:tr>
      <w:tr>
        <w:tc>
          <w:tcPr>
            <w:tcW w:type="dxa" w:w="2448"/>
          </w:tcPr>
          <w:p>
            <w:pPr>
              <w:spacing w:before="40" w:after="40"/>
            </w:pPr>
            <w:r/>
            <w:r>
              <w:rPr>
                <w:sz w:val="17"/>
              </w:rPr>
              <w:t>Document</w:t>
            </w:r>
          </w:p>
        </w:tc>
        <w:tc>
          <w:tcPr>
            <w:tcW w:type="dxa" w:w="6624"/>
          </w:tcPr>
          <w:p>
            <w:pPr>
              <w:spacing w:before="40" w:after="40"/>
            </w:pPr>
            <w:r/>
            <w:r>
              <w:rPr>
                <w:sz w:val="17"/>
              </w:rPr>
              <w:t>Emerald — Software Architecture Document</w:t>
            </w:r>
          </w:p>
        </w:tc>
      </w:tr>
      <w:tr>
        <w:tc>
          <w:tcPr>
            <w:tcW w:type="dxa" w:w="2448"/>
            <w:shd w:val="clear" w:color="auto" w:fill="F1F6F4"/>
          </w:tcPr>
          <w:p>
            <w:pPr>
              <w:spacing w:before="40" w:after="40"/>
            </w:pPr>
            <w:r/>
            <w:r>
              <w:rPr>
                <w:sz w:val="17"/>
              </w:rPr>
              <w:t>Subject</w:t>
            </w:r>
          </w:p>
        </w:tc>
        <w:tc>
          <w:tcPr>
            <w:tcW w:type="dxa" w:w="6624"/>
            <w:shd w:val="clear" w:color="auto" w:fill="F1F6F4"/>
          </w:tcPr>
          <w:p>
            <w:pPr>
              <w:spacing w:before="40" w:after="40"/>
            </w:pPr>
            <w:r/>
            <w:r>
              <w:rPr>
                <w:sz w:val="17"/>
              </w:rPr>
              <w:t>I:\EmeraldDeltacast\Emerald</w:t>
            </w:r>
          </w:p>
        </w:tc>
      </w:tr>
      <w:tr>
        <w:tc>
          <w:tcPr>
            <w:tcW w:type="dxa" w:w="2448"/>
          </w:tcPr>
          <w:p>
            <w:pPr>
              <w:spacing w:before="40" w:after="40"/>
            </w:pPr>
            <w:r/>
            <w:r>
              <w:rPr>
                <w:sz w:val="17"/>
              </w:rPr>
              <w:t>Version</w:t>
            </w:r>
          </w:p>
        </w:tc>
        <w:tc>
          <w:tcPr>
            <w:tcW w:type="dxa" w:w="6624"/>
          </w:tcPr>
          <w:p>
            <w:pPr>
              <w:spacing w:before="40" w:after="40"/>
            </w:pPr>
            <w:r/>
            <w:r>
              <w:rPr>
                <w:sz w:val="17"/>
              </w:rPr>
              <w:t>1.0</w:t>
            </w:r>
          </w:p>
        </w:tc>
      </w:tr>
      <w:tr>
        <w:tc>
          <w:tcPr>
            <w:tcW w:type="dxa" w:w="2448"/>
            <w:shd w:val="clear" w:color="auto" w:fill="F1F6F4"/>
          </w:tcPr>
          <w:p>
            <w:pPr>
              <w:spacing w:before="40" w:after="40"/>
            </w:pPr>
            <w:r/>
            <w:r>
              <w:rPr>
                <w:sz w:val="17"/>
              </w:rPr>
              <w:t>Date</w:t>
            </w:r>
          </w:p>
        </w:tc>
        <w:tc>
          <w:tcPr>
            <w:tcW w:type="dxa" w:w="6624"/>
            <w:shd w:val="clear" w:color="auto" w:fill="F1F6F4"/>
          </w:tcPr>
          <w:p>
            <w:pPr>
              <w:spacing w:before="40" w:after="40"/>
            </w:pPr>
            <w:r/>
            <w:r>
              <w:rPr>
                <w:sz w:val="17"/>
              </w:rPr>
              <w:t>6 August 2026</w:t>
            </w:r>
          </w:p>
        </w:tc>
      </w:tr>
      <w:tr>
        <w:tc>
          <w:tcPr>
            <w:tcW w:type="dxa" w:w="2448"/>
          </w:tcPr>
          <w:p>
            <w:pPr>
              <w:spacing w:before="40" w:after="40"/>
            </w:pPr>
            <w:r/>
            <w:r>
              <w:rPr>
                <w:sz w:val="17"/>
              </w:rPr>
              <w:t>Status</w:t>
            </w:r>
          </w:p>
        </w:tc>
        <w:tc>
          <w:tcPr>
            <w:tcW w:type="dxa" w:w="6624"/>
          </w:tcPr>
          <w:p>
            <w:pPr>
              <w:spacing w:before="40" w:after="40"/>
            </w:pPr>
            <w:r/>
            <w:r>
              <w:rPr>
                <w:sz w:val="17"/>
              </w:rPr>
              <w:t>Baseline — reverse-engineered from the source tree</w:t>
            </w:r>
          </w:p>
        </w:tc>
      </w:tr>
      <w:tr>
        <w:tc>
          <w:tcPr>
            <w:tcW w:type="dxa" w:w="2448"/>
            <w:shd w:val="clear" w:color="auto" w:fill="F1F6F4"/>
          </w:tcPr>
          <w:p>
            <w:pPr>
              <w:spacing w:before="40" w:after="40"/>
            </w:pPr>
            <w:r/>
            <w:r>
              <w:rPr>
                <w:sz w:val="17"/>
              </w:rPr>
              <w:t>Companion</w:t>
            </w:r>
          </w:p>
        </w:tc>
        <w:tc>
          <w:tcPr>
            <w:tcW w:type="dxa" w:w="6624"/>
            <w:shd w:val="clear" w:color="auto" w:fill="F1F6F4"/>
          </w:tcPr>
          <w:p>
            <w:pPr>
              <w:spacing w:before="40" w:after="40"/>
            </w:pPr>
            <w:r/>
            <w:r>
              <w:rPr>
                <w:sz w:val="17"/>
              </w:rPr>
              <w:t>DeltacastCaptureService — Software Architecture Document</w:t>
            </w:r>
          </w:p>
        </w:tc>
      </w:tr>
      <w:tr>
        <w:tc>
          <w:tcPr>
            <w:tcW w:type="dxa" w:w="2448"/>
          </w:tcPr>
          <w:p>
            <w:pPr>
              <w:spacing w:before="40" w:after="40"/>
            </w:pPr>
            <w:r/>
            <w:r>
              <w:rPr>
                <w:sz w:val="17"/>
              </w:rPr>
              <w:t>Audience</w:t>
            </w:r>
          </w:p>
        </w:tc>
        <w:tc>
          <w:tcPr>
            <w:tcW w:type="dxa" w:w="6624"/>
          </w:tcPr>
          <w:p>
            <w:pPr>
              <w:spacing w:before="40" w:after="40"/>
            </w:pPr>
            <w:r/>
            <w:r>
              <w:rPr>
                <w:sz w:val="17"/>
              </w:rPr>
              <w:t>Engineers, integrators and broadcast operations staff</w:t>
            </w:r>
          </w:p>
        </w:tc>
      </w:tr>
    </w:tbl>
    <w:p>
      <w:pPr>
        <w:spacing w:after="40"/>
      </w:pPr>
    </w:p>
    <w:p>
      <w:r>
        <w:br w:type="page"/>
      </w:r>
    </w:p>
    <w:p>
      <w:pPr>
        <w:pStyle w:val="Heading1"/>
      </w:pPr>
      <w:r>
        <w:t>Contents</w:t>
      </w:r>
    </w:p>
    <w:p>
      <w:r>
        <w:fldChar w:fldCharType="begin"/>
        <w:instrText xml:space="preserve"> TOC \o "1-3" \h \z \u </w:instrText>
        <w:fldChar w:fldCharType="separate"/>
        <w:t>Right-click and choose “Update Field”</w:t>
        <w:fldChar w:fldCharType="end"/>
      </w:r>
    </w:p>
    <w:p>
      <w:pPr>
        <w:spacing w:before="80" w:after="200"/>
        <w:ind w:left="173"/>
        <w:shd w:val="clear" w:color="auto" w:fill="FFF6E5"/>
        <w:pBdr>
          <w:left w:val="single" w:sz="12" w:space="6" w:color="E0A93B"/>
        </w:pBdr>
      </w:pPr>
      <w:r>
        <w:rPr>
          <w:b/>
          <w:sz w:val="19"/>
        </w:rPr>
        <w:t xml:space="preserve">Note: </w:t>
      </w:r>
      <w:r>
        <w:rPr>
          <w:sz w:val="19"/>
        </w:rPr>
        <w:t>This table of contents is a Word field. Open the document, select all (Ctrl+A) and press F9 to populate or refresh it.</w:t>
      </w:r>
    </w:p>
    <w:p>
      <w:r>
        <w:br w:type="page"/>
      </w:r>
    </w:p>
    <w:p>
      <w:pPr>
        <w:pStyle w:val="Heading1"/>
      </w:pPr>
      <w:r>
        <w:t>1. Introduction</w:t>
      </w:r>
    </w:p>
    <w:p>
      <w:pPr>
        <w:pStyle w:val="Heading2"/>
      </w:pPr>
      <w:r>
        <w:t>1.1 Purpose</w:t>
      </w:r>
    </w:p>
    <w:p>
      <w:r>
        <w:t>Emerald is the operator-facing half of the Emerald Deltacast broadcast chain. It records a live video feed to disk in multiple simultaneous renditions, holds that recording behind a configurable broadcast delay, plays it back out to air through SDI hardware, previews both the incoming and outgoing signals in a browser, and exposes a non-linear editing surface (LiveEdit) over the same material while it is still being captured.</w:t>
      </w:r>
    </w:p>
    <w:p>
      <w:r>
        <w:t>This document describes the architecture of everything under the Emerald/ directory: the Node.js backend, the Vue 3 operator frontend, and the LiveEdit editing subsystem. It records the structure, the runtime behaviour, the data model, and — importantly — the reasoning behind the design decisions that are not obvious from the code shape alone.</w:t>
      </w:r>
    </w:p>
    <w:p>
      <w:pPr>
        <w:pStyle w:val="Heading2"/>
      </w:pPr>
      <w:r>
        <w:t>1.2 Scope</w:t>
      </w:r>
    </w:p>
    <w:tbl>
      <w:tblPr>
        <w:tblStyle w:val="TableGrid"/>
        <w:tblW w:type="auto" w:w="0"/>
        <w:jc w:val="left"/>
        <w:tblLayout w:type="fixed"/>
        <w:tblLook w:firstColumn="1" w:firstRow="1" w:lastColumn="0" w:lastRow="0" w:noHBand="0" w:noVBand="1" w:val="04A0"/>
      </w:tblPr>
      <w:tblGrid>
        <w:gridCol w:w="4824"/>
        <w:gridCol w:w="4824"/>
      </w:tblGrid>
      <w:tr>
        <w:trPr>
          <w:tblHeader w:val="true"/>
        </w:trPr>
        <w:tc>
          <w:tcPr>
            <w:tcW w:type="dxa" w:w="4752"/>
            <w:shd w:val="clear" w:color="auto" w:fill="0B6E5A"/>
          </w:tcPr>
          <w:p>
            <w:pPr>
              <w:spacing w:before="60" w:after="60"/>
            </w:pPr>
            <w:r/>
            <w:r>
              <w:rPr>
                <w:b/>
                <w:color w:val="FFFFFF"/>
                <w:sz w:val="18"/>
              </w:rPr>
              <w:t>In scope</w:t>
            </w:r>
          </w:p>
        </w:tc>
        <w:tc>
          <w:tcPr>
            <w:tcW w:type="dxa" w:w="4752"/>
            <w:shd w:val="clear" w:color="auto" w:fill="0B6E5A"/>
          </w:tcPr>
          <w:p>
            <w:pPr>
              <w:spacing w:before="60" w:after="60"/>
            </w:pPr>
            <w:r/>
            <w:r>
              <w:rPr>
                <w:b/>
                <w:color w:val="FFFFFF"/>
                <w:sz w:val="18"/>
              </w:rPr>
              <w:t>Out of scope</w:t>
            </w:r>
          </w:p>
        </w:tc>
      </w:tr>
      <w:tr>
        <w:tc>
          <w:tcPr>
            <w:tcW w:type="dxa" w:w="4752"/>
          </w:tcPr>
          <w:p>
            <w:pPr>
              <w:spacing w:before="40" w:after="40"/>
            </w:pPr>
            <w:r/>
            <w:r>
              <w:rPr>
                <w:sz w:val="18"/>
              </w:rPr>
              <w:t>Emerald/backend — Fastify API, media pipeline orchestration, persistence</w:t>
            </w:r>
          </w:p>
        </w:tc>
        <w:tc>
          <w:tcPr>
            <w:tcW w:type="dxa" w:w="4752"/>
          </w:tcPr>
          <w:p>
            <w:pPr>
              <w:spacing w:before="40" w:after="40"/>
            </w:pPr>
            <w:r/>
            <w:r>
              <w:rPr>
                <w:sz w:val="18"/>
              </w:rPr>
              <w:t>DeltacastCaptureService/ — the .NET SDI capture/transmit service (companion document)</w:t>
            </w:r>
          </w:p>
        </w:tc>
      </w:tr>
      <w:tr>
        <w:tc>
          <w:tcPr>
            <w:tcW w:type="dxa" w:w="4752"/>
            <w:shd w:val="clear" w:color="auto" w:fill="F1F6F4"/>
          </w:tcPr>
          <w:p>
            <w:pPr>
              <w:spacing w:before="40" w:after="40"/>
            </w:pPr>
            <w:r/>
            <w:r>
              <w:rPr>
                <w:sz w:val="18"/>
              </w:rPr>
              <w:t>Emerald/frontend — Vue 3 operator UI (Capture, Playback, Monitor)</w:t>
            </w:r>
          </w:p>
        </w:tc>
        <w:tc>
          <w:tcPr>
            <w:tcW w:type="dxa" w:w="4752"/>
            <w:shd w:val="clear" w:color="auto" w:fill="F1F6F4"/>
          </w:tcPr>
          <w:p>
            <w:pPr>
              <w:spacing w:before="40" w:after="40"/>
            </w:pPr>
            <w:r/>
            <w:r>
              <w:rPr>
                <w:sz w:val="18"/>
              </w:rPr>
              <w:t>MediaMtx/ — third-party binary, configuration only is described here</w:t>
            </w:r>
          </w:p>
        </w:tc>
      </w:tr>
      <w:tr>
        <w:tc>
          <w:tcPr>
            <w:tcW w:type="dxa" w:w="4752"/>
          </w:tcPr>
          <w:p>
            <w:pPr>
              <w:spacing w:before="40" w:after="40"/>
            </w:pPr>
            <w:r/>
            <w:r>
              <w:rPr>
                <w:sz w:val="18"/>
              </w:rPr>
              <w:t>Emerald/LiveEdit — Express + Socket.IO backend and Vue editing frontend</w:t>
            </w:r>
          </w:p>
        </w:tc>
        <w:tc>
          <w:tcPr>
            <w:tcW w:type="dxa" w:w="4752"/>
          </w:tcPr>
          <w:p>
            <w:pPr>
              <w:spacing w:before="40" w:after="40"/>
            </w:pPr>
            <w:r/>
            <w:r>
              <w:rPr>
                <w:sz w:val="18"/>
              </w:rPr>
              <w:t>Emerald3/ — a parallel working copy with additional in-flight features</w:t>
            </w:r>
          </w:p>
        </w:tc>
      </w:tr>
      <w:tr>
        <w:tc>
          <w:tcPr>
            <w:tcW w:type="dxa" w:w="4752"/>
            <w:shd w:val="clear" w:color="auto" w:fill="F1F6F4"/>
          </w:tcPr>
          <w:p>
            <w:pPr>
              <w:spacing w:before="40" w:after="40"/>
            </w:pPr>
            <w:r/>
            <w:r>
              <w:rPr>
                <w:sz w:val="18"/>
              </w:rPr>
              <w:t>Emerald/deploy and Emerald/emerald-streaming-windows — packaging and installers</w:t>
            </w:r>
          </w:p>
        </w:tc>
        <w:tc>
          <w:tcPr>
            <w:tcW w:type="dxa" w:w="4752"/>
            <w:shd w:val="clear" w:color="auto" w:fill="F1F6F4"/>
          </w:tcPr>
          <w:p>
            <w:pPr>
              <w:spacing w:before="40" w:after="40"/>
            </w:pPr>
            <w:r/>
            <w:r>
              <w:rPr>
                <w:sz w:val="18"/>
              </w:rPr>
              <w:t>FFmpeg, OBS Studio and the DELTACAST VideoMaster SDK internals</w:t>
            </w:r>
          </w:p>
        </w:tc>
      </w:tr>
    </w:tbl>
    <w:p>
      <w:pPr>
        <w:spacing w:after="40"/>
      </w:pPr>
    </w:p>
    <w:p>
      <w:pPr>
        <w:spacing w:before="80" w:after="200"/>
        <w:ind w:left="173"/>
        <w:shd w:val="clear" w:color="auto" w:fill="FFF6E5"/>
        <w:pBdr>
          <w:left w:val="single" w:sz="12" w:space="6" w:color="E0A93B"/>
        </w:pBdr>
      </w:pPr>
      <w:r>
        <w:rPr>
          <w:b/>
          <w:sz w:val="19"/>
        </w:rPr>
        <w:t xml:space="preserve">Note: </w:t>
      </w:r>
      <w:r>
        <w:rPr>
          <w:sz w:val="19"/>
        </w:rPr>
        <w:t>Emerald3/ in the repository root is a near-identical sibling of Emerald/ carrying work in progress (LiveEdit-published edit decisions applied to the on-air playlist, mid-recording broadcast-delay adjustment, and +faststart proxy segments). Where that work changes the architecture described here, it is called out in section 13.</w:t>
      </w:r>
    </w:p>
    <w:p>
      <w:pPr>
        <w:pStyle w:val="Heading2"/>
      </w:pPr>
      <w:r>
        <w:t>1.3 Glossary</w:t>
      </w:r>
    </w:p>
    <w:tbl>
      <w:tblPr>
        <w:tblStyle w:val="TableGrid"/>
        <w:tblW w:type="auto" w:w="0"/>
        <w:jc w:val="left"/>
        <w:tblLayout w:type="fixed"/>
        <w:tblLook w:firstColumn="1" w:firstRow="1" w:lastColumn="0" w:lastRow="0" w:noHBand="0" w:noVBand="1" w:val="04A0"/>
      </w:tblPr>
      <w:tblGrid>
        <w:gridCol w:w="4824"/>
        <w:gridCol w:w="4824"/>
      </w:tblGrid>
      <w:tr>
        <w:trPr>
          <w:tblHeader w:val="true"/>
        </w:trPr>
        <w:tc>
          <w:tcPr>
            <w:tcW w:type="dxa" w:w="2160"/>
            <w:shd w:val="clear" w:color="auto" w:fill="0B6E5A"/>
          </w:tcPr>
          <w:p>
            <w:pPr>
              <w:spacing w:before="60" w:after="60"/>
            </w:pPr>
            <w:r/>
            <w:r>
              <w:rPr>
                <w:b/>
                <w:color w:val="FFFFFF"/>
                <w:sz w:val="18"/>
              </w:rPr>
              <w:t>Term</w:t>
            </w:r>
          </w:p>
        </w:tc>
        <w:tc>
          <w:tcPr>
            <w:tcW w:type="dxa" w:w="6912"/>
            <w:shd w:val="clear" w:color="auto" w:fill="0B6E5A"/>
          </w:tcPr>
          <w:p>
            <w:pPr>
              <w:spacing w:before="60" w:after="60"/>
            </w:pPr>
            <w:r/>
            <w:r>
              <w:rPr>
                <w:b/>
                <w:color w:val="FFFFFF"/>
                <w:sz w:val="18"/>
              </w:rPr>
              <w:t>Meaning</w:t>
            </w:r>
          </w:p>
        </w:tc>
      </w:tr>
      <w:tr>
        <w:tc>
          <w:tcPr>
            <w:tcW w:type="dxa" w:w="2160"/>
          </w:tcPr>
          <w:p>
            <w:pPr>
              <w:spacing w:before="40" w:after="40"/>
            </w:pPr>
            <w:r/>
            <w:r>
              <w:rPr>
                <w:sz w:val="18"/>
              </w:rPr>
              <w:t>SDI</w:t>
            </w:r>
          </w:p>
        </w:tc>
        <w:tc>
          <w:tcPr>
            <w:tcW w:type="dxa" w:w="6912"/>
          </w:tcPr>
          <w:p>
            <w:pPr>
              <w:spacing w:before="40" w:after="40"/>
            </w:pPr>
            <w:r/>
            <w:r>
              <w:rPr>
                <w:sz w:val="18"/>
              </w:rPr>
              <w:t>Serial Digital Interface — the professional broadcast video cabling standard carried on the DELTACAST card.</w:t>
            </w:r>
          </w:p>
        </w:tc>
      </w:tr>
      <w:tr>
        <w:tc>
          <w:tcPr>
            <w:tcW w:type="dxa" w:w="2160"/>
            <w:shd w:val="clear" w:color="auto" w:fill="F1F6F4"/>
          </w:tcPr>
          <w:p>
            <w:pPr>
              <w:spacing w:before="40" w:after="40"/>
            </w:pPr>
            <w:r/>
            <w:r>
              <w:rPr>
                <w:sz w:val="18"/>
              </w:rPr>
              <w:t>RX / TX</w:t>
            </w:r>
          </w:p>
        </w:tc>
        <w:tc>
          <w:tcPr>
            <w:tcW w:type="dxa" w:w="6912"/>
            <w:shd w:val="clear" w:color="auto" w:fill="F1F6F4"/>
          </w:tcPr>
          <w:p>
            <w:pPr>
              <w:spacing w:before="40" w:after="40"/>
            </w:pPr>
            <w:r/>
            <w:r>
              <w:rPr>
                <w:sz w:val="18"/>
              </w:rPr>
              <w:t>A receive (input) or transmit (output) channel on the DELTACAST board.</w:t>
            </w:r>
          </w:p>
        </w:tc>
      </w:tr>
      <w:tr>
        <w:tc>
          <w:tcPr>
            <w:tcW w:type="dxa" w:w="2160"/>
          </w:tcPr>
          <w:p>
            <w:pPr>
              <w:spacing w:before="40" w:after="40"/>
            </w:pPr>
            <w:r/>
            <w:r>
              <w:rPr>
                <w:sz w:val="18"/>
              </w:rPr>
              <w:t>Session</w:t>
            </w:r>
          </w:p>
        </w:tc>
        <w:tc>
          <w:tcPr>
            <w:tcW w:type="dxa" w:w="6912"/>
          </w:tcPr>
          <w:p>
            <w:pPr>
              <w:spacing w:before="40" w:after="40"/>
            </w:pPr>
            <w:r/>
            <w:r>
              <w:rPr>
                <w:sz w:val="18"/>
              </w:rPr>
              <w:t>One recording run. Maps 1:1 to a folder under Recordings/, e.g. emerald080620261122.</w:t>
            </w:r>
          </w:p>
        </w:tc>
      </w:tr>
      <w:tr>
        <w:tc>
          <w:tcPr>
            <w:tcW w:type="dxa" w:w="2160"/>
            <w:shd w:val="clear" w:color="auto" w:fill="F1F6F4"/>
          </w:tcPr>
          <w:p>
            <w:pPr>
              <w:spacing w:before="40" w:after="40"/>
            </w:pPr>
            <w:r/>
            <w:r>
              <w:rPr>
                <w:sz w:val="18"/>
              </w:rPr>
              <w:t>Segment</w:t>
            </w:r>
          </w:p>
        </w:tc>
        <w:tc>
          <w:tcPr>
            <w:tcW w:type="dxa" w:w="6912"/>
            <w:shd w:val="clear" w:color="auto" w:fill="F1F6F4"/>
          </w:tcPr>
          <w:p>
            <w:pPr>
              <w:spacing w:before="40" w:after="40"/>
            </w:pPr>
            <w:r/>
            <w:r>
              <w:rPr>
                <w:sz w:val="18"/>
              </w:rPr>
              <w:t>One file in a session. Recording produces .mov, .mp4 and .ts segments in parallel.</w:t>
            </w:r>
          </w:p>
        </w:tc>
      </w:tr>
      <w:tr>
        <w:tc>
          <w:tcPr>
            <w:tcW w:type="dxa" w:w="2160"/>
          </w:tcPr>
          <w:p>
            <w:pPr>
              <w:spacing w:before="40" w:after="40"/>
            </w:pPr>
            <w:r/>
            <w:r>
              <w:rPr>
                <w:sz w:val="18"/>
              </w:rPr>
              <w:t>Broadcast delay</w:t>
            </w:r>
          </w:p>
        </w:tc>
        <w:tc>
          <w:tcPr>
            <w:tcW w:type="dxa" w:w="6912"/>
          </w:tcPr>
          <w:p>
            <w:pPr>
              <w:spacing w:before="40" w:after="40"/>
            </w:pPr>
            <w:r/>
            <w:r>
              <w:rPr>
                <w:sz w:val="18"/>
              </w:rPr>
              <w:t>A deliberate rolling gap between capture and eligibility to air, giving a producer a window to cut material before it goes out.</w:t>
            </w:r>
          </w:p>
        </w:tc>
      </w:tr>
      <w:tr>
        <w:tc>
          <w:tcPr>
            <w:tcW w:type="dxa" w:w="2160"/>
            <w:shd w:val="clear" w:color="auto" w:fill="F1F6F4"/>
          </w:tcPr>
          <w:p>
            <w:pPr>
              <w:spacing w:before="40" w:after="40"/>
            </w:pPr>
            <w:r/>
            <w:r>
              <w:rPr>
                <w:sz w:val="18"/>
              </w:rPr>
              <w:t>Push On Air</w:t>
            </w:r>
          </w:p>
        </w:tc>
        <w:tc>
          <w:tcPr>
            <w:tcW w:type="dxa" w:w="6912"/>
            <w:shd w:val="clear" w:color="auto" w:fill="F1F6F4"/>
          </w:tcPr>
          <w:p>
            <w:pPr>
              <w:spacing w:before="40" w:after="40"/>
            </w:pPr>
            <w:r/>
            <w:r>
              <w:rPr>
                <w:sz w:val="18"/>
              </w:rPr>
              <w:t>The action of decoding a recorded source and transmitting it out of the SDI TX channel.</w:t>
            </w:r>
          </w:p>
        </w:tc>
      </w:tr>
      <w:tr>
        <w:tc>
          <w:tcPr>
            <w:tcW w:type="dxa" w:w="2160"/>
          </w:tcPr>
          <w:p>
            <w:pPr>
              <w:spacing w:before="40" w:after="40"/>
            </w:pPr>
            <w:r/>
            <w:r>
              <w:rPr>
                <w:sz w:val="18"/>
              </w:rPr>
              <w:t>HLS</w:t>
            </w:r>
          </w:p>
        </w:tc>
        <w:tc>
          <w:tcPr>
            <w:tcW w:type="dxa" w:w="6912"/>
          </w:tcPr>
          <w:p>
            <w:pPr>
              <w:spacing w:before="40" w:after="40"/>
            </w:pPr>
            <w:r/>
            <w:r>
              <w:rPr>
                <w:sz w:val="18"/>
              </w:rPr>
              <w:t>HTTP Live Streaming — a playlist (.m3u8) plus transport-stream (.ts) segments.</w:t>
            </w:r>
          </w:p>
        </w:tc>
      </w:tr>
      <w:tr>
        <w:tc>
          <w:tcPr>
            <w:tcW w:type="dxa" w:w="2160"/>
            <w:shd w:val="clear" w:color="auto" w:fill="F1F6F4"/>
          </w:tcPr>
          <w:p>
            <w:pPr>
              <w:spacing w:before="40" w:after="40"/>
            </w:pPr>
            <w:r/>
            <w:r>
              <w:rPr>
                <w:sz w:val="18"/>
              </w:rPr>
              <w:t>WHEP</w:t>
            </w:r>
          </w:p>
        </w:tc>
        <w:tc>
          <w:tcPr>
            <w:tcW w:type="dxa" w:w="6912"/>
            <w:shd w:val="clear" w:color="auto" w:fill="F1F6F4"/>
          </w:tcPr>
          <w:p>
            <w:pPr>
              <w:spacing w:before="40" w:after="40"/>
            </w:pPr>
            <w:r/>
            <w:r>
              <w:rPr>
                <w:sz w:val="18"/>
              </w:rPr>
              <w:t>WebRTC-HTTP Egress Protocol — the low-latency browser preview transport served by MediaMTX.</w:t>
            </w:r>
          </w:p>
        </w:tc>
      </w:tr>
      <w:tr>
        <w:tc>
          <w:tcPr>
            <w:tcW w:type="dxa" w:w="2160"/>
          </w:tcPr>
          <w:p>
            <w:pPr>
              <w:spacing w:before="40" w:after="40"/>
            </w:pPr>
            <w:r/>
            <w:r>
              <w:rPr>
                <w:sz w:val="18"/>
              </w:rPr>
              <w:t>Proxy</w:t>
            </w:r>
          </w:p>
        </w:tc>
        <w:tc>
          <w:tcPr>
            <w:tcW w:type="dxa" w:w="6912"/>
          </w:tcPr>
          <w:p>
            <w:pPr>
              <w:spacing w:before="40" w:after="40"/>
            </w:pPr>
            <w:r/>
            <w:r>
              <w:rPr>
                <w:sz w:val="18"/>
              </w:rPr>
              <w:t>A small, browser-playable H.264 rendition of a large or undecodable master file.</w:t>
            </w:r>
          </w:p>
        </w:tc>
      </w:tr>
      <w:tr>
        <w:tc>
          <w:tcPr>
            <w:tcW w:type="dxa" w:w="2160"/>
            <w:shd w:val="clear" w:color="auto" w:fill="F1F6F4"/>
          </w:tcPr>
          <w:p>
            <w:pPr>
              <w:spacing w:before="40" w:after="40"/>
            </w:pPr>
            <w:r/>
            <w:r>
              <w:rPr>
                <w:sz w:val="18"/>
              </w:rPr>
              <w:t>Tidal Lock</w:t>
            </w:r>
          </w:p>
        </w:tc>
        <w:tc>
          <w:tcPr>
            <w:tcW w:type="dxa" w:w="6912"/>
            <w:shd w:val="clear" w:color="auto" w:fill="F1F6F4"/>
          </w:tcPr>
          <w:p>
            <w:pPr>
              <w:spacing w:before="40" w:after="40"/>
            </w:pPr>
            <w:r/>
            <w:r>
              <w:rPr>
                <w:sz w:val="18"/>
              </w:rPr>
              <w:t>The Playback page toggle that keeps the on-air source auto-following the newest recording.</w:t>
            </w:r>
          </w:p>
        </w:tc>
      </w:tr>
    </w:tbl>
    <w:p>
      <w:pPr>
        <w:spacing w:after="40"/>
      </w:pPr>
    </w:p>
    <w:p>
      <w:r>
        <w:br w:type="page"/>
      </w:r>
    </w:p>
    <w:p>
      <w:pPr>
        <w:pStyle w:val="Heading1"/>
      </w:pPr>
      <w:r>
        <w:t>2. System Context</w:t>
      </w:r>
    </w:p>
    <w:p>
      <w:pPr>
        <w:pStyle w:val="Heading2"/>
      </w:pPr>
      <w:r>
        <w:t>2.1 Context diagram</w:t>
      </w:r>
    </w:p>
    <w:p>
      <w:pPr>
        <w:spacing w:after="40"/>
      </w:pPr>
      <w:r>
        <w:rPr>
          <w:b/>
          <w:color w:val="0B6E5A"/>
          <w:sz w:val="18"/>
        </w:rPr>
        <w:t>Figure 1 — Emerald in its runtime context</w:t>
      </w:r>
    </w:p>
    <w:p>
      <w:pPr>
        <w:spacing w:before="80" w:after="200"/>
        <w:ind w:left="173"/>
        <w:shd w:val="clear" w:color="auto" w:fill="F4F6F5"/>
        <w:pBdr>
          <w:left w:val="single" w:sz="12" w:space="6" w:color="0B6E5A"/>
        </w:pBdr>
      </w:pPr>
      <w:r>
        <w:rPr>
          <w:rFonts w:ascii="Consolas" w:hAnsi="Consolas"/>
          <w:color w:val="222A28"/>
          <w:sz w:val="17"/>
        </w:rPr>
        <w:t xml:space="preserve">  SDI IN ──┐                                                    ┌── SDI OUT (to air)</w:t>
        <w:br/>
        <w:t xml:space="preserve">           │                                                    │</w:t>
        <w:br/>
        <w:t xml:space="preserve">   ┌───────▼────────────────────────────────────────────────────▲────────┐</w:t>
        <w:br/>
        <w:t xml:space="preserve">   │              DeltacastCaptureService  (.NET 8, port 5055)           │</w:t>
        <w:br/>
        <w:t xml:space="preserve">   │   RX capture ─► frame queue ─► H.264/MPEG-TS  ──►  UDP 127.0.0.1:5000</w:t>
        <w:br/>
        <w:t xml:space="preserve">   │                              └► uncompressed edit capture ─► disk   │</w:t>
        <w:br/>
        <w:t xml:space="preserve">   │   TX decode  ◄── ffmpeg ◄── file/playlist path supplied by Emerald  │</w:t>
        <w:br/>
        <w:t xml:space="preserve">   └───────┬──────────────────────────────────▲──────────────────┬───────┘</w:t>
        <w:br/>
        <w:t xml:space="preserve">           │ UDP mpegts                       │ HTTP control     │ RTSP</w:t>
        <w:br/>
        <w:t xml:space="preserve">           │ (5000 program, 5001 relay)       │ /tx/*  /capture/*│ live/onair</w:t>
        <w:br/>
        <w:t xml:space="preserve">           │                                  │ /edit-capture/*  │</w:t>
        <w:br/>
        <w:t xml:space="preserve">   ┌───────▼──────────────────────────────────┴──────────────────▼───────┐</w:t>
        <w:br/>
        <w:t xml:space="preserve">   │                   EMERALD BACKEND   (Node.js / Fastify, :5000)      │</w:t>
        <w:br/>
        <w:t xml:space="preserve">   │                                                                      │</w:t>
        <w:br/>
        <w:t xml:space="preserve">   │  obsIngestService ── ffmpeg ──► Recordings/&lt;session&gt;/                │</w:t>
        <w:br/>
        <w:t xml:space="preserve">   │       (1 process, 3 outputs: ProRes .mov │ H.264 .mp4 │ HLS .ts)     │</w:t>
        <w:br/>
        <w:t xml:space="preserve">   │  webrtcPreviewService ── ffmpeg ──► MediaMTX (RTSP 8554 / WHEP 8889) │</w:t>
        <w:br/>
        <w:t xml:space="preserve">   │  rtmpIngestService (:1935)   rtmpOutService   editCaptureService     │</w:t>
        <w:br/>
        <w:t xml:space="preserve">   │  timecodeLogService   eventLogService   storageQuotaService          │</w:t>
        <w:br/>
        <w:t xml:space="preserve">   │  TypeORM ──► SQLite  (sessions │ segments │ on-air events)           │</w:t>
        <w:br/>
        <w:t xml:space="preserve">   └──────┬────────────────────────┬────────────────────────┬─────────────┘</w:t>
        <w:br/>
        <w:t xml:space="preserve">          │ REST + static          │ REST poll              │ REST + files</w:t>
        <w:br/>
        <w:t xml:space="preserve">   ┌──────▼───────────┐   ┌────────▼─────────┐    ┌─────────▼────────────┐</w:t>
        <w:br/>
        <w:t xml:space="preserve">   │ EMERALD FRONTEND │   │ LIVEEDIT BACKEND │    │  Backup drive  E:\   │</w:t>
        <w:br/>
        <w:t xml:space="preserve">   │ Vue 3  (:5173)   │◄──┤ Express+Socket.IO│    │  ProRes mirror       │</w:t>
        <w:br/>
        <w:t xml:space="preserve">   │ Capture│Playback │   │      (:4123)     │    └──────────────────────┘</w:t>
        <w:br/>
        <w:t xml:space="preserve">   │ Monitor          │   └────────▲─────────┘</w:t>
        <w:br/>
        <w:t xml:space="preserve">   └──────────────────┘            │ REST + WebSocket</w:t>
        <w:br/>
        <w:t xml:space="preserve">                          ┌────────┴─────────┐</w:t>
        <w:br/>
        <w:t xml:space="preserve">                          │ LIVEEDIT FRONTEND│</w:t>
        <w:br/>
        <w:t xml:space="preserve">                          │ Vue 3  (:5174)   │</w:t>
        <w:br/>
        <w:t xml:space="preserve">                          └──────────────────┘</w:t>
      </w:r>
    </w:p>
    <w:p>
      <w:pPr>
        <w:pStyle w:val="Heading2"/>
      </w:pPr>
      <w:r>
        <w:t>2.2 External dependencies</w:t>
      </w:r>
    </w:p>
    <w:tbl>
      <w:tblPr>
        <w:tblStyle w:val="TableGrid"/>
        <w:tblW w:type="auto" w:w="0"/>
        <w:jc w:val="left"/>
        <w:tblLayout w:type="fixed"/>
        <w:tblLook w:firstColumn="1" w:firstRow="1" w:lastColumn="0" w:lastRow="0" w:noHBand="0" w:noVBand="1" w:val="04A0"/>
      </w:tblPr>
      <w:tblGrid>
        <w:gridCol w:w="3216"/>
        <w:gridCol w:w="3216"/>
        <w:gridCol w:w="3216"/>
      </w:tblGrid>
      <w:tr>
        <w:trPr>
          <w:tblHeader w:val="true"/>
        </w:trPr>
        <w:tc>
          <w:tcPr>
            <w:tcW w:type="dxa" w:w="2160"/>
            <w:shd w:val="clear" w:color="auto" w:fill="0B6E5A"/>
          </w:tcPr>
          <w:p>
            <w:pPr>
              <w:spacing w:before="60" w:after="60"/>
            </w:pPr>
            <w:r/>
            <w:r>
              <w:rPr>
                <w:b/>
                <w:color w:val="FFFFFF"/>
                <w:sz w:val="18"/>
              </w:rPr>
              <w:t>Dependency</w:t>
            </w:r>
          </w:p>
        </w:tc>
        <w:tc>
          <w:tcPr>
            <w:tcW w:type="dxa" w:w="4320"/>
            <w:shd w:val="clear" w:color="auto" w:fill="0B6E5A"/>
          </w:tcPr>
          <w:p>
            <w:pPr>
              <w:spacing w:before="60" w:after="60"/>
            </w:pPr>
            <w:r/>
            <w:r>
              <w:rPr>
                <w:b/>
                <w:color w:val="FFFFFF"/>
                <w:sz w:val="18"/>
              </w:rPr>
              <w:t>Role</w:t>
            </w:r>
          </w:p>
        </w:tc>
        <w:tc>
          <w:tcPr>
            <w:tcW w:type="dxa" w:w="2592"/>
            <w:shd w:val="clear" w:color="auto" w:fill="0B6E5A"/>
          </w:tcPr>
          <w:p>
            <w:pPr>
              <w:spacing w:before="60" w:after="60"/>
            </w:pPr>
            <w:r/>
            <w:r>
              <w:rPr>
                <w:b/>
                <w:color w:val="FFFFFF"/>
                <w:sz w:val="18"/>
              </w:rPr>
              <w:t>Coupling</w:t>
            </w:r>
          </w:p>
        </w:tc>
      </w:tr>
      <w:tr>
        <w:tc>
          <w:tcPr>
            <w:tcW w:type="dxa" w:w="2160"/>
          </w:tcPr>
          <w:p>
            <w:pPr>
              <w:spacing w:before="40" w:after="40"/>
            </w:pPr>
            <w:r/>
            <w:r>
              <w:rPr>
                <w:sz w:val="18"/>
              </w:rPr>
              <w:t>DeltacastCaptureService</w:t>
            </w:r>
          </w:p>
        </w:tc>
        <w:tc>
          <w:tcPr>
            <w:tcW w:type="dxa" w:w="4320"/>
          </w:tcPr>
          <w:p>
            <w:pPr>
              <w:spacing w:before="40" w:after="40"/>
            </w:pPr>
            <w:r/>
            <w:r>
              <w:rPr>
                <w:sz w:val="18"/>
              </w:rPr>
              <w:t>SDI capture and transmit; owns the DELTACAST board and the uncompressed edit-capture ffmpeg process.</w:t>
            </w:r>
          </w:p>
        </w:tc>
        <w:tc>
          <w:tcPr>
            <w:tcW w:type="dxa" w:w="2592"/>
          </w:tcPr>
          <w:p>
            <w:pPr>
              <w:spacing w:before="40" w:after="40"/>
            </w:pPr>
            <w:r/>
            <w:r>
              <w:rPr>
                <w:sz w:val="18"/>
              </w:rPr>
              <w:t>HTTP on 127.0.0.1:5055 (DELTACAST_TX_SERVICE_URL) plus a UDP MPEG-TS feed.</w:t>
            </w:r>
          </w:p>
        </w:tc>
      </w:tr>
      <w:tr>
        <w:tc>
          <w:tcPr>
            <w:tcW w:type="dxa" w:w="2160"/>
            <w:shd w:val="clear" w:color="auto" w:fill="F1F6F4"/>
          </w:tcPr>
          <w:p>
            <w:pPr>
              <w:spacing w:before="40" w:after="40"/>
            </w:pPr>
            <w:r/>
            <w:r>
              <w:rPr>
                <w:sz w:val="18"/>
              </w:rPr>
              <w:t>MediaMTX</w:t>
            </w:r>
          </w:p>
        </w:tc>
        <w:tc>
          <w:tcPr>
            <w:tcW w:type="dxa" w:w="4320"/>
            <w:shd w:val="clear" w:color="auto" w:fill="F1F6F4"/>
          </w:tcPr>
          <w:p>
            <w:pPr>
              <w:spacing w:before="40" w:after="40"/>
            </w:pPr>
            <w:r/>
            <w:r>
              <w:rPr>
                <w:sz w:val="18"/>
              </w:rPr>
              <w:t>RTSP ingest and WebRTC/WHEP egress for both browser previews. Spawned and supervised by the Emerald backend.</w:t>
            </w:r>
          </w:p>
        </w:tc>
        <w:tc>
          <w:tcPr>
            <w:tcW w:type="dxa" w:w="2592"/>
            <w:shd w:val="clear" w:color="auto" w:fill="F1F6F4"/>
          </w:tcPr>
          <w:p>
            <w:pPr>
              <w:spacing w:before="40" w:after="40"/>
            </w:pPr>
            <w:r/>
            <w:r>
              <w:rPr>
                <w:sz w:val="18"/>
              </w:rPr>
              <w:t>Child process; RTSP 8554, WHEP 8889.</w:t>
            </w:r>
          </w:p>
        </w:tc>
      </w:tr>
      <w:tr>
        <w:tc>
          <w:tcPr>
            <w:tcW w:type="dxa" w:w="2160"/>
          </w:tcPr>
          <w:p>
            <w:pPr>
              <w:spacing w:before="40" w:after="40"/>
            </w:pPr>
            <w:r/>
            <w:r>
              <w:rPr>
                <w:sz w:val="18"/>
              </w:rPr>
              <w:t>FFmpeg / FFprobe</w:t>
            </w:r>
          </w:p>
        </w:tc>
        <w:tc>
          <w:tcPr>
            <w:tcW w:type="dxa" w:w="4320"/>
          </w:tcPr>
          <w:p>
            <w:pPr>
              <w:spacing w:before="40" w:after="40"/>
            </w:pPr>
            <w:r/>
            <w:r>
              <w:rPr>
                <w:sz w:val="18"/>
              </w:rPr>
              <w:t>All encoding, remuxing, segmenting, thumbnailing and media probing.</w:t>
            </w:r>
          </w:p>
        </w:tc>
        <w:tc>
          <w:tcPr>
            <w:tcW w:type="dxa" w:w="2592"/>
          </w:tcPr>
          <w:p>
            <w:pPr>
              <w:spacing w:before="40" w:after="40"/>
            </w:pPr>
            <w:r/>
            <w:r>
              <w:rPr>
                <w:sz w:val="18"/>
              </w:rPr>
              <w:t>Child processes; paths from FFMPEG_PATH / FFPROBE_PATH.</w:t>
            </w:r>
          </w:p>
        </w:tc>
      </w:tr>
      <w:tr>
        <w:tc>
          <w:tcPr>
            <w:tcW w:type="dxa" w:w="2160"/>
            <w:shd w:val="clear" w:color="auto" w:fill="F1F6F4"/>
          </w:tcPr>
          <w:p>
            <w:pPr>
              <w:spacing w:before="40" w:after="40"/>
            </w:pPr>
            <w:r/>
            <w:r>
              <w:rPr>
                <w:sz w:val="18"/>
              </w:rPr>
              <w:t>OBS Studio (optional)</w:t>
            </w:r>
          </w:p>
        </w:tc>
        <w:tc>
          <w:tcPr>
            <w:tcW w:type="dxa" w:w="4320"/>
            <w:shd w:val="clear" w:color="auto" w:fill="F1F6F4"/>
          </w:tcPr>
          <w:p>
            <w:pPr>
              <w:spacing w:before="40" w:after="40"/>
            </w:pPr>
            <w:r/>
            <w:r>
              <w:rPr>
                <w:sz w:val="18"/>
              </w:rPr>
              <w:t>Alternative ingest source publishing RTMP into the built-in RTMP server.</w:t>
            </w:r>
          </w:p>
        </w:tc>
        <w:tc>
          <w:tcPr>
            <w:tcW w:type="dxa" w:w="2592"/>
            <w:shd w:val="clear" w:color="auto" w:fill="F1F6F4"/>
          </w:tcPr>
          <w:p>
            <w:pPr>
              <w:spacing w:before="40" w:after="40"/>
            </w:pPr>
            <w:r/>
            <w:r>
              <w:rPr>
                <w:sz w:val="18"/>
              </w:rPr>
              <w:t>rtmp://127.0.0.1:1935/live/&lt;key&gt;.</w:t>
            </w:r>
          </w:p>
        </w:tc>
      </w:tr>
      <w:tr>
        <w:tc>
          <w:tcPr>
            <w:tcW w:type="dxa" w:w="2160"/>
          </w:tcPr>
          <w:p>
            <w:pPr>
              <w:spacing w:before="40" w:after="40"/>
            </w:pPr>
            <w:r/>
            <w:r>
              <w:rPr>
                <w:sz w:val="18"/>
              </w:rPr>
              <w:t>SQLite (default) or MySQL</w:t>
            </w:r>
          </w:p>
        </w:tc>
        <w:tc>
          <w:tcPr>
            <w:tcW w:type="dxa" w:w="4320"/>
          </w:tcPr>
          <w:p>
            <w:pPr>
              <w:spacing w:before="40" w:after="40"/>
            </w:pPr>
            <w:r/>
            <w:r>
              <w:rPr>
                <w:sz w:val="18"/>
              </w:rPr>
              <w:t>Durable session, segment and on-air history via TypeORM.</w:t>
            </w:r>
          </w:p>
        </w:tc>
        <w:tc>
          <w:tcPr>
            <w:tcW w:type="dxa" w:w="2592"/>
          </w:tcPr>
          <w:p>
            <w:pPr>
              <w:spacing w:before="40" w:after="40"/>
            </w:pPr>
            <w:r/>
            <w:r>
              <w:rPr>
                <w:sz w:val="18"/>
              </w:rPr>
              <w:t>DATABASE_TYPE selects the driver; SQLite is a single local file.</w:t>
            </w:r>
          </w:p>
        </w:tc>
      </w:tr>
      <w:tr>
        <w:tc>
          <w:tcPr>
            <w:tcW w:type="dxa" w:w="2160"/>
            <w:shd w:val="clear" w:color="auto" w:fill="F1F6F4"/>
          </w:tcPr>
          <w:p>
            <w:pPr>
              <w:spacing w:before="40" w:after="40"/>
            </w:pPr>
            <w:r/>
            <w:r>
              <w:rPr>
                <w:sz w:val="18"/>
              </w:rPr>
              <w:t>Redis + BullMQ</w:t>
            </w:r>
          </w:p>
        </w:tc>
        <w:tc>
          <w:tcPr>
            <w:tcW w:type="dxa" w:w="4320"/>
            <w:shd w:val="clear" w:color="auto" w:fill="F1F6F4"/>
          </w:tcPr>
          <w:p>
            <w:pPr>
              <w:spacing w:before="40" w:after="40"/>
            </w:pPr>
            <w:r/>
            <w:r>
              <w:rPr>
                <w:sz w:val="18"/>
              </w:rPr>
              <w:t>Job queue scaffolding, exposed through health endpoints. No production job is enqueued yet.</w:t>
            </w:r>
          </w:p>
        </w:tc>
        <w:tc>
          <w:tcPr>
            <w:tcW w:type="dxa" w:w="2592"/>
            <w:shd w:val="clear" w:color="auto" w:fill="F1F6F4"/>
          </w:tcPr>
          <w:p>
            <w:pPr>
              <w:spacing w:before="40" w:after="40"/>
            </w:pPr>
            <w:r/>
            <w:r>
              <w:rPr>
                <w:sz w:val="18"/>
              </w:rPr>
              <w:t>Lazy connection; optional at runtime.</w:t>
            </w:r>
          </w:p>
        </w:tc>
      </w:tr>
      <w:tr>
        <w:tc>
          <w:tcPr>
            <w:tcW w:type="dxa" w:w="2160"/>
          </w:tcPr>
          <w:p>
            <w:pPr>
              <w:spacing w:before="40" w:after="40"/>
            </w:pPr>
            <w:r/>
            <w:r>
              <w:rPr>
                <w:sz w:val="18"/>
              </w:rPr>
              <w:t>PostgreSQL</w:t>
            </w:r>
          </w:p>
        </w:tc>
        <w:tc>
          <w:tcPr>
            <w:tcW w:type="dxa" w:w="4320"/>
          </w:tcPr>
          <w:p>
            <w:pPr>
              <w:spacing w:before="40" w:after="40"/>
            </w:pPr>
            <w:r/>
            <w:r>
              <w:rPr>
                <w:sz w:val="18"/>
              </w:rPr>
              <w:t>A second, reserved connection pool surfaced on the health endpoints only.</w:t>
            </w:r>
          </w:p>
        </w:tc>
        <w:tc>
          <w:tcPr>
            <w:tcW w:type="dxa" w:w="2592"/>
          </w:tcPr>
          <w:p>
            <w:pPr>
              <w:spacing w:before="40" w:after="40"/>
            </w:pPr>
            <w:r/>
            <w:r>
              <w:rPr>
                <w:sz w:val="18"/>
              </w:rPr>
              <w:t>Lazy connection; optional at runtime.</w:t>
            </w:r>
          </w:p>
        </w:tc>
      </w:tr>
      <w:tr>
        <w:tc>
          <w:tcPr>
            <w:tcW w:type="dxa" w:w="2160"/>
            <w:shd w:val="clear" w:color="auto" w:fill="F1F6F4"/>
          </w:tcPr>
          <w:p>
            <w:pPr>
              <w:spacing w:before="40" w:after="40"/>
            </w:pPr>
            <w:r/>
            <w:r>
              <w:rPr>
                <w:sz w:val="18"/>
              </w:rPr>
              <w:t>Backup volume</w:t>
            </w:r>
          </w:p>
        </w:tc>
        <w:tc>
          <w:tcPr>
            <w:tcW w:type="dxa" w:w="4320"/>
            <w:shd w:val="clear" w:color="auto" w:fill="F1F6F4"/>
          </w:tcPr>
          <w:p>
            <w:pPr>
              <w:spacing w:before="40" w:after="40"/>
            </w:pPr>
            <w:r/>
            <w:r>
              <w:rPr>
                <w:sz w:val="18"/>
              </w:rPr>
              <w:t>Mirror target for finished ProRes archival segments.</w:t>
            </w:r>
          </w:p>
        </w:tc>
        <w:tc>
          <w:tcPr>
            <w:tcW w:type="dxa" w:w="2592"/>
            <w:shd w:val="clear" w:color="auto" w:fill="F1F6F4"/>
          </w:tcPr>
          <w:p>
            <w:pPr>
              <w:spacing w:before="40" w:after="40"/>
            </w:pPr>
            <w:r/>
            <w:r>
              <w:rPr>
                <w:sz w:val="18"/>
              </w:rPr>
              <w:t>Filesystem path (EMERALD_BACKUP_PATH); polled, so it may be removed mid-session.</w:t>
            </w:r>
          </w:p>
        </w:tc>
      </w:tr>
    </w:tbl>
    <w:p>
      <w:pPr>
        <w:spacing w:after="40"/>
      </w:pPr>
    </w:p>
    <w:p>
      <w:r>
        <w:br w:type="page"/>
      </w:r>
    </w:p>
    <w:p>
      <w:pPr>
        <w:pStyle w:val="Heading1"/>
      </w:pPr>
      <w:r>
        <w:t>3. Solution Overview</w:t>
      </w:r>
    </w:p>
    <w:p>
      <w:pPr>
        <w:pStyle w:val="Heading2"/>
      </w:pPr>
      <w:r>
        <w:t>3.1 Sub-systems</w:t>
      </w:r>
    </w:p>
    <w:tbl>
      <w:tblPr>
        <w:tblStyle w:val="TableGrid"/>
        <w:tblW w:type="auto" w:w="0"/>
        <w:jc w:val="left"/>
        <w:tblLayout w:type="fixed"/>
        <w:tblLook w:firstColumn="1" w:firstRow="1" w:lastColumn="0" w:lastRow="0" w:noHBand="0" w:noVBand="1" w:val="04A0"/>
      </w:tblPr>
      <w:tblGrid>
        <w:gridCol w:w="3216"/>
        <w:gridCol w:w="3216"/>
        <w:gridCol w:w="3216"/>
      </w:tblGrid>
      <w:tr>
        <w:trPr>
          <w:tblHeader w:val="true"/>
        </w:trPr>
        <w:tc>
          <w:tcPr>
            <w:tcW w:type="dxa" w:w="1872"/>
            <w:shd w:val="clear" w:color="auto" w:fill="0B6E5A"/>
          </w:tcPr>
          <w:p>
            <w:pPr>
              <w:spacing w:before="60" w:after="60"/>
            </w:pPr>
            <w:r/>
            <w:r>
              <w:rPr>
                <w:b/>
                <w:color w:val="FFFFFF"/>
                <w:sz w:val="18"/>
              </w:rPr>
              <w:t>Sub-system</w:t>
            </w:r>
          </w:p>
        </w:tc>
        <w:tc>
          <w:tcPr>
            <w:tcW w:type="dxa" w:w="2448"/>
            <w:shd w:val="clear" w:color="auto" w:fill="0B6E5A"/>
          </w:tcPr>
          <w:p>
            <w:pPr>
              <w:spacing w:before="60" w:after="60"/>
            </w:pPr>
            <w:r/>
            <w:r>
              <w:rPr>
                <w:b/>
                <w:color w:val="FFFFFF"/>
                <w:sz w:val="18"/>
              </w:rPr>
              <w:t>Location</w:t>
            </w:r>
          </w:p>
        </w:tc>
        <w:tc>
          <w:tcPr>
            <w:tcW w:type="dxa" w:w="4752"/>
            <w:shd w:val="clear" w:color="auto" w:fill="0B6E5A"/>
          </w:tcPr>
          <w:p>
            <w:pPr>
              <w:spacing w:before="60" w:after="60"/>
            </w:pPr>
            <w:r/>
            <w:r>
              <w:rPr>
                <w:b/>
                <w:color w:val="FFFFFF"/>
                <w:sz w:val="18"/>
              </w:rPr>
              <w:t>Responsibility</w:t>
            </w:r>
          </w:p>
        </w:tc>
      </w:tr>
      <w:tr>
        <w:tc>
          <w:tcPr>
            <w:tcW w:type="dxa" w:w="1872"/>
          </w:tcPr>
          <w:p>
            <w:pPr>
              <w:spacing w:before="40" w:after="40"/>
            </w:pPr>
            <w:r/>
            <w:r>
              <w:rPr>
                <w:sz w:val="18"/>
              </w:rPr>
              <w:t>Emerald Backend</w:t>
            </w:r>
          </w:p>
        </w:tc>
        <w:tc>
          <w:tcPr>
            <w:tcW w:type="dxa" w:w="2448"/>
          </w:tcPr>
          <w:p>
            <w:pPr>
              <w:spacing w:before="40" w:after="40"/>
            </w:pPr>
            <w:r/>
            <w:r>
              <w:rPr>
                <w:sz w:val="18"/>
              </w:rPr>
              <w:t>Emerald/backend</w:t>
            </w:r>
          </w:p>
        </w:tc>
        <w:tc>
          <w:tcPr>
            <w:tcW w:type="dxa" w:w="4752"/>
          </w:tcPr>
          <w:p>
            <w:pPr>
              <w:spacing w:before="40" w:after="40"/>
            </w:pPr>
            <w:r/>
            <w:r>
              <w:rPr>
                <w:sz w:val="18"/>
              </w:rPr>
              <w:t>The system's control plane and media orchestrator. Owns every long-running child process, all persistence, and the public REST surface.</w:t>
            </w:r>
          </w:p>
        </w:tc>
      </w:tr>
      <w:tr>
        <w:tc>
          <w:tcPr>
            <w:tcW w:type="dxa" w:w="1872"/>
            <w:shd w:val="clear" w:color="auto" w:fill="F1F6F4"/>
          </w:tcPr>
          <w:p>
            <w:pPr>
              <w:spacing w:before="40" w:after="40"/>
            </w:pPr>
            <w:r/>
            <w:r>
              <w:rPr>
                <w:sz w:val="18"/>
              </w:rPr>
              <w:t>Emerald Frontend</w:t>
            </w:r>
          </w:p>
        </w:tc>
        <w:tc>
          <w:tcPr>
            <w:tcW w:type="dxa" w:w="2448"/>
            <w:shd w:val="clear" w:color="auto" w:fill="F1F6F4"/>
          </w:tcPr>
          <w:p>
            <w:pPr>
              <w:spacing w:before="40" w:after="40"/>
            </w:pPr>
            <w:r/>
            <w:r>
              <w:rPr>
                <w:sz w:val="18"/>
              </w:rPr>
              <w:t>Emerald/frontend</w:t>
            </w:r>
          </w:p>
        </w:tc>
        <w:tc>
          <w:tcPr>
            <w:tcW w:type="dxa" w:w="4752"/>
            <w:shd w:val="clear" w:color="auto" w:fill="F1F6F4"/>
          </w:tcPr>
          <w:p>
            <w:pPr>
              <w:spacing w:before="40" w:after="40"/>
            </w:pPr>
            <w:r/>
            <w:r>
              <w:rPr>
                <w:sz w:val="18"/>
              </w:rPr>
              <w:t>The operator console: Capture (record, monitor signal health, preview), Playback (browse sessions, push on air) and Monitor (chromeless full-screen video for a second machine).</w:t>
            </w:r>
          </w:p>
        </w:tc>
      </w:tr>
      <w:tr>
        <w:tc>
          <w:tcPr>
            <w:tcW w:type="dxa" w:w="1872"/>
          </w:tcPr>
          <w:p>
            <w:pPr>
              <w:spacing w:before="40" w:after="40"/>
            </w:pPr>
            <w:r/>
            <w:r>
              <w:rPr>
                <w:sz w:val="18"/>
              </w:rPr>
              <w:t>LiveEdit Backend</w:t>
            </w:r>
          </w:p>
        </w:tc>
        <w:tc>
          <w:tcPr>
            <w:tcW w:type="dxa" w:w="2448"/>
          </w:tcPr>
          <w:p>
            <w:pPr>
              <w:spacing w:before="40" w:after="40"/>
            </w:pPr>
            <w:r/>
            <w:r>
              <w:rPr>
                <w:sz w:val="18"/>
              </w:rPr>
              <w:t>Emerald/LiveEdit/backend</w:t>
            </w:r>
          </w:p>
        </w:tc>
        <w:tc>
          <w:tcPr>
            <w:tcW w:type="dxa" w:w="4752"/>
          </w:tcPr>
          <w:p>
            <w:pPr>
              <w:spacing w:before="40" w:after="40"/>
            </w:pPr>
            <w:r/>
            <w:r>
              <w:rPr>
                <w:sz w:val="18"/>
              </w:rPr>
              <w:t>Editing API and realtime event bus. Polls the Emerald backend for newly finished segments, generates browser-playable proxies, and renders timeline sequences.</w:t>
            </w:r>
          </w:p>
        </w:tc>
      </w:tr>
      <w:tr>
        <w:tc>
          <w:tcPr>
            <w:tcW w:type="dxa" w:w="1872"/>
            <w:shd w:val="clear" w:color="auto" w:fill="F1F6F4"/>
          </w:tcPr>
          <w:p>
            <w:pPr>
              <w:spacing w:before="40" w:after="40"/>
            </w:pPr>
            <w:r/>
            <w:r>
              <w:rPr>
                <w:sz w:val="18"/>
              </w:rPr>
              <w:t>LiveEdit Frontend</w:t>
            </w:r>
          </w:p>
        </w:tc>
        <w:tc>
          <w:tcPr>
            <w:tcW w:type="dxa" w:w="2448"/>
            <w:shd w:val="clear" w:color="auto" w:fill="F1F6F4"/>
          </w:tcPr>
          <w:p>
            <w:pPr>
              <w:spacing w:before="40" w:after="40"/>
            </w:pPr>
            <w:r/>
            <w:r>
              <w:rPr>
                <w:sz w:val="18"/>
              </w:rPr>
              <w:t>Emerald/LiveEdit/frontend</w:t>
            </w:r>
          </w:p>
        </w:tc>
        <w:tc>
          <w:tcPr>
            <w:tcW w:type="dxa" w:w="4752"/>
            <w:shd w:val="clear" w:color="auto" w:fill="F1F6F4"/>
          </w:tcPr>
          <w:p>
            <w:pPr>
              <w:spacing w:before="40" w:after="40"/>
            </w:pPr>
            <w:r/>
            <w:r>
              <w:rPr>
                <w:sz w:val="18"/>
              </w:rPr>
              <w:t>Non-linear editing UI: timeline, monitors, media browser, inspector, capture deck.</w:t>
            </w:r>
          </w:p>
        </w:tc>
      </w:tr>
      <w:tr>
        <w:tc>
          <w:tcPr>
            <w:tcW w:type="dxa" w:w="1872"/>
          </w:tcPr>
          <w:p>
            <w:pPr>
              <w:spacing w:before="40" w:after="40"/>
            </w:pPr>
            <w:r/>
            <w:r>
              <w:rPr>
                <w:sz w:val="18"/>
              </w:rPr>
              <w:t>Packaging</w:t>
            </w:r>
          </w:p>
        </w:tc>
        <w:tc>
          <w:tcPr>
            <w:tcW w:type="dxa" w:w="2448"/>
          </w:tcPr>
          <w:p>
            <w:pPr>
              <w:spacing w:before="40" w:after="40"/>
            </w:pPr>
            <w:r/>
            <w:r>
              <w:rPr>
                <w:sz w:val="18"/>
              </w:rPr>
              <w:t>Emerald/deploy, Emerald/emerald-streaming-windows</w:t>
            </w:r>
          </w:p>
        </w:tc>
        <w:tc>
          <w:tcPr>
            <w:tcW w:type="dxa" w:w="4752"/>
          </w:tcPr>
          <w:p>
            <w:pPr>
              <w:spacing w:before="40" w:after="40"/>
            </w:pPr>
            <w:r/>
            <w:r>
              <w:rPr>
                <w:sz w:val="18"/>
              </w:rPr>
              <w:t>Windows and Linux installers plus a self-contained legacy publish bundle.</w:t>
            </w:r>
          </w:p>
        </w:tc>
      </w:tr>
    </w:tbl>
    <w:p>
      <w:pPr>
        <w:spacing w:after="40"/>
      </w:pPr>
    </w:p>
    <w:p>
      <w:pPr>
        <w:pStyle w:val="Heading2"/>
      </w:pPr>
      <w:r>
        <w:t>3.2 Process and port map</w:t>
      </w:r>
    </w:p>
    <w:tbl>
      <w:tblPr>
        <w:tblStyle w:val="TableGrid"/>
        <w:tblW w:type="auto" w:w="0"/>
        <w:jc w:val="left"/>
        <w:tblLayout w:type="fixed"/>
        <w:tblLook w:firstColumn="1" w:firstRow="1" w:lastColumn="0" w:lastRow="0" w:noHBand="0" w:noVBand="1" w:val="04A0"/>
      </w:tblPr>
      <w:tblGrid>
        <w:gridCol w:w="2412"/>
        <w:gridCol w:w="2412"/>
        <w:gridCol w:w="2412"/>
        <w:gridCol w:w="2412"/>
      </w:tblGrid>
      <w:tr>
        <w:trPr>
          <w:tblHeader w:val="true"/>
        </w:trPr>
        <w:tc>
          <w:tcPr>
            <w:tcW w:type="dxa" w:w="3456"/>
            <w:shd w:val="clear" w:color="auto" w:fill="0B6E5A"/>
          </w:tcPr>
          <w:p>
            <w:pPr>
              <w:spacing w:before="60" w:after="60"/>
            </w:pPr>
            <w:r/>
            <w:r>
              <w:rPr>
                <w:b/>
                <w:color w:val="FFFFFF"/>
                <w:sz w:val="18"/>
              </w:rPr>
              <w:t>Process</w:t>
            </w:r>
          </w:p>
        </w:tc>
        <w:tc>
          <w:tcPr>
            <w:tcW w:type="dxa" w:w="2304"/>
            <w:shd w:val="clear" w:color="auto" w:fill="0B6E5A"/>
          </w:tcPr>
          <w:p>
            <w:pPr>
              <w:spacing w:before="60" w:after="60"/>
            </w:pPr>
            <w:r/>
            <w:r>
              <w:rPr>
                <w:b/>
                <w:color w:val="FFFFFF"/>
                <w:sz w:val="18"/>
              </w:rPr>
              <w:t>Port(s)</w:t>
            </w:r>
          </w:p>
        </w:tc>
        <w:tc>
          <w:tcPr>
            <w:tcW w:type="dxa" w:w="1296"/>
            <w:shd w:val="clear" w:color="auto" w:fill="0B6E5A"/>
          </w:tcPr>
          <w:p>
            <w:pPr>
              <w:spacing w:before="60" w:after="60"/>
            </w:pPr>
            <w:r/>
            <w:r>
              <w:rPr>
                <w:b/>
                <w:color w:val="FFFFFF"/>
                <w:sz w:val="18"/>
              </w:rPr>
              <w:t>Bind</w:t>
            </w:r>
          </w:p>
        </w:tc>
        <w:tc>
          <w:tcPr>
            <w:tcW w:type="dxa" w:w="2016"/>
            <w:shd w:val="clear" w:color="auto" w:fill="0B6E5A"/>
          </w:tcPr>
          <w:p>
            <w:pPr>
              <w:spacing w:before="60" w:after="60"/>
            </w:pPr>
            <w:r/>
            <w:r>
              <w:rPr>
                <w:b/>
                <w:color w:val="FFFFFF"/>
                <w:sz w:val="18"/>
              </w:rPr>
              <w:t>Lifecycle</w:t>
            </w:r>
          </w:p>
        </w:tc>
      </w:tr>
      <w:tr>
        <w:tc>
          <w:tcPr>
            <w:tcW w:type="dxa" w:w="3456"/>
          </w:tcPr>
          <w:p>
            <w:pPr>
              <w:spacing w:before="40" w:after="40"/>
            </w:pPr>
            <w:r/>
            <w:r>
              <w:rPr>
                <w:sz w:val="18"/>
              </w:rPr>
              <w:t>Emerald backend (node server.js)</w:t>
            </w:r>
          </w:p>
        </w:tc>
        <w:tc>
          <w:tcPr>
            <w:tcW w:type="dxa" w:w="2304"/>
          </w:tcPr>
          <w:p>
            <w:pPr>
              <w:spacing w:before="40" w:after="40"/>
            </w:pPr>
            <w:r/>
            <w:r>
              <w:rPr>
                <w:sz w:val="18"/>
              </w:rPr>
              <w:t>5000/tcp</w:t>
            </w:r>
          </w:p>
        </w:tc>
        <w:tc>
          <w:tcPr>
            <w:tcW w:type="dxa" w:w="1296"/>
          </w:tcPr>
          <w:p>
            <w:pPr>
              <w:spacing w:before="40" w:after="40"/>
            </w:pPr>
            <w:r/>
            <w:r>
              <w:rPr>
                <w:sz w:val="18"/>
              </w:rPr>
              <w:t>0.0.0.0</w:t>
            </w:r>
          </w:p>
        </w:tc>
        <w:tc>
          <w:tcPr>
            <w:tcW w:type="dxa" w:w="2016"/>
          </w:tcPr>
          <w:p>
            <w:pPr>
              <w:spacing w:before="40" w:after="40"/>
            </w:pPr>
            <w:r/>
            <w:r>
              <w:rPr>
                <w:sz w:val="18"/>
              </w:rPr>
              <w:t>Long-running; supervises all media child processes.</w:t>
            </w:r>
          </w:p>
        </w:tc>
      </w:tr>
      <w:tr>
        <w:tc>
          <w:tcPr>
            <w:tcW w:type="dxa" w:w="3456"/>
            <w:shd w:val="clear" w:color="auto" w:fill="F1F6F4"/>
          </w:tcPr>
          <w:p>
            <w:pPr>
              <w:spacing w:before="40" w:after="40"/>
            </w:pPr>
            <w:r/>
            <w:r>
              <w:rPr>
                <w:sz w:val="18"/>
              </w:rPr>
              <w:t>Emerald frontend (Vite dev / static build)</w:t>
            </w:r>
          </w:p>
        </w:tc>
        <w:tc>
          <w:tcPr>
            <w:tcW w:type="dxa" w:w="2304"/>
            <w:shd w:val="clear" w:color="auto" w:fill="F1F6F4"/>
          </w:tcPr>
          <w:p>
            <w:pPr>
              <w:spacing w:before="40" w:after="40"/>
            </w:pPr>
            <w:r/>
            <w:r>
              <w:rPr>
                <w:sz w:val="18"/>
              </w:rPr>
              <w:t>5173/tcp</w:t>
            </w:r>
          </w:p>
        </w:tc>
        <w:tc>
          <w:tcPr>
            <w:tcW w:type="dxa" w:w="1296"/>
            <w:shd w:val="clear" w:color="auto" w:fill="F1F6F4"/>
          </w:tcPr>
          <w:p>
            <w:pPr>
              <w:spacing w:before="40" w:after="40"/>
            </w:pPr>
            <w:r/>
            <w:r>
              <w:rPr>
                <w:sz w:val="18"/>
              </w:rPr>
              <w:t>0.0.0.0</w:t>
            </w:r>
          </w:p>
        </w:tc>
        <w:tc>
          <w:tcPr>
            <w:tcW w:type="dxa" w:w="2016"/>
            <w:shd w:val="clear" w:color="auto" w:fill="F1F6F4"/>
          </w:tcPr>
          <w:p>
            <w:pPr>
              <w:spacing w:before="40" w:after="40"/>
            </w:pPr>
            <w:r/>
            <w:r>
              <w:rPr>
                <w:sz w:val="18"/>
              </w:rPr>
              <w:t>Long-running; strictPort so collisions fail loudly.</w:t>
            </w:r>
          </w:p>
        </w:tc>
      </w:tr>
      <w:tr>
        <w:tc>
          <w:tcPr>
            <w:tcW w:type="dxa" w:w="3456"/>
          </w:tcPr>
          <w:p>
            <w:pPr>
              <w:spacing w:before="40" w:after="40"/>
            </w:pPr>
            <w:r/>
            <w:r>
              <w:rPr>
                <w:sz w:val="18"/>
              </w:rPr>
              <w:t>RTMP ingest (node-media-server, in-process)</w:t>
            </w:r>
          </w:p>
        </w:tc>
        <w:tc>
          <w:tcPr>
            <w:tcW w:type="dxa" w:w="2304"/>
          </w:tcPr>
          <w:p>
            <w:pPr>
              <w:spacing w:before="40" w:after="40"/>
            </w:pPr>
            <w:r/>
            <w:r>
              <w:rPr>
                <w:sz w:val="18"/>
              </w:rPr>
              <w:t>1935/tcp</w:t>
            </w:r>
          </w:p>
        </w:tc>
        <w:tc>
          <w:tcPr>
            <w:tcW w:type="dxa" w:w="1296"/>
          </w:tcPr>
          <w:p>
            <w:pPr>
              <w:spacing w:before="40" w:after="40"/>
            </w:pPr>
            <w:r/>
            <w:r>
              <w:rPr>
                <w:sz w:val="18"/>
              </w:rPr>
              <w:t>0.0.0.0</w:t>
            </w:r>
          </w:p>
        </w:tc>
        <w:tc>
          <w:tcPr>
            <w:tcW w:type="dxa" w:w="2016"/>
          </w:tcPr>
          <w:p>
            <w:pPr>
              <w:spacing w:before="40" w:after="40"/>
            </w:pPr>
            <w:r/>
            <w:r>
              <w:rPr>
                <w:sz w:val="18"/>
              </w:rPr>
              <w:t>Started unconditionally at backend boot.</w:t>
            </w:r>
          </w:p>
        </w:tc>
      </w:tr>
      <w:tr>
        <w:tc>
          <w:tcPr>
            <w:tcW w:type="dxa" w:w="3456"/>
            <w:shd w:val="clear" w:color="auto" w:fill="F1F6F4"/>
          </w:tcPr>
          <w:p>
            <w:pPr>
              <w:spacing w:before="40" w:after="40"/>
            </w:pPr>
            <w:r/>
            <w:r>
              <w:rPr>
                <w:sz w:val="18"/>
              </w:rPr>
              <w:t>MediaMTX (mediamtx.exe)</w:t>
            </w:r>
          </w:p>
        </w:tc>
        <w:tc>
          <w:tcPr>
            <w:tcW w:type="dxa" w:w="2304"/>
            <w:shd w:val="clear" w:color="auto" w:fill="F1F6F4"/>
          </w:tcPr>
          <w:p>
            <w:pPr>
              <w:spacing w:before="40" w:after="40"/>
            </w:pPr>
            <w:r/>
            <w:r>
              <w:rPr>
                <w:sz w:val="18"/>
              </w:rPr>
              <w:t>8554/tcp RTSP, 8889/tcp WHEP</w:t>
            </w:r>
          </w:p>
        </w:tc>
        <w:tc>
          <w:tcPr>
            <w:tcW w:type="dxa" w:w="1296"/>
            <w:shd w:val="clear" w:color="auto" w:fill="F1F6F4"/>
          </w:tcPr>
          <w:p>
            <w:pPr>
              <w:spacing w:before="40" w:after="40"/>
            </w:pPr>
            <w:r/>
            <w:r>
              <w:rPr>
                <w:sz w:val="18"/>
              </w:rPr>
              <w:t>all</w:t>
            </w:r>
          </w:p>
        </w:tc>
        <w:tc>
          <w:tcPr>
            <w:tcW w:type="dxa" w:w="2016"/>
            <w:shd w:val="clear" w:color="auto" w:fill="F1F6F4"/>
          </w:tcPr>
          <w:p>
            <w:pPr>
              <w:spacing w:before="40" w:after="40"/>
            </w:pPr>
            <w:r/>
            <w:r>
              <w:rPr>
                <w:sz w:val="18"/>
              </w:rPr>
              <w:t>Child of the backend, started eagerly at boot, stopped on shutdown.</w:t>
            </w:r>
          </w:p>
        </w:tc>
      </w:tr>
      <w:tr>
        <w:tc>
          <w:tcPr>
            <w:tcW w:type="dxa" w:w="3456"/>
          </w:tcPr>
          <w:p>
            <w:pPr>
              <w:spacing w:before="40" w:after="40"/>
            </w:pPr>
            <w:r/>
            <w:r>
              <w:rPr>
                <w:sz w:val="18"/>
              </w:rPr>
              <w:t>DeltacastCaptureService</w:t>
            </w:r>
          </w:p>
        </w:tc>
        <w:tc>
          <w:tcPr>
            <w:tcW w:type="dxa" w:w="2304"/>
          </w:tcPr>
          <w:p>
            <w:pPr>
              <w:spacing w:before="40" w:after="40"/>
            </w:pPr>
            <w:r/>
            <w:r>
              <w:rPr>
                <w:sz w:val="18"/>
              </w:rPr>
              <w:t>5055/tcp, 5000/udp, 5001/udp</w:t>
            </w:r>
          </w:p>
        </w:tc>
        <w:tc>
          <w:tcPr>
            <w:tcW w:type="dxa" w:w="1296"/>
          </w:tcPr>
          <w:p>
            <w:pPr>
              <w:spacing w:before="40" w:after="40"/>
            </w:pPr>
            <w:r/>
            <w:r>
              <w:rPr>
                <w:sz w:val="18"/>
              </w:rPr>
              <w:t>127.0.0.1</w:t>
            </w:r>
          </w:p>
        </w:tc>
        <w:tc>
          <w:tcPr>
            <w:tcW w:type="dxa" w:w="2016"/>
          </w:tcPr>
          <w:p>
            <w:pPr>
              <w:spacing w:before="40" w:after="40"/>
            </w:pPr>
            <w:r/>
            <w:r>
              <w:rPr>
                <w:sz w:val="18"/>
              </w:rPr>
              <w:t>External; must already be running.</w:t>
            </w:r>
          </w:p>
        </w:tc>
      </w:tr>
      <w:tr>
        <w:tc>
          <w:tcPr>
            <w:tcW w:type="dxa" w:w="3456"/>
            <w:shd w:val="clear" w:color="auto" w:fill="F1F6F4"/>
          </w:tcPr>
          <w:p>
            <w:pPr>
              <w:spacing w:before="40" w:after="40"/>
            </w:pPr>
            <w:r/>
            <w:r>
              <w:rPr>
                <w:sz w:val="18"/>
              </w:rPr>
              <w:t>LiveEdit backend</w:t>
            </w:r>
          </w:p>
        </w:tc>
        <w:tc>
          <w:tcPr>
            <w:tcW w:type="dxa" w:w="2304"/>
            <w:shd w:val="clear" w:color="auto" w:fill="F1F6F4"/>
          </w:tcPr>
          <w:p>
            <w:pPr>
              <w:spacing w:before="40" w:after="40"/>
            </w:pPr>
            <w:r/>
            <w:r>
              <w:rPr>
                <w:sz w:val="18"/>
              </w:rPr>
              <w:t>4123/tcp</w:t>
            </w:r>
          </w:p>
        </w:tc>
        <w:tc>
          <w:tcPr>
            <w:tcW w:type="dxa" w:w="1296"/>
            <w:shd w:val="clear" w:color="auto" w:fill="F1F6F4"/>
          </w:tcPr>
          <w:p>
            <w:pPr>
              <w:spacing w:before="40" w:after="40"/>
            </w:pPr>
            <w:r/>
            <w:r>
              <w:rPr>
                <w:sz w:val="18"/>
              </w:rPr>
              <w:t>all</w:t>
            </w:r>
          </w:p>
        </w:tc>
        <w:tc>
          <w:tcPr>
            <w:tcW w:type="dxa" w:w="2016"/>
            <w:shd w:val="clear" w:color="auto" w:fill="F1F6F4"/>
          </w:tcPr>
          <w:p>
            <w:pPr>
              <w:spacing w:before="40" w:after="40"/>
            </w:pPr>
            <w:r/>
            <w:r>
              <w:rPr>
                <w:sz w:val="18"/>
              </w:rPr>
              <w:t>Independent process.</w:t>
            </w:r>
          </w:p>
        </w:tc>
      </w:tr>
      <w:tr>
        <w:tc>
          <w:tcPr>
            <w:tcW w:type="dxa" w:w="3456"/>
          </w:tcPr>
          <w:p>
            <w:pPr>
              <w:spacing w:before="40" w:after="40"/>
            </w:pPr>
            <w:r/>
            <w:r>
              <w:rPr>
                <w:sz w:val="18"/>
              </w:rPr>
              <w:t>LiveEdit frontend</w:t>
            </w:r>
          </w:p>
        </w:tc>
        <w:tc>
          <w:tcPr>
            <w:tcW w:type="dxa" w:w="2304"/>
          </w:tcPr>
          <w:p>
            <w:pPr>
              <w:spacing w:before="40" w:after="40"/>
            </w:pPr>
            <w:r/>
            <w:r>
              <w:rPr>
                <w:sz w:val="18"/>
              </w:rPr>
              <w:t>5174/tcp</w:t>
            </w:r>
          </w:p>
        </w:tc>
        <w:tc>
          <w:tcPr>
            <w:tcW w:type="dxa" w:w="1296"/>
          </w:tcPr>
          <w:p>
            <w:pPr>
              <w:spacing w:before="40" w:after="40"/>
            </w:pPr>
            <w:r/>
            <w:r>
              <w:rPr>
                <w:sz w:val="18"/>
              </w:rPr>
              <w:t>0.0.0.0</w:t>
            </w:r>
          </w:p>
        </w:tc>
        <w:tc>
          <w:tcPr>
            <w:tcW w:type="dxa" w:w="2016"/>
          </w:tcPr>
          <w:p>
            <w:pPr>
              <w:spacing w:before="40" w:after="40"/>
            </w:pPr>
            <w:r/>
            <w:r>
              <w:rPr>
                <w:sz w:val="18"/>
              </w:rPr>
              <w:t>Independent process; strictPort.</w:t>
            </w:r>
          </w:p>
        </w:tc>
      </w:tr>
    </w:tbl>
    <w:p>
      <w:pPr>
        <w:spacing w:after="40"/>
      </w:pPr>
    </w:p>
    <w:p>
      <w:pPr>
        <w:spacing w:before="80" w:after="200"/>
        <w:ind w:left="173"/>
        <w:shd w:val="clear" w:color="auto" w:fill="FFF6E5"/>
        <w:pBdr>
          <w:left w:val="single" w:sz="12" w:space="6" w:color="E0A93B"/>
        </w:pBdr>
      </w:pPr>
      <w:r>
        <w:rPr>
          <w:b/>
          <w:sz w:val="19"/>
        </w:rPr>
        <w:t xml:space="preserve">Note: </w:t>
      </w:r>
      <w:r>
        <w:rPr>
          <w:sz w:val="19"/>
        </w:rPr>
        <w:t>Port 5000 is used twice with different protocols: the Emerald backend listens on TCP 5000, while DeltacastCaptureService sends its MPEG-TS program stream to UDP 127.0.0.1:5000. They do not collide, but the coincidence is a frequent source of confusion when reading configuration files.</w:t>
      </w:r>
    </w:p>
    <w:p>
      <w:pPr>
        <w:pStyle w:val="Heading2"/>
      </w:pPr>
      <w:r>
        <w:t>3.3 Technology stack</w:t>
      </w:r>
    </w:p>
    <w:tbl>
      <w:tblPr>
        <w:tblStyle w:val="TableGrid"/>
        <w:tblW w:type="auto" w:w="0"/>
        <w:jc w:val="left"/>
        <w:tblLayout w:type="fixed"/>
        <w:tblLook w:firstColumn="1" w:firstRow="1" w:lastColumn="0" w:lastRow="0" w:noHBand="0" w:noVBand="1" w:val="04A0"/>
      </w:tblPr>
      <w:tblGrid>
        <w:gridCol w:w="3216"/>
        <w:gridCol w:w="3216"/>
        <w:gridCol w:w="3216"/>
      </w:tblGrid>
      <w:tr>
        <w:trPr>
          <w:tblHeader w:val="true"/>
        </w:trPr>
        <w:tc>
          <w:tcPr>
            <w:tcW w:type="dxa" w:w="1872"/>
            <w:shd w:val="clear" w:color="auto" w:fill="0B6E5A"/>
          </w:tcPr>
          <w:p>
            <w:pPr>
              <w:spacing w:before="60" w:after="60"/>
            </w:pPr>
            <w:r/>
            <w:r>
              <w:rPr>
                <w:b/>
                <w:color w:val="FFFFFF"/>
                <w:sz w:val="18"/>
              </w:rPr>
              <w:t>Layer</w:t>
            </w:r>
          </w:p>
        </w:tc>
        <w:tc>
          <w:tcPr>
            <w:tcW w:type="dxa" w:w="3744"/>
            <w:shd w:val="clear" w:color="auto" w:fill="0B6E5A"/>
          </w:tcPr>
          <w:p>
            <w:pPr>
              <w:spacing w:before="60" w:after="60"/>
            </w:pPr>
            <w:r/>
            <w:r>
              <w:rPr>
                <w:b/>
                <w:color w:val="FFFFFF"/>
                <w:sz w:val="18"/>
              </w:rPr>
              <w:t>Technology</w:t>
            </w:r>
          </w:p>
        </w:tc>
        <w:tc>
          <w:tcPr>
            <w:tcW w:type="dxa" w:w="3456"/>
            <w:shd w:val="clear" w:color="auto" w:fill="0B6E5A"/>
          </w:tcPr>
          <w:p>
            <w:pPr>
              <w:spacing w:before="60" w:after="60"/>
            </w:pPr>
            <w:r/>
            <w:r>
              <w:rPr>
                <w:b/>
                <w:color w:val="FFFFFF"/>
                <w:sz w:val="18"/>
              </w:rPr>
              <w:t>Notes</w:t>
            </w:r>
          </w:p>
        </w:tc>
      </w:tr>
      <w:tr>
        <w:tc>
          <w:tcPr>
            <w:tcW w:type="dxa" w:w="1872"/>
          </w:tcPr>
          <w:p>
            <w:pPr>
              <w:spacing w:before="40" w:after="40"/>
            </w:pPr>
            <w:r/>
            <w:r>
              <w:rPr>
                <w:sz w:val="18"/>
              </w:rPr>
              <w:t>Backend runtime</w:t>
            </w:r>
          </w:p>
        </w:tc>
        <w:tc>
          <w:tcPr>
            <w:tcW w:type="dxa" w:w="3744"/>
          </w:tcPr>
          <w:p>
            <w:pPr>
              <w:spacing w:before="40" w:after="40"/>
            </w:pPr>
            <w:r/>
            <w:r>
              <w:rPr>
                <w:sz w:val="18"/>
              </w:rPr>
              <w:t>Node.js ≥ 20, CommonJS</w:t>
            </w:r>
          </w:p>
        </w:tc>
        <w:tc>
          <w:tcPr>
            <w:tcW w:type="dxa" w:w="3456"/>
          </w:tcPr>
          <w:p>
            <w:pPr>
              <w:spacing w:before="40" w:after="40"/>
            </w:pPr>
            <w:r/>
            <w:r>
              <w:rPr>
                <w:sz w:val="18"/>
              </w:rPr>
              <w:t>No build step; the source is what runs.</w:t>
            </w:r>
          </w:p>
        </w:tc>
      </w:tr>
      <w:tr>
        <w:tc>
          <w:tcPr>
            <w:tcW w:type="dxa" w:w="1872"/>
            <w:shd w:val="clear" w:color="auto" w:fill="F1F6F4"/>
          </w:tcPr>
          <w:p>
            <w:pPr>
              <w:spacing w:before="40" w:after="40"/>
            </w:pPr>
            <w:r/>
            <w:r>
              <w:rPr>
                <w:sz w:val="18"/>
              </w:rPr>
              <w:t>HTTP framework</w:t>
            </w:r>
          </w:p>
        </w:tc>
        <w:tc>
          <w:tcPr>
            <w:tcW w:type="dxa" w:w="3744"/>
            <w:shd w:val="clear" w:color="auto" w:fill="F1F6F4"/>
          </w:tcPr>
          <w:p>
            <w:pPr>
              <w:spacing w:before="40" w:after="40"/>
            </w:pPr>
            <w:r/>
            <w:r>
              <w:rPr>
                <w:sz w:val="18"/>
              </w:rPr>
              <w:t>Fastify 5 with @fastify/cors, formbody, multipart, static</w:t>
            </w:r>
          </w:p>
        </w:tc>
        <w:tc>
          <w:tcPr>
            <w:tcW w:type="dxa" w:w="3456"/>
            <w:shd w:val="clear" w:color="auto" w:fill="F1F6F4"/>
          </w:tcPr>
          <w:p>
            <w:pPr>
              <w:spacing w:before="40" w:after="40"/>
            </w:pPr>
            <w:r/>
            <w:r>
              <w:rPr>
                <w:sz w:val="18"/>
              </w:rPr>
              <w:t>2 GB body limit for recording uploads.</w:t>
            </w:r>
          </w:p>
        </w:tc>
      </w:tr>
      <w:tr>
        <w:tc>
          <w:tcPr>
            <w:tcW w:type="dxa" w:w="1872"/>
          </w:tcPr>
          <w:p>
            <w:pPr>
              <w:spacing w:before="40" w:after="40"/>
            </w:pPr>
            <w:r/>
            <w:r>
              <w:rPr>
                <w:sz w:val="18"/>
              </w:rPr>
              <w:t>Persistence</w:t>
            </w:r>
          </w:p>
        </w:tc>
        <w:tc>
          <w:tcPr>
            <w:tcW w:type="dxa" w:w="3744"/>
          </w:tcPr>
          <w:p>
            <w:pPr>
              <w:spacing w:before="40" w:after="40"/>
            </w:pPr>
            <w:r/>
            <w:r>
              <w:rPr>
                <w:sz w:val="18"/>
              </w:rPr>
              <w:t>TypeORM with better-sqlite3 (default) or mysql2</w:t>
            </w:r>
          </w:p>
        </w:tc>
        <w:tc>
          <w:tcPr>
            <w:tcW w:type="dxa" w:w="3456"/>
          </w:tcPr>
          <w:p>
            <w:pPr>
              <w:spacing w:before="40" w:after="40"/>
            </w:pPr>
            <w:r/>
            <w:r>
              <w:rPr>
                <w:sz w:val="18"/>
              </w:rPr>
              <w:t>synchronize: true — the app owns its schema, no migrations.</w:t>
            </w:r>
          </w:p>
        </w:tc>
      </w:tr>
      <w:tr>
        <w:tc>
          <w:tcPr>
            <w:tcW w:type="dxa" w:w="1872"/>
            <w:shd w:val="clear" w:color="auto" w:fill="F1F6F4"/>
          </w:tcPr>
          <w:p>
            <w:pPr>
              <w:spacing w:before="40" w:after="40"/>
            </w:pPr>
            <w:r/>
            <w:r>
              <w:rPr>
                <w:sz w:val="18"/>
              </w:rPr>
              <w:t>Queue / cache</w:t>
            </w:r>
          </w:p>
        </w:tc>
        <w:tc>
          <w:tcPr>
            <w:tcW w:type="dxa" w:w="3744"/>
            <w:shd w:val="clear" w:color="auto" w:fill="F1F6F4"/>
          </w:tcPr>
          <w:p>
            <w:pPr>
              <w:spacing w:before="40" w:after="40"/>
            </w:pPr>
            <w:r/>
            <w:r>
              <w:rPr>
                <w:sz w:val="18"/>
              </w:rPr>
              <w:t>BullMQ 5 over ioredis</w:t>
            </w:r>
          </w:p>
        </w:tc>
        <w:tc>
          <w:tcPr>
            <w:tcW w:type="dxa" w:w="3456"/>
            <w:shd w:val="clear" w:color="auto" w:fill="F1F6F4"/>
          </w:tcPr>
          <w:p>
            <w:pPr>
              <w:spacing w:before="40" w:after="40"/>
            </w:pPr>
            <w:r/>
            <w:r>
              <w:rPr>
                <w:sz w:val="18"/>
              </w:rPr>
              <w:t>Health-checked; one test-enqueue endpoint.</w:t>
            </w:r>
          </w:p>
        </w:tc>
      </w:tr>
      <w:tr>
        <w:tc>
          <w:tcPr>
            <w:tcW w:type="dxa" w:w="1872"/>
          </w:tcPr>
          <w:p>
            <w:pPr>
              <w:spacing w:before="40" w:after="40"/>
            </w:pPr>
            <w:r/>
            <w:r>
              <w:rPr>
                <w:sz w:val="18"/>
              </w:rPr>
              <w:t>Media</w:t>
            </w:r>
          </w:p>
        </w:tc>
        <w:tc>
          <w:tcPr>
            <w:tcW w:type="dxa" w:w="3744"/>
          </w:tcPr>
          <w:p>
            <w:pPr>
              <w:spacing w:before="40" w:after="40"/>
            </w:pPr>
            <w:r/>
            <w:r>
              <w:rPr>
                <w:sz w:val="18"/>
              </w:rPr>
              <w:t>FFmpeg, FFprobe, MediaMTX, node-media-server</w:t>
            </w:r>
          </w:p>
        </w:tc>
        <w:tc>
          <w:tcPr>
            <w:tcW w:type="dxa" w:w="3456"/>
          </w:tcPr>
          <w:p>
            <w:pPr>
              <w:spacing w:before="40" w:after="40"/>
            </w:pPr>
            <w:r/>
            <w:r>
              <w:rPr>
                <w:sz w:val="18"/>
              </w:rPr>
              <w:t>All invoked as external processes.</w:t>
            </w:r>
          </w:p>
        </w:tc>
      </w:tr>
      <w:tr>
        <w:tc>
          <w:tcPr>
            <w:tcW w:type="dxa" w:w="1872"/>
            <w:shd w:val="clear" w:color="auto" w:fill="F1F6F4"/>
          </w:tcPr>
          <w:p>
            <w:pPr>
              <w:spacing w:before="40" w:after="40"/>
            </w:pPr>
            <w:r/>
            <w:r>
              <w:rPr>
                <w:sz w:val="18"/>
              </w:rPr>
              <w:t>Operator frontend</w:t>
            </w:r>
          </w:p>
        </w:tc>
        <w:tc>
          <w:tcPr>
            <w:tcW w:type="dxa" w:w="3744"/>
            <w:shd w:val="clear" w:color="auto" w:fill="F1F6F4"/>
          </w:tcPr>
          <w:p>
            <w:pPr>
              <w:spacing w:before="40" w:after="40"/>
            </w:pPr>
            <w:r/>
            <w:r>
              <w:rPr>
                <w:sz w:val="18"/>
              </w:rPr>
              <w:t>Vue 3.5, Vue Router 4, Pinia 3, Vite 6, TypeScript 5.8</w:t>
            </w:r>
          </w:p>
        </w:tc>
        <w:tc>
          <w:tcPr>
            <w:tcW w:type="dxa" w:w="3456"/>
            <w:shd w:val="clear" w:color="auto" w:fill="F1F6F4"/>
          </w:tcPr>
          <w:p>
            <w:pPr>
              <w:spacing w:before="40" w:after="40"/>
            </w:pPr>
            <w:r/>
            <w:r>
              <w:rPr>
                <w:sz w:val="18"/>
              </w:rPr>
              <w:t>Plus hls.js for HLS playback, fabric and konva for the canvas workspace.</w:t>
            </w:r>
          </w:p>
        </w:tc>
      </w:tr>
      <w:tr>
        <w:tc>
          <w:tcPr>
            <w:tcW w:type="dxa" w:w="1872"/>
          </w:tcPr>
          <w:p>
            <w:pPr>
              <w:spacing w:before="40" w:after="40"/>
            </w:pPr>
            <w:r/>
            <w:r>
              <w:rPr>
                <w:sz w:val="18"/>
              </w:rPr>
              <w:t>LiveEdit backend</w:t>
            </w:r>
          </w:p>
        </w:tc>
        <w:tc>
          <w:tcPr>
            <w:tcW w:type="dxa" w:w="3744"/>
          </w:tcPr>
          <w:p>
            <w:pPr>
              <w:spacing w:before="40" w:after="40"/>
            </w:pPr>
            <w:r/>
            <w:r>
              <w:rPr>
                <w:sz w:val="18"/>
              </w:rPr>
              <w:t>Express 4, Socket.IO 4, TypeScript, ffmpeg-static</w:t>
            </w:r>
          </w:p>
        </w:tc>
        <w:tc>
          <w:tcPr>
            <w:tcW w:type="dxa" w:w="3456"/>
          </w:tcPr>
          <w:p>
            <w:pPr>
              <w:spacing w:before="40" w:after="40"/>
            </w:pPr>
            <w:r/>
            <w:r>
              <w:rPr>
                <w:sz w:val="18"/>
              </w:rPr>
              <w:t>Compiled with tsc.</w:t>
            </w:r>
          </w:p>
        </w:tc>
      </w:tr>
      <w:tr>
        <w:tc>
          <w:tcPr>
            <w:tcW w:type="dxa" w:w="1872"/>
            <w:shd w:val="clear" w:color="auto" w:fill="F1F6F4"/>
          </w:tcPr>
          <w:p>
            <w:pPr>
              <w:spacing w:before="40" w:after="40"/>
            </w:pPr>
            <w:r/>
            <w:r>
              <w:rPr>
                <w:sz w:val="18"/>
              </w:rPr>
              <w:t>LiveEdit frontend</w:t>
            </w:r>
          </w:p>
        </w:tc>
        <w:tc>
          <w:tcPr>
            <w:tcW w:type="dxa" w:w="3744"/>
            <w:shd w:val="clear" w:color="auto" w:fill="F1F6F4"/>
          </w:tcPr>
          <w:p>
            <w:pPr>
              <w:spacing w:before="40" w:after="40"/>
            </w:pPr>
            <w:r/>
            <w:r>
              <w:rPr>
                <w:sz w:val="18"/>
              </w:rPr>
              <w:t>Vue 3.4, Pinia 2, Tailwind CSS 3, socket.io-client, video.js, wavesurfer.js</w:t>
            </w:r>
          </w:p>
        </w:tc>
        <w:tc>
          <w:tcPr>
            <w:tcW w:type="dxa" w:w="3456"/>
            <w:shd w:val="clear" w:color="auto" w:fill="F1F6F4"/>
          </w:tcPr>
          <w:p>
            <w:pPr>
              <w:spacing w:before="40" w:after="40"/>
            </w:pPr>
            <w:r/>
            <w:r>
              <w:rPr>
                <w:sz w:val="18"/>
              </w:rPr>
              <w:t>Splitpanes for the editing layout.</w:t>
            </w:r>
          </w:p>
        </w:tc>
      </w:tr>
    </w:tbl>
    <w:p>
      <w:pPr>
        <w:spacing w:after="40"/>
      </w:pPr>
    </w:p>
    <w:p>
      <w:r>
        <w:br w:type="page"/>
      </w:r>
    </w:p>
    <w:p>
      <w:pPr>
        <w:pStyle w:val="Heading1"/>
      </w:pPr>
      <w:r>
        <w:t>4. Emerald Backend Architecture</w:t>
      </w:r>
    </w:p>
    <w:p>
      <w:pPr>
        <w:pStyle w:val="Heading2"/>
      </w:pPr>
      <w:r>
        <w:t>4.1 Shape</w:t>
      </w:r>
    </w:p>
    <w:p>
      <w:r>
        <w:t>The backend is a single Node process with no framework-level layering: server.js is both the composition root and the routing table, and every capability is a plain class in services/ that owns exactly one external resource — usually a child process. There are no controllers, no dependency-injection container and no middleware chain beyond Fastify's own plugins. For a single-workstation appliance whose real complexity lives in process supervision rather than in request handling, this keeps the whole control flow readable end to end.</w:t>
      </w:r>
    </w:p>
    <w:p>
      <w:pPr>
        <w:pStyle w:val="Heading2"/>
      </w:pPr>
      <w:r>
        <w:t>4.2 Startup sequence</w:t>
      </w:r>
    </w:p>
    <w:p>
      <w:pPr>
        <w:pStyle w:val="ListNumber"/>
      </w:pPr>
      <w:r>
        <w:t>Resolve and create the three content roots: Recordings/, Recordings/.thumbnails/ and EditCaptures/.</w:t>
      </w:r>
    </w:p>
    <w:p>
      <w:pPr>
        <w:pStyle w:val="ListNumber"/>
      </w:pPr>
      <w:r>
        <w:t>Construct the service singletons (ObsIngestService, EditCaptureService, RtmpIngestService, RtmpOutService, WebrtcPreviewService, DeltacastTxService, TimecodeLogService).</w:t>
      </w:r>
    </w:p>
    <w:p>
      <w:pPr>
        <w:pStyle w:val="ListNumber"/>
      </w:pPr>
      <w:r>
        <w:t>Start the RTMP ingest server immediately, so an OBS source can connect before anyone opens the UI.</w:t>
      </w:r>
    </w:p>
    <w:p>
      <w:pPr>
        <w:pStyle w:val="ListNumber"/>
      </w:pPr>
      <w:r>
        <w:t>Start MediaMTX eagerly and wait for both the RTSP and WHEP ports to accept connections. This is a hard ordering requirement — see 4.4.</w:t>
      </w:r>
    </w:p>
    <w:p>
      <w:pPr>
        <w:pStyle w:val="ListNumber"/>
      </w:pPr>
      <w:r>
        <w:t>Start the orphan TX-playlist watcher, which repairs any live playlist left behind by a prior crash.</w:t>
      </w:r>
    </w:p>
    <w:p>
      <w:pPr>
        <w:pStyle w:val="ListNumber"/>
      </w:pPr>
      <w:r>
        <w:t>Initialise the TypeORM data source, then register plugins, then register routes, then listen.</w:t>
      </w:r>
    </w:p>
    <w:p>
      <w:pPr>
        <w:pStyle w:val="ListNumber"/>
      </w:pPr>
      <w:r>
        <w:t>Any failure in that promise chain is printed to stderr and exits the process, because Fastify's own logger is disabled by default.</w:t>
      </w:r>
    </w:p>
    <w:p>
      <w:pPr>
        <w:pStyle w:val="Heading2"/>
      </w:pPr>
      <w:r>
        <w:t>4.3 Service layer</w:t>
      </w:r>
    </w:p>
    <w:tbl>
      <w:tblPr>
        <w:tblStyle w:val="TableGrid"/>
        <w:tblW w:type="auto" w:w="0"/>
        <w:jc w:val="left"/>
        <w:tblLayout w:type="fixed"/>
        <w:tblLook w:firstColumn="1" w:firstRow="1" w:lastColumn="0" w:lastRow="0" w:noHBand="0" w:noVBand="1" w:val="04A0"/>
      </w:tblPr>
      <w:tblGrid>
        <w:gridCol w:w="3216"/>
        <w:gridCol w:w="3216"/>
        <w:gridCol w:w="3216"/>
      </w:tblGrid>
      <w:tr>
        <w:trPr>
          <w:tblHeader w:val="true"/>
        </w:trPr>
        <w:tc>
          <w:tcPr>
            <w:tcW w:type="dxa" w:w="1872"/>
            <w:shd w:val="clear" w:color="auto" w:fill="0B6E5A"/>
          </w:tcPr>
          <w:p>
            <w:pPr>
              <w:spacing w:before="60" w:after="60"/>
            </w:pPr>
            <w:r/>
            <w:r>
              <w:rPr>
                <w:b/>
                <w:color w:val="FFFFFF"/>
                <w:sz w:val="18"/>
              </w:rPr>
              <w:t>Service</w:t>
            </w:r>
          </w:p>
        </w:tc>
        <w:tc>
          <w:tcPr>
            <w:tcW w:type="dxa" w:w="2160"/>
            <w:shd w:val="clear" w:color="auto" w:fill="0B6E5A"/>
          </w:tcPr>
          <w:p>
            <w:pPr>
              <w:spacing w:before="60" w:after="60"/>
            </w:pPr>
            <w:r/>
            <w:r>
              <w:rPr>
                <w:b/>
                <w:color w:val="FFFFFF"/>
                <w:sz w:val="18"/>
              </w:rPr>
              <w:t>Owns</w:t>
            </w:r>
          </w:p>
        </w:tc>
        <w:tc>
          <w:tcPr>
            <w:tcW w:type="dxa" w:w="5040"/>
            <w:shd w:val="clear" w:color="auto" w:fill="0B6E5A"/>
          </w:tcPr>
          <w:p>
            <w:pPr>
              <w:spacing w:before="60" w:after="60"/>
            </w:pPr>
            <w:r/>
            <w:r>
              <w:rPr>
                <w:b/>
                <w:color w:val="FFFFFF"/>
                <w:sz w:val="18"/>
              </w:rPr>
              <w:t>Responsibility</w:t>
            </w:r>
          </w:p>
        </w:tc>
      </w:tr>
      <w:tr>
        <w:tc>
          <w:tcPr>
            <w:tcW w:type="dxa" w:w="1872"/>
          </w:tcPr>
          <w:p>
            <w:pPr>
              <w:spacing w:before="40" w:after="40"/>
            </w:pPr>
            <w:r/>
            <w:r>
              <w:rPr>
                <w:sz w:val="18"/>
              </w:rPr>
              <w:t>obsIngestService</w:t>
            </w:r>
          </w:p>
        </w:tc>
        <w:tc>
          <w:tcPr>
            <w:tcW w:type="dxa" w:w="2160"/>
          </w:tcPr>
          <w:p>
            <w:pPr>
              <w:spacing w:before="40" w:after="40"/>
            </w:pPr>
            <w:r/>
            <w:r>
              <w:rPr>
                <w:sz w:val="18"/>
              </w:rPr>
              <w:t>1 ffmpeg process, 2 timers</w:t>
            </w:r>
          </w:p>
        </w:tc>
        <w:tc>
          <w:tcPr>
            <w:tcW w:type="dxa" w:w="5040"/>
          </w:tcPr>
          <w:p>
            <w:pPr>
              <w:spacing w:before="40" w:after="40"/>
            </w:pPr>
            <w:r/>
            <w:r>
              <w:rPr>
                <w:sz w:val="18"/>
              </w:rPr>
              <w:t>The recording pipeline. One ffmpeg writes three synchronised output legs; two self-rescheduling timers maintain the TX playlist, database reconciliation, backup mirroring and quota enforcement.</w:t>
            </w:r>
          </w:p>
        </w:tc>
      </w:tr>
      <w:tr>
        <w:tc>
          <w:tcPr>
            <w:tcW w:type="dxa" w:w="1872"/>
            <w:shd w:val="clear" w:color="auto" w:fill="F1F6F4"/>
          </w:tcPr>
          <w:p>
            <w:pPr>
              <w:spacing w:before="40" w:after="40"/>
            </w:pPr>
            <w:r/>
            <w:r>
              <w:rPr>
                <w:sz w:val="18"/>
              </w:rPr>
              <w:t>editCaptureService</w:t>
            </w:r>
          </w:p>
        </w:tc>
        <w:tc>
          <w:tcPr>
            <w:tcW w:type="dxa" w:w="2160"/>
            <w:shd w:val="clear" w:color="auto" w:fill="F1F6F4"/>
          </w:tcPr>
          <w:p>
            <w:pPr>
              <w:spacing w:before="40" w:after="40"/>
            </w:pPr>
            <w:r/>
            <w:r>
              <w:rPr>
                <w:sz w:val="18"/>
              </w:rPr>
              <w:t>1 timer</w:t>
            </w:r>
          </w:p>
        </w:tc>
        <w:tc>
          <w:tcPr>
            <w:tcW w:type="dxa" w:w="5040"/>
            <w:shd w:val="clear" w:color="auto" w:fill="F1F6F4"/>
          </w:tcPr>
          <w:p>
            <w:pPr>
              <w:spacing w:before="40" w:after="40"/>
            </w:pPr>
            <w:r/>
            <w:r>
              <w:rPr>
                <w:sz w:val="18"/>
              </w:rPr>
              <w:t>Control-plane proxy to DeltacastCaptureService for the uncompressed edit-capture pipeline, plus a Node-owned reconciliation and quota loop over the resulting files.</w:t>
            </w:r>
          </w:p>
        </w:tc>
      </w:tr>
      <w:tr>
        <w:tc>
          <w:tcPr>
            <w:tcW w:type="dxa" w:w="1872"/>
          </w:tcPr>
          <w:p>
            <w:pPr>
              <w:spacing w:before="40" w:after="40"/>
            </w:pPr>
            <w:r/>
            <w:r>
              <w:rPr>
                <w:sz w:val="18"/>
              </w:rPr>
              <w:t>deltacastTxService</w:t>
            </w:r>
          </w:p>
        </w:tc>
        <w:tc>
          <w:tcPr>
            <w:tcW w:type="dxa" w:w="2160"/>
          </w:tcPr>
          <w:p>
            <w:pPr>
              <w:spacing w:before="40" w:after="40"/>
            </w:pPr>
            <w:r/>
            <w:r>
              <w:rPr>
                <w:sz w:val="18"/>
              </w:rPr>
              <w:t>—</w:t>
            </w:r>
          </w:p>
        </w:tc>
        <w:tc>
          <w:tcPr>
            <w:tcW w:type="dxa" w:w="5040"/>
          </w:tcPr>
          <w:p>
            <w:pPr>
              <w:spacing w:before="40" w:after="40"/>
            </w:pPr>
            <w:r/>
            <w:r>
              <w:rPr>
                <w:sz w:val="18"/>
              </w:rPr>
              <w:t>Thin HTTP proxy over DeltacastCaptureService's /tx/* and /capture/* control surface.</w:t>
            </w:r>
          </w:p>
        </w:tc>
      </w:tr>
      <w:tr>
        <w:tc>
          <w:tcPr>
            <w:tcW w:type="dxa" w:w="1872"/>
            <w:shd w:val="clear" w:color="auto" w:fill="F1F6F4"/>
          </w:tcPr>
          <w:p>
            <w:pPr>
              <w:spacing w:before="40" w:after="40"/>
            </w:pPr>
            <w:r/>
            <w:r>
              <w:rPr>
                <w:sz w:val="18"/>
              </w:rPr>
              <w:t>webrtcPreviewService</w:t>
            </w:r>
          </w:p>
        </w:tc>
        <w:tc>
          <w:tcPr>
            <w:tcW w:type="dxa" w:w="2160"/>
            <w:shd w:val="clear" w:color="auto" w:fill="F1F6F4"/>
          </w:tcPr>
          <w:p>
            <w:pPr>
              <w:spacing w:before="40" w:after="40"/>
            </w:pPr>
            <w:r/>
            <w:r>
              <w:rPr>
                <w:sz w:val="18"/>
              </w:rPr>
              <w:t>mediamtx.exe (module-scoped), 1 ffmpeg process</w:t>
            </w:r>
          </w:p>
        </w:tc>
        <w:tc>
          <w:tcPr>
            <w:tcW w:type="dxa" w:w="5040"/>
            <w:shd w:val="clear" w:color="auto" w:fill="F1F6F4"/>
          </w:tcPr>
          <w:p>
            <w:pPr>
              <w:spacing w:before="40" w:after="40"/>
            </w:pPr>
            <w:r/>
            <w:r>
              <w:rPr>
                <w:sz w:val="18"/>
              </w:rPr>
              <w:t>Republishes an input as RTSP into MediaMTX so a browser can consume it over WHEP. MediaMTX is tracked at module scope because it is shared by every instance.</w:t>
            </w:r>
          </w:p>
        </w:tc>
      </w:tr>
      <w:tr>
        <w:tc>
          <w:tcPr>
            <w:tcW w:type="dxa" w:w="1872"/>
          </w:tcPr>
          <w:p>
            <w:pPr>
              <w:spacing w:before="40" w:after="40"/>
            </w:pPr>
            <w:r/>
            <w:r>
              <w:rPr>
                <w:sz w:val="18"/>
              </w:rPr>
              <w:t>rtmpIngestService</w:t>
            </w:r>
          </w:p>
        </w:tc>
        <w:tc>
          <w:tcPr>
            <w:tcW w:type="dxa" w:w="2160"/>
          </w:tcPr>
          <w:p>
            <w:pPr>
              <w:spacing w:before="40" w:after="40"/>
            </w:pPr>
            <w:r/>
            <w:r>
              <w:rPr>
                <w:sz w:val="18"/>
              </w:rPr>
              <w:t>node-media-server</w:t>
            </w:r>
          </w:p>
        </w:tc>
        <w:tc>
          <w:tcPr>
            <w:tcW w:type="dxa" w:w="5040"/>
          </w:tcPr>
          <w:p>
            <w:pPr>
              <w:spacing w:before="40" w:after="40"/>
            </w:pPr>
            <w:r/>
            <w:r>
              <w:rPr>
                <w:sz w:val="18"/>
              </w:rPr>
              <w:t>Embedded RTMP server for OBS-style publishers, plus a pre-flight validator that refuses to start a recording from a local RTMP URL nobody is publishing to.</w:t>
            </w:r>
          </w:p>
        </w:tc>
      </w:tr>
      <w:tr>
        <w:tc>
          <w:tcPr>
            <w:tcW w:type="dxa" w:w="1872"/>
            <w:shd w:val="clear" w:color="auto" w:fill="F1F6F4"/>
          </w:tcPr>
          <w:p>
            <w:pPr>
              <w:spacing w:before="40" w:after="40"/>
            </w:pPr>
            <w:r/>
            <w:r>
              <w:rPr>
                <w:sz w:val="18"/>
              </w:rPr>
              <w:t>rtmpOutService</w:t>
            </w:r>
          </w:p>
        </w:tc>
        <w:tc>
          <w:tcPr>
            <w:tcW w:type="dxa" w:w="2160"/>
            <w:shd w:val="clear" w:color="auto" w:fill="F1F6F4"/>
          </w:tcPr>
          <w:p>
            <w:pPr>
              <w:spacing w:before="40" w:after="40"/>
            </w:pPr>
            <w:r/>
            <w:r>
              <w:rPr>
                <w:sz w:val="18"/>
              </w:rPr>
              <w:t>1 ffmpeg process</w:t>
            </w:r>
          </w:p>
        </w:tc>
        <w:tc>
          <w:tcPr>
            <w:tcW w:type="dxa" w:w="5040"/>
            <w:shd w:val="clear" w:color="auto" w:fill="F1F6F4"/>
          </w:tcPr>
          <w:p>
            <w:pPr>
              <w:spacing w:before="40" w:after="40"/>
            </w:pPr>
            <w:r/>
            <w:r>
              <w:rPr>
                <w:sz w:val="18"/>
              </w:rPr>
              <w:t>Optional re-publish of an input to an external RTMP destination.</w:t>
            </w:r>
          </w:p>
        </w:tc>
      </w:tr>
      <w:tr>
        <w:tc>
          <w:tcPr>
            <w:tcW w:type="dxa" w:w="1872"/>
          </w:tcPr>
          <w:p>
            <w:pPr>
              <w:spacing w:before="40" w:after="40"/>
            </w:pPr>
            <w:r/>
            <w:r>
              <w:rPr>
                <w:sz w:val="18"/>
              </w:rPr>
              <w:t>obsStreamProbeService</w:t>
            </w:r>
          </w:p>
        </w:tc>
        <w:tc>
          <w:tcPr>
            <w:tcW w:type="dxa" w:w="2160"/>
          </w:tcPr>
          <w:p>
            <w:pPr>
              <w:spacing w:before="40" w:after="40"/>
            </w:pPr>
            <w:r/>
            <w:r>
              <w:rPr>
                <w:sz w:val="18"/>
              </w:rPr>
              <w:t>ffprobe</w:t>
            </w:r>
          </w:p>
        </w:tc>
        <w:tc>
          <w:tcPr>
            <w:tcW w:type="dxa" w:w="5040"/>
          </w:tcPr>
          <w:p>
            <w:pPr>
              <w:spacing w:before="40" w:after="40"/>
            </w:pPr>
            <w:r/>
            <w:r>
              <w:rPr>
                <w:sz w:val="18"/>
              </w:rPr>
              <w:t>One-shot inspection of a candidate input URL.</w:t>
            </w:r>
          </w:p>
        </w:tc>
      </w:tr>
      <w:tr>
        <w:tc>
          <w:tcPr>
            <w:tcW w:type="dxa" w:w="1872"/>
            <w:shd w:val="clear" w:color="auto" w:fill="F1F6F4"/>
          </w:tcPr>
          <w:p>
            <w:pPr>
              <w:spacing w:before="40" w:after="40"/>
            </w:pPr>
            <w:r/>
            <w:r>
              <w:rPr>
                <w:sz w:val="18"/>
              </w:rPr>
              <w:t>segmentProbeService</w:t>
            </w:r>
          </w:p>
        </w:tc>
        <w:tc>
          <w:tcPr>
            <w:tcW w:type="dxa" w:w="2160"/>
            <w:shd w:val="clear" w:color="auto" w:fill="F1F6F4"/>
          </w:tcPr>
          <w:p>
            <w:pPr>
              <w:spacing w:before="40" w:after="40"/>
            </w:pPr>
            <w:r/>
            <w:r>
              <w:rPr>
                <w:sz w:val="18"/>
              </w:rPr>
              <w:t>ffprobe</w:t>
            </w:r>
          </w:p>
        </w:tc>
        <w:tc>
          <w:tcPr>
            <w:tcW w:type="dxa" w:w="5040"/>
            <w:shd w:val="clear" w:color="auto" w:fill="F1F6F4"/>
          </w:tcPr>
          <w:p>
            <w:pPr>
              <w:spacing w:before="40" w:after="40"/>
            </w:pPr>
            <w:r/>
            <w:r>
              <w:rPr>
                <w:sz w:val="18"/>
              </w:rPr>
              <w:t>Reads verified duration, codec, sample rate and channel count from a finished segment.</w:t>
            </w:r>
          </w:p>
        </w:tc>
      </w:tr>
      <w:tr>
        <w:tc>
          <w:tcPr>
            <w:tcW w:type="dxa" w:w="1872"/>
          </w:tcPr>
          <w:p>
            <w:pPr>
              <w:spacing w:before="40" w:after="40"/>
            </w:pPr>
            <w:r/>
            <w:r>
              <w:rPr>
                <w:sz w:val="18"/>
              </w:rPr>
              <w:t>obsRecordingService</w:t>
            </w:r>
          </w:p>
        </w:tc>
        <w:tc>
          <w:tcPr>
            <w:tcW w:type="dxa" w:w="2160"/>
          </w:tcPr>
          <w:p>
            <w:pPr>
              <w:spacing w:before="40" w:after="40"/>
            </w:pPr>
            <w:r/>
            <w:r>
              <w:rPr>
                <w:sz w:val="18"/>
              </w:rPr>
              <w:t>—</w:t>
            </w:r>
          </w:p>
        </w:tc>
        <w:tc>
          <w:tcPr>
            <w:tcW w:type="dxa" w:w="5040"/>
          </w:tcPr>
          <w:p>
            <w:pPr>
              <w:spacing w:before="40" w:after="40"/>
            </w:pPr>
            <w:r/>
            <w:r>
              <w:rPr>
                <w:sz w:val="18"/>
              </w:rPr>
              <w:t>FFmpeg path normalisation shared by every ffmpeg caller.</w:t>
            </w:r>
          </w:p>
        </w:tc>
      </w:tr>
      <w:tr>
        <w:tc>
          <w:tcPr>
            <w:tcW w:type="dxa" w:w="1872"/>
            <w:shd w:val="clear" w:color="auto" w:fill="F1F6F4"/>
          </w:tcPr>
          <w:p>
            <w:pPr>
              <w:spacing w:before="40" w:after="40"/>
            </w:pPr>
            <w:r/>
            <w:r>
              <w:rPr>
                <w:sz w:val="18"/>
              </w:rPr>
              <w:t>ffmpegInputUrl</w:t>
            </w:r>
          </w:p>
        </w:tc>
        <w:tc>
          <w:tcPr>
            <w:tcW w:type="dxa" w:w="2160"/>
            <w:shd w:val="clear" w:color="auto" w:fill="F1F6F4"/>
          </w:tcPr>
          <w:p>
            <w:pPr>
              <w:spacing w:before="40" w:after="40"/>
            </w:pPr>
            <w:r/>
            <w:r>
              <w:rPr>
                <w:sz w:val="18"/>
              </w:rPr>
              <w:t>—</w:t>
            </w:r>
          </w:p>
        </w:tc>
        <w:tc>
          <w:tcPr>
            <w:tcW w:type="dxa" w:w="5040"/>
            <w:shd w:val="clear" w:color="auto" w:fill="F1F6F4"/>
          </w:tcPr>
          <w:p>
            <w:pPr>
              <w:spacing w:before="40" w:after="40"/>
            </w:pPr>
            <w:r/>
            <w:r>
              <w:rPr>
                <w:sz w:val="18"/>
              </w:rPr>
              <w:t>Input URL normalisation and UDP detection, including the large fifo_size applied to UDP inputs.</w:t>
            </w:r>
          </w:p>
        </w:tc>
      </w:tr>
      <w:tr>
        <w:tc>
          <w:tcPr>
            <w:tcW w:type="dxa" w:w="1872"/>
          </w:tcPr>
          <w:p>
            <w:pPr>
              <w:spacing w:before="40" w:after="40"/>
            </w:pPr>
            <w:r/>
            <w:r>
              <w:rPr>
                <w:sz w:val="18"/>
              </w:rPr>
              <w:t>storageQuotaService</w:t>
            </w:r>
          </w:p>
        </w:tc>
        <w:tc>
          <w:tcPr>
            <w:tcW w:type="dxa" w:w="2160"/>
          </w:tcPr>
          <w:p>
            <w:pPr>
              <w:spacing w:before="40" w:after="40"/>
            </w:pPr>
            <w:r/>
            <w:r>
              <w:rPr>
                <w:sz w:val="18"/>
              </w:rPr>
              <w:t>—</w:t>
            </w:r>
          </w:p>
        </w:tc>
        <w:tc>
          <w:tcPr>
            <w:tcW w:type="dxa" w:w="5040"/>
          </w:tcPr>
          <w:p>
            <w:pPr>
              <w:spacing w:before="40" w:after="40"/>
            </w:pPr>
            <w:r/>
            <w:r>
              <w:rPr>
                <w:sz w:val="18"/>
              </w:rPr>
              <w:t>Size-limit parsing, directory sizing, whole-folder eviction and rolling in-session segment trimming.</w:t>
            </w:r>
          </w:p>
        </w:tc>
      </w:tr>
      <w:tr>
        <w:tc>
          <w:tcPr>
            <w:tcW w:type="dxa" w:w="1872"/>
            <w:shd w:val="clear" w:color="auto" w:fill="F1F6F4"/>
          </w:tcPr>
          <w:p>
            <w:pPr>
              <w:spacing w:before="40" w:after="40"/>
            </w:pPr>
            <w:r/>
            <w:r>
              <w:rPr>
                <w:sz w:val="18"/>
              </w:rPr>
              <w:t>sessionFolder</w:t>
            </w:r>
          </w:p>
        </w:tc>
        <w:tc>
          <w:tcPr>
            <w:tcW w:type="dxa" w:w="2160"/>
            <w:shd w:val="clear" w:color="auto" w:fill="F1F6F4"/>
          </w:tcPr>
          <w:p>
            <w:pPr>
              <w:spacing w:before="40" w:after="40"/>
            </w:pPr>
            <w:r/>
            <w:r>
              <w:rPr>
                <w:sz w:val="18"/>
              </w:rPr>
              <w:t>—</w:t>
            </w:r>
          </w:p>
        </w:tc>
        <w:tc>
          <w:tcPr>
            <w:tcW w:type="dxa" w:w="5040"/>
            <w:shd w:val="clear" w:color="auto" w:fill="F1F6F4"/>
          </w:tcPr>
          <w:p>
            <w:pPr>
              <w:spacing w:before="40" w:after="40"/>
            </w:pPr>
            <w:r/>
            <w:r>
              <w:rPr>
                <w:sz w:val="18"/>
              </w:rPr>
              <w:t>Deterministic per-session folder naming and numeric clamping.</w:t>
            </w:r>
          </w:p>
        </w:tc>
      </w:tr>
      <w:tr>
        <w:tc>
          <w:tcPr>
            <w:tcW w:type="dxa" w:w="1872"/>
          </w:tcPr>
          <w:p>
            <w:pPr>
              <w:spacing w:before="40" w:after="40"/>
            </w:pPr>
            <w:r/>
            <w:r>
              <w:rPr>
                <w:sz w:val="18"/>
              </w:rPr>
              <w:t>timecodeFormat / timecodeLogService</w:t>
            </w:r>
          </w:p>
        </w:tc>
        <w:tc>
          <w:tcPr>
            <w:tcW w:type="dxa" w:w="2160"/>
          </w:tcPr>
          <w:p>
            <w:pPr>
              <w:spacing w:before="40" w:after="40"/>
            </w:pPr>
            <w:r/>
            <w:r>
              <w:rPr>
                <w:sz w:val="18"/>
              </w:rPr>
              <w:t>1 timer</w:t>
            </w:r>
          </w:p>
        </w:tc>
        <w:tc>
          <w:tcPr>
            <w:tcW w:type="dxa" w:w="5040"/>
          </w:tcPr>
          <w:p>
            <w:pPr>
              <w:spacing w:before="40" w:after="40"/>
            </w:pPr>
            <w:r/>
            <w:r>
              <w:rPr>
                <w:sz w:val="18"/>
              </w:rPr>
              <w:t>Wall-clock SMPTE-style timecode formatting, and a periodic timecode/health log.</w:t>
            </w:r>
          </w:p>
        </w:tc>
      </w:tr>
      <w:tr>
        <w:tc>
          <w:tcPr>
            <w:tcW w:type="dxa" w:w="1872"/>
            <w:shd w:val="clear" w:color="auto" w:fill="F1F6F4"/>
          </w:tcPr>
          <w:p>
            <w:pPr>
              <w:spacing w:before="40" w:after="40"/>
            </w:pPr>
            <w:r/>
            <w:r>
              <w:rPr>
                <w:sz w:val="18"/>
              </w:rPr>
              <w:t>eventLogService</w:t>
            </w:r>
          </w:p>
        </w:tc>
        <w:tc>
          <w:tcPr>
            <w:tcW w:type="dxa" w:w="2160"/>
            <w:shd w:val="clear" w:color="auto" w:fill="F1F6F4"/>
          </w:tcPr>
          <w:p>
            <w:pPr>
              <w:spacing w:before="40" w:after="40"/>
            </w:pPr>
            <w:r/>
            <w:r>
              <w:rPr>
                <w:sz w:val="18"/>
              </w:rPr>
              <w:t>logs/logs.txt</w:t>
            </w:r>
          </w:p>
        </w:tc>
        <w:tc>
          <w:tcPr>
            <w:tcW w:type="dxa" w:w="5040"/>
            <w:shd w:val="clear" w:color="auto" w:fill="F1F6F4"/>
          </w:tcPr>
          <w:p>
            <w:pPr>
              <w:spacing w:before="40" w:after="40"/>
            </w:pPr>
            <w:r/>
            <w:r>
              <w:rPr>
                <w:sz w:val="18"/>
              </w:rPr>
              <w:t>Append-only operational event log surfaced in the Capture page's log tab.</w:t>
            </w:r>
          </w:p>
        </w:tc>
      </w:tr>
      <w:tr>
        <w:tc>
          <w:tcPr>
            <w:tcW w:type="dxa" w:w="1872"/>
          </w:tcPr>
          <w:p>
            <w:pPr>
              <w:spacing w:before="40" w:after="40"/>
            </w:pPr>
            <w:r/>
            <w:r>
              <w:rPr>
                <w:sz w:val="18"/>
              </w:rPr>
              <w:t>runtimeServices</w:t>
            </w:r>
          </w:p>
        </w:tc>
        <w:tc>
          <w:tcPr>
            <w:tcW w:type="dxa" w:w="2160"/>
          </w:tcPr>
          <w:p>
            <w:pPr>
              <w:spacing w:before="40" w:after="40"/>
            </w:pPr>
            <w:r/>
            <w:r>
              <w:rPr>
                <w:sz w:val="18"/>
              </w:rPr>
              <w:t>Redis, BullMQ queue, pg Pool</w:t>
            </w:r>
          </w:p>
        </w:tc>
        <w:tc>
          <w:tcPr>
            <w:tcW w:type="dxa" w:w="5040"/>
          </w:tcPr>
          <w:p>
            <w:pPr>
              <w:spacing w:before="40" w:after="40"/>
            </w:pPr>
            <w:r/>
            <w:r>
              <w:rPr>
                <w:sz w:val="18"/>
              </w:rPr>
              <w:t>Lazily constructed auxiliary clients plus real connectivity probes.</w:t>
            </w:r>
          </w:p>
        </w:tc>
      </w:tr>
      <w:tr>
        <w:tc>
          <w:tcPr>
            <w:tcW w:type="dxa" w:w="1872"/>
            <w:shd w:val="clear" w:color="auto" w:fill="F1F6F4"/>
          </w:tcPr>
          <w:p>
            <w:pPr>
              <w:spacing w:before="40" w:after="40"/>
            </w:pPr>
            <w:r/>
            <w:r>
              <w:rPr>
                <w:sz w:val="18"/>
              </w:rPr>
              <w:t>db/</w:t>
            </w:r>
          </w:p>
        </w:tc>
        <w:tc>
          <w:tcPr>
            <w:tcW w:type="dxa" w:w="2160"/>
            <w:shd w:val="clear" w:color="auto" w:fill="F1F6F4"/>
          </w:tcPr>
          <w:p>
            <w:pPr>
              <w:spacing w:before="40" w:after="40"/>
            </w:pPr>
            <w:r/>
            <w:r>
              <w:rPr>
                <w:sz w:val="18"/>
              </w:rPr>
              <w:t>TypeORM DataSource</w:t>
            </w:r>
          </w:p>
        </w:tc>
        <w:tc>
          <w:tcPr>
            <w:tcW w:type="dxa" w:w="5040"/>
            <w:shd w:val="clear" w:color="auto" w:fill="F1F6F4"/>
          </w:tcPr>
          <w:p>
            <w:pPr>
              <w:spacing w:before="40" w:after="40"/>
            </w:pPr>
            <w:r/>
            <w:r>
              <w:rPr>
                <w:sz w:val="18"/>
              </w:rPr>
              <w:t>Entity schemas and all repository access.</w:t>
            </w:r>
          </w:p>
        </w:tc>
      </w:tr>
    </w:tbl>
    <w:p>
      <w:pPr>
        <w:spacing w:after="40"/>
      </w:pPr>
    </w:p>
    <w:p>
      <w:pPr>
        <w:pStyle w:val="Heading2"/>
      </w:pPr>
      <w:r>
        <w:t>4.4 Process supervision and lifecycle coupling</w:t>
      </w:r>
    </w:p>
    <w:p>
      <w:r>
        <w:t>The backend is not a stateless web server, and it is deliberately not written as one. Two consequences are designed in explicitly:</w:t>
      </w:r>
    </w:p>
    <w:p>
      <w:pPr>
        <w:pStyle w:val="ListBullet"/>
      </w:pPr>
      <w:r>
        <w:t>MediaMTX starts eagerly at boot rather than lazily on the first preview request. TX's own ffmpeg publishes its on-air preview directly to MediaMTX over RTSP; if MediaMTX were not listening, that ffmpeg would block opening the RTSP output and would never reach the raw-frame output the SDI board actually needs — breaking the real transmission, not just the preview.</w:t>
      </w:r>
    </w:p>
    <w:p>
      <w:pPr>
        <w:pStyle w:val="ListBullet"/>
      </w:pPr>
      <w:r>
        <w:t>uncaughtException and unhandledRejection are trapped and logged rather than allowed to end the process. The recording ffmpeg is a non-detached child, so the process dying takes the live recording with it. Losing a live recording is judged worse than continuing to run after an unanticipated bug.</w:t>
      </w:r>
    </w:p>
    <w:p>
      <w:r>
        <w:t>Shutdown on SIGINT/SIGTERM is orderly and explicit: stop the recorder, stop edit capture, stop RTMP in and out, stop preview publishers, stop the timecode log, stop the shared MediaMTX, close the runtime clients, close the data source, close Fastify, exit.</w:t>
      </w:r>
    </w:p>
    <w:p>
      <w:pPr>
        <w:pStyle w:val="Heading2"/>
      </w:pPr>
      <w:r>
        <w:t>4.5 Static mounts</w:t>
      </w:r>
    </w:p>
    <w:tbl>
      <w:tblPr>
        <w:tblStyle w:val="TableGrid"/>
        <w:tblW w:type="auto" w:w="0"/>
        <w:jc w:val="left"/>
        <w:tblLayout w:type="fixed"/>
        <w:tblLook w:firstColumn="1" w:firstRow="1" w:lastColumn="0" w:lastRow="0" w:noHBand="0" w:noVBand="1" w:val="04A0"/>
      </w:tblPr>
      <w:tblGrid>
        <w:gridCol w:w="3216"/>
        <w:gridCol w:w="3216"/>
        <w:gridCol w:w="3216"/>
      </w:tblGrid>
      <w:tr>
        <w:trPr>
          <w:tblHeader w:val="true"/>
        </w:trPr>
        <w:tc>
          <w:tcPr>
            <w:tcW w:type="dxa" w:w="1872"/>
            <w:shd w:val="clear" w:color="auto" w:fill="0B6E5A"/>
          </w:tcPr>
          <w:p>
            <w:pPr>
              <w:spacing w:before="60" w:after="60"/>
            </w:pPr>
            <w:r/>
            <w:r>
              <w:rPr>
                <w:b/>
                <w:color w:val="FFFFFF"/>
                <w:sz w:val="18"/>
              </w:rPr>
              <w:t>Prefix</w:t>
            </w:r>
          </w:p>
        </w:tc>
        <w:tc>
          <w:tcPr>
            <w:tcW w:type="dxa" w:w="2880"/>
            <w:shd w:val="clear" w:color="auto" w:fill="0B6E5A"/>
          </w:tcPr>
          <w:p>
            <w:pPr>
              <w:spacing w:before="60" w:after="60"/>
            </w:pPr>
            <w:r/>
            <w:r>
              <w:rPr>
                <w:b/>
                <w:color w:val="FFFFFF"/>
                <w:sz w:val="18"/>
              </w:rPr>
              <w:t>Root</w:t>
            </w:r>
          </w:p>
        </w:tc>
        <w:tc>
          <w:tcPr>
            <w:tcW w:type="dxa" w:w="4320"/>
            <w:shd w:val="clear" w:color="auto" w:fill="0B6E5A"/>
          </w:tcPr>
          <w:p>
            <w:pPr>
              <w:spacing w:before="60" w:after="60"/>
            </w:pPr>
            <w:r/>
            <w:r>
              <w:rPr>
                <w:b/>
                <w:color w:val="FFFFFF"/>
                <w:sz w:val="18"/>
              </w:rPr>
              <w:t>Purpose</w:t>
            </w:r>
          </w:p>
        </w:tc>
      </w:tr>
      <w:tr>
        <w:tc>
          <w:tcPr>
            <w:tcW w:type="dxa" w:w="1872"/>
          </w:tcPr>
          <w:p>
            <w:pPr>
              <w:spacing w:before="40" w:after="40"/>
            </w:pPr>
            <w:r/>
            <w:r>
              <w:rPr>
                <w:sz w:val="18"/>
              </w:rPr>
              <w:t>/</w:t>
            </w:r>
          </w:p>
        </w:tc>
        <w:tc>
          <w:tcPr>
            <w:tcW w:type="dxa" w:w="2880"/>
          </w:tcPr>
          <w:p>
            <w:pPr>
              <w:spacing w:before="40" w:after="40"/>
            </w:pPr>
            <w:r/>
            <w:r>
              <w:rPr>
                <w:sz w:val="18"/>
              </w:rPr>
              <w:t>backend/wwwroot</w:t>
            </w:r>
          </w:p>
        </w:tc>
        <w:tc>
          <w:tcPr>
            <w:tcW w:type="dxa" w:w="4320"/>
          </w:tcPr>
          <w:p>
            <w:pPr>
              <w:spacing w:before="40" w:after="40"/>
            </w:pPr>
            <w:r/>
            <w:r>
              <w:rPr>
                <w:sz w:val="18"/>
              </w:rPr>
              <w:t>Legacy static assets and the HLS output directory.</w:t>
            </w:r>
          </w:p>
        </w:tc>
      </w:tr>
      <w:tr>
        <w:tc>
          <w:tcPr>
            <w:tcW w:type="dxa" w:w="1872"/>
            <w:shd w:val="clear" w:color="auto" w:fill="F1F6F4"/>
          </w:tcPr>
          <w:p>
            <w:pPr>
              <w:spacing w:before="40" w:after="40"/>
            </w:pPr>
            <w:r/>
            <w:r>
              <w:rPr>
                <w:sz w:val="18"/>
              </w:rPr>
              <w:t>/recordings/</w:t>
            </w:r>
          </w:p>
        </w:tc>
        <w:tc>
          <w:tcPr>
            <w:tcW w:type="dxa" w:w="2880"/>
            <w:shd w:val="clear" w:color="auto" w:fill="F1F6F4"/>
          </w:tcPr>
          <w:p>
            <w:pPr>
              <w:spacing w:before="40" w:after="40"/>
            </w:pPr>
            <w:r/>
            <w:r>
              <w:rPr>
                <w:sz w:val="18"/>
              </w:rPr>
              <w:t>EMERALD_RECORDINGS_PATH</w:t>
            </w:r>
          </w:p>
        </w:tc>
        <w:tc>
          <w:tcPr>
            <w:tcW w:type="dxa" w:w="4320"/>
            <w:shd w:val="clear" w:color="auto" w:fill="F1F6F4"/>
          </w:tcPr>
          <w:p>
            <w:pPr>
              <w:spacing w:before="40" w:after="40"/>
            </w:pPr>
            <w:r/>
            <w:r>
              <w:rPr>
                <w:sz w:val="18"/>
              </w:rPr>
              <w:t>Direct file access to session folders — used by the frontend, LiveEdit and TX.</w:t>
            </w:r>
          </w:p>
        </w:tc>
      </w:tr>
      <w:tr>
        <w:tc>
          <w:tcPr>
            <w:tcW w:type="dxa" w:w="1872"/>
          </w:tcPr>
          <w:p>
            <w:pPr>
              <w:spacing w:before="40" w:after="40"/>
            </w:pPr>
            <w:r/>
            <w:r>
              <w:rPr>
                <w:sz w:val="18"/>
              </w:rPr>
              <w:t>/edit-captures/</w:t>
            </w:r>
          </w:p>
        </w:tc>
        <w:tc>
          <w:tcPr>
            <w:tcW w:type="dxa" w:w="2880"/>
          </w:tcPr>
          <w:p>
            <w:pPr>
              <w:spacing w:before="40" w:after="40"/>
            </w:pPr>
            <w:r/>
            <w:r>
              <w:rPr>
                <w:sz w:val="18"/>
              </w:rPr>
              <w:t>EMERALD_EDIT_CAPTURE_PATH</w:t>
            </w:r>
          </w:p>
        </w:tc>
        <w:tc>
          <w:tcPr>
            <w:tcW w:type="dxa" w:w="4320"/>
          </w:tcPr>
          <w:p>
            <w:pPr>
              <w:spacing w:before="40" w:after="40"/>
            </w:pPr>
            <w:r/>
            <w:r>
              <w:rPr>
                <w:sz w:val="18"/>
              </w:rPr>
              <w:t>Uncompressed masters and their H.264 proxies.</w:t>
            </w:r>
          </w:p>
        </w:tc>
      </w:tr>
    </w:tbl>
    <w:p>
      <w:pPr>
        <w:spacing w:after="40"/>
      </w:pPr>
    </w:p>
    <w:p>
      <w:pPr>
        <w:spacing w:before="80" w:after="200"/>
        <w:ind w:left="173"/>
        <w:shd w:val="clear" w:color="auto" w:fill="FFF6E5"/>
        <w:pBdr>
          <w:left w:val="single" w:sz="12" w:space="6" w:color="E0A93B"/>
        </w:pBdr>
      </w:pPr>
      <w:r>
        <w:rPr>
          <w:b/>
          <w:sz w:val="19"/>
        </w:rPr>
        <w:t xml:space="preserve">Note: </w:t>
      </w:r>
      <w:r>
        <w:rPr>
          <w:sz w:val="19"/>
        </w:rPr>
        <w:t>Every route that accepts a folder or file name applies path.basename() and then verifies the resolved path is still inside its root via isInsideDirectory(). This is the only access control in the system — there is no authentication (see 10.6).</w:t>
      </w:r>
    </w:p>
    <w:p>
      <w:r>
        <w:br w:type="page"/>
      </w:r>
    </w:p>
    <w:p>
      <w:pPr>
        <w:pStyle w:val="Heading1"/>
      </w:pPr>
      <w:r>
        <w:t>5. Media Pipelines</w:t>
      </w:r>
    </w:p>
    <w:p>
      <w:pPr>
        <w:pStyle w:val="Heading2"/>
      </w:pPr>
      <w:r>
        <w:t>5.1 Pipeline map</w:t>
      </w:r>
    </w:p>
    <w:p>
      <w:pPr>
        <w:spacing w:after="40"/>
      </w:pPr>
      <w:r>
        <w:rPr>
          <w:b/>
          <w:color w:val="0B6E5A"/>
          <w:sz w:val="18"/>
        </w:rPr>
        <w:t>Figure 2 — End-to-end media flow</w:t>
      </w:r>
    </w:p>
    <w:p>
      <w:pPr>
        <w:spacing w:before="80" w:after="200"/>
        <w:ind w:left="173"/>
        <w:shd w:val="clear" w:color="auto" w:fill="F4F6F5"/>
        <w:pBdr>
          <w:left w:val="single" w:sz="12" w:space="6" w:color="0B6E5A"/>
        </w:pBdr>
      </w:pPr>
      <w:r>
        <w:rPr>
          <w:rFonts w:ascii="Consolas" w:hAnsi="Consolas"/>
          <w:color w:val="222A28"/>
          <w:sz w:val="17"/>
        </w:rPr>
        <w:t xml:space="preserve">                       udp://127.0.0.1:5000  (MPEG-TS, H.264 + optional AAC)</w:t>
        <w:br/>
        <w:t xml:space="preserve">                                  │</w:t>
        <w:br/>
        <w:t xml:space="preserve">        ┌─────────────────────────┼──────────────────────────┐</w:t>
        <w:br/>
        <w:t xml:space="preserve">        │                         │                          │</w:t>
        <w:br/>
        <w:t xml:space="preserve">        ▼                         ▼                          ▼</w:t>
        <w:br/>
        <w:t xml:space="preserve">  RECORDING                  CAPTURE PREVIEW            RTMP OUT (optional)</w:t>
        <w:br/>
        <w:t xml:space="preserve">  obsIngestService           webrtcPreviewService        rtmpOutService</w:t>
        <w:br/>
        <w:t xml:space="preserve">  one ffmpeg, 3 outputs      ffmpeg ─► RTSP live/preview ffmpeg ─► remote RTMP</w:t>
        <w:br/>
        <w:t xml:space="preserve">        │                         │</w:t>
        <w:br/>
        <w:t xml:space="preserve">        │                    MediaMTX ─► WHEP :8889 ─► browser &lt;video&gt;</w:t>
        <w:br/>
        <w:t xml:space="preserve">        │</w:t>
        <w:br/>
        <w:t xml:space="preserve">        ├─► emerald-NNN.mov   ProRes 422 HQ, yuv422p10le   ARCHIVAL MASTER</w:t>
        <w:br/>
        <w:t xml:space="preserve">        │        └─► mirrored to EMERALD_BACKUP_PATH once finished</w:t>
        <w:br/>
        <w:t xml:space="preserve">        ├─► emerald-NNN.mp4   H.264 stream copy + AAC      PLAYOUT / EDIT PROXY</w:t>
        <w:br/>
        <w:t xml:space="preserve">        └─► emerald-tx-NNN.ts H.264 stream copy, 4 s HLS   ON-AIR TRANSPORT</w:t>
        <w:br/>
        <w:t xml:space="preserve">                 │</w:t>
        <w:br/>
        <w:t xml:space="preserve">                 └─► emerald-tx-live.m3u8  (written by Node, every 500 ms,</w:t>
        <w:br/>
        <w:t xml:space="preserve">                      holding each segment back by broadcastDelaySeconds)</w:t>
        <w:br/>
        <w:t xml:space="preserve">                            │</w:t>
        <w:br/>
        <w:t xml:space="preserve">                            ▼</w:t>
        <w:br/>
        <w:t xml:space="preserve">                     POST /api/tx/start ──► DeltacastCaptureService</w:t>
        <w:br/>
        <w:t xml:space="preserve">                            │                 ffmpeg decode ─► SDI TX</w:t>
        <w:br/>
        <w:t xml:space="preserve">                            │                 and ─► RTSP live/onair</w:t>
        <w:br/>
        <w:t xml:space="preserve">                            ▼</w:t>
        <w:br/>
        <w:t xml:space="preserve">                     MediaMTX ─► WHEP ─► on-air confidence monitor</w:t>
        <w:br/>
        <w:br/>
        <w:t xml:space="preserve">  SEPARATE LEG (LiveEdit masters, not part of the on-air chain):</w:t>
        <w:br/>
        <w:t xml:space="preserve">  DeltacastCaptureService frame queue ─► ffmpeg ─┬─► editcapture-NNN.mov  (raw UYVY)</w:t>
        <w:br/>
        <w:t xml:space="preserve">                                                 └─► editcapture-proxy-NNN.mp4 (H.264)</w:t>
      </w:r>
    </w:p>
    <w:p>
      <w:pPr>
        <w:pStyle w:val="Heading2"/>
      </w:pPr>
      <w:r>
        <w:t>5.2 Recording pipeline</w:t>
      </w:r>
    </w:p>
    <w:p>
      <w:r>
        <w:t>A recording is a single ffmpeg invocation with three output legs fed from one input. Using one process rather than three is deliberate: the segment index is driven by the shared input's presentation timestamps, so segment N covers exactly the same wall-clock window in all three renditions even though ProRes encoding and H.264 stream-copy run at very different speeds. Independent processes with -strftime would let the filenames drift apart over a long session.</w:t>
      </w:r>
    </w:p>
    <w:tbl>
      <w:tblPr>
        <w:tblStyle w:val="TableGrid"/>
        <w:tblW w:type="auto" w:w="0"/>
        <w:jc w:val="left"/>
        <w:tblLayout w:type="fixed"/>
        <w:tblLook w:firstColumn="1" w:firstRow="1" w:lastColumn="0" w:lastRow="0" w:noHBand="0" w:noVBand="1" w:val="04A0"/>
      </w:tblPr>
      <w:tblGrid>
        <w:gridCol w:w="1930"/>
        <w:gridCol w:w="1930"/>
        <w:gridCol w:w="1930"/>
        <w:gridCol w:w="1930"/>
        <w:gridCol w:w="1930"/>
      </w:tblGrid>
      <w:tr>
        <w:trPr>
          <w:tblHeader w:val="true"/>
        </w:trPr>
        <w:tc>
          <w:tcPr>
            <w:tcW w:type="dxa" w:w="1296"/>
            <w:shd w:val="clear" w:color="auto" w:fill="0B6E5A"/>
          </w:tcPr>
          <w:p>
            <w:pPr>
              <w:spacing w:before="60" w:after="60"/>
            </w:pPr>
            <w:r/>
            <w:r>
              <w:rPr>
                <w:b/>
                <w:color w:val="FFFFFF"/>
                <w:sz w:val="18"/>
              </w:rPr>
              <w:t>Leg</w:t>
            </w:r>
          </w:p>
        </w:tc>
        <w:tc>
          <w:tcPr>
            <w:tcW w:type="dxa" w:w="2880"/>
            <w:shd w:val="clear" w:color="auto" w:fill="0B6E5A"/>
          </w:tcPr>
          <w:p>
            <w:pPr>
              <w:spacing w:before="60" w:after="60"/>
            </w:pPr>
            <w:r/>
            <w:r>
              <w:rPr>
                <w:b/>
                <w:color w:val="FFFFFF"/>
                <w:sz w:val="18"/>
              </w:rPr>
              <w:t>Codec</w:t>
            </w:r>
          </w:p>
        </w:tc>
        <w:tc>
          <w:tcPr>
            <w:tcW w:type="dxa" w:w="1152"/>
            <w:shd w:val="clear" w:color="auto" w:fill="0B6E5A"/>
          </w:tcPr>
          <w:p>
            <w:pPr>
              <w:spacing w:before="60" w:after="60"/>
            </w:pPr>
            <w:r/>
            <w:r>
              <w:rPr>
                <w:b/>
                <w:color w:val="FFFFFF"/>
                <w:sz w:val="18"/>
              </w:rPr>
              <w:t>Container</w:t>
            </w:r>
          </w:p>
        </w:tc>
        <w:tc>
          <w:tcPr>
            <w:tcW w:type="dxa" w:w="1584"/>
            <w:shd w:val="clear" w:color="auto" w:fill="0B6E5A"/>
          </w:tcPr>
          <w:p>
            <w:pPr>
              <w:spacing w:before="60" w:after="60"/>
            </w:pPr>
            <w:r/>
            <w:r>
              <w:rPr>
                <w:b/>
                <w:color w:val="FFFFFF"/>
                <w:sz w:val="18"/>
              </w:rPr>
              <w:t>Segment</w:t>
            </w:r>
          </w:p>
        </w:tc>
        <w:tc>
          <w:tcPr>
            <w:tcW w:type="dxa" w:w="2592"/>
            <w:shd w:val="clear" w:color="auto" w:fill="0B6E5A"/>
          </w:tcPr>
          <w:p>
            <w:pPr>
              <w:spacing w:before="60" w:after="60"/>
            </w:pPr>
            <w:r/>
            <w:r>
              <w:rPr>
                <w:b/>
                <w:color w:val="FFFFFF"/>
                <w:sz w:val="18"/>
              </w:rPr>
              <w:t>Purpose</w:t>
            </w:r>
          </w:p>
        </w:tc>
      </w:tr>
      <w:tr>
        <w:tc>
          <w:tcPr>
            <w:tcW w:type="dxa" w:w="1296"/>
          </w:tcPr>
          <w:p>
            <w:pPr>
              <w:spacing w:before="40" w:after="40"/>
            </w:pPr>
            <w:r/>
            <w:r>
              <w:rPr>
                <w:sz w:val="18"/>
              </w:rPr>
              <w:t>Archival</w:t>
            </w:r>
          </w:p>
        </w:tc>
        <w:tc>
          <w:tcPr>
            <w:tcW w:type="dxa" w:w="2880"/>
          </w:tcPr>
          <w:p>
            <w:pPr>
              <w:spacing w:before="40" w:after="40"/>
            </w:pPr>
            <w:r/>
            <w:r>
              <w:rPr>
                <w:sz w:val="18"/>
              </w:rPr>
              <w:t>prores_ks profile 2 (422 HQ), yuv422p10le, AAC 192k</w:t>
            </w:r>
          </w:p>
        </w:tc>
        <w:tc>
          <w:tcPr>
            <w:tcW w:type="dxa" w:w="1152"/>
          </w:tcPr>
          <w:p>
            <w:pPr>
              <w:spacing w:before="40" w:after="40"/>
            </w:pPr>
            <w:r/>
            <w:r>
              <w:rPr>
                <w:sz w:val="18"/>
              </w:rPr>
              <w:t>MOV</w:t>
            </w:r>
          </w:p>
        </w:tc>
        <w:tc>
          <w:tcPr>
            <w:tcW w:type="dxa" w:w="1584"/>
          </w:tcPr>
          <w:p>
            <w:pPr>
              <w:spacing w:before="40" w:after="40"/>
            </w:pPr>
            <w:r/>
            <w:r>
              <w:rPr>
                <w:sz w:val="18"/>
              </w:rPr>
              <w:t>segmentSeconds (default 120 s)</w:t>
            </w:r>
          </w:p>
        </w:tc>
        <w:tc>
          <w:tcPr>
            <w:tcW w:type="dxa" w:w="2592"/>
          </w:tcPr>
          <w:p>
            <w:pPr>
              <w:spacing w:before="40" w:after="40"/>
            </w:pPr>
            <w:r/>
            <w:r>
              <w:rPr>
                <w:sz w:val="18"/>
              </w:rPr>
              <w:t>The master. Hidden from the media browser; mirrored to the backup drive.</w:t>
            </w:r>
          </w:p>
        </w:tc>
      </w:tr>
      <w:tr>
        <w:tc>
          <w:tcPr>
            <w:tcW w:type="dxa" w:w="1296"/>
            <w:shd w:val="clear" w:color="auto" w:fill="F1F6F4"/>
          </w:tcPr>
          <w:p>
            <w:pPr>
              <w:spacing w:before="40" w:after="40"/>
            </w:pPr>
            <w:r/>
            <w:r>
              <w:rPr>
                <w:sz w:val="18"/>
              </w:rPr>
              <w:t>Playout / proxy</w:t>
            </w:r>
          </w:p>
        </w:tc>
        <w:tc>
          <w:tcPr>
            <w:tcW w:type="dxa" w:w="2880"/>
            <w:shd w:val="clear" w:color="auto" w:fill="F1F6F4"/>
          </w:tcPr>
          <w:p>
            <w:pPr>
              <w:spacing w:before="40" w:after="40"/>
            </w:pPr>
            <w:r/>
            <w:r>
              <w:rPr>
                <w:sz w:val="18"/>
              </w:rPr>
              <w:t>H.264 stream copy, AAC 192k re-encode</w:t>
            </w:r>
          </w:p>
        </w:tc>
        <w:tc>
          <w:tcPr>
            <w:tcW w:type="dxa" w:w="1152"/>
            <w:shd w:val="clear" w:color="auto" w:fill="F1F6F4"/>
          </w:tcPr>
          <w:p>
            <w:pPr>
              <w:spacing w:before="40" w:after="40"/>
            </w:pPr>
            <w:r/>
            <w:r>
              <w:rPr>
                <w:sz w:val="18"/>
              </w:rPr>
              <w:t>MP4</w:t>
            </w:r>
          </w:p>
        </w:tc>
        <w:tc>
          <w:tcPr>
            <w:tcW w:type="dxa" w:w="1584"/>
            <w:shd w:val="clear" w:color="auto" w:fill="F1F6F4"/>
          </w:tcPr>
          <w:p>
            <w:pPr>
              <w:spacing w:before="40" w:after="40"/>
            </w:pPr>
            <w:r/>
            <w:r>
              <w:rPr>
                <w:sz w:val="18"/>
              </w:rPr>
              <w:t>segmentSeconds</w:t>
            </w:r>
          </w:p>
        </w:tc>
        <w:tc>
          <w:tcPr>
            <w:tcW w:type="dxa" w:w="2592"/>
            <w:shd w:val="clear" w:color="auto" w:fill="F1F6F4"/>
          </w:tcPr>
          <w:p>
            <w:pPr>
              <w:spacing w:before="40" w:after="40"/>
            </w:pPr>
            <w:r/>
            <w:r>
              <w:rPr>
                <w:sz w:val="18"/>
              </w:rPr>
              <w:t>What the UI and LiveEdit actually play.</w:t>
            </w:r>
          </w:p>
        </w:tc>
      </w:tr>
      <w:tr>
        <w:tc>
          <w:tcPr>
            <w:tcW w:type="dxa" w:w="1296"/>
          </w:tcPr>
          <w:p>
            <w:pPr>
              <w:spacing w:before="40" w:after="40"/>
            </w:pPr>
            <w:r/>
            <w:r>
              <w:rPr>
                <w:sz w:val="18"/>
              </w:rPr>
              <w:t>On-air transport</w:t>
            </w:r>
          </w:p>
        </w:tc>
        <w:tc>
          <w:tcPr>
            <w:tcW w:type="dxa" w:w="2880"/>
          </w:tcPr>
          <w:p>
            <w:pPr>
              <w:spacing w:before="40" w:after="40"/>
            </w:pPr>
            <w:r/>
            <w:r>
              <w:rPr>
                <w:sz w:val="18"/>
              </w:rPr>
              <w:t>H.264 stream copy, AAC 192k re-encode</w:t>
            </w:r>
          </w:p>
        </w:tc>
        <w:tc>
          <w:tcPr>
            <w:tcW w:type="dxa" w:w="1152"/>
          </w:tcPr>
          <w:p>
            <w:pPr>
              <w:spacing w:before="40" w:after="40"/>
            </w:pPr>
            <w:r/>
            <w:r>
              <w:rPr>
                <w:sz w:val="18"/>
              </w:rPr>
              <w:t>HLS .ts</w:t>
            </w:r>
          </w:p>
        </w:tc>
        <w:tc>
          <w:tcPr>
            <w:tcW w:type="dxa" w:w="1584"/>
          </w:tcPr>
          <w:p>
            <w:pPr>
              <w:spacing w:before="40" w:after="40"/>
            </w:pPr>
            <w:r/>
            <w:r>
              <w:rPr>
                <w:sz w:val="18"/>
              </w:rPr>
              <w:t>4 s (TX_HLS_SEGMENT_SECONDS)</w:t>
            </w:r>
          </w:p>
        </w:tc>
        <w:tc>
          <w:tcPr>
            <w:tcW w:type="dxa" w:w="2592"/>
          </w:tcPr>
          <w:p>
            <w:pPr>
              <w:spacing w:before="40" w:after="40"/>
            </w:pPr>
            <w:r/>
            <w:r>
              <w:rPr>
                <w:sz w:val="18"/>
              </w:rPr>
              <w:t>Feeds the delayed live playlist that TX follows.</w:t>
            </w:r>
          </w:p>
        </w:tc>
      </w:tr>
    </w:tbl>
    <w:p>
      <w:pPr>
        <w:spacing w:after="40"/>
      </w:pPr>
    </w:p>
    <w:p>
      <w:pPr>
        <w:pStyle w:val="Heading3"/>
      </w:pPr>
      <w:r>
        <w:t>5.2.1 Non-obvious ffmpeg choices</w:t>
      </w:r>
    </w:p>
    <w:tbl>
      <w:tblPr>
        <w:tblStyle w:val="TableGrid"/>
        <w:tblW w:type="auto" w:w="0"/>
        <w:jc w:val="left"/>
        <w:tblLayout w:type="fixed"/>
        <w:tblLook w:firstColumn="1" w:firstRow="1" w:lastColumn="0" w:lastRow="0" w:noHBand="0" w:noVBand="1" w:val="04A0"/>
      </w:tblPr>
      <w:tblGrid>
        <w:gridCol w:w="4824"/>
        <w:gridCol w:w="4824"/>
      </w:tblGrid>
      <w:tr>
        <w:trPr>
          <w:tblHeader w:val="true"/>
        </w:trPr>
        <w:tc>
          <w:tcPr>
            <w:tcW w:type="dxa" w:w="3168"/>
            <w:shd w:val="clear" w:color="auto" w:fill="0B6E5A"/>
          </w:tcPr>
          <w:p>
            <w:pPr>
              <w:spacing w:before="60" w:after="60"/>
            </w:pPr>
            <w:r/>
            <w:r>
              <w:rPr>
                <w:b/>
                <w:color w:val="FFFFFF"/>
                <w:sz w:val="18"/>
              </w:rPr>
              <w:t>Choice</w:t>
            </w:r>
          </w:p>
        </w:tc>
        <w:tc>
          <w:tcPr>
            <w:tcW w:type="dxa" w:w="5904"/>
            <w:shd w:val="clear" w:color="auto" w:fill="0B6E5A"/>
          </w:tcPr>
          <w:p>
            <w:pPr>
              <w:spacing w:before="60" w:after="60"/>
            </w:pPr>
            <w:r/>
            <w:r>
              <w:rPr>
                <w:b/>
                <w:color w:val="FFFFFF"/>
                <w:sz w:val="18"/>
              </w:rPr>
              <w:t>Reason</w:t>
            </w:r>
          </w:p>
        </w:tc>
      </w:tr>
      <w:tr>
        <w:tc>
          <w:tcPr>
            <w:tcW w:type="dxa" w:w="3168"/>
          </w:tcPr>
          <w:p>
            <w:pPr>
              <w:spacing w:before="40" w:after="40"/>
            </w:pPr>
            <w:r/>
            <w:r>
              <w:rPr>
                <w:sz w:val="18"/>
              </w:rPr>
              <w:t>-max_muxing_queue_size 4096 on every leg</w:t>
            </w:r>
          </w:p>
        </w:tc>
        <w:tc>
          <w:tcPr>
            <w:tcW w:type="dxa" w:w="5904"/>
          </w:tcPr>
          <w:p>
            <w:pPr>
              <w:spacing w:before="40" w:after="40"/>
            </w:pPr>
            <w:r/>
            <w:r>
              <w:rPr>
                <w:sz w:val="18"/>
              </w:rPr>
              <w:t>ProRes at 1080p25 can momentarily fall behind real time under concurrent load. FFmpeg's default 128-packet safety buffer was tripping 'Too many packets buffered for output stream' and aborting the whole process — which would take all three legs down together.</w:t>
            </w:r>
          </w:p>
        </w:tc>
      </w:tr>
      <w:tr>
        <w:tc>
          <w:tcPr>
            <w:tcW w:type="dxa" w:w="3168"/>
            <w:shd w:val="clear" w:color="auto" w:fill="F1F6F4"/>
          </w:tcPr>
          <w:p>
            <w:pPr>
              <w:spacing w:before="40" w:after="40"/>
            </w:pPr>
            <w:r/>
            <w:r>
              <w:rPr>
                <w:sz w:val="18"/>
              </w:rPr>
              <w:t>Audio re-encoded to AAC rather than copied</w:t>
            </w:r>
          </w:p>
        </w:tc>
        <w:tc>
          <w:tcPr>
            <w:tcW w:type="dxa" w:w="5904"/>
            <w:shd w:val="clear" w:color="auto" w:fill="F1F6F4"/>
          </w:tcPr>
          <w:p>
            <w:pPr>
              <w:spacing w:before="40" w:after="40"/>
            </w:pPr>
            <w:r/>
            <w:r>
              <w:rPr>
                <w:sz w:val="18"/>
              </w:rPr>
              <w:t>MP4's stsd atom needs a known sample rate before the header is written. Blind -c copy of the live AAC track left ffmpeg unable to determine it ('Could not write header'), aborting the process. Re-encoding forces a real decode.</w:t>
            </w:r>
          </w:p>
        </w:tc>
      </w:tr>
      <w:tr>
        <w:tc>
          <w:tcPr>
            <w:tcW w:type="dxa" w:w="3168"/>
          </w:tcPr>
          <w:p>
            <w:pPr>
              <w:spacing w:before="40" w:after="40"/>
            </w:pPr>
            <w:r/>
            <w:r>
              <w:rPr>
                <w:sz w:val="18"/>
              </w:rPr>
              <w:t>-map 0:a:0? (optional audio map)</w:t>
            </w:r>
          </w:p>
        </w:tc>
        <w:tc>
          <w:tcPr>
            <w:tcW w:type="dxa" w:w="5904"/>
          </w:tcPr>
          <w:p>
            <w:pPr>
              <w:spacing w:before="40" w:after="40"/>
            </w:pPr>
            <w:r/>
            <w:r>
              <w:rPr>
                <w:sz w:val="18"/>
              </w:rPr>
              <w:t>The source only carries an AAC track when DeltacastCaptureService has audio capture enabled. The optional map keeps the command a harmless no-op for a video-only source.</w:t>
            </w:r>
          </w:p>
        </w:tc>
      </w:tr>
      <w:tr>
        <w:tc>
          <w:tcPr>
            <w:tcW w:type="dxa" w:w="3168"/>
            <w:shd w:val="clear" w:color="auto" w:fill="F1F6F4"/>
          </w:tcPr>
          <w:p>
            <w:pPr>
              <w:spacing w:before="40" w:after="40"/>
            </w:pPr>
            <w:r/>
            <w:r>
              <w:rPr>
                <w:sz w:val="18"/>
              </w:rPr>
              <w:t>HLS segments of 4 s, not 120 s</w:t>
            </w:r>
          </w:p>
        </w:tc>
        <w:tc>
          <w:tcPr>
            <w:tcW w:type="dxa" w:w="5904"/>
            <w:shd w:val="clear" w:color="auto" w:fill="F1F6F4"/>
          </w:tcPr>
          <w:p>
            <w:pPr>
              <w:spacing w:before="40" w:after="40"/>
            </w:pPr>
            <w:r/>
            <w:r>
              <w:rPr>
                <w:sz w:val="18"/>
              </w:rPr>
              <w:t>The HLS muxer does not write a .ts file to disk until that segment closes. With hls_time equal to the archival duration, nothing was playable on air until two full archival segments had elapsed.</w:t>
            </w:r>
          </w:p>
        </w:tc>
      </w:tr>
      <w:tr>
        <w:tc>
          <w:tcPr>
            <w:tcW w:type="dxa" w:w="3168"/>
          </w:tcPr>
          <w:p>
            <w:pPr>
              <w:spacing w:before="40" w:after="40"/>
            </w:pPr>
            <w:r/>
            <w:r>
              <w:rPr>
                <w:sz w:val="18"/>
              </w:rPr>
              <w:t>-hls_playlist_type event</w:t>
            </w:r>
          </w:p>
        </w:tc>
        <w:tc>
          <w:tcPr>
            <w:tcW w:type="dxa" w:w="5904"/>
          </w:tcPr>
          <w:p>
            <w:pPr>
              <w:spacing w:before="40" w:after="40"/>
            </w:pPr>
            <w:r/>
            <w:r>
              <w:rPr>
                <w:sz w:val="18"/>
              </w:rPr>
              <w:t>Tells players the playlist only ever grows, so they start at position 0 and extend rather than jumping to the live edge.</w:t>
            </w:r>
          </w:p>
        </w:tc>
      </w:tr>
      <w:tr>
        <w:tc>
          <w:tcPr>
            <w:tcW w:type="dxa" w:w="3168"/>
            <w:shd w:val="clear" w:color="auto" w:fill="F1F6F4"/>
          </w:tcPr>
          <w:p>
            <w:pPr>
              <w:spacing w:before="40" w:after="40"/>
            </w:pPr>
            <w:r/>
            <w:r>
              <w:rPr>
                <w:sz w:val="18"/>
              </w:rPr>
              <w:t>Throttled stderr handling (250 ms)</w:t>
            </w:r>
          </w:p>
        </w:tc>
        <w:tc>
          <w:tcPr>
            <w:tcW w:type="dxa" w:w="5904"/>
            <w:shd w:val="clear" w:color="auto" w:fill="F1F6F4"/>
          </w:tcPr>
          <w:p>
            <w:pPr>
              <w:spacing w:before="40" w:after="40"/>
            </w:pPr>
            <w:r/>
            <w:r>
              <w:rPr>
                <w:sz w:val="18"/>
              </w:rPr>
              <w:t>A degraded input can emit thousands of decoder errors per second. Reacting to every chunk with an object-spread state update starved the event loop badly enough that trivial synchronous routes took over ten seconds to answer.</w:t>
            </w:r>
          </w:p>
        </w:tc>
      </w:tr>
    </w:tbl>
    <w:p>
      <w:pPr>
        <w:spacing w:after="40"/>
      </w:pPr>
    </w:p>
    <w:p>
      <w:pPr>
        <w:pStyle w:val="Heading3"/>
      </w:pPr>
      <w:r>
        <w:t>5.2.2 Maintenance loops</w:t>
      </w:r>
    </w:p>
    <w:p>
      <w:r>
        <w:t>Two independent self-rescheduling timers run for the life of a session. Both use chained setTimeout rather than setInterval, because setInterval does not wait for an async callback to settle: overlapping ticks would pile up with no backpressure, each holding its own in-flight buffers. That is an unbounded leak, and it did in practice crash the process with a V8 heap-limit OOM once the fast playlist timer made overlap likely.</w:t>
      </w:r>
    </w:p>
    <w:tbl>
      <w:tblPr>
        <w:tblStyle w:val="TableGrid"/>
        <w:tblW w:type="auto" w:w="0"/>
        <w:jc w:val="left"/>
        <w:tblLayout w:type="fixed"/>
        <w:tblLook w:firstColumn="1" w:firstRow="1" w:lastColumn="0" w:lastRow="0" w:noHBand="0" w:noVBand="1" w:val="04A0"/>
      </w:tblPr>
      <w:tblGrid>
        <w:gridCol w:w="3216"/>
        <w:gridCol w:w="3216"/>
        <w:gridCol w:w="3216"/>
      </w:tblGrid>
      <w:tr>
        <w:trPr>
          <w:tblHeader w:val="true"/>
        </w:trPr>
        <w:tc>
          <w:tcPr>
            <w:tcW w:type="dxa" w:w="2160"/>
            <w:shd w:val="clear" w:color="auto" w:fill="0B6E5A"/>
          </w:tcPr>
          <w:p>
            <w:pPr>
              <w:spacing w:before="60" w:after="60"/>
            </w:pPr>
            <w:r/>
            <w:r>
              <w:rPr>
                <w:b/>
                <w:color w:val="FFFFFF"/>
                <w:sz w:val="18"/>
              </w:rPr>
              <w:t>Loop</w:t>
            </w:r>
          </w:p>
        </w:tc>
        <w:tc>
          <w:tcPr>
            <w:tcW w:type="dxa" w:w="1296"/>
            <w:shd w:val="clear" w:color="auto" w:fill="0B6E5A"/>
          </w:tcPr>
          <w:p>
            <w:pPr>
              <w:spacing w:before="60" w:after="60"/>
            </w:pPr>
            <w:r/>
            <w:r>
              <w:rPr>
                <w:b/>
                <w:color w:val="FFFFFF"/>
                <w:sz w:val="18"/>
              </w:rPr>
              <w:t>Interval</w:t>
            </w:r>
          </w:p>
        </w:tc>
        <w:tc>
          <w:tcPr>
            <w:tcW w:type="dxa" w:w="5616"/>
            <w:shd w:val="clear" w:color="auto" w:fill="0B6E5A"/>
          </w:tcPr>
          <w:p>
            <w:pPr>
              <w:spacing w:before="60" w:after="60"/>
            </w:pPr>
            <w:r/>
            <w:r>
              <w:rPr>
                <w:b/>
                <w:color w:val="FFFFFF"/>
                <w:sz w:val="18"/>
              </w:rPr>
              <w:t>Work</w:t>
            </w:r>
          </w:p>
        </w:tc>
      </w:tr>
      <w:tr>
        <w:tc>
          <w:tcPr>
            <w:tcW w:type="dxa" w:w="2160"/>
          </w:tcPr>
          <w:p>
            <w:pPr>
              <w:spacing w:before="40" w:after="40"/>
            </w:pPr>
            <w:r/>
            <w:r>
              <w:rPr>
                <w:sz w:val="18"/>
              </w:rPr>
              <w:t>TX playlist refresh</w:t>
            </w:r>
          </w:p>
        </w:tc>
        <w:tc>
          <w:tcPr>
            <w:tcW w:type="dxa" w:w="1296"/>
          </w:tcPr>
          <w:p>
            <w:pPr>
              <w:spacing w:before="40" w:after="40"/>
            </w:pPr>
            <w:r/>
            <w:r>
              <w:rPr>
                <w:sz w:val="18"/>
              </w:rPr>
              <w:t>500 ms</w:t>
            </w:r>
          </w:p>
        </w:tc>
        <w:tc>
          <w:tcPr>
            <w:tcW w:type="dxa" w:w="5616"/>
          </w:tcPr>
          <w:p>
            <w:pPr>
              <w:spacing w:before="40" w:after="40"/>
            </w:pPr>
            <w:r/>
            <w:r>
              <w:rPr>
                <w:sz w:val="18"/>
              </w:rPr>
              <w:t>Rewrite emerald-tx-live.m3u8 from the .ts segments currently on disk, applying the broadcast delay.</w:t>
            </w:r>
          </w:p>
        </w:tc>
      </w:tr>
      <w:tr>
        <w:tc>
          <w:tcPr>
            <w:tcW w:type="dxa" w:w="2160"/>
            <w:shd w:val="clear" w:color="auto" w:fill="F1F6F4"/>
          </w:tcPr>
          <w:p>
            <w:pPr>
              <w:spacing w:before="40" w:after="40"/>
            </w:pPr>
            <w:r/>
            <w:r>
              <w:rPr>
                <w:sz w:val="18"/>
              </w:rPr>
              <w:t>General maintenance</w:t>
            </w:r>
          </w:p>
        </w:tc>
        <w:tc>
          <w:tcPr>
            <w:tcW w:type="dxa" w:w="1296"/>
            <w:shd w:val="clear" w:color="auto" w:fill="F1F6F4"/>
          </w:tcPr>
          <w:p>
            <w:pPr>
              <w:spacing w:before="40" w:after="40"/>
            </w:pPr>
            <w:r/>
            <w:r>
              <w:rPr>
                <w:sz w:val="18"/>
              </w:rPr>
              <w:t>5 s</w:t>
            </w:r>
          </w:p>
        </w:tc>
        <w:tc>
          <w:tcPr>
            <w:tcW w:type="dxa" w:w="5616"/>
            <w:shd w:val="clear" w:color="auto" w:fill="F1F6F4"/>
          </w:tcPr>
          <w:p>
            <w:pPr>
              <w:spacing w:before="40" w:after="40"/>
            </w:pPr>
            <w:r/>
            <w:r>
              <w:rPr>
                <w:sz w:val="18"/>
              </w:rPr>
              <w:t>Playlist refresh; database reconciliation of finished segments; backup mirroring; recordings-folder quota; backup-folder quota; rolling in-session trim if a single session exceeds the limit on its own.</w:t>
            </w:r>
          </w:p>
        </w:tc>
      </w:tr>
    </w:tbl>
    <w:p>
      <w:pPr>
        <w:spacing w:after="40"/>
      </w:pPr>
    </w:p>
    <w:p>
      <w:pPr>
        <w:pStyle w:val="Heading3"/>
      </w:pPr>
      <w:r>
        <w:t>5.2.3 Segment finality rule</w:t>
      </w:r>
    </w:p>
    <w:p>
      <w:r>
        <w:t>Every consumer of a session directory — the backup mirror, database reconciliation and the TX playlist writer — applies the same rule: the highest-indexed file is presumed to still be written by ffmpeg and is excluded, unless the ffmpeg process has actually exited. The service tracks that separately from its own process handle, because the handle is cleared for UI purposes as soon as stop is requested while the OS process may still be flushing its final segment during the five-second graceful-shutdown window.</w:t>
      </w:r>
    </w:p>
    <w:p>
      <w:pPr>
        <w:pStyle w:val="Heading2"/>
      </w:pPr>
      <w:r>
        <w:t>5.3 Broadcast delay and the live TX playlist</w:t>
      </w:r>
    </w:p>
    <w:p>
      <w:r>
        <w:t>The delay is implemented purely as playlist eligibility, not as a buffer. writeTxPlaylist() lists a finished .ts segment only once its mtime is at least broadcastDelaySeconds old. mtime is used rather than arithmetic on the segment duration so the gap stays honest under any timing irregularity. Once recording stops, everything is released immediately — there is nothing left to review, so trickling out the tail after the operator has stopped would be pointless.</w:t>
      </w:r>
    </w:p>
    <w:p>
      <w:pPr>
        <w:spacing w:after="40"/>
      </w:pPr>
      <w:r>
        <w:rPr>
          <w:b/>
          <w:color w:val="0B6E5A"/>
          <w:sz w:val="18"/>
        </w:rPr>
        <w:t>emerald-tx-live.m3u8 — maintained by Node, not by ffmpeg</w:t>
      </w:r>
    </w:p>
    <w:p>
      <w:pPr>
        <w:spacing w:before="80" w:after="200"/>
        <w:ind w:left="173"/>
        <w:shd w:val="clear" w:color="auto" w:fill="F4F6F5"/>
        <w:pBdr>
          <w:left w:val="single" w:sz="12" w:space="6" w:color="0B6E5A"/>
        </w:pBdr>
      </w:pPr>
      <w:r>
        <w:rPr>
          <w:rFonts w:ascii="Consolas" w:hAnsi="Consolas"/>
          <w:color w:val="222A28"/>
          <w:sz w:val="17"/>
        </w:rPr>
        <w:t>#EXTM3U</w:t>
        <w:br/>
        <w:t>#EXT-X-VERSION:3</w:t>
        <w:br/>
        <w:t>#EXT-X-TARGETDURATION:4</w:t>
        <w:br/>
        <w:t>#EXT-X-MEDIA-SEQUENCE:12          ← tracks the first *listed* segment, not 0</w:t>
        <w:br/>
        <w:t>#EXT-X-PLAYLIST-TYPE:EVENT</w:t>
        <w:br/>
        <w:t>#EXTINF:4.000000,</w:t>
        <w:br/>
        <w:t>emerald-tx-012.ts</w:t>
        <w:br/>
        <w:t>#EXTINF:4.000000,</w:t>
        <w:br/>
        <w:t>emerald-tx-013.ts</w:t>
        <w:br/>
        <w:t>...</w:t>
        <w:br/>
        <w:t>#EXT-X-ENDLIST                    ← only once ffmpeg has exited</w:t>
      </w:r>
    </w:p>
    <w:p>
      <w:r>
        <w:t>Node maintains this playlist itself even though ffmpeg's own HLS muxer writes one (emerald-tx.m3u8) alongside it. FFmpeg updates its playlist by writing a temporary file and renaming it over the target; on Windows that rename fails silently once the TX decoder has the file open for reading, so ffmpeg's playlist freezes after its first update and TX never advances past segment 0. The Node copy is rewritten in place, which a concurrent reader handles correctly. MEDIA-SEQUENCE tracks whatever segment is actually first, because the rolling quota trim can delete the earliest segments out from under a live session.</w:t>
      </w:r>
    </w:p>
    <w:p>
      <w:r>
        <w:t>A watcher started at boot performs the same reconciliation for any playlist orphaned by a prior crash or restart, so a stale playlist cannot leave playback or TX waiting forever.</w:t>
      </w:r>
    </w:p>
    <w:p>
      <w:pPr>
        <w:pStyle w:val="Heading2"/>
      </w:pPr>
      <w:r>
        <w:t>5.4 Playout — Push On Air</w:t>
      </w:r>
    </w:p>
    <w:p>
      <w:r>
        <w:t>POST /api/tx/start resolves the requested session folder into exactly one of three source shapes and hands the resulting path to DeltacastCaptureService. Emerald never decodes video for transmission itself.</w:t>
      </w:r>
    </w:p>
    <w:tbl>
      <w:tblPr>
        <w:tblStyle w:val="TableGrid"/>
        <w:tblW w:type="auto" w:w="0"/>
        <w:jc w:val="left"/>
        <w:tblLayout w:type="fixed"/>
        <w:tblLook w:firstColumn="1" w:firstRow="1" w:lastColumn="0" w:lastRow="0" w:noHBand="0" w:noVBand="1" w:val="04A0"/>
      </w:tblPr>
      <w:tblGrid>
        <w:gridCol w:w="2412"/>
        <w:gridCol w:w="2412"/>
        <w:gridCol w:w="2412"/>
        <w:gridCol w:w="2412"/>
      </w:tblGrid>
      <w:tr>
        <w:trPr>
          <w:tblHeader w:val="true"/>
        </w:trPr>
        <w:tc>
          <w:tcPr>
            <w:tcW w:type="dxa" w:w="1440"/>
            <w:shd w:val="clear" w:color="auto" w:fill="0B6E5A"/>
          </w:tcPr>
          <w:p>
            <w:pPr>
              <w:spacing w:before="60" w:after="60"/>
            </w:pPr>
            <w:r/>
            <w:r>
              <w:rPr>
                <w:b/>
                <w:color w:val="FFFFFF"/>
                <w:sz w:val="18"/>
              </w:rPr>
              <w:t>Mode</w:t>
            </w:r>
          </w:p>
        </w:tc>
        <w:tc>
          <w:tcPr>
            <w:tcW w:type="dxa" w:w="2448"/>
            <w:shd w:val="clear" w:color="auto" w:fill="0B6E5A"/>
          </w:tcPr>
          <w:p>
            <w:pPr>
              <w:spacing w:before="60" w:after="60"/>
            </w:pPr>
            <w:r/>
            <w:r>
              <w:rPr>
                <w:b/>
                <w:color w:val="FFFFFF"/>
                <w:sz w:val="18"/>
              </w:rPr>
              <w:t>Trigger</w:t>
            </w:r>
          </w:p>
        </w:tc>
        <w:tc>
          <w:tcPr>
            <w:tcW w:type="dxa" w:w="3456"/>
            <w:shd w:val="clear" w:color="auto" w:fill="0B6E5A"/>
          </w:tcPr>
          <w:p>
            <w:pPr>
              <w:spacing w:before="60" w:after="60"/>
            </w:pPr>
            <w:r/>
            <w:r>
              <w:rPr>
                <w:b/>
                <w:color w:val="FFFFFF"/>
                <w:sz w:val="18"/>
              </w:rPr>
              <w:t>Source handed to TX</w:t>
            </w:r>
          </w:p>
        </w:tc>
        <w:tc>
          <w:tcPr>
            <w:tcW w:type="dxa" w:w="1728"/>
            <w:shd w:val="clear" w:color="auto" w:fill="0B6E5A"/>
          </w:tcPr>
          <w:p>
            <w:pPr>
              <w:spacing w:before="60" w:after="60"/>
            </w:pPr>
            <w:r/>
            <w:r>
              <w:rPr>
                <w:b/>
                <w:color w:val="FFFFFF"/>
                <w:sz w:val="18"/>
              </w:rPr>
              <w:t>TX flags</w:t>
            </w:r>
          </w:p>
        </w:tc>
      </w:tr>
      <w:tr>
        <w:tc>
          <w:tcPr>
            <w:tcW w:type="dxa" w:w="1440"/>
          </w:tcPr>
          <w:p>
            <w:pPr>
              <w:spacing w:before="40" w:after="40"/>
            </w:pPr>
            <w:r/>
            <w:r>
              <w:rPr>
                <w:sz w:val="18"/>
              </w:rPr>
              <w:t>Live follow</w:t>
            </w:r>
          </w:p>
        </w:tc>
        <w:tc>
          <w:tcPr>
            <w:tcW w:type="dxa" w:w="2448"/>
          </w:tcPr>
          <w:p>
            <w:pPr>
              <w:spacing w:before="40" w:after="40"/>
            </w:pPr>
            <w:r/>
            <w:r>
              <w:rPr>
                <w:sz w:val="18"/>
              </w:rPr>
              <w:t>The requested folder is the session currently recording</w:t>
            </w:r>
          </w:p>
        </w:tc>
        <w:tc>
          <w:tcPr>
            <w:tcW w:type="dxa" w:w="3456"/>
          </w:tcPr>
          <w:p>
            <w:pPr>
              <w:spacing w:before="40" w:after="40"/>
            </w:pPr>
            <w:r/>
            <w:r>
              <w:rPr>
                <w:sz w:val="18"/>
              </w:rPr>
              <w:t>emerald-tx-live.m3u8 — ffmpeg's HLS demuxer follows it natively and waits at the live edge</w:t>
            </w:r>
          </w:p>
        </w:tc>
        <w:tc>
          <w:tcPr>
            <w:tcW w:type="dxa" w:w="1728"/>
          </w:tcPr>
          <w:p>
            <w:pPr>
              <w:spacing w:before="40" w:after="40"/>
            </w:pPr>
            <w:r/>
            <w:r>
              <w:rPr>
                <w:sz w:val="18"/>
              </w:rPr>
              <w:t>live: true, loop: true</w:t>
            </w:r>
          </w:p>
        </w:tc>
      </w:tr>
      <w:tr>
        <w:tc>
          <w:tcPr>
            <w:tcW w:type="dxa" w:w="1440"/>
            <w:shd w:val="clear" w:color="auto" w:fill="F1F6F4"/>
          </w:tcPr>
          <w:p>
            <w:pPr>
              <w:spacing w:before="40" w:after="40"/>
            </w:pPr>
            <w:r/>
            <w:r>
              <w:rPr>
                <w:sz w:val="18"/>
              </w:rPr>
              <w:t>Single clip</w:t>
            </w:r>
          </w:p>
        </w:tc>
        <w:tc>
          <w:tcPr>
            <w:tcW w:type="dxa" w:w="2448"/>
            <w:shd w:val="clear" w:color="auto" w:fill="F1F6F4"/>
          </w:tcPr>
          <w:p>
            <w:pPr>
              <w:spacing w:before="40" w:after="40"/>
            </w:pPr>
            <w:r/>
            <w:r>
              <w:rPr>
                <w:sz w:val="18"/>
              </w:rPr>
              <w:t>A fileName is supplied ('Put on Air' on a staged clip)</w:t>
            </w:r>
          </w:p>
        </w:tc>
        <w:tc>
          <w:tcPr>
            <w:tcW w:type="dxa" w:w="3456"/>
            <w:shd w:val="clear" w:color="auto" w:fill="F1F6F4"/>
          </w:tcPr>
          <w:p>
            <w:pPr>
              <w:spacing w:before="40" w:after="40"/>
            </w:pPr>
            <w:r/>
            <w:r>
              <w:rPr>
                <w:sz w:val="18"/>
              </w:rPr>
              <w:t>The single emerald-NNN.mp4 path</w:t>
            </w:r>
          </w:p>
        </w:tc>
        <w:tc>
          <w:tcPr>
            <w:tcW w:type="dxa" w:w="1728"/>
            <w:shd w:val="clear" w:color="auto" w:fill="F1F6F4"/>
          </w:tcPr>
          <w:p>
            <w:pPr>
              <w:spacing w:before="40" w:after="40"/>
            </w:pPr>
            <w:r/>
            <w:r>
              <w:rPr>
                <w:sz w:val="18"/>
              </w:rPr>
              <w:t>live: false, loop: false — EOF means the clip finished, so TX goes off air</w:t>
            </w:r>
          </w:p>
        </w:tc>
      </w:tr>
      <w:tr>
        <w:tc>
          <w:tcPr>
            <w:tcW w:type="dxa" w:w="1440"/>
          </w:tcPr>
          <w:p>
            <w:pPr>
              <w:spacing w:before="40" w:after="40"/>
            </w:pPr>
            <w:r/>
            <w:r>
              <w:rPr>
                <w:sz w:val="18"/>
              </w:rPr>
              <w:t>Finished session</w:t>
            </w:r>
          </w:p>
        </w:tc>
        <w:tc>
          <w:tcPr>
            <w:tcW w:type="dxa" w:w="2448"/>
          </w:tcPr>
          <w:p>
            <w:pPr>
              <w:spacing w:before="40" w:after="40"/>
            </w:pPr>
            <w:r/>
            <w:r>
              <w:rPr>
                <w:sz w:val="18"/>
              </w:rPr>
              <w:t>Neither of the above</w:t>
            </w:r>
          </w:p>
        </w:tc>
        <w:tc>
          <w:tcPr>
            <w:tcW w:type="dxa" w:w="3456"/>
          </w:tcPr>
          <w:p>
            <w:pPr>
              <w:spacing w:before="40" w:after="40"/>
            </w:pPr>
            <w:r/>
            <w:r>
              <w:rPr>
                <w:sz w:val="18"/>
              </w:rPr>
              <w:t>A concat-demuxer playlist written to the OS temp directory listing every mp4 in index order</w:t>
            </w:r>
          </w:p>
        </w:tc>
        <w:tc>
          <w:tcPr>
            <w:tcW w:type="dxa" w:w="1728"/>
          </w:tcPr>
          <w:p>
            <w:pPr>
              <w:spacing w:before="40" w:after="40"/>
            </w:pPr>
            <w:r/>
            <w:r>
              <w:rPr>
                <w:sz w:val="18"/>
              </w:rPr>
              <w:t>loop: true — repeats indefinitely</w:t>
            </w:r>
          </w:p>
        </w:tc>
      </w:tr>
    </w:tbl>
    <w:p>
      <w:pPr>
        <w:spacing w:after="40"/>
      </w:pPr>
    </w:p>
    <w:p>
      <w:r>
        <w:t>Each start writes an on-air event row, guarded by a prior status check so a duplicate or retried request against an already-transmitting channel does not open a second row. Stop closes whichever row is still open and records the frame counters TX reports at that moment.</w:t>
      </w:r>
    </w:p>
    <w:p>
      <w:pPr>
        <w:pStyle w:val="Heading2"/>
      </w:pPr>
      <w:r>
        <w:t>5.5 Previews</w:t>
      </w:r>
    </w:p>
    <w:tbl>
      <w:tblPr>
        <w:tblStyle w:val="TableGrid"/>
        <w:tblW w:type="auto" w:w="0"/>
        <w:jc w:val="left"/>
        <w:tblLayout w:type="fixed"/>
        <w:tblLook w:firstColumn="1" w:firstRow="1" w:lastColumn="0" w:lastRow="0" w:noHBand="0" w:noVBand="1" w:val="04A0"/>
      </w:tblPr>
      <w:tblGrid>
        <w:gridCol w:w="2412"/>
        <w:gridCol w:w="2412"/>
        <w:gridCol w:w="2412"/>
        <w:gridCol w:w="2412"/>
      </w:tblGrid>
      <w:tr>
        <w:trPr>
          <w:tblHeader w:val="true"/>
        </w:trPr>
        <w:tc>
          <w:tcPr>
            <w:tcW w:type="dxa" w:w="1728"/>
            <w:shd w:val="clear" w:color="auto" w:fill="0B6E5A"/>
          </w:tcPr>
          <w:p>
            <w:pPr>
              <w:spacing w:before="60" w:after="60"/>
            </w:pPr>
            <w:r/>
            <w:r>
              <w:rPr>
                <w:b/>
                <w:color w:val="FFFFFF"/>
                <w:sz w:val="18"/>
              </w:rPr>
              <w:t>Preview</w:t>
            </w:r>
          </w:p>
        </w:tc>
        <w:tc>
          <w:tcPr>
            <w:tcW w:type="dxa" w:w="3312"/>
            <w:shd w:val="clear" w:color="auto" w:fill="0B6E5A"/>
          </w:tcPr>
          <w:p>
            <w:pPr>
              <w:spacing w:before="60" w:after="60"/>
            </w:pPr>
            <w:r/>
            <w:r>
              <w:rPr>
                <w:b/>
                <w:color w:val="FFFFFF"/>
                <w:sz w:val="18"/>
              </w:rPr>
              <w:t>Path</w:t>
            </w:r>
          </w:p>
        </w:tc>
        <w:tc>
          <w:tcPr>
            <w:tcW w:type="dxa" w:w="1872"/>
            <w:shd w:val="clear" w:color="auto" w:fill="0B6E5A"/>
          </w:tcPr>
          <w:p>
            <w:pPr>
              <w:spacing w:before="60" w:after="60"/>
            </w:pPr>
            <w:r/>
            <w:r>
              <w:rPr>
                <w:b/>
                <w:color w:val="FFFFFF"/>
                <w:sz w:val="18"/>
              </w:rPr>
              <w:t>Managed by</w:t>
            </w:r>
          </w:p>
        </w:tc>
        <w:tc>
          <w:tcPr>
            <w:tcW w:type="dxa" w:w="2160"/>
            <w:shd w:val="clear" w:color="auto" w:fill="0B6E5A"/>
          </w:tcPr>
          <w:p>
            <w:pPr>
              <w:spacing w:before="60" w:after="60"/>
            </w:pPr>
            <w:r/>
            <w:r>
              <w:rPr>
                <w:b/>
                <w:color w:val="FFFFFF"/>
                <w:sz w:val="18"/>
              </w:rPr>
              <w:t>Notes</w:t>
            </w:r>
          </w:p>
        </w:tc>
      </w:tr>
      <w:tr>
        <w:tc>
          <w:tcPr>
            <w:tcW w:type="dxa" w:w="1728"/>
          </w:tcPr>
          <w:p>
            <w:pPr>
              <w:spacing w:before="40" w:after="40"/>
            </w:pPr>
            <w:r/>
            <w:r>
              <w:rPr>
                <w:sz w:val="18"/>
              </w:rPr>
              <w:t>Capture preview</w:t>
            </w:r>
          </w:p>
        </w:tc>
        <w:tc>
          <w:tcPr>
            <w:tcW w:type="dxa" w:w="3312"/>
          </w:tcPr>
          <w:p>
            <w:pPr>
              <w:spacing w:before="40" w:after="40"/>
            </w:pPr>
            <w:r/>
            <w:r>
              <w:rPr>
                <w:sz w:val="18"/>
              </w:rPr>
              <w:t>UDP MPEG-TS → ffmpeg → RTSP live/preview → MediaMTX → WHEP</w:t>
            </w:r>
          </w:p>
        </w:tc>
        <w:tc>
          <w:tcPr>
            <w:tcW w:type="dxa" w:w="1872"/>
          </w:tcPr>
          <w:p>
            <w:pPr>
              <w:spacing w:before="40" w:after="40"/>
            </w:pPr>
            <w:r/>
            <w:r>
              <w:rPr>
                <w:sz w:val="18"/>
              </w:rPr>
              <w:t>Emerald backend (webrtcPreviewService)</w:t>
            </w:r>
          </w:p>
        </w:tc>
        <w:tc>
          <w:tcPr>
            <w:tcW w:type="dxa" w:w="2160"/>
          </w:tcPr>
          <w:p>
            <w:pPr>
              <w:spacing w:before="40" w:after="40"/>
            </w:pPr>
            <w:r/>
            <w:r>
              <w:rPr>
                <w:sz w:val="18"/>
              </w:rPr>
              <w:t>Video is stream-copied; audio is transcoded to Opus because WHEP cannot carry AAC. RTSP over TCP avoids silent UDP RTP port negotiation failures on Windows.</w:t>
            </w:r>
          </w:p>
        </w:tc>
      </w:tr>
      <w:tr>
        <w:tc>
          <w:tcPr>
            <w:tcW w:type="dxa" w:w="1728"/>
            <w:shd w:val="clear" w:color="auto" w:fill="F1F6F4"/>
          </w:tcPr>
          <w:p>
            <w:pPr>
              <w:spacing w:before="40" w:after="40"/>
            </w:pPr>
            <w:r/>
            <w:r>
              <w:rPr>
                <w:sz w:val="18"/>
              </w:rPr>
              <w:t>On-air confidence preview</w:t>
            </w:r>
          </w:p>
        </w:tc>
        <w:tc>
          <w:tcPr>
            <w:tcW w:type="dxa" w:w="3312"/>
            <w:shd w:val="clear" w:color="auto" w:fill="F1F6F4"/>
          </w:tcPr>
          <w:p>
            <w:pPr>
              <w:spacing w:before="40" w:after="40"/>
            </w:pPr>
            <w:r/>
            <w:r>
              <w:rPr>
                <w:sz w:val="18"/>
              </w:rPr>
              <w:t>TX's decoded frames → its own ffmpeg → RTSP live/onair → MediaMTX → WHEP</w:t>
            </w:r>
          </w:p>
        </w:tc>
        <w:tc>
          <w:tcPr>
            <w:tcW w:type="dxa" w:w="1872"/>
            <w:shd w:val="clear" w:color="auto" w:fill="F1F6F4"/>
          </w:tcPr>
          <w:p>
            <w:pPr>
              <w:spacing w:before="40" w:after="40"/>
            </w:pPr>
            <w:r/>
            <w:r>
              <w:rPr>
                <w:sz w:val="18"/>
              </w:rPr>
              <w:t>DeltacastCaptureService</w:t>
            </w:r>
          </w:p>
        </w:tc>
        <w:tc>
          <w:tcPr>
            <w:tcW w:type="dxa" w:w="2160"/>
            <w:shd w:val="clear" w:color="auto" w:fill="F1F6F4"/>
          </w:tcPr>
          <w:p>
            <w:pPr>
              <w:spacing w:before="40" w:after="40"/>
            </w:pPr>
            <w:r/>
            <w:r>
              <w:rPr>
                <w:sz w:val="18"/>
              </w:rPr>
              <w:t>Emerald only publishes the static WHEP URL. Mirroring the exact frames sent to the board means the preview cannot drift from the source timeline, though it still runs ahead of the physical SDI output in wall-clock terms.</w:t>
            </w:r>
          </w:p>
        </w:tc>
      </w:tr>
      <w:tr>
        <w:tc>
          <w:tcPr>
            <w:tcW w:type="dxa" w:w="1728"/>
          </w:tcPr>
          <w:p>
            <w:pPr>
              <w:spacing w:before="40" w:after="40"/>
            </w:pPr>
            <w:r/>
            <w:r>
              <w:rPr>
                <w:sz w:val="18"/>
              </w:rPr>
              <w:t>Session playback</w:t>
            </w:r>
          </w:p>
        </w:tc>
        <w:tc>
          <w:tcPr>
            <w:tcW w:type="dxa" w:w="3312"/>
          </w:tcPr>
          <w:p>
            <w:pPr>
              <w:spacing w:before="40" w:after="40"/>
            </w:pPr>
            <w:r/>
            <w:r>
              <w:rPr>
                <w:sz w:val="18"/>
              </w:rPr>
              <w:t>HLS or direct MP4 from /recordings/</w:t>
            </w:r>
          </w:p>
        </w:tc>
        <w:tc>
          <w:tcPr>
            <w:tcW w:type="dxa" w:w="1872"/>
          </w:tcPr>
          <w:p>
            <w:pPr>
              <w:spacing w:before="40" w:after="40"/>
            </w:pPr>
            <w:r/>
            <w:r>
              <w:rPr>
                <w:sz w:val="18"/>
              </w:rPr>
              <w:t>Frontend (hls.js)</w:t>
            </w:r>
          </w:p>
        </w:tc>
        <w:tc>
          <w:tcPr>
            <w:tcW w:type="dxa" w:w="2160"/>
          </w:tcPr>
          <w:p>
            <w:pPr>
              <w:spacing w:before="40" w:after="40"/>
            </w:pPr>
            <w:r/>
            <w:r>
              <w:rPr>
                <w:sz w:val="18"/>
              </w:rPr>
              <w:t>Relative URLs, so no public-host configuration is required.</w:t>
            </w:r>
          </w:p>
        </w:tc>
      </w:tr>
    </w:tbl>
    <w:p>
      <w:pPr>
        <w:spacing w:after="40"/>
      </w:pPr>
    </w:p>
    <w:p>
      <w:pPr>
        <w:spacing w:before="80" w:after="200"/>
        <w:ind w:left="173"/>
        <w:shd w:val="clear" w:color="auto" w:fill="FFF6E5"/>
        <w:pBdr>
          <w:left w:val="single" w:sz="12" w:space="6" w:color="E0A93B"/>
        </w:pBdr>
      </w:pPr>
      <w:r>
        <w:rPr>
          <w:b/>
          <w:sz w:val="19"/>
        </w:rPr>
        <w:t xml:space="preserve">Note: </w:t>
      </w:r>
      <w:r>
        <w:rPr>
          <w:sz w:val="19"/>
        </w:rPr>
        <w:t>MEDIAMTX_PUBLIC_HOST must be the machine's real LAN address, not 0.0.0.0 or 127.0.0.1, whenever a browser on another machine is used. The WHEP URL is absolute and is dialled directly by the remote browser. HLS playback is unaffected because it uses a relative path.</w:t>
      </w:r>
    </w:p>
    <w:p>
      <w:pPr>
        <w:pStyle w:val="Heading2"/>
      </w:pPr>
      <w:r>
        <w:t>5.6 RTMP ingest and egress</w:t>
      </w:r>
    </w:p>
    <w:p>
      <w:r>
        <w:t>An embedded node-media-server accepts RTMP publishes on 1935 with authentication disabled, tracking active stream paths as publishers come and go. Before any recording, preview or RTMP output starts from a local RTMP URL, getLocalInputError() checks that the server is listening and that the exact stream path is actually being published — turning what would otherwise be an opaque ffmpeg timeout into an actionable message naming the OBS server and stream key to use.</w:t>
      </w:r>
    </w:p>
    <w:p>
      <w:pPr>
        <w:pStyle w:val="Heading2"/>
      </w:pPr>
      <w:r>
        <w:t>5.7 Edit capture (uncompressed)</w:t>
      </w:r>
    </w:p>
    <w:p>
      <w:r>
        <w:t>This is a separate leg from the recording pipeline above, existing solely to give LiveEdit frame-accurate uncompressed masters. Responsibility is split, because it genuinely divides:</w:t>
      </w:r>
    </w:p>
    <w:p>
      <w:pPr>
        <w:pStyle w:val="ListBullet"/>
      </w:pPr>
      <w:r>
        <w:t>DeltacastCaptureService owns the ffmpeg process — it is the only component with access to the raw SDI frame queue. It writes both an uncompressed .mov master and an H.264 .mp4 proxy per segment.</w:t>
      </w:r>
    </w:p>
    <w:p>
      <w:pPr>
        <w:pStyle w:val="ListBullet"/>
      </w:pPr>
      <w:r>
        <w:t>Emerald owns the location, the HTTP serving, the database records and the storage quota. The output directory is supplied per request rather than read from the C# service's own settings, because Emerald is the single source of truth for where these files live.</w:t>
      </w:r>
    </w:p>
    <w:p>
      <w:pPr>
        <w:spacing w:before="80" w:after="200"/>
        <w:ind w:left="173"/>
        <w:shd w:val="clear" w:color="auto" w:fill="FFF6E5"/>
        <w:pBdr>
          <w:left w:val="single" w:sz="12" w:space="6" w:color="E0A93B"/>
        </w:pBdr>
      </w:pPr>
      <w:r>
        <w:rPr>
          <w:b/>
          <w:sz w:val="19"/>
        </w:rPr>
        <w:t xml:space="preserve">Note: </w:t>
      </w:r>
      <w:r>
        <w:rPr>
          <w:sz w:val="19"/>
        </w:rPr>
        <w:t>At roughly 104 MB/s sustained for uncompressed 1080p25 UYVY — about 375 GB per hour — EDIT_CAPTURE_SIZE_LIMIT must not be left unlimited. Quota eviction deliberately removes only the uncompressed master and never its paired proxy, which remains useful for review at a fraction of the size.</w:t>
      </w:r>
    </w:p>
    <w:p>
      <w:pPr>
        <w:pStyle w:val="Heading2"/>
      </w:pPr>
      <w:r>
        <w:t>5.8 Timecode model</w:t>
      </w:r>
    </w:p>
    <w:p>
      <w:r>
        <w:t>Timecode is wall-clock SMPTE-style HH:MM:SS:FF at a fixed 25 fps, not media timecode carried in the signal. GET /api/capture/timecode is a network-facing health and sync endpoint intended for other systems on the LAN, and it distinguishes three different notions of time:</w:t>
      </w:r>
    </w:p>
    <w:tbl>
      <w:tblPr>
        <w:tblStyle w:val="TableGrid"/>
        <w:tblW w:type="auto" w:w="0"/>
        <w:jc w:val="left"/>
        <w:tblLayout w:type="fixed"/>
        <w:tblLook w:firstColumn="1" w:firstRow="1" w:lastColumn="0" w:lastRow="0" w:noHBand="0" w:noVBand="1" w:val="04A0"/>
      </w:tblPr>
      <w:tblGrid>
        <w:gridCol w:w="4824"/>
        <w:gridCol w:w="4824"/>
      </w:tblGrid>
      <w:tr>
        <w:trPr>
          <w:tblHeader w:val="true"/>
        </w:trPr>
        <w:tc>
          <w:tcPr>
            <w:tcW w:type="dxa" w:w="2736"/>
            <w:shd w:val="clear" w:color="auto" w:fill="0B6E5A"/>
          </w:tcPr>
          <w:p>
            <w:pPr>
              <w:spacing w:before="60" w:after="60"/>
            </w:pPr>
            <w:r/>
            <w:r>
              <w:rPr>
                <w:b/>
                <w:color w:val="FFFFFF"/>
                <w:sz w:val="18"/>
              </w:rPr>
              <w:t>Field</w:t>
            </w:r>
          </w:p>
        </w:tc>
        <w:tc>
          <w:tcPr>
            <w:tcW w:type="dxa" w:w="6336"/>
            <w:shd w:val="clear" w:color="auto" w:fill="0B6E5A"/>
          </w:tcPr>
          <w:p>
            <w:pPr>
              <w:spacing w:before="60" w:after="60"/>
            </w:pPr>
            <w:r/>
            <w:r>
              <w:rPr>
                <w:b/>
                <w:color w:val="FFFFFF"/>
                <w:sz w:val="18"/>
              </w:rPr>
              <w:t>Meaning</w:t>
            </w:r>
          </w:p>
        </w:tc>
      </w:tr>
      <w:tr>
        <w:tc>
          <w:tcPr>
            <w:tcW w:type="dxa" w:w="2736"/>
          </w:tcPr>
          <w:p>
            <w:pPr>
              <w:spacing w:before="40" w:after="40"/>
            </w:pPr>
            <w:r/>
            <w:r>
              <w:rPr>
                <w:sz w:val="18"/>
              </w:rPr>
              <w:t>timecode</w:t>
            </w:r>
          </w:p>
        </w:tc>
        <w:tc>
          <w:tcPr>
            <w:tcW w:type="dxa" w:w="6336"/>
          </w:tcPr>
          <w:p>
            <w:pPr>
              <w:spacing w:before="40" w:after="40"/>
            </w:pPr>
            <w:r/>
            <w:r>
              <w:rPr>
                <w:sz w:val="18"/>
              </w:rPr>
              <w:t>Live wall clock now.</w:t>
            </w:r>
          </w:p>
        </w:tc>
      </w:tr>
      <w:tr>
        <w:tc>
          <w:tcPr>
            <w:tcW w:type="dxa" w:w="2736"/>
            <w:shd w:val="clear" w:color="auto" w:fill="F1F6F4"/>
          </w:tcPr>
          <w:p>
            <w:pPr>
              <w:spacing w:before="40" w:after="40"/>
            </w:pPr>
            <w:r/>
            <w:r>
              <w:rPr>
                <w:sz w:val="18"/>
              </w:rPr>
              <w:t>onAir.timecode</w:t>
            </w:r>
          </w:p>
        </w:tc>
        <w:tc>
          <w:tcPr>
            <w:tcW w:type="dxa" w:w="6336"/>
            <w:shd w:val="clear" w:color="auto" w:fill="F1F6F4"/>
          </w:tcPr>
          <w:p>
            <w:pPr>
              <w:spacing w:before="40" w:after="40"/>
            </w:pPr>
            <w:r/>
            <w:r>
              <w:rPr>
                <w:sz w:val="18"/>
              </w:rPr>
              <w:t>Wall clock offset backwards by the broadcast delay — but only while TX is playing the current session's delayed live playlist. A clip or a finished-session loop is old footage with no live relationship, so it just echoes the live value.</w:t>
            </w:r>
          </w:p>
        </w:tc>
      </w:tr>
      <w:tr>
        <w:tc>
          <w:tcPr>
            <w:tcW w:type="dxa" w:w="2736"/>
          </w:tcPr>
          <w:p>
            <w:pPr>
              <w:spacing w:before="40" w:after="40"/>
            </w:pPr>
            <w:r/>
            <w:r>
              <w:rPr>
                <w:sz w:val="18"/>
              </w:rPr>
              <w:t>capture.delaySeconds / onAir.delaySeconds</w:t>
            </w:r>
          </w:p>
        </w:tc>
        <w:tc>
          <w:tcPr>
            <w:tcW w:type="dxa" w:w="6336"/>
          </w:tcPr>
          <w:p>
            <w:pPr>
              <w:spacing w:before="40" w:after="40"/>
            </w:pPr>
            <w:r/>
            <w:r>
              <w:rPr>
                <w:sz w:val="18"/>
              </w:rPr>
              <w:t>Time since that pipeline last actually processed a frame. A hardware-driven staleness signal near zero when healthy, growing when signal or output is lost. It is not a measure of encode, network or buffering latency.</w:t>
            </w:r>
          </w:p>
        </w:tc>
      </w:tr>
      <w:tr>
        <w:tc>
          <w:tcPr>
            <w:tcW w:type="dxa" w:w="2736"/>
            <w:shd w:val="clear" w:color="auto" w:fill="F1F6F4"/>
          </w:tcPr>
          <w:p>
            <w:pPr>
              <w:spacing w:before="40" w:after="40"/>
            </w:pPr>
            <w:r/>
            <w:r>
              <w:rPr>
                <w:sz w:val="18"/>
              </w:rPr>
              <w:t>capture.framesReceived / framesDropped</w:t>
            </w:r>
          </w:p>
        </w:tc>
        <w:tc>
          <w:tcPr>
            <w:tcW w:type="dxa" w:w="6336"/>
            <w:shd w:val="clear" w:color="auto" w:fill="F1F6F4"/>
          </w:tcPr>
          <w:p>
            <w:pPr>
              <w:spacing w:before="40" w:after="40"/>
            </w:pPr>
            <w:r/>
            <w:r>
              <w:rPr>
                <w:sz w:val="18"/>
              </w:rPr>
              <w:t>Scoped to the current recording by subtracting a baseline captured at record start, because the underlying RX loop runs continuously for the whole lifetime of the C# process. Zero while stopped; self-heals if the backend restarts mid-recording.</w:t>
            </w:r>
          </w:p>
        </w:tc>
      </w:tr>
    </w:tbl>
    <w:p>
      <w:pPr>
        <w:spacing w:after="40"/>
      </w:pPr>
    </w:p>
    <w:p>
      <w:r>
        <w:br w:type="page"/>
      </w:r>
    </w:p>
    <w:p>
      <w:pPr>
        <w:pStyle w:val="Heading1"/>
      </w:pPr>
      <w:r>
        <w:t>6. Data Architecture</w:t>
      </w:r>
    </w:p>
    <w:p>
      <w:pPr>
        <w:pStyle w:val="Heading2"/>
      </w:pPr>
      <w:r>
        <w:t>6.1 Datastore selection</w:t>
      </w:r>
    </w:p>
    <w:p>
      <w:r>
        <w:t>DATABASE_TYPE selects the engine. The default, sqlite (via better-sqlite3), is a single local file with nothing to install or run, matching the single-workstation deployment. Setting mysql points the same entities at an existing server for a multi-machine setup. Schema is managed by TypeORM's synchronize: true — acceptable while this application is the only writer; a migration workflow would be required the moment a second writer exists.</w:t>
      </w:r>
    </w:p>
    <w:p>
      <w:pPr>
        <w:pStyle w:val="Heading2"/>
      </w:pPr>
      <w:r>
        <w:t>6.2 Entity model</w:t>
      </w:r>
    </w:p>
    <w:p>
      <w:pPr>
        <w:spacing w:after="40"/>
      </w:pPr>
      <w:r>
        <w:rPr>
          <w:b/>
          <w:color w:val="0B6E5A"/>
          <w:sz w:val="18"/>
        </w:rPr>
        <w:t>Figure 3 — Persistent entities</w:t>
      </w:r>
    </w:p>
    <w:p>
      <w:pPr>
        <w:spacing w:before="80" w:after="200"/>
        <w:ind w:left="173"/>
        <w:shd w:val="clear" w:color="auto" w:fill="F4F6F5"/>
        <w:pBdr>
          <w:left w:val="single" w:sz="12" w:space="6" w:color="0B6E5A"/>
        </w:pBdr>
      </w:pPr>
      <w:r>
        <w:rPr>
          <w:rFonts w:ascii="Consolas" w:hAnsi="Consolas"/>
          <w:color w:val="222A28"/>
          <w:sz w:val="17"/>
        </w:rPr>
        <w:t xml:space="preserve">  ┌─────────────────────────┐          ┌──────────────────────────┐</w:t>
        <w:br/>
        <w:t xml:space="preserve">  │ recording_sessions      │ 1     n  │ recording_segments       │</w:t>
        <w:br/>
        <w:t xml:space="preserve">  │ ─────────────────────── │─────────►│ ──────────────────────── │</w:t>
        <w:br/>
        <w:t xml:space="preserve">  │ folderName (unique)     │          │ segmentIndex             │</w:t>
        <w:br/>
        <w:t xml:space="preserve">  │ startedAt / stoppedAt   │          │ movFileName/mp4FileName  │</w:t>
        <w:br/>
        <w:t xml:space="preserve">  │ startTimecode, frameRate│          │ mov/mp4 SizeBytes        │</w:t>
        <w:br/>
        <w:t xml:space="preserve">  │ inputUrl, segmentSeconds│          │ startTimecode            │</w:t>
        <w:br/>
        <w:t xml:space="preserve">  │ broadcastDelaySeconds   │          │ durationSeconds          │</w:t>
        <w:br/>
        <w:t xml:space="preserve">  │ archival + playout codec│          │ video/audio codec        │</w:t>
        <w:br/>
        <w:t xml:space="preserve">  │ audioPresent (tri-state)│          │ audioSampleRate/Channels │</w:t>
        <w:br/>
        <w:t xml:space="preserve">  │ backupPath/Available    │          │ probedAt, createdAt      │</w:t>
        <w:br/>
        <w:t xml:space="preserve">  │ status, lastMessage     │          └──────────────────────────┘</w:t>
        <w:br/>
        <w:t xml:space="preserve">  └─────────────────────────┘                 ON DELETE CASCADE</w:t>
        <w:br/>
        <w:br/>
        <w:t xml:space="preserve">  ┌─────────────────────────┐          ┌──────────────────────────┐</w:t>
        <w:br/>
        <w:t xml:space="preserve">  │ editcapture_sessions    │ 1     n  │ editcapture_segments     │</w:t>
        <w:br/>
        <w:t xml:space="preserve">  │ (raw master + proxy     │─────────►│ fileName / proxyFileName │</w:t>
        <w:br/>
        <w:t xml:space="preserve">  │  codec, pixel format)   │          │ sizeBytes / proxySize    │</w:t>
        <w:br/>
        <w:t xml:space="preserve">  └─────────────────────────┘          └──────────────────────────┘</w:t>
        <w:br/>
        <w:br/>
        <w:t xml:space="preserve">  ┌──────────────────────────────────────────────────────────────┐</w:t>
        <w:br/>
        <w:t xml:space="preserve">  │ onair_events   one row per Push On Air                       │</w:t>
        <w:br/>
        <w:t xml:space="preserve">  │ startedAt/stoppedAt, startTimecode, sourceType               │</w:t>
        <w:br/>
        <w:t xml:space="preserve">  │ (live | clip | finished-session), sourceFolder, sourceFile,  │</w:t>
        <w:br/>
        <w:t xml:space="preserve">  │ broadcastDelaySeconds, framesSent, framesDropped             │</w:t>
        <w:br/>
        <w:t xml:space="preserve">  └──────────────────────────────────────────────────────────────┘</w:t>
      </w:r>
    </w:p>
    <w:p>
      <w:pPr>
        <w:pStyle w:val="Heading2"/>
      </w:pPr>
      <w:r>
        <w:t>6.3 Configured intent versus verified truth</w:t>
      </w:r>
    </w:p>
    <w:p>
      <w:r>
        <w:t>The schema deliberately records the same facts twice at two different levels of confidence, because they can and do diverge:</w:t>
      </w:r>
    </w:p>
    <w:p>
      <w:pPr>
        <w:pStyle w:val="ListBullet"/>
      </w:pPr>
      <w:r>
        <w:t>Session-level codec and format columns record what the ffmpeg command was configured to do at the moment recording started. obsIngestService's argument list is the source of truth.</w:t>
      </w:r>
    </w:p>
    <w:p>
      <w:pPr>
        <w:pStyle w:val="ListBullet"/>
      </w:pPr>
      <w:r>
        <w:t>Segment-level columns record what ffprobe verified was actually written, once that segment closed. A source that silently has no embedded audio drops the optional audio map without any error, so only the probe can tell you whether audio really exists.</w:t>
      </w:r>
    </w:p>
    <w:p>
      <w:pPr>
        <w:pStyle w:val="ListBullet"/>
      </w:pPr>
      <w:r>
        <w:t>audioPresent is deliberately tri-state. Null means 'no segment has been probed yet'; false means 'checked and confirmed absent'. It rolls up from the first segment that confirms audio, which is cheaper than re-probing every segment.</w:t>
      </w:r>
    </w:p>
    <w:p>
      <w:pPr>
        <w:pStyle w:val="Heading2"/>
      </w:pPr>
      <w:r>
        <w:t>6.4 Reconciliation strategy</w:t>
      </w:r>
    </w:p>
    <w:p>
      <w:r>
        <w:t>The filesystem, not the database, is authoritative. Both maintenance loops re-scan their session directory on every tick and upsert whatever finished segments they find, keyed on (session, segmentIndex) at the application level. Nothing depends on a write having succeeded earlier: a database failure logs and continues, and the next tick tries again. Probing is fire-and-forget in the background so a slow ffprobe never delays the loop.</w:t>
      </w:r>
    </w:p>
    <w:p>
      <w:pPr>
        <w:pStyle w:val="Heading2"/>
      </w:pPr>
      <w:r>
        <w:t>6.5 Auxiliary runtime services</w:t>
      </w:r>
    </w:p>
    <w:p>
      <w:r>
        <w:t>runtimeServices holds three lazily constructed clients — Redis, a BullMQ queue and a PostgreSQL pool — none of which is on the critical path today. Two details are load-bearing:</w:t>
      </w:r>
    </w:p>
    <w:p>
      <w:pPr>
        <w:pStyle w:val="ListBullet"/>
      </w:pPr>
      <w:r>
        <w:t>The health probes deliberately do not reuse the shared Redis singleton. That client uses ioredis's default retry-forever strategy, so pinging a down Redis would leave it reconnecting and logging errors indefinitely, long after the probe's own promise had settled. A disposable client with retries disabled makes one attempt and is torn down.</w:t>
      </w:r>
    </w:p>
    <w:p>
      <w:pPr>
        <w:pStyle w:val="ListBullet"/>
      </w:pPr>
      <w:r>
        <w:t>The pg pool registers a no-op error handler, because node-postgres crashes the process on an unhandled error event from an idle client — a failure mode that a try/catch around the query does not cover.</w:t>
      </w:r>
    </w:p>
    <w:p>
      <w:r>
        <w:t>GET /api/system/status reports whether a client has ever been constructed; GET /api/system/databases performs real ping and SELECT 1 probes. The Capture page's connection indicator uses the latter.</w:t>
      </w:r>
    </w:p>
    <w:p>
      <w:pPr>
        <w:pStyle w:val="Heading2"/>
      </w:pPr>
      <w:r>
        <w:t>6.6 Filesystem layout</w:t>
      </w:r>
    </w:p>
    <w:p>
      <w:pPr>
        <w:spacing w:after="40"/>
      </w:pPr>
      <w:r>
        <w:rPr>
          <w:b/>
          <w:color w:val="0B6E5A"/>
          <w:sz w:val="18"/>
        </w:rPr>
        <w:t>On-disk structure</w:t>
      </w:r>
    </w:p>
    <w:p>
      <w:pPr>
        <w:spacing w:before="80" w:after="200"/>
        <w:ind w:left="173"/>
        <w:shd w:val="clear" w:color="auto" w:fill="F4F6F5"/>
        <w:pBdr>
          <w:left w:val="single" w:sz="12" w:space="6" w:color="0B6E5A"/>
        </w:pBdr>
      </w:pPr>
      <w:r>
        <w:rPr>
          <w:rFonts w:ascii="Consolas" w:hAnsi="Consolas"/>
          <w:color w:val="222A28"/>
          <w:sz w:val="17"/>
        </w:rPr>
        <w:t>Recordings/</w:t>
        <w:br/>
        <w:t>├── .thumbnails/                      base64url(folder/file).jpg, generated on demand</w:t>
        <w:br/>
        <w:t>└── emerald080620261122/              one folder per session, named from local start time</w:t>
        <w:br/>
        <w:t xml:space="preserve">    ├── emerald-000.mov               ProRes 422 archival master  (~1.4 GB / 2 min)</w:t>
        <w:br/>
        <w:t xml:space="preserve">    ├── emerald-000.mp4               H.264 playout + edit proxy  (~126 MB / 2 min)</w:t>
        <w:br/>
        <w:t xml:space="preserve">    ├── emerald-tx-000.ts             4-second HLS transport segment</w:t>
        <w:br/>
        <w:t xml:space="preserve">    ├── emerald-tx.m3u8               ffmpeg's own playlist — ignored, see 5.3</w:t>
        <w:br/>
        <w:t xml:space="preserve">    └── emerald-tx-live.m3u8          Node-maintained, delay-aware, followed by TX</w:t>
        <w:br/>
        <w:br/>
        <w:t>EditCaptures/</w:t>
        <w:br/>
        <w:t>└── editcapture080620261122/</w:t>
        <w:br/>
        <w:t xml:space="preserve">    ├── editcapture-000.mov           uncompressed UYVY master (~104 MB/s)</w:t>
        <w:br/>
        <w:t xml:space="preserve">    └── editcapture-proxy-000.mp4     H.264 proxy, what the browser actually plays</w:t>
        <w:br/>
        <w:br/>
        <w:t>&lt;EMERALD_BACKUP_PATH&gt;/</w:t>
        <w:br/>
        <w:t>└── emerald080620261122/              mirror of finished .mov segments only</w:t>
      </w:r>
    </w:p>
    <w:p>
      <w:r>
        <w:br w:type="page"/>
      </w:r>
    </w:p>
    <w:p>
      <w:pPr>
        <w:pStyle w:val="Heading1"/>
      </w:pPr>
      <w:r>
        <w:t>7. HTTP API</w:t>
      </w:r>
    </w:p>
    <w:p>
      <w:pPr>
        <w:pStyle w:val="Heading2"/>
      </w:pPr>
      <w:r>
        <w:t>7.1 System and diagnostics</w:t>
      </w:r>
    </w:p>
    <w:tbl>
      <w:tblPr>
        <w:tblStyle w:val="TableGrid"/>
        <w:tblW w:type="auto" w:w="0"/>
        <w:jc w:val="left"/>
        <w:tblLayout w:type="fixed"/>
        <w:tblLook w:firstColumn="1" w:firstRow="1" w:lastColumn="0" w:lastRow="0" w:noHBand="0" w:noVBand="1" w:val="04A0"/>
      </w:tblPr>
      <w:tblGrid>
        <w:gridCol w:w="3216"/>
        <w:gridCol w:w="3216"/>
        <w:gridCol w:w="3216"/>
      </w:tblGrid>
      <w:tr>
        <w:trPr>
          <w:tblHeader w:val="true"/>
        </w:trPr>
        <w:tc>
          <w:tcPr>
            <w:tcW w:type="dxa" w:w="1008"/>
            <w:shd w:val="clear" w:color="auto" w:fill="0B6E5A"/>
          </w:tcPr>
          <w:p>
            <w:pPr>
              <w:spacing w:before="60" w:after="60"/>
            </w:pPr>
            <w:r/>
            <w:r>
              <w:rPr>
                <w:b/>
                <w:color w:val="FFFFFF"/>
                <w:sz w:val="18"/>
              </w:rPr>
              <w:t>Method</w:t>
            </w:r>
          </w:p>
        </w:tc>
        <w:tc>
          <w:tcPr>
            <w:tcW w:type="dxa" w:w="3312"/>
            <w:shd w:val="clear" w:color="auto" w:fill="0B6E5A"/>
          </w:tcPr>
          <w:p>
            <w:pPr>
              <w:spacing w:before="60" w:after="60"/>
            </w:pPr>
            <w:r/>
            <w:r>
              <w:rPr>
                <w:b/>
                <w:color w:val="FFFFFF"/>
                <w:sz w:val="18"/>
              </w:rPr>
              <w:t>Path</w:t>
            </w:r>
          </w:p>
        </w:tc>
        <w:tc>
          <w:tcPr>
            <w:tcW w:type="dxa" w:w="4752"/>
            <w:shd w:val="clear" w:color="auto" w:fill="0B6E5A"/>
          </w:tcPr>
          <w:p>
            <w:pPr>
              <w:spacing w:before="60" w:after="60"/>
            </w:pPr>
            <w:r/>
            <w:r>
              <w:rPr>
                <w:b/>
                <w:color w:val="FFFFFF"/>
                <w:sz w:val="18"/>
              </w:rPr>
              <w:t>Purpose</w:t>
            </w:r>
          </w:p>
        </w:tc>
      </w:tr>
      <w:tr>
        <w:tc>
          <w:tcPr>
            <w:tcW w:type="dxa" w:w="1008"/>
          </w:tcPr>
          <w:p>
            <w:pPr>
              <w:spacing w:before="40" w:after="40"/>
            </w:pPr>
            <w:r/>
            <w:r>
              <w:rPr>
                <w:sz w:val="18"/>
              </w:rPr>
              <w:t>GET</w:t>
            </w:r>
          </w:p>
        </w:tc>
        <w:tc>
          <w:tcPr>
            <w:tcW w:type="dxa" w:w="3312"/>
          </w:tcPr>
          <w:p>
            <w:pPr>
              <w:spacing w:before="40" w:after="40"/>
            </w:pPr>
            <w:r/>
            <w:r>
              <w:rPr>
                <w:rFonts w:ascii="Consolas" w:hAnsi="Consolas"/>
                <w:sz w:val="16"/>
                <w:rFonts w:ascii="Consolas" w:hAnsi="Consolas"/>
              </w:rPr>
              <w:t>/api/system/status</w:t>
            </w:r>
          </w:p>
        </w:tc>
        <w:tc>
          <w:tcPr>
            <w:tcW w:type="dxa" w:w="4752"/>
          </w:tcPr>
          <w:p>
            <w:pPr>
              <w:spacing w:before="40" w:after="40"/>
            </w:pPr>
            <w:r/>
            <w:r>
              <w:rPr>
                <w:sz w:val="18"/>
              </w:rPr>
              <w:t>Backend, Redis, queue, Postgres, RTMP in/out and preview status.</w:t>
            </w:r>
          </w:p>
        </w:tc>
      </w:tr>
      <w:tr>
        <w:tc>
          <w:tcPr>
            <w:tcW w:type="dxa" w:w="1008"/>
            <w:shd w:val="clear" w:color="auto" w:fill="F1F6F4"/>
          </w:tcPr>
          <w:p>
            <w:pPr>
              <w:spacing w:before="40" w:after="40"/>
            </w:pPr>
            <w:r/>
            <w:r>
              <w:rPr>
                <w:sz w:val="18"/>
              </w:rPr>
              <w:t>GET</w:t>
            </w:r>
          </w:p>
        </w:tc>
        <w:tc>
          <w:tcPr>
            <w:tcW w:type="dxa" w:w="3312"/>
            <w:shd w:val="clear" w:color="auto" w:fill="F1F6F4"/>
          </w:tcPr>
          <w:p>
            <w:pPr>
              <w:spacing w:before="40" w:after="40"/>
            </w:pPr>
            <w:r/>
            <w:r>
              <w:rPr>
                <w:rFonts w:ascii="Consolas" w:hAnsi="Consolas"/>
                <w:sz w:val="16"/>
                <w:rFonts w:ascii="Consolas" w:hAnsi="Consolas"/>
              </w:rPr>
              <w:t>/api/system/databases</w:t>
            </w:r>
          </w:p>
        </w:tc>
        <w:tc>
          <w:tcPr>
            <w:tcW w:type="dxa" w:w="4752"/>
            <w:shd w:val="clear" w:color="auto" w:fill="F1F6F4"/>
          </w:tcPr>
          <w:p>
            <w:pPr>
              <w:spacing w:before="40" w:after="40"/>
            </w:pPr>
            <w:r/>
            <w:r>
              <w:rPr>
                <w:sz w:val="18"/>
              </w:rPr>
              <w:t>Real connectivity probes for the three database-shaped connections.</w:t>
            </w:r>
          </w:p>
        </w:tc>
      </w:tr>
      <w:tr>
        <w:tc>
          <w:tcPr>
            <w:tcW w:type="dxa" w:w="1008"/>
          </w:tcPr>
          <w:p>
            <w:pPr>
              <w:spacing w:before="40" w:after="40"/>
            </w:pPr>
            <w:r/>
            <w:r>
              <w:rPr>
                <w:sz w:val="18"/>
              </w:rPr>
              <w:t>POST</w:t>
            </w:r>
          </w:p>
        </w:tc>
        <w:tc>
          <w:tcPr>
            <w:tcW w:type="dxa" w:w="3312"/>
          </w:tcPr>
          <w:p>
            <w:pPr>
              <w:spacing w:before="40" w:after="40"/>
            </w:pPr>
            <w:r/>
            <w:r>
              <w:rPr>
                <w:rFonts w:ascii="Consolas" w:hAnsi="Consolas"/>
                <w:sz w:val="16"/>
                <w:rFonts w:ascii="Consolas" w:hAnsi="Consolas"/>
              </w:rPr>
              <w:t>/api/system/queue-test</w:t>
            </w:r>
          </w:p>
        </w:tc>
        <w:tc>
          <w:tcPr>
            <w:tcW w:type="dxa" w:w="4752"/>
          </w:tcPr>
          <w:p>
            <w:pPr>
              <w:spacing w:before="40" w:after="40"/>
            </w:pPr>
            <w:r/>
            <w:r>
              <w:rPr>
                <w:sz w:val="18"/>
              </w:rPr>
              <w:t>Enqueue a health job on BullMQ.</w:t>
            </w:r>
          </w:p>
        </w:tc>
      </w:tr>
      <w:tr>
        <w:tc>
          <w:tcPr>
            <w:tcW w:type="dxa" w:w="1008"/>
            <w:shd w:val="clear" w:color="auto" w:fill="F1F6F4"/>
          </w:tcPr>
          <w:p>
            <w:pPr>
              <w:spacing w:before="40" w:after="40"/>
            </w:pPr>
            <w:r/>
            <w:r>
              <w:rPr>
                <w:sz w:val="18"/>
              </w:rPr>
              <w:t>GET</w:t>
            </w:r>
          </w:p>
        </w:tc>
        <w:tc>
          <w:tcPr>
            <w:tcW w:type="dxa" w:w="3312"/>
            <w:shd w:val="clear" w:color="auto" w:fill="F1F6F4"/>
          </w:tcPr>
          <w:p>
            <w:pPr>
              <w:spacing w:before="40" w:after="40"/>
            </w:pPr>
            <w:r/>
            <w:r>
              <w:rPr>
                <w:rFonts w:ascii="Consolas" w:hAnsi="Consolas"/>
                <w:sz w:val="16"/>
                <w:rFonts w:ascii="Consolas" w:hAnsi="Consolas"/>
              </w:rPr>
              <w:t>/api/logs</w:t>
            </w:r>
          </w:p>
        </w:tc>
        <w:tc>
          <w:tcPr>
            <w:tcW w:type="dxa" w:w="4752"/>
            <w:shd w:val="clear" w:color="auto" w:fill="F1F6F4"/>
          </w:tcPr>
          <w:p>
            <w:pPr>
              <w:spacing w:before="40" w:after="40"/>
            </w:pPr>
            <w:r/>
            <w:r>
              <w:rPr>
                <w:sz w:val="18"/>
              </w:rPr>
              <w:t>Tail the operational event log (limit up to 500).</w:t>
            </w:r>
          </w:p>
        </w:tc>
      </w:tr>
      <w:tr>
        <w:tc>
          <w:tcPr>
            <w:tcW w:type="dxa" w:w="1008"/>
          </w:tcPr>
          <w:p>
            <w:pPr>
              <w:spacing w:before="40" w:after="40"/>
            </w:pPr>
            <w:r/>
            <w:r>
              <w:rPr>
                <w:sz w:val="18"/>
              </w:rPr>
              <w:t>POST</w:t>
            </w:r>
          </w:p>
        </w:tc>
        <w:tc>
          <w:tcPr>
            <w:tcW w:type="dxa" w:w="3312"/>
          </w:tcPr>
          <w:p>
            <w:pPr>
              <w:spacing w:before="40" w:after="40"/>
            </w:pPr>
            <w:r/>
            <w:r>
              <w:rPr>
                <w:rFonts w:ascii="Consolas" w:hAnsi="Consolas"/>
                <w:sz w:val="16"/>
                <w:rFonts w:ascii="Consolas" w:hAnsi="Consolas"/>
              </w:rPr>
              <w:t>/api/logs/tidal-lock</w:t>
            </w:r>
          </w:p>
        </w:tc>
        <w:tc>
          <w:tcPr>
            <w:tcW w:type="dxa" w:w="4752"/>
          </w:tcPr>
          <w:p>
            <w:pPr>
              <w:spacing w:before="40" w:after="40"/>
            </w:pPr>
            <w:r/>
            <w:r>
              <w:rPr>
                <w:sz w:val="18"/>
              </w:rPr>
              <w:t>Record that the frontend-only Tidal Lock toggle changed.</w:t>
            </w:r>
          </w:p>
        </w:tc>
      </w:tr>
      <w:tr>
        <w:tc>
          <w:tcPr>
            <w:tcW w:type="dxa" w:w="1008"/>
            <w:shd w:val="clear" w:color="auto" w:fill="F1F6F4"/>
          </w:tcPr>
          <w:p>
            <w:pPr>
              <w:spacing w:before="40" w:after="40"/>
            </w:pPr>
            <w:r/>
            <w:r>
              <w:rPr>
                <w:sz w:val="18"/>
              </w:rPr>
              <w:t>GET</w:t>
            </w:r>
          </w:p>
        </w:tc>
        <w:tc>
          <w:tcPr>
            <w:tcW w:type="dxa" w:w="3312"/>
            <w:shd w:val="clear" w:color="auto" w:fill="F1F6F4"/>
          </w:tcPr>
          <w:p>
            <w:pPr>
              <w:spacing w:before="40" w:after="40"/>
            </w:pPr>
            <w:r/>
            <w:r>
              <w:rPr>
                <w:rFonts w:ascii="Consolas" w:hAnsi="Consolas"/>
                <w:sz w:val="16"/>
                <w:rFonts w:ascii="Consolas" w:hAnsi="Consolas"/>
              </w:rPr>
              <w:t>/api/capture/timecode</w:t>
            </w:r>
          </w:p>
        </w:tc>
        <w:tc>
          <w:tcPr>
            <w:tcW w:type="dxa" w:w="4752"/>
            <w:shd w:val="clear" w:color="auto" w:fill="F1F6F4"/>
          </w:tcPr>
          <w:p>
            <w:pPr>
              <w:spacing w:before="40" w:after="40"/>
            </w:pPr>
            <w:r/>
            <w:r>
              <w:rPr>
                <w:sz w:val="18"/>
              </w:rPr>
              <w:t>Combined live timecode, capture health and on-air health. LAN-facing.</w:t>
            </w:r>
          </w:p>
        </w:tc>
      </w:tr>
    </w:tbl>
    <w:p>
      <w:pPr>
        <w:spacing w:after="40"/>
      </w:pPr>
    </w:p>
    <w:p>
      <w:pPr>
        <w:pStyle w:val="Heading2"/>
      </w:pPr>
      <w:r>
        <w:t>7.2 Recording</w:t>
      </w:r>
    </w:p>
    <w:tbl>
      <w:tblPr>
        <w:tblStyle w:val="TableGrid"/>
        <w:tblW w:type="auto" w:w="0"/>
        <w:jc w:val="left"/>
        <w:tblLayout w:type="fixed"/>
        <w:tblLook w:firstColumn="1" w:firstRow="1" w:lastColumn="0" w:lastRow="0" w:noHBand="0" w:noVBand="1" w:val="04A0"/>
      </w:tblPr>
      <w:tblGrid>
        <w:gridCol w:w="3216"/>
        <w:gridCol w:w="3216"/>
        <w:gridCol w:w="3216"/>
      </w:tblGrid>
      <w:tr>
        <w:trPr>
          <w:tblHeader w:val="true"/>
        </w:trPr>
        <w:tc>
          <w:tcPr>
            <w:tcW w:type="dxa" w:w="1008"/>
            <w:shd w:val="clear" w:color="auto" w:fill="0B6E5A"/>
          </w:tcPr>
          <w:p>
            <w:pPr>
              <w:spacing w:before="60" w:after="60"/>
            </w:pPr>
            <w:r/>
            <w:r>
              <w:rPr>
                <w:b/>
                <w:color w:val="FFFFFF"/>
                <w:sz w:val="18"/>
              </w:rPr>
              <w:t>Method</w:t>
            </w:r>
          </w:p>
        </w:tc>
        <w:tc>
          <w:tcPr>
            <w:tcW w:type="dxa" w:w="3600"/>
            <w:shd w:val="clear" w:color="auto" w:fill="0B6E5A"/>
          </w:tcPr>
          <w:p>
            <w:pPr>
              <w:spacing w:before="60" w:after="60"/>
            </w:pPr>
            <w:r/>
            <w:r>
              <w:rPr>
                <w:b/>
                <w:color w:val="FFFFFF"/>
                <w:sz w:val="18"/>
              </w:rPr>
              <w:t>Path</w:t>
            </w:r>
          </w:p>
        </w:tc>
        <w:tc>
          <w:tcPr>
            <w:tcW w:type="dxa" w:w="4464"/>
            <w:shd w:val="clear" w:color="auto" w:fill="0B6E5A"/>
          </w:tcPr>
          <w:p>
            <w:pPr>
              <w:spacing w:before="60" w:after="60"/>
            </w:pPr>
            <w:r/>
            <w:r>
              <w:rPr>
                <w:b/>
                <w:color w:val="FFFFFF"/>
                <w:sz w:val="18"/>
              </w:rPr>
              <w:t>Purpose</w:t>
            </w:r>
          </w:p>
        </w:tc>
      </w:tr>
      <w:tr>
        <w:tc>
          <w:tcPr>
            <w:tcW w:type="dxa" w:w="1008"/>
          </w:tcPr>
          <w:p>
            <w:pPr>
              <w:spacing w:before="40" w:after="40"/>
            </w:pPr>
            <w:r/>
            <w:r>
              <w:rPr>
                <w:sz w:val="18"/>
              </w:rPr>
              <w:t>POST</w:t>
            </w:r>
          </w:p>
        </w:tc>
        <w:tc>
          <w:tcPr>
            <w:tcW w:type="dxa" w:w="3600"/>
          </w:tcPr>
          <w:p>
            <w:pPr>
              <w:spacing w:before="40" w:after="40"/>
            </w:pPr>
            <w:r/>
            <w:r>
              <w:rPr>
                <w:rFonts w:ascii="Consolas" w:hAnsi="Consolas"/>
                <w:sz w:val="16"/>
                <w:rFonts w:ascii="Consolas" w:hAnsi="Consolas"/>
              </w:rPr>
              <w:t>/api/obs-recording/start</w:t>
            </w:r>
          </w:p>
        </w:tc>
        <w:tc>
          <w:tcPr>
            <w:tcW w:type="dxa" w:w="4464"/>
          </w:tcPr>
          <w:p>
            <w:pPr>
              <w:spacing w:before="40" w:after="40"/>
            </w:pPr>
            <w:r/>
            <w:r>
              <w:rPr>
                <w:sz w:val="18"/>
              </w:rPr>
              <w:t>Start a session. Validates local RTMP inputs first; captures the frame-counter baseline.</w:t>
            </w:r>
          </w:p>
        </w:tc>
      </w:tr>
      <w:tr>
        <w:tc>
          <w:tcPr>
            <w:tcW w:type="dxa" w:w="1008"/>
            <w:shd w:val="clear" w:color="auto" w:fill="F1F6F4"/>
          </w:tcPr>
          <w:p>
            <w:pPr>
              <w:spacing w:before="40" w:after="40"/>
            </w:pPr>
            <w:r/>
            <w:r>
              <w:rPr>
                <w:sz w:val="18"/>
              </w:rPr>
              <w:t>POST</w:t>
            </w:r>
          </w:p>
        </w:tc>
        <w:tc>
          <w:tcPr>
            <w:tcW w:type="dxa" w:w="3600"/>
            <w:shd w:val="clear" w:color="auto" w:fill="F1F6F4"/>
          </w:tcPr>
          <w:p>
            <w:pPr>
              <w:spacing w:before="40" w:after="40"/>
            </w:pPr>
            <w:r/>
            <w:r>
              <w:rPr>
                <w:rFonts w:ascii="Consolas" w:hAnsi="Consolas"/>
                <w:sz w:val="16"/>
                <w:rFonts w:ascii="Consolas" w:hAnsi="Consolas"/>
              </w:rPr>
              <w:t>/api/obs-recording/stop</w:t>
            </w:r>
          </w:p>
        </w:tc>
        <w:tc>
          <w:tcPr>
            <w:tcW w:type="dxa" w:w="4464"/>
            <w:shd w:val="clear" w:color="auto" w:fill="F1F6F4"/>
          </w:tcPr>
          <w:p>
            <w:pPr>
              <w:spacing w:before="40" w:after="40"/>
            </w:pPr>
            <w:r/>
            <w:r>
              <w:rPr>
                <w:sz w:val="18"/>
              </w:rPr>
              <w:t>Stop the session gracefully (stdin 'q', 5 s grace, then SIGKILL).</w:t>
            </w:r>
          </w:p>
        </w:tc>
      </w:tr>
      <w:tr>
        <w:tc>
          <w:tcPr>
            <w:tcW w:type="dxa" w:w="1008"/>
          </w:tcPr>
          <w:p>
            <w:pPr>
              <w:spacing w:before="40" w:after="40"/>
            </w:pPr>
            <w:r/>
            <w:r>
              <w:rPr>
                <w:sz w:val="18"/>
              </w:rPr>
              <w:t>GET</w:t>
            </w:r>
          </w:p>
        </w:tc>
        <w:tc>
          <w:tcPr>
            <w:tcW w:type="dxa" w:w="3600"/>
          </w:tcPr>
          <w:p>
            <w:pPr>
              <w:spacing w:before="40" w:after="40"/>
            </w:pPr>
            <w:r/>
            <w:r>
              <w:rPr>
                <w:rFonts w:ascii="Consolas" w:hAnsi="Consolas"/>
                <w:sz w:val="16"/>
                <w:rFonts w:ascii="Consolas" w:hAnsi="Consolas"/>
              </w:rPr>
              <w:t>/api/obs-recording/status</w:t>
            </w:r>
          </w:p>
        </w:tc>
        <w:tc>
          <w:tcPr>
            <w:tcW w:type="dxa" w:w="4464"/>
          </w:tcPr>
          <w:p>
            <w:pPr>
              <w:spacing w:before="40" w:after="40"/>
            </w:pPr>
            <w:r/>
            <w:r>
              <w:rPr>
                <w:sz w:val="18"/>
              </w:rPr>
              <w:t>Current recording status plus the configured size limit.</w:t>
            </w:r>
          </w:p>
        </w:tc>
      </w:tr>
      <w:tr>
        <w:tc>
          <w:tcPr>
            <w:tcW w:type="dxa" w:w="1008"/>
            <w:shd w:val="clear" w:color="auto" w:fill="F1F6F4"/>
          </w:tcPr>
          <w:p>
            <w:pPr>
              <w:spacing w:before="40" w:after="40"/>
            </w:pPr>
            <w:r/>
            <w:r>
              <w:rPr>
                <w:sz w:val="18"/>
              </w:rPr>
              <w:t>POST</w:t>
            </w:r>
          </w:p>
        </w:tc>
        <w:tc>
          <w:tcPr>
            <w:tcW w:type="dxa" w:w="3600"/>
            <w:shd w:val="clear" w:color="auto" w:fill="F1F6F4"/>
          </w:tcPr>
          <w:p>
            <w:pPr>
              <w:spacing w:before="40" w:after="40"/>
            </w:pPr>
            <w:r/>
            <w:r>
              <w:rPr>
                <w:rFonts w:ascii="Consolas" w:hAnsi="Consolas"/>
                <w:sz w:val="16"/>
                <w:rFonts w:ascii="Consolas" w:hAnsi="Consolas"/>
              </w:rPr>
              <w:t>/api/recordings</w:t>
            </w:r>
          </w:p>
        </w:tc>
        <w:tc>
          <w:tcPr>
            <w:tcW w:type="dxa" w:w="4464"/>
            <w:shd w:val="clear" w:color="auto" w:fill="F1F6F4"/>
          </w:tcPr>
          <w:p>
            <w:pPr>
              <w:spacing w:before="40" w:after="40"/>
            </w:pPr>
            <w:r/>
            <w:r>
              <w:rPr>
                <w:sz w:val="18"/>
              </w:rPr>
              <w:t>Upload a browser-recorded file (multipart, up to 2 GB).</w:t>
            </w:r>
          </w:p>
        </w:tc>
      </w:tr>
      <w:tr>
        <w:tc>
          <w:tcPr>
            <w:tcW w:type="dxa" w:w="1008"/>
          </w:tcPr>
          <w:p>
            <w:pPr>
              <w:spacing w:before="40" w:after="40"/>
            </w:pPr>
            <w:r/>
            <w:r>
              <w:rPr>
                <w:sz w:val="18"/>
              </w:rPr>
              <w:t>GET</w:t>
            </w:r>
          </w:p>
        </w:tc>
        <w:tc>
          <w:tcPr>
            <w:tcW w:type="dxa" w:w="3600"/>
          </w:tcPr>
          <w:p>
            <w:pPr>
              <w:spacing w:before="40" w:after="40"/>
            </w:pPr>
            <w:r/>
            <w:r>
              <w:rPr>
                <w:rFonts w:ascii="Consolas" w:hAnsi="Consolas"/>
                <w:sz w:val="16"/>
                <w:rFonts w:ascii="Consolas" w:hAnsi="Consolas"/>
              </w:rPr>
              <w:t>/api/obs-recordings</w:t>
            </w:r>
          </w:p>
        </w:tc>
        <w:tc>
          <w:tcPr>
            <w:tcW w:type="dxa" w:w="4464"/>
          </w:tcPr>
          <w:p>
            <w:pPr>
              <w:spacing w:before="40" w:after="40"/>
            </w:pPr>
            <w:r/>
            <w:r>
              <w:rPr>
                <w:sz w:val="18"/>
              </w:rPr>
              <w:t>The 100 most recent .mp4 files across all sessions.</w:t>
            </w:r>
          </w:p>
        </w:tc>
      </w:tr>
      <w:tr>
        <w:tc>
          <w:tcPr>
            <w:tcW w:type="dxa" w:w="1008"/>
            <w:shd w:val="clear" w:color="auto" w:fill="F1F6F4"/>
          </w:tcPr>
          <w:p>
            <w:pPr>
              <w:spacing w:before="40" w:after="40"/>
            </w:pPr>
            <w:r/>
            <w:r>
              <w:rPr>
                <w:sz w:val="18"/>
              </w:rPr>
              <w:t>GET</w:t>
            </w:r>
          </w:p>
        </w:tc>
        <w:tc>
          <w:tcPr>
            <w:tcW w:type="dxa" w:w="3600"/>
            <w:shd w:val="clear" w:color="auto" w:fill="F1F6F4"/>
          </w:tcPr>
          <w:p>
            <w:pPr>
              <w:spacing w:before="40" w:after="40"/>
            </w:pPr>
            <w:r/>
            <w:r>
              <w:rPr>
                <w:rFonts w:ascii="Consolas" w:hAnsi="Consolas"/>
                <w:sz w:val="16"/>
                <w:rFonts w:ascii="Consolas" w:hAnsi="Consolas"/>
              </w:rPr>
              <w:t>/api/obs-recordings/:folder/:file/thumbnail</w:t>
            </w:r>
          </w:p>
        </w:tc>
        <w:tc>
          <w:tcPr>
            <w:tcW w:type="dxa" w:w="4464"/>
            <w:shd w:val="clear" w:color="auto" w:fill="F1F6F4"/>
          </w:tcPr>
          <w:p>
            <w:pPr>
              <w:spacing w:before="40" w:after="40"/>
            </w:pPr>
            <w:r/>
            <w:r>
              <w:rPr>
                <w:sz w:val="18"/>
              </w:rPr>
              <w:t>Cached JPEG thumbnail, generated on first request.</w:t>
            </w:r>
          </w:p>
        </w:tc>
      </w:tr>
      <w:tr>
        <w:tc>
          <w:tcPr>
            <w:tcW w:type="dxa" w:w="1008"/>
          </w:tcPr>
          <w:p>
            <w:pPr>
              <w:spacing w:before="40" w:after="40"/>
            </w:pPr>
            <w:r/>
            <w:r>
              <w:rPr>
                <w:sz w:val="18"/>
              </w:rPr>
              <w:t>GET</w:t>
            </w:r>
          </w:p>
        </w:tc>
        <w:tc>
          <w:tcPr>
            <w:tcW w:type="dxa" w:w="3600"/>
          </w:tcPr>
          <w:p>
            <w:pPr>
              <w:spacing w:before="40" w:after="40"/>
            </w:pPr>
            <w:r/>
            <w:r>
              <w:rPr>
                <w:rFonts w:ascii="Consolas" w:hAnsi="Consolas"/>
                <w:sz w:val="16"/>
                <w:rFonts w:ascii="Consolas" w:hAnsi="Consolas"/>
              </w:rPr>
              <w:t>/api/recording-sessions</w:t>
            </w:r>
          </w:p>
        </w:tc>
        <w:tc>
          <w:tcPr>
            <w:tcW w:type="dxa" w:w="4464"/>
          </w:tcPr>
          <w:p>
            <w:pPr>
              <w:spacing w:before="40" w:after="40"/>
            </w:pPr>
            <w:r/>
            <w:r>
              <w:rPr>
                <w:sz w:val="18"/>
              </w:rPr>
              <w:t>Session folders with segment counts, sizes and an isActive flag.</w:t>
            </w:r>
          </w:p>
        </w:tc>
      </w:tr>
      <w:tr>
        <w:tc>
          <w:tcPr>
            <w:tcW w:type="dxa" w:w="1008"/>
            <w:shd w:val="clear" w:color="auto" w:fill="F1F6F4"/>
          </w:tcPr>
          <w:p>
            <w:pPr>
              <w:spacing w:before="40" w:after="40"/>
            </w:pPr>
            <w:r/>
            <w:r>
              <w:rPr>
                <w:sz w:val="18"/>
              </w:rPr>
              <w:t>GET</w:t>
            </w:r>
          </w:p>
        </w:tc>
        <w:tc>
          <w:tcPr>
            <w:tcW w:type="dxa" w:w="3600"/>
            <w:shd w:val="clear" w:color="auto" w:fill="F1F6F4"/>
          </w:tcPr>
          <w:p>
            <w:pPr>
              <w:spacing w:before="40" w:after="40"/>
            </w:pPr>
            <w:r/>
            <w:r>
              <w:rPr>
                <w:rFonts w:ascii="Consolas" w:hAnsi="Consolas"/>
                <w:sz w:val="16"/>
                <w:rFonts w:ascii="Consolas" w:hAnsi="Consolas"/>
              </w:rPr>
              <w:t>/api/recording-sessions/:folder/segments</w:t>
            </w:r>
          </w:p>
        </w:tc>
        <w:tc>
          <w:tcPr>
            <w:tcW w:type="dxa" w:w="4464"/>
            <w:shd w:val="clear" w:color="auto" w:fill="F1F6F4"/>
          </w:tcPr>
          <w:p>
            <w:pPr>
              <w:spacing w:before="40" w:after="40"/>
            </w:pPr>
            <w:r/>
            <w:r>
              <w:rPr>
                <w:sz w:val="18"/>
              </w:rPr>
              <w:t>Segments of one session, .mp4 and .ts, ordered by creation time with probed durations.</w:t>
            </w:r>
          </w:p>
        </w:tc>
      </w:tr>
      <w:tr>
        <w:tc>
          <w:tcPr>
            <w:tcW w:type="dxa" w:w="1008"/>
          </w:tcPr>
          <w:p>
            <w:pPr>
              <w:spacing w:before="40" w:after="40"/>
            </w:pPr>
            <w:r/>
            <w:r>
              <w:rPr>
                <w:sz w:val="18"/>
              </w:rPr>
              <w:t>POST</w:t>
            </w:r>
          </w:p>
        </w:tc>
        <w:tc>
          <w:tcPr>
            <w:tcW w:type="dxa" w:w="3600"/>
          </w:tcPr>
          <w:p>
            <w:pPr>
              <w:spacing w:before="40" w:after="40"/>
            </w:pPr>
            <w:r/>
            <w:r>
              <w:rPr>
                <w:rFonts w:ascii="Consolas" w:hAnsi="Consolas"/>
                <w:sz w:val="16"/>
                <w:rFonts w:ascii="Consolas" w:hAnsi="Consolas"/>
              </w:rPr>
              <w:t>/api/obs-stream/probe</w:t>
            </w:r>
          </w:p>
        </w:tc>
        <w:tc>
          <w:tcPr>
            <w:tcW w:type="dxa" w:w="4464"/>
          </w:tcPr>
          <w:p>
            <w:pPr>
              <w:spacing w:before="40" w:after="40"/>
            </w:pPr>
            <w:r/>
            <w:r>
              <w:rPr>
                <w:sz w:val="18"/>
              </w:rPr>
              <w:t>ffprobe a candidate input URL.</w:t>
            </w:r>
          </w:p>
        </w:tc>
      </w:tr>
    </w:tbl>
    <w:p>
      <w:pPr>
        <w:spacing w:after="40"/>
      </w:pPr>
    </w:p>
    <w:p>
      <w:pPr>
        <w:pStyle w:val="Heading2"/>
      </w:pPr>
      <w:r>
        <w:t>7.3 Playout and transmit</w:t>
      </w:r>
    </w:p>
    <w:tbl>
      <w:tblPr>
        <w:tblStyle w:val="TableGrid"/>
        <w:tblW w:type="auto" w:w="0"/>
        <w:jc w:val="left"/>
        <w:tblLayout w:type="fixed"/>
        <w:tblLook w:firstColumn="1" w:firstRow="1" w:lastColumn="0" w:lastRow="0" w:noHBand="0" w:noVBand="1" w:val="04A0"/>
      </w:tblPr>
      <w:tblGrid>
        <w:gridCol w:w="3216"/>
        <w:gridCol w:w="3216"/>
        <w:gridCol w:w="3216"/>
      </w:tblGrid>
      <w:tr>
        <w:trPr>
          <w:tblHeader w:val="true"/>
        </w:trPr>
        <w:tc>
          <w:tcPr>
            <w:tcW w:type="dxa" w:w="1440"/>
            <w:shd w:val="clear" w:color="auto" w:fill="0B6E5A"/>
          </w:tcPr>
          <w:p>
            <w:pPr>
              <w:spacing w:before="60" w:after="60"/>
            </w:pPr>
            <w:r/>
            <w:r>
              <w:rPr>
                <w:b/>
                <w:color w:val="FFFFFF"/>
                <w:sz w:val="18"/>
              </w:rPr>
              <w:t>Method</w:t>
            </w:r>
          </w:p>
        </w:tc>
        <w:tc>
          <w:tcPr>
            <w:tcW w:type="dxa" w:w="3600"/>
            <w:shd w:val="clear" w:color="auto" w:fill="0B6E5A"/>
          </w:tcPr>
          <w:p>
            <w:pPr>
              <w:spacing w:before="60" w:after="60"/>
            </w:pPr>
            <w:r/>
            <w:r>
              <w:rPr>
                <w:b/>
                <w:color w:val="FFFFFF"/>
                <w:sz w:val="18"/>
              </w:rPr>
              <w:t>Path</w:t>
            </w:r>
          </w:p>
        </w:tc>
        <w:tc>
          <w:tcPr>
            <w:tcW w:type="dxa" w:w="4032"/>
            <w:shd w:val="clear" w:color="auto" w:fill="0B6E5A"/>
          </w:tcPr>
          <w:p>
            <w:pPr>
              <w:spacing w:before="60" w:after="60"/>
            </w:pPr>
            <w:r/>
            <w:r>
              <w:rPr>
                <w:b/>
                <w:color w:val="FFFFFF"/>
                <w:sz w:val="18"/>
              </w:rPr>
              <w:t>Purpose</w:t>
            </w:r>
          </w:p>
        </w:tc>
      </w:tr>
      <w:tr>
        <w:tc>
          <w:tcPr>
            <w:tcW w:type="dxa" w:w="1440"/>
          </w:tcPr>
          <w:p>
            <w:pPr>
              <w:spacing w:before="40" w:after="40"/>
            </w:pPr>
            <w:r/>
            <w:r>
              <w:rPr>
                <w:sz w:val="18"/>
              </w:rPr>
              <w:t>GET</w:t>
            </w:r>
          </w:p>
        </w:tc>
        <w:tc>
          <w:tcPr>
            <w:tcW w:type="dxa" w:w="3600"/>
          </w:tcPr>
          <w:p>
            <w:pPr>
              <w:spacing w:before="40" w:after="40"/>
            </w:pPr>
            <w:r/>
            <w:r>
              <w:rPr>
                <w:rFonts w:ascii="Consolas" w:hAnsi="Consolas"/>
                <w:sz w:val="16"/>
                <w:rFonts w:ascii="Consolas" w:hAnsi="Consolas"/>
              </w:rPr>
              <w:t>/api/tx/status</w:t>
            </w:r>
          </w:p>
        </w:tc>
        <w:tc>
          <w:tcPr>
            <w:tcW w:type="dxa" w:w="4032"/>
          </w:tcPr>
          <w:p>
            <w:pPr>
              <w:spacing w:before="40" w:after="40"/>
            </w:pPr>
            <w:r/>
            <w:r>
              <w:rPr>
                <w:sz w:val="18"/>
              </w:rPr>
              <w:t>Proxied TX status: transmitting, frames sent/dropped, adaptive buffer target.</w:t>
            </w:r>
          </w:p>
        </w:tc>
      </w:tr>
      <w:tr>
        <w:tc>
          <w:tcPr>
            <w:tcW w:type="dxa" w:w="1440"/>
            <w:shd w:val="clear" w:color="auto" w:fill="F1F6F4"/>
          </w:tcPr>
          <w:p>
            <w:pPr>
              <w:spacing w:before="40" w:after="40"/>
            </w:pPr>
            <w:r/>
            <w:r>
              <w:rPr>
                <w:sz w:val="18"/>
              </w:rPr>
              <w:t>POST</w:t>
            </w:r>
          </w:p>
        </w:tc>
        <w:tc>
          <w:tcPr>
            <w:tcW w:type="dxa" w:w="3600"/>
            <w:shd w:val="clear" w:color="auto" w:fill="F1F6F4"/>
          </w:tcPr>
          <w:p>
            <w:pPr>
              <w:spacing w:before="40" w:after="40"/>
            </w:pPr>
            <w:r/>
            <w:r>
              <w:rPr>
                <w:rFonts w:ascii="Consolas" w:hAnsi="Consolas"/>
                <w:sz w:val="16"/>
                <w:rFonts w:ascii="Consolas" w:hAnsi="Consolas"/>
              </w:rPr>
              <w:t>/api/tx/start</w:t>
            </w:r>
          </w:p>
        </w:tc>
        <w:tc>
          <w:tcPr>
            <w:tcW w:type="dxa" w:w="4032"/>
            <w:shd w:val="clear" w:color="auto" w:fill="F1F6F4"/>
          </w:tcPr>
          <w:p>
            <w:pPr>
              <w:spacing w:before="40" w:after="40"/>
            </w:pPr>
            <w:r/>
            <w:r>
              <w:rPr>
                <w:sz w:val="18"/>
              </w:rPr>
              <w:t>Push on air. Resolves live / clip / finished-session mode; writes an on-air event.</w:t>
            </w:r>
          </w:p>
        </w:tc>
      </w:tr>
      <w:tr>
        <w:tc>
          <w:tcPr>
            <w:tcW w:type="dxa" w:w="1440"/>
          </w:tcPr>
          <w:p>
            <w:pPr>
              <w:spacing w:before="40" w:after="40"/>
            </w:pPr>
            <w:r/>
            <w:r>
              <w:rPr>
                <w:sz w:val="18"/>
              </w:rPr>
              <w:t>POST</w:t>
            </w:r>
          </w:p>
        </w:tc>
        <w:tc>
          <w:tcPr>
            <w:tcW w:type="dxa" w:w="3600"/>
          </w:tcPr>
          <w:p>
            <w:pPr>
              <w:spacing w:before="40" w:after="40"/>
            </w:pPr>
            <w:r/>
            <w:r>
              <w:rPr>
                <w:rFonts w:ascii="Consolas" w:hAnsi="Consolas"/>
                <w:sz w:val="16"/>
                <w:rFonts w:ascii="Consolas" w:hAnsi="Consolas"/>
              </w:rPr>
              <w:t>/api/tx/stop</w:t>
            </w:r>
          </w:p>
        </w:tc>
        <w:tc>
          <w:tcPr>
            <w:tcW w:type="dxa" w:w="4032"/>
          </w:tcPr>
          <w:p>
            <w:pPr>
              <w:spacing w:before="40" w:after="40"/>
            </w:pPr>
            <w:r/>
            <w:r>
              <w:rPr>
                <w:sz w:val="18"/>
              </w:rPr>
              <w:t>Take off air; closes the open on-air event with final counters.</w:t>
            </w:r>
          </w:p>
        </w:tc>
      </w:tr>
      <w:tr>
        <w:tc>
          <w:tcPr>
            <w:tcW w:type="dxa" w:w="1440"/>
            <w:shd w:val="clear" w:color="auto" w:fill="F1F6F4"/>
          </w:tcPr>
          <w:p>
            <w:pPr>
              <w:spacing w:before="40" w:after="40"/>
            </w:pPr>
            <w:r/>
            <w:r>
              <w:rPr>
                <w:sz w:val="18"/>
              </w:rPr>
              <w:t>GET</w:t>
            </w:r>
          </w:p>
        </w:tc>
        <w:tc>
          <w:tcPr>
            <w:tcW w:type="dxa" w:w="3600"/>
            <w:shd w:val="clear" w:color="auto" w:fill="F1F6F4"/>
          </w:tcPr>
          <w:p>
            <w:pPr>
              <w:spacing w:before="40" w:after="40"/>
            </w:pPr>
            <w:r/>
            <w:r>
              <w:rPr>
                <w:rFonts w:ascii="Consolas" w:hAnsi="Consolas"/>
                <w:sz w:val="16"/>
                <w:rFonts w:ascii="Consolas" w:hAnsi="Consolas"/>
              </w:rPr>
              <w:t>/api/onair-preview/status</w:t>
            </w:r>
          </w:p>
        </w:tc>
        <w:tc>
          <w:tcPr>
            <w:tcW w:type="dxa" w:w="4032"/>
            <w:shd w:val="clear" w:color="auto" w:fill="F1F6F4"/>
          </w:tcPr>
          <w:p>
            <w:pPr>
              <w:spacing w:before="40" w:after="40"/>
            </w:pPr>
            <w:r/>
            <w:r>
              <w:rPr>
                <w:sz w:val="18"/>
              </w:rPr>
              <w:t>Static WHEP URL for the on-air confidence monitor.</w:t>
            </w:r>
          </w:p>
        </w:tc>
      </w:tr>
      <w:tr>
        <w:tc>
          <w:tcPr>
            <w:tcW w:type="dxa" w:w="1440"/>
          </w:tcPr>
          <w:p>
            <w:pPr>
              <w:spacing w:before="40" w:after="40"/>
            </w:pPr>
            <w:r/>
            <w:r>
              <w:rPr>
                <w:sz w:val="18"/>
              </w:rPr>
              <w:t>GET | POST</w:t>
            </w:r>
          </w:p>
        </w:tc>
        <w:tc>
          <w:tcPr>
            <w:tcW w:type="dxa" w:w="3600"/>
          </w:tcPr>
          <w:p>
            <w:pPr>
              <w:spacing w:before="40" w:after="40"/>
            </w:pPr>
            <w:r/>
            <w:r>
              <w:rPr>
                <w:rFonts w:ascii="Consolas" w:hAnsi="Consolas"/>
                <w:sz w:val="16"/>
                <w:rFonts w:ascii="Consolas" w:hAnsi="Consolas"/>
              </w:rPr>
              <w:t>/api/rtmp-out/status | start | stop</w:t>
            </w:r>
          </w:p>
        </w:tc>
        <w:tc>
          <w:tcPr>
            <w:tcW w:type="dxa" w:w="4032"/>
          </w:tcPr>
          <w:p>
            <w:pPr>
              <w:spacing w:before="40" w:after="40"/>
            </w:pPr>
            <w:r/>
            <w:r>
              <w:rPr>
                <w:sz w:val="18"/>
              </w:rPr>
              <w:t>Optional RTMP re-publish.</w:t>
            </w:r>
          </w:p>
        </w:tc>
      </w:tr>
      <w:tr>
        <w:tc>
          <w:tcPr>
            <w:tcW w:type="dxa" w:w="1440"/>
            <w:shd w:val="clear" w:color="auto" w:fill="F1F6F4"/>
          </w:tcPr>
          <w:p>
            <w:pPr>
              <w:spacing w:before="40" w:after="40"/>
            </w:pPr>
            <w:r/>
            <w:r>
              <w:rPr>
                <w:sz w:val="18"/>
              </w:rPr>
              <w:t>GET</w:t>
            </w:r>
          </w:p>
        </w:tc>
        <w:tc>
          <w:tcPr>
            <w:tcW w:type="dxa" w:w="3600"/>
            <w:shd w:val="clear" w:color="auto" w:fill="F1F6F4"/>
          </w:tcPr>
          <w:p>
            <w:pPr>
              <w:spacing w:before="40" w:after="40"/>
            </w:pPr>
            <w:r/>
            <w:r>
              <w:rPr>
                <w:rFonts w:ascii="Consolas" w:hAnsi="Consolas"/>
                <w:sz w:val="16"/>
                <w:rFonts w:ascii="Consolas" w:hAnsi="Consolas"/>
              </w:rPr>
              <w:t>/api/rtmp-ingest/status</w:t>
            </w:r>
          </w:p>
        </w:tc>
        <w:tc>
          <w:tcPr>
            <w:tcW w:type="dxa" w:w="4032"/>
            <w:shd w:val="clear" w:color="auto" w:fill="F1F6F4"/>
          </w:tcPr>
          <w:p>
            <w:pPr>
              <w:spacing w:before="40" w:after="40"/>
            </w:pPr>
            <w:r/>
            <w:r>
              <w:rPr>
                <w:sz w:val="18"/>
              </w:rPr>
              <w:t>Embedded RTMP server state and active publishers.</w:t>
            </w:r>
          </w:p>
        </w:tc>
      </w:tr>
      <w:tr>
        <w:tc>
          <w:tcPr>
            <w:tcW w:type="dxa" w:w="1440"/>
          </w:tcPr>
          <w:p>
            <w:pPr>
              <w:spacing w:before="40" w:after="40"/>
            </w:pPr>
            <w:r/>
            <w:r>
              <w:rPr>
                <w:sz w:val="18"/>
              </w:rPr>
              <w:t>GET | POST</w:t>
            </w:r>
          </w:p>
        </w:tc>
        <w:tc>
          <w:tcPr>
            <w:tcW w:type="dxa" w:w="3600"/>
          </w:tcPr>
          <w:p>
            <w:pPr>
              <w:spacing w:before="40" w:after="40"/>
            </w:pPr>
            <w:r/>
            <w:r>
              <w:rPr>
                <w:rFonts w:ascii="Consolas" w:hAnsi="Consolas"/>
                <w:sz w:val="16"/>
                <w:rFonts w:ascii="Consolas" w:hAnsi="Consolas"/>
              </w:rPr>
              <w:t>/api/webrtc-preview/status | start | stop</w:t>
            </w:r>
          </w:p>
        </w:tc>
        <w:tc>
          <w:tcPr>
            <w:tcW w:type="dxa" w:w="4032"/>
          </w:tcPr>
          <w:p>
            <w:pPr>
              <w:spacing w:before="40" w:after="40"/>
            </w:pPr>
            <w:r/>
            <w:r>
              <w:rPr>
                <w:sz w:val="18"/>
              </w:rPr>
              <w:t>Capture preview publisher.</w:t>
            </w:r>
          </w:p>
        </w:tc>
      </w:tr>
    </w:tbl>
    <w:p>
      <w:pPr>
        <w:spacing w:after="40"/>
      </w:pPr>
    </w:p>
    <w:p>
      <w:pPr>
        <w:pStyle w:val="Heading2"/>
      </w:pPr>
      <w:r>
        <w:t>7.4 Edit capture and history</w:t>
      </w:r>
    </w:p>
    <w:tbl>
      <w:tblPr>
        <w:tblStyle w:val="TableGrid"/>
        <w:tblW w:type="auto" w:w="0"/>
        <w:jc w:val="left"/>
        <w:tblLayout w:type="fixed"/>
        <w:tblLook w:firstColumn="1" w:firstRow="1" w:lastColumn="0" w:lastRow="0" w:noHBand="0" w:noVBand="1" w:val="04A0"/>
      </w:tblPr>
      <w:tblGrid>
        <w:gridCol w:w="3216"/>
        <w:gridCol w:w="3216"/>
        <w:gridCol w:w="3216"/>
      </w:tblGrid>
      <w:tr>
        <w:trPr>
          <w:tblHeader w:val="true"/>
        </w:trPr>
        <w:tc>
          <w:tcPr>
            <w:tcW w:type="dxa" w:w="1440"/>
            <w:shd w:val="clear" w:color="auto" w:fill="0B6E5A"/>
          </w:tcPr>
          <w:p>
            <w:pPr>
              <w:spacing w:before="60" w:after="60"/>
            </w:pPr>
            <w:r/>
            <w:r>
              <w:rPr>
                <w:b/>
                <w:color w:val="FFFFFF"/>
                <w:sz w:val="18"/>
              </w:rPr>
              <w:t>Method</w:t>
            </w:r>
          </w:p>
        </w:tc>
        <w:tc>
          <w:tcPr>
            <w:tcW w:type="dxa" w:w="3744"/>
            <w:shd w:val="clear" w:color="auto" w:fill="0B6E5A"/>
          </w:tcPr>
          <w:p>
            <w:pPr>
              <w:spacing w:before="60" w:after="60"/>
            </w:pPr>
            <w:r/>
            <w:r>
              <w:rPr>
                <w:b/>
                <w:color w:val="FFFFFF"/>
                <w:sz w:val="18"/>
              </w:rPr>
              <w:t>Path</w:t>
            </w:r>
          </w:p>
        </w:tc>
        <w:tc>
          <w:tcPr>
            <w:tcW w:type="dxa" w:w="3888"/>
            <w:shd w:val="clear" w:color="auto" w:fill="0B6E5A"/>
          </w:tcPr>
          <w:p>
            <w:pPr>
              <w:spacing w:before="60" w:after="60"/>
            </w:pPr>
            <w:r/>
            <w:r>
              <w:rPr>
                <w:b/>
                <w:color w:val="FFFFFF"/>
                <w:sz w:val="18"/>
              </w:rPr>
              <w:t>Purpose</w:t>
            </w:r>
          </w:p>
        </w:tc>
      </w:tr>
      <w:tr>
        <w:tc>
          <w:tcPr>
            <w:tcW w:type="dxa" w:w="1440"/>
          </w:tcPr>
          <w:p>
            <w:pPr>
              <w:spacing w:before="40" w:after="40"/>
            </w:pPr>
            <w:r/>
            <w:r>
              <w:rPr>
                <w:sz w:val="18"/>
              </w:rPr>
              <w:t>GET | POST</w:t>
            </w:r>
          </w:p>
        </w:tc>
        <w:tc>
          <w:tcPr>
            <w:tcW w:type="dxa" w:w="3744"/>
          </w:tcPr>
          <w:p>
            <w:pPr>
              <w:spacing w:before="40" w:after="40"/>
            </w:pPr>
            <w:r/>
            <w:r>
              <w:rPr>
                <w:rFonts w:ascii="Consolas" w:hAnsi="Consolas"/>
                <w:sz w:val="16"/>
                <w:rFonts w:ascii="Consolas" w:hAnsi="Consolas"/>
              </w:rPr>
              <w:t>/api/edit-capture/status | start | stop</w:t>
            </w:r>
          </w:p>
        </w:tc>
        <w:tc>
          <w:tcPr>
            <w:tcW w:type="dxa" w:w="3888"/>
          </w:tcPr>
          <w:p>
            <w:pPr>
              <w:spacing w:before="40" w:after="40"/>
            </w:pPr>
            <w:r/>
            <w:r>
              <w:rPr>
                <w:sz w:val="18"/>
              </w:rPr>
              <w:t>Proxied control of the uncompressed pipeline. Upstream failures surface as 502.</w:t>
            </w:r>
          </w:p>
        </w:tc>
      </w:tr>
      <w:tr>
        <w:tc>
          <w:tcPr>
            <w:tcW w:type="dxa" w:w="1440"/>
            <w:shd w:val="clear" w:color="auto" w:fill="F1F6F4"/>
          </w:tcPr>
          <w:p>
            <w:pPr>
              <w:spacing w:before="40" w:after="40"/>
            </w:pPr>
            <w:r/>
            <w:r>
              <w:rPr>
                <w:sz w:val="18"/>
              </w:rPr>
              <w:t>GET</w:t>
            </w:r>
          </w:p>
        </w:tc>
        <w:tc>
          <w:tcPr>
            <w:tcW w:type="dxa" w:w="3744"/>
            <w:shd w:val="clear" w:color="auto" w:fill="F1F6F4"/>
          </w:tcPr>
          <w:p>
            <w:pPr>
              <w:spacing w:before="40" w:after="40"/>
            </w:pPr>
            <w:r/>
            <w:r>
              <w:rPr>
                <w:rFonts w:ascii="Consolas" w:hAnsi="Consolas"/>
                <w:sz w:val="16"/>
                <w:rFonts w:ascii="Consolas" w:hAnsi="Consolas"/>
              </w:rPr>
              <w:t>/api/edit-capture/sessions</w:t>
            </w:r>
          </w:p>
        </w:tc>
        <w:tc>
          <w:tcPr>
            <w:tcW w:type="dxa" w:w="3888"/>
            <w:shd w:val="clear" w:color="auto" w:fill="F1F6F4"/>
          </w:tcPr>
          <w:p>
            <w:pPr>
              <w:spacing w:before="40" w:after="40"/>
            </w:pPr>
            <w:r/>
            <w:r>
              <w:rPr>
                <w:sz w:val="18"/>
              </w:rPr>
              <w:t>Recent edit-capture sessions from the database.</w:t>
            </w:r>
          </w:p>
        </w:tc>
      </w:tr>
      <w:tr>
        <w:tc>
          <w:tcPr>
            <w:tcW w:type="dxa" w:w="1440"/>
          </w:tcPr>
          <w:p>
            <w:pPr>
              <w:spacing w:before="40" w:after="40"/>
            </w:pPr>
            <w:r/>
            <w:r>
              <w:rPr>
                <w:sz w:val="18"/>
              </w:rPr>
              <w:t>GET</w:t>
            </w:r>
          </w:p>
        </w:tc>
        <w:tc>
          <w:tcPr>
            <w:tcW w:type="dxa" w:w="3744"/>
          </w:tcPr>
          <w:p>
            <w:pPr>
              <w:spacing w:before="40" w:after="40"/>
            </w:pPr>
            <w:r/>
            <w:r>
              <w:rPr>
                <w:rFonts w:ascii="Consolas" w:hAnsi="Consolas"/>
                <w:sz w:val="16"/>
                <w:rFonts w:ascii="Consolas" w:hAnsi="Consolas"/>
              </w:rPr>
              <w:t>/api/edit-capture/sessions/:folder/segments</w:t>
            </w:r>
          </w:p>
        </w:tc>
        <w:tc>
          <w:tcPr>
            <w:tcW w:type="dxa" w:w="3888"/>
          </w:tcPr>
          <w:p>
            <w:pPr>
              <w:spacing w:before="40" w:after="40"/>
            </w:pPr>
            <w:r/>
            <w:r>
              <w:rPr>
                <w:sz w:val="18"/>
              </w:rPr>
              <w:t>Master and proxy URLs, sizes and probed durations.</w:t>
            </w:r>
          </w:p>
        </w:tc>
      </w:tr>
      <w:tr>
        <w:tc>
          <w:tcPr>
            <w:tcW w:type="dxa" w:w="1440"/>
            <w:shd w:val="clear" w:color="auto" w:fill="F1F6F4"/>
          </w:tcPr>
          <w:p>
            <w:pPr>
              <w:spacing w:before="40" w:after="40"/>
            </w:pPr>
            <w:r/>
            <w:r>
              <w:rPr>
                <w:sz w:val="18"/>
              </w:rPr>
              <w:t>GET</w:t>
            </w:r>
          </w:p>
        </w:tc>
        <w:tc>
          <w:tcPr>
            <w:tcW w:type="dxa" w:w="3744"/>
            <w:shd w:val="clear" w:color="auto" w:fill="F1F6F4"/>
          </w:tcPr>
          <w:p>
            <w:pPr>
              <w:spacing w:before="40" w:after="40"/>
            </w:pPr>
            <w:r/>
            <w:r>
              <w:rPr>
                <w:rFonts w:ascii="Consolas" w:hAnsi="Consolas"/>
                <w:sz w:val="16"/>
                <w:rFonts w:ascii="Consolas" w:hAnsi="Consolas"/>
              </w:rPr>
              <w:t>/api/db/sessions</w:t>
            </w:r>
          </w:p>
        </w:tc>
        <w:tc>
          <w:tcPr>
            <w:tcW w:type="dxa" w:w="3888"/>
            <w:shd w:val="clear" w:color="auto" w:fill="F1F6F4"/>
          </w:tcPr>
          <w:p>
            <w:pPr>
              <w:spacing w:before="40" w:after="40"/>
            </w:pPr>
            <w:r/>
            <w:r>
              <w:rPr>
                <w:sz w:val="18"/>
              </w:rPr>
              <w:t>Recording session history.</w:t>
            </w:r>
          </w:p>
        </w:tc>
      </w:tr>
      <w:tr>
        <w:tc>
          <w:tcPr>
            <w:tcW w:type="dxa" w:w="1440"/>
          </w:tcPr>
          <w:p>
            <w:pPr>
              <w:spacing w:before="40" w:after="40"/>
            </w:pPr>
            <w:r/>
            <w:r>
              <w:rPr>
                <w:sz w:val="18"/>
              </w:rPr>
              <w:t>GET</w:t>
            </w:r>
          </w:p>
        </w:tc>
        <w:tc>
          <w:tcPr>
            <w:tcW w:type="dxa" w:w="3744"/>
          </w:tcPr>
          <w:p>
            <w:pPr>
              <w:spacing w:before="40" w:after="40"/>
            </w:pPr>
            <w:r/>
            <w:r>
              <w:rPr>
                <w:rFonts w:ascii="Consolas" w:hAnsi="Consolas"/>
                <w:sz w:val="16"/>
                <w:rFonts w:ascii="Consolas" w:hAnsi="Consolas"/>
              </w:rPr>
              <w:t>/api/db/sessions/:folder</w:t>
            </w:r>
          </w:p>
        </w:tc>
        <w:tc>
          <w:tcPr>
            <w:tcW w:type="dxa" w:w="3888"/>
          </w:tcPr>
          <w:p>
            <w:pPr>
              <w:spacing w:before="40" w:after="40"/>
            </w:pPr>
            <w:r/>
            <w:r>
              <w:rPr>
                <w:sz w:val="18"/>
              </w:rPr>
              <w:t>One session with its segments.</w:t>
            </w:r>
          </w:p>
        </w:tc>
      </w:tr>
      <w:tr>
        <w:tc>
          <w:tcPr>
            <w:tcW w:type="dxa" w:w="1440"/>
            <w:shd w:val="clear" w:color="auto" w:fill="F1F6F4"/>
          </w:tcPr>
          <w:p>
            <w:pPr>
              <w:spacing w:before="40" w:after="40"/>
            </w:pPr>
            <w:r/>
            <w:r>
              <w:rPr>
                <w:sz w:val="18"/>
              </w:rPr>
              <w:t>GET</w:t>
            </w:r>
          </w:p>
        </w:tc>
        <w:tc>
          <w:tcPr>
            <w:tcW w:type="dxa" w:w="3744"/>
            <w:shd w:val="clear" w:color="auto" w:fill="F1F6F4"/>
          </w:tcPr>
          <w:p>
            <w:pPr>
              <w:spacing w:before="40" w:after="40"/>
            </w:pPr>
            <w:r/>
            <w:r>
              <w:rPr>
                <w:rFonts w:ascii="Consolas" w:hAnsi="Consolas"/>
                <w:sz w:val="16"/>
                <w:rFonts w:ascii="Consolas" w:hAnsi="Consolas"/>
              </w:rPr>
              <w:t>/api/db/onair</w:t>
            </w:r>
          </w:p>
        </w:tc>
        <w:tc>
          <w:tcPr>
            <w:tcW w:type="dxa" w:w="3888"/>
            <w:shd w:val="clear" w:color="auto" w:fill="F1F6F4"/>
          </w:tcPr>
          <w:p>
            <w:pPr>
              <w:spacing w:before="40" w:after="40"/>
            </w:pPr>
            <w:r/>
            <w:r>
              <w:rPr>
                <w:sz w:val="18"/>
              </w:rPr>
              <w:t>On-air event history.</w:t>
            </w:r>
          </w:p>
        </w:tc>
      </w:tr>
    </w:tbl>
    <w:p>
      <w:pPr>
        <w:spacing w:after="40"/>
      </w:pPr>
    </w:p>
    <w:p>
      <w:pPr>
        <w:spacing w:before="80" w:after="200"/>
        <w:ind w:left="173"/>
        <w:shd w:val="clear" w:color="auto" w:fill="FFF6E5"/>
        <w:pBdr>
          <w:left w:val="single" w:sz="12" w:space="6" w:color="E0A93B"/>
        </w:pBdr>
      </w:pPr>
      <w:r>
        <w:rPr>
          <w:b/>
          <w:sz w:val="19"/>
        </w:rPr>
        <w:t xml:space="preserve">Note: </w:t>
      </w:r>
      <w:r>
        <w:rPr>
          <w:sz w:val="19"/>
        </w:rPr>
        <w:t>Error handling is uniform: a single Fastify error handler returns { message } with the error's own status code or 400. Routes proxying DeltacastCaptureService return 502 when it is unreachable, which is what distinguishes 'the capture service is down' from 'your request was wrong' in the UI.</w:t>
      </w:r>
    </w:p>
    <w:p>
      <w:r>
        <w:br w:type="page"/>
      </w:r>
    </w:p>
    <w:p>
      <w:pPr>
        <w:pStyle w:val="Heading1"/>
      </w:pPr>
      <w:r>
        <w:t>8. Frontend Architecture</w:t>
      </w:r>
    </w:p>
    <w:p>
      <w:pPr>
        <w:pStyle w:val="Heading2"/>
      </w:pPr>
      <w:r>
        <w:t>8.1 Routes</w:t>
      </w:r>
    </w:p>
    <w:tbl>
      <w:tblPr>
        <w:tblStyle w:val="TableGrid"/>
        <w:tblW w:type="auto" w:w="0"/>
        <w:jc w:val="left"/>
        <w:tblLayout w:type="fixed"/>
        <w:tblLook w:firstColumn="1" w:firstRow="1" w:lastColumn="0" w:lastRow="0" w:noHBand="0" w:noVBand="1" w:val="04A0"/>
      </w:tblPr>
      <w:tblGrid>
        <w:gridCol w:w="3216"/>
        <w:gridCol w:w="3216"/>
        <w:gridCol w:w="3216"/>
      </w:tblGrid>
      <w:tr>
        <w:trPr>
          <w:tblHeader w:val="true"/>
        </w:trPr>
        <w:tc>
          <w:tcPr>
            <w:tcW w:type="dxa" w:w="1872"/>
            <w:shd w:val="clear" w:color="auto" w:fill="0B6E5A"/>
          </w:tcPr>
          <w:p>
            <w:pPr>
              <w:spacing w:before="60" w:after="60"/>
            </w:pPr>
            <w:r/>
            <w:r>
              <w:rPr>
                <w:b/>
                <w:color w:val="FFFFFF"/>
                <w:sz w:val="18"/>
              </w:rPr>
              <w:t>Path</w:t>
            </w:r>
          </w:p>
        </w:tc>
        <w:tc>
          <w:tcPr>
            <w:tcW w:type="dxa" w:w="1728"/>
            <w:shd w:val="clear" w:color="auto" w:fill="0B6E5A"/>
          </w:tcPr>
          <w:p>
            <w:pPr>
              <w:spacing w:before="60" w:after="60"/>
            </w:pPr>
            <w:r/>
            <w:r>
              <w:rPr>
                <w:b/>
                <w:color w:val="FFFFFF"/>
                <w:sz w:val="18"/>
              </w:rPr>
              <w:t>Page</w:t>
            </w:r>
          </w:p>
        </w:tc>
        <w:tc>
          <w:tcPr>
            <w:tcW w:type="dxa" w:w="5472"/>
            <w:shd w:val="clear" w:color="auto" w:fill="0B6E5A"/>
          </w:tcPr>
          <w:p>
            <w:pPr>
              <w:spacing w:before="60" w:after="60"/>
            </w:pPr>
            <w:r/>
            <w:r>
              <w:rPr>
                <w:b/>
                <w:color w:val="FFFFFF"/>
                <w:sz w:val="18"/>
              </w:rPr>
              <w:t>Purpose</w:t>
            </w:r>
          </w:p>
        </w:tc>
      </w:tr>
      <w:tr>
        <w:tc>
          <w:tcPr>
            <w:tcW w:type="dxa" w:w="1872"/>
          </w:tcPr>
          <w:p>
            <w:pPr>
              <w:spacing w:before="40" w:after="40"/>
            </w:pPr>
            <w:r/>
            <w:r>
              <w:rPr>
                <w:rFonts w:ascii="Consolas" w:hAnsi="Consolas"/>
                <w:sz w:val="16"/>
                <w:rFonts w:ascii="Consolas" w:hAnsi="Consolas"/>
              </w:rPr>
              <w:t>/</w:t>
            </w:r>
          </w:p>
        </w:tc>
        <w:tc>
          <w:tcPr>
            <w:tcW w:type="dxa" w:w="1728"/>
          </w:tcPr>
          <w:p>
            <w:pPr>
              <w:spacing w:before="40" w:after="40"/>
            </w:pPr>
            <w:r/>
            <w:r>
              <w:rPr>
                <w:sz w:val="18"/>
              </w:rPr>
              <w:t>CapturePage</w:t>
            </w:r>
          </w:p>
        </w:tc>
        <w:tc>
          <w:tcPr>
            <w:tcW w:type="dxa" w:w="5472"/>
          </w:tcPr>
          <w:p>
            <w:pPr>
              <w:spacing w:before="40" w:after="40"/>
            </w:pPr>
            <w:r/>
            <w:r>
              <w:rPr>
                <w:sz w:val="18"/>
              </w:rPr>
              <w:t>Recording controls, live preview, signal health, canvas workspace and log tabs.</w:t>
            </w:r>
          </w:p>
        </w:tc>
      </w:tr>
      <w:tr>
        <w:tc>
          <w:tcPr>
            <w:tcW w:type="dxa" w:w="1872"/>
            <w:shd w:val="clear" w:color="auto" w:fill="F1F6F4"/>
          </w:tcPr>
          <w:p>
            <w:pPr>
              <w:spacing w:before="40" w:after="40"/>
            </w:pPr>
            <w:r/>
            <w:r>
              <w:rPr>
                <w:rFonts w:ascii="Consolas" w:hAnsi="Consolas"/>
                <w:sz w:val="16"/>
                <w:rFonts w:ascii="Consolas" w:hAnsi="Consolas"/>
              </w:rPr>
              <w:t>/playback</w:t>
            </w:r>
          </w:p>
        </w:tc>
        <w:tc>
          <w:tcPr>
            <w:tcW w:type="dxa" w:w="1728"/>
            <w:shd w:val="clear" w:color="auto" w:fill="F1F6F4"/>
          </w:tcPr>
          <w:p>
            <w:pPr>
              <w:spacing w:before="40" w:after="40"/>
            </w:pPr>
            <w:r/>
            <w:r>
              <w:rPr>
                <w:sz w:val="18"/>
              </w:rPr>
              <w:t>PlaybackPage</w:t>
            </w:r>
          </w:p>
        </w:tc>
        <w:tc>
          <w:tcPr>
            <w:tcW w:type="dxa" w:w="5472"/>
            <w:shd w:val="clear" w:color="auto" w:fill="F1F6F4"/>
          </w:tcPr>
          <w:p>
            <w:pPr>
              <w:spacing w:before="40" w:after="40"/>
            </w:pPr>
            <w:r/>
            <w:r>
              <w:rPr>
                <w:sz w:val="18"/>
              </w:rPr>
              <w:t>Session and clip browser, playback deck, push-on-air controls, Tidal Lock.</w:t>
            </w:r>
          </w:p>
        </w:tc>
      </w:tr>
      <w:tr>
        <w:tc>
          <w:tcPr>
            <w:tcW w:type="dxa" w:w="1872"/>
          </w:tcPr>
          <w:p>
            <w:pPr>
              <w:spacing w:before="40" w:after="40"/>
            </w:pPr>
            <w:r/>
            <w:r>
              <w:rPr>
                <w:rFonts w:ascii="Consolas" w:hAnsi="Consolas"/>
                <w:sz w:val="16"/>
                <w:rFonts w:ascii="Consolas" w:hAnsi="Consolas"/>
              </w:rPr>
              <w:t>/monitor</w:t>
            </w:r>
          </w:p>
        </w:tc>
        <w:tc>
          <w:tcPr>
            <w:tcW w:type="dxa" w:w="1728"/>
          </w:tcPr>
          <w:p>
            <w:pPr>
              <w:spacing w:before="40" w:after="40"/>
            </w:pPr>
            <w:r/>
            <w:r>
              <w:rPr>
                <w:sz w:val="18"/>
              </w:rPr>
              <w:t>MonitorPage</w:t>
            </w:r>
          </w:p>
        </w:tc>
        <w:tc>
          <w:tcPr>
            <w:tcW w:type="dxa" w:w="5472"/>
          </w:tcPr>
          <w:p>
            <w:pPr>
              <w:spacing w:before="40" w:after="40"/>
            </w:pPr>
            <w:r/>
            <w:r>
              <w:rPr>
                <w:sz w:val="18"/>
              </w:rPr>
              <w:t>Chromeless full-screen video, no application shell.</w:t>
            </w:r>
          </w:p>
        </w:tc>
      </w:tr>
      <w:tr>
        <w:tc>
          <w:tcPr>
            <w:tcW w:type="dxa" w:w="1872"/>
            <w:shd w:val="clear" w:color="auto" w:fill="F1F6F4"/>
          </w:tcPr>
          <w:p>
            <w:pPr>
              <w:spacing w:before="40" w:after="40"/>
            </w:pPr>
            <w:r/>
            <w:r>
              <w:rPr>
                <w:rFonts w:ascii="Consolas" w:hAnsi="Consolas"/>
                <w:sz w:val="16"/>
                <w:rFonts w:ascii="Consolas" w:hAnsi="Consolas"/>
              </w:rPr>
              <w:t>/monitor/capture</w:t>
            </w:r>
          </w:p>
        </w:tc>
        <w:tc>
          <w:tcPr>
            <w:tcW w:type="dxa" w:w="1728"/>
            <w:shd w:val="clear" w:color="auto" w:fill="F1F6F4"/>
          </w:tcPr>
          <w:p>
            <w:pPr>
              <w:spacing w:before="40" w:after="40"/>
            </w:pPr>
            <w:r/>
            <w:r>
              <w:rPr>
                <w:sz w:val="18"/>
              </w:rPr>
              <w:t>MonitorPage</w:t>
            </w:r>
          </w:p>
        </w:tc>
        <w:tc>
          <w:tcPr>
            <w:tcW w:type="dxa" w:w="5472"/>
            <w:shd w:val="clear" w:color="auto" w:fill="F1F6F4"/>
          </w:tcPr>
          <w:p>
            <w:pPr>
              <w:spacing w:before="40" w:after="40"/>
            </w:pPr>
            <w:r/>
            <w:r>
              <w:rPr>
                <w:sz w:val="18"/>
              </w:rPr>
              <w:t>Chromeless capture feed only.</w:t>
            </w:r>
          </w:p>
        </w:tc>
      </w:tr>
      <w:tr>
        <w:tc>
          <w:tcPr>
            <w:tcW w:type="dxa" w:w="1872"/>
          </w:tcPr>
          <w:p>
            <w:pPr>
              <w:spacing w:before="40" w:after="40"/>
            </w:pPr>
            <w:r/>
            <w:r>
              <w:rPr>
                <w:rFonts w:ascii="Consolas" w:hAnsi="Consolas"/>
                <w:sz w:val="16"/>
                <w:rFonts w:ascii="Consolas" w:hAnsi="Consolas"/>
              </w:rPr>
              <w:t>/monitor/onair</w:t>
            </w:r>
          </w:p>
        </w:tc>
        <w:tc>
          <w:tcPr>
            <w:tcW w:type="dxa" w:w="1728"/>
          </w:tcPr>
          <w:p>
            <w:pPr>
              <w:spacing w:before="40" w:after="40"/>
            </w:pPr>
            <w:r/>
            <w:r>
              <w:rPr>
                <w:sz w:val="18"/>
              </w:rPr>
              <w:t>MonitorPage</w:t>
            </w:r>
          </w:p>
        </w:tc>
        <w:tc>
          <w:tcPr>
            <w:tcW w:type="dxa" w:w="5472"/>
          </w:tcPr>
          <w:p>
            <w:pPr>
              <w:spacing w:before="40" w:after="40"/>
            </w:pPr>
            <w:r/>
            <w:r>
              <w:rPr>
                <w:sz w:val="18"/>
              </w:rPr>
              <w:t>Chromeless on-air feed only.</w:t>
            </w:r>
          </w:p>
        </w:tc>
      </w:tr>
    </w:tbl>
    <w:p>
      <w:pPr>
        <w:spacing w:after="40"/>
      </w:pPr>
    </w:p>
    <w:p>
      <w:r>
        <w:t>The monitor routes are separate routes rather than a toggle so each can be opened independently on its own machine or display — the intended use is a second workstation acting as a confidence monitor.</w:t>
      </w:r>
    </w:p>
    <w:p>
      <w:pPr>
        <w:pStyle w:val="Heading2"/>
      </w:pPr>
      <w:r>
        <w:t>8.2 State (Pinia stores)</w:t>
      </w:r>
    </w:p>
    <w:tbl>
      <w:tblPr>
        <w:tblStyle w:val="TableGrid"/>
        <w:tblW w:type="auto" w:w="0"/>
        <w:jc w:val="left"/>
        <w:tblLayout w:type="fixed"/>
        <w:tblLook w:firstColumn="1" w:firstRow="1" w:lastColumn="0" w:lastRow="0" w:noHBand="0" w:noVBand="1" w:val="04A0"/>
      </w:tblPr>
      <w:tblGrid>
        <w:gridCol w:w="4824"/>
        <w:gridCol w:w="4824"/>
      </w:tblGrid>
      <w:tr>
        <w:trPr>
          <w:tblHeader w:val="true"/>
        </w:trPr>
        <w:tc>
          <w:tcPr>
            <w:tcW w:type="dxa" w:w="1584"/>
            <w:shd w:val="clear" w:color="auto" w:fill="0B6E5A"/>
          </w:tcPr>
          <w:p>
            <w:pPr>
              <w:spacing w:before="60" w:after="60"/>
            </w:pPr>
            <w:r/>
            <w:r>
              <w:rPr>
                <w:b/>
                <w:color w:val="FFFFFF"/>
                <w:sz w:val="18"/>
              </w:rPr>
              <w:t>Store</w:t>
            </w:r>
          </w:p>
        </w:tc>
        <w:tc>
          <w:tcPr>
            <w:tcW w:type="dxa" w:w="7488"/>
            <w:shd w:val="clear" w:color="auto" w:fill="0B6E5A"/>
          </w:tcPr>
          <w:p>
            <w:pPr>
              <w:spacing w:before="60" w:after="60"/>
            </w:pPr>
            <w:r/>
            <w:r>
              <w:rPr>
                <w:b/>
                <w:color w:val="FFFFFF"/>
                <w:sz w:val="18"/>
              </w:rPr>
              <w:t>Responsibility</w:t>
            </w:r>
          </w:p>
        </w:tc>
      </w:tr>
      <w:tr>
        <w:tc>
          <w:tcPr>
            <w:tcW w:type="dxa" w:w="1584"/>
          </w:tcPr>
          <w:p>
            <w:pPr>
              <w:spacing w:before="40" w:after="40"/>
            </w:pPr>
            <w:r/>
            <w:r>
              <w:rPr>
                <w:sz w:val="18"/>
              </w:rPr>
              <w:t>recorder</w:t>
            </w:r>
          </w:p>
        </w:tc>
        <w:tc>
          <w:tcPr>
            <w:tcW w:type="dxa" w:w="7488"/>
          </w:tcPr>
          <w:p>
            <w:pPr>
              <w:spacing w:before="40" w:after="40"/>
            </w:pPr>
            <w:r/>
            <w:r>
              <w:rPr>
                <w:sz w:val="18"/>
              </w:rPr>
              <w:t>Recording status, start/stop actions, recorder settings, session and segment listings.</w:t>
            </w:r>
          </w:p>
        </w:tc>
      </w:tr>
      <w:tr>
        <w:tc>
          <w:tcPr>
            <w:tcW w:type="dxa" w:w="1584"/>
            <w:shd w:val="clear" w:color="auto" w:fill="F1F6F4"/>
          </w:tcPr>
          <w:p>
            <w:pPr>
              <w:spacing w:before="40" w:after="40"/>
            </w:pPr>
            <w:r/>
            <w:r>
              <w:rPr>
                <w:sz w:val="18"/>
              </w:rPr>
              <w:t>captureHealth</w:t>
            </w:r>
          </w:p>
        </w:tc>
        <w:tc>
          <w:tcPr>
            <w:tcW w:type="dxa" w:w="7488"/>
            <w:shd w:val="clear" w:color="auto" w:fill="F1F6F4"/>
          </w:tcPr>
          <w:p>
            <w:pPr>
              <w:spacing w:before="40" w:after="40"/>
            </w:pPr>
            <w:r/>
            <w:r>
              <w:rPr>
                <w:sz w:val="18"/>
              </w:rPr>
              <w:t>Polls /api/capture/timecode; exposes signal format, frame counters, buffer occupancy and staleness.</w:t>
            </w:r>
          </w:p>
        </w:tc>
      </w:tr>
      <w:tr>
        <w:tc>
          <w:tcPr>
            <w:tcW w:type="dxa" w:w="1584"/>
          </w:tcPr>
          <w:p>
            <w:pPr>
              <w:spacing w:before="40" w:after="40"/>
            </w:pPr>
            <w:r/>
            <w:r>
              <w:rPr>
                <w:sz w:val="18"/>
              </w:rPr>
              <w:t>tx</w:t>
            </w:r>
          </w:p>
        </w:tc>
        <w:tc>
          <w:tcPr>
            <w:tcW w:type="dxa" w:w="7488"/>
          </w:tcPr>
          <w:p>
            <w:pPr>
              <w:spacing w:before="40" w:after="40"/>
            </w:pPr>
            <w:r/>
            <w:r>
              <w:rPr>
                <w:sz w:val="18"/>
              </w:rPr>
              <w:t>Transmit status and push-on-air actions.</w:t>
            </w:r>
          </w:p>
        </w:tc>
      </w:tr>
      <w:tr>
        <w:tc>
          <w:tcPr>
            <w:tcW w:type="dxa" w:w="1584"/>
            <w:shd w:val="clear" w:color="auto" w:fill="F1F6F4"/>
          </w:tcPr>
          <w:p>
            <w:pPr>
              <w:spacing w:before="40" w:after="40"/>
            </w:pPr>
            <w:r/>
            <w:r>
              <w:rPr>
                <w:sz w:val="18"/>
              </w:rPr>
              <w:t>sessionPlayback</w:t>
            </w:r>
          </w:p>
        </w:tc>
        <w:tc>
          <w:tcPr>
            <w:tcW w:type="dxa" w:w="7488"/>
            <w:shd w:val="clear" w:color="auto" w:fill="F1F6F4"/>
          </w:tcPr>
          <w:p>
            <w:pPr>
              <w:spacing w:before="40" w:after="40"/>
            </w:pPr>
            <w:r/>
            <w:r>
              <w:rPr>
                <w:sz w:val="18"/>
              </w:rPr>
              <w:t>Playback deck state, selected session and clip, and Tidal Lock (persisted to localStorage — the backend has no concept of it).</w:t>
            </w:r>
          </w:p>
        </w:tc>
      </w:tr>
      <w:tr>
        <w:tc>
          <w:tcPr>
            <w:tcW w:type="dxa" w:w="1584"/>
          </w:tcPr>
          <w:p>
            <w:pPr>
              <w:spacing w:before="40" w:after="40"/>
            </w:pPr>
            <w:r/>
            <w:r>
              <w:rPr>
                <w:sz w:val="18"/>
              </w:rPr>
              <w:t>broadcast</w:t>
            </w:r>
          </w:p>
        </w:tc>
        <w:tc>
          <w:tcPr>
            <w:tcW w:type="dxa" w:w="7488"/>
          </w:tcPr>
          <w:p>
            <w:pPr>
              <w:spacing w:before="40" w:after="40"/>
            </w:pPr>
            <w:r/>
            <w:r>
              <w:rPr>
                <w:sz w:val="18"/>
              </w:rPr>
              <w:t>Broadcast-delay and on-air presentation state.</w:t>
            </w:r>
          </w:p>
        </w:tc>
      </w:tr>
      <w:tr>
        <w:tc>
          <w:tcPr>
            <w:tcW w:type="dxa" w:w="1584"/>
            <w:shd w:val="clear" w:color="auto" w:fill="F1F6F4"/>
          </w:tcPr>
          <w:p>
            <w:pPr>
              <w:spacing w:before="40" w:after="40"/>
            </w:pPr>
            <w:r/>
            <w:r>
              <w:rPr>
                <w:sz w:val="18"/>
              </w:rPr>
              <w:t>logs</w:t>
            </w:r>
          </w:p>
        </w:tc>
        <w:tc>
          <w:tcPr>
            <w:tcW w:type="dxa" w:w="7488"/>
            <w:shd w:val="clear" w:color="auto" w:fill="F1F6F4"/>
          </w:tcPr>
          <w:p>
            <w:pPr>
              <w:spacing w:before="40" w:after="40"/>
            </w:pPr>
            <w:r/>
            <w:r>
              <w:rPr>
                <w:sz w:val="18"/>
              </w:rPr>
              <w:t>Event-log tail for the Capture page's log tab.</w:t>
            </w:r>
          </w:p>
        </w:tc>
      </w:tr>
      <w:tr>
        <w:tc>
          <w:tcPr>
            <w:tcW w:type="dxa" w:w="1584"/>
          </w:tcPr>
          <w:p>
            <w:pPr>
              <w:spacing w:before="40" w:after="40"/>
            </w:pPr>
            <w:r/>
            <w:r>
              <w:rPr>
                <w:sz w:val="18"/>
              </w:rPr>
              <w:t>databases</w:t>
            </w:r>
          </w:p>
        </w:tc>
        <w:tc>
          <w:tcPr>
            <w:tcW w:type="dxa" w:w="7488"/>
          </w:tcPr>
          <w:p>
            <w:pPr>
              <w:spacing w:before="40" w:after="40"/>
            </w:pPr>
            <w:r/>
            <w:r>
              <w:rPr>
                <w:sz w:val="18"/>
              </w:rPr>
              <w:t>Connection indicators backed by the real probe endpoint.</w:t>
            </w:r>
          </w:p>
        </w:tc>
      </w:tr>
    </w:tbl>
    <w:p>
      <w:pPr>
        <w:spacing w:after="40"/>
      </w:pPr>
    </w:p>
    <w:p>
      <w:pPr>
        <w:pStyle w:val="Heading2"/>
      </w:pPr>
      <w:r>
        <w:t>8.3 Components</w:t>
      </w:r>
    </w:p>
    <w:tbl>
      <w:tblPr>
        <w:tblStyle w:val="TableGrid"/>
        <w:tblW w:type="auto" w:w="0"/>
        <w:jc w:val="left"/>
        <w:tblLayout w:type="fixed"/>
        <w:tblLook w:firstColumn="1" w:firstRow="1" w:lastColumn="0" w:lastRow="0" w:noHBand="0" w:noVBand="1" w:val="04A0"/>
      </w:tblPr>
      <w:tblGrid>
        <w:gridCol w:w="4824"/>
        <w:gridCol w:w="4824"/>
      </w:tblGrid>
      <w:tr>
        <w:trPr>
          <w:tblHeader w:val="true"/>
        </w:trPr>
        <w:tc>
          <w:tcPr>
            <w:tcW w:type="dxa" w:w="2160"/>
            <w:shd w:val="clear" w:color="auto" w:fill="0B6E5A"/>
          </w:tcPr>
          <w:p>
            <w:pPr>
              <w:spacing w:before="60" w:after="60"/>
            </w:pPr>
            <w:r/>
            <w:r>
              <w:rPr>
                <w:b/>
                <w:color w:val="FFFFFF"/>
                <w:sz w:val="18"/>
              </w:rPr>
              <w:t>Component</w:t>
            </w:r>
          </w:p>
        </w:tc>
        <w:tc>
          <w:tcPr>
            <w:tcW w:type="dxa" w:w="6912"/>
            <w:shd w:val="clear" w:color="auto" w:fill="0B6E5A"/>
          </w:tcPr>
          <w:p>
            <w:pPr>
              <w:spacing w:before="60" w:after="60"/>
            </w:pPr>
            <w:r/>
            <w:r>
              <w:rPr>
                <w:b/>
                <w:color w:val="FFFFFF"/>
                <w:sz w:val="18"/>
              </w:rPr>
              <w:t>Role</w:t>
            </w:r>
          </w:p>
        </w:tc>
      </w:tr>
      <w:tr>
        <w:tc>
          <w:tcPr>
            <w:tcW w:type="dxa" w:w="2160"/>
          </w:tcPr>
          <w:p>
            <w:pPr>
              <w:spacing w:before="40" w:after="40"/>
            </w:pPr>
            <w:r/>
            <w:r>
              <w:rPr>
                <w:sz w:val="18"/>
              </w:rPr>
              <w:t>PreviewPlayer</w:t>
            </w:r>
          </w:p>
        </w:tc>
        <w:tc>
          <w:tcPr>
            <w:tcW w:type="dxa" w:w="6912"/>
          </w:tcPr>
          <w:p>
            <w:pPr>
              <w:spacing w:before="40" w:after="40"/>
            </w:pPr>
            <w:r/>
            <w:r>
              <w:rPr>
                <w:sz w:val="18"/>
              </w:rPr>
              <w:t>WHEP negotiation for the low-latency preview and HLS playback via hls.js, with source switching.</w:t>
            </w:r>
          </w:p>
        </w:tc>
      </w:tr>
      <w:tr>
        <w:tc>
          <w:tcPr>
            <w:tcW w:type="dxa" w:w="2160"/>
            <w:shd w:val="clear" w:color="auto" w:fill="F1F6F4"/>
          </w:tcPr>
          <w:p>
            <w:pPr>
              <w:spacing w:before="40" w:after="40"/>
            </w:pPr>
            <w:r/>
            <w:r>
              <w:rPr>
                <w:sz w:val="18"/>
              </w:rPr>
              <w:t>SessionPlaybackDeck</w:t>
            </w:r>
          </w:p>
        </w:tc>
        <w:tc>
          <w:tcPr>
            <w:tcW w:type="dxa" w:w="6912"/>
            <w:shd w:val="clear" w:color="auto" w:fill="F1F6F4"/>
          </w:tcPr>
          <w:p>
            <w:pPr>
              <w:spacing w:before="40" w:after="40"/>
            </w:pPr>
            <w:r/>
            <w:r>
              <w:rPr>
                <w:sz w:val="18"/>
              </w:rPr>
              <w:t>Transport controls over a recorded session, including an operator-tunable playout delay hint that compensates for the WebRTC preview running ahead of the physical SDI output.</w:t>
            </w:r>
          </w:p>
        </w:tc>
      </w:tr>
      <w:tr>
        <w:tc>
          <w:tcPr>
            <w:tcW w:type="dxa" w:w="2160"/>
          </w:tcPr>
          <w:p>
            <w:pPr>
              <w:spacing w:before="40" w:after="40"/>
            </w:pPr>
            <w:r/>
            <w:r>
              <w:rPr>
                <w:sz w:val="18"/>
              </w:rPr>
              <w:t>RecorderPanel</w:t>
            </w:r>
          </w:p>
        </w:tc>
        <w:tc>
          <w:tcPr>
            <w:tcW w:type="dxa" w:w="6912"/>
          </w:tcPr>
          <w:p>
            <w:pPr>
              <w:spacing w:before="40" w:after="40"/>
            </w:pPr>
            <w:r/>
            <w:r>
              <w:rPr>
                <w:sz w:val="18"/>
              </w:rPr>
              <w:t>Record settings and start/stop.</w:t>
            </w:r>
          </w:p>
        </w:tc>
      </w:tr>
      <w:tr>
        <w:tc>
          <w:tcPr>
            <w:tcW w:type="dxa" w:w="2160"/>
            <w:shd w:val="clear" w:color="auto" w:fill="F1F6F4"/>
          </w:tcPr>
          <w:p>
            <w:pPr>
              <w:spacing w:before="40" w:after="40"/>
            </w:pPr>
            <w:r/>
            <w:r>
              <w:rPr>
                <w:sz w:val="18"/>
              </w:rPr>
              <w:t>CaptureStatusPanel</w:t>
            </w:r>
          </w:p>
        </w:tc>
        <w:tc>
          <w:tcPr>
            <w:tcW w:type="dxa" w:w="6912"/>
            <w:shd w:val="clear" w:color="auto" w:fill="F1F6F4"/>
          </w:tcPr>
          <w:p>
            <w:pPr>
              <w:spacing w:before="40" w:after="40"/>
            </w:pPr>
            <w:r/>
            <w:r>
              <w:rPr>
                <w:sz w:val="18"/>
              </w:rPr>
              <w:t>Signal format, frame counters, buffer and audio readouts.</w:t>
            </w:r>
          </w:p>
        </w:tc>
      </w:tr>
      <w:tr>
        <w:tc>
          <w:tcPr>
            <w:tcW w:type="dxa" w:w="2160"/>
          </w:tcPr>
          <w:p>
            <w:pPr>
              <w:spacing w:before="40" w:after="40"/>
            </w:pPr>
            <w:r/>
            <w:r>
              <w:rPr>
                <w:sz w:val="18"/>
              </w:rPr>
              <w:t>CaptureLogPanel</w:t>
            </w:r>
          </w:p>
        </w:tc>
        <w:tc>
          <w:tcPr>
            <w:tcW w:type="dxa" w:w="6912"/>
          </w:tcPr>
          <w:p>
            <w:pPr>
              <w:spacing w:before="40" w:after="40"/>
            </w:pPr>
            <w:r/>
            <w:r>
              <w:rPr>
                <w:sz w:val="18"/>
              </w:rPr>
              <w:t>Tail of the operational event log.</w:t>
            </w:r>
          </w:p>
        </w:tc>
      </w:tr>
      <w:tr>
        <w:tc>
          <w:tcPr>
            <w:tcW w:type="dxa" w:w="2160"/>
            <w:shd w:val="clear" w:color="auto" w:fill="F1F6F4"/>
          </w:tcPr>
          <w:p>
            <w:pPr>
              <w:spacing w:before="40" w:after="40"/>
            </w:pPr>
            <w:r/>
            <w:r>
              <w:rPr>
                <w:sz w:val="18"/>
              </w:rPr>
              <w:t>BroadcastPanel</w:t>
            </w:r>
          </w:p>
        </w:tc>
        <w:tc>
          <w:tcPr>
            <w:tcW w:type="dxa" w:w="6912"/>
            <w:shd w:val="clear" w:color="auto" w:fill="F1F6F4"/>
          </w:tcPr>
          <w:p>
            <w:pPr>
              <w:spacing w:before="40" w:after="40"/>
            </w:pPr>
            <w:r/>
            <w:r>
              <w:rPr>
                <w:sz w:val="18"/>
              </w:rPr>
              <w:t>Broadcast-delay presentation.</w:t>
            </w:r>
          </w:p>
        </w:tc>
      </w:tr>
      <w:tr>
        <w:tc>
          <w:tcPr>
            <w:tcW w:type="dxa" w:w="2160"/>
          </w:tcPr>
          <w:p>
            <w:pPr>
              <w:spacing w:before="40" w:after="40"/>
            </w:pPr>
            <w:r/>
            <w:r>
              <w:rPr>
                <w:sz w:val="18"/>
              </w:rPr>
              <w:t>CanvasWorkspace</w:t>
            </w:r>
          </w:p>
        </w:tc>
        <w:tc>
          <w:tcPr>
            <w:tcW w:type="dxa" w:w="6912"/>
          </w:tcPr>
          <w:p>
            <w:pPr>
              <w:spacing w:before="40" w:after="40"/>
            </w:pPr>
            <w:r/>
            <w:r>
              <w:rPr>
                <w:sz w:val="18"/>
              </w:rPr>
              <w:t>Fabric/Konva overlay surface.</w:t>
            </w:r>
          </w:p>
        </w:tc>
      </w:tr>
    </w:tbl>
    <w:p>
      <w:pPr>
        <w:spacing w:after="40"/>
      </w:pPr>
    </w:p>
    <w:p>
      <w:pPr>
        <w:pStyle w:val="Heading2"/>
      </w:pPr>
      <w:r>
        <w:t>8.4 Interaction model</w:t>
      </w:r>
    </w:p>
    <w:p>
      <w:r>
        <w:t>The operator UI has no WebSocket connection to the Emerald backend. Every live reading is polled on an interval from the relevant REST endpoint. This is a deliberate, consistent choice: the values being displayed are already sampled snapshots of hardware counters, the page is single-user, and polling removes an entire class of reconnection and back-pressure problems from the control plane. LiveEdit, which genuinely needs push semantics for timeline events, uses Socket.IO on its own backend instead.</w:t>
      </w:r>
    </w:p>
    <w:p>
      <w:r>
        <w:t>In development, Vite proxies /api, /hls and /recordings to the backend, so the browser sees a single origin. The dev server binds 0.0.0.0 with strictPort, so a port collision fails loudly rather than silently drifting to another port and squatting on a neighbour's.</w:t>
      </w:r>
    </w:p>
    <w:p>
      <w:r>
        <w:br w:type="page"/>
      </w:r>
    </w:p>
    <w:p>
      <w:pPr>
        <w:pStyle w:val="Heading1"/>
      </w:pPr>
      <w:r>
        <w:t>9. LiveEdit Subsystem</w:t>
      </w:r>
    </w:p>
    <w:p>
      <w:pPr>
        <w:pStyle w:val="Heading2"/>
      </w:pPr>
      <w:r>
        <w:t>9.1 Position in the system</w:t>
      </w:r>
    </w:p>
    <w:p>
      <w:r>
        <w:t>LiveEdit is an independent application pair that consumes Emerald rather than extending it. It has its own Express backend, its own Socket.IO bus, its own media cache and its own Vue frontend, and it talks to Emerald only over the public REST API and static file routes. This means LiveEdit can run on a different machine from Emerald, and either can be restarted without the other.</w:t>
      </w:r>
    </w:p>
    <w:p>
      <w:pPr>
        <w:pStyle w:val="Heading2"/>
      </w:pPr>
      <w:r>
        <w:t>9.2 Backend structure</w:t>
      </w:r>
    </w:p>
    <w:tbl>
      <w:tblPr>
        <w:tblStyle w:val="TableGrid"/>
        <w:tblW w:type="auto" w:w="0"/>
        <w:jc w:val="left"/>
        <w:tblLayout w:type="fixed"/>
        <w:tblLook w:firstColumn="1" w:firstRow="1" w:lastColumn="0" w:lastRow="0" w:noHBand="0" w:noVBand="1" w:val="04A0"/>
      </w:tblPr>
      <w:tblGrid>
        <w:gridCol w:w="4824"/>
        <w:gridCol w:w="4824"/>
      </w:tblGrid>
      <w:tr>
        <w:trPr>
          <w:tblHeader w:val="true"/>
        </w:trPr>
        <w:tc>
          <w:tcPr>
            <w:tcW w:type="dxa" w:w="2016"/>
            <w:shd w:val="clear" w:color="auto" w:fill="0B6E5A"/>
          </w:tcPr>
          <w:p>
            <w:pPr>
              <w:spacing w:before="60" w:after="60"/>
            </w:pPr>
            <w:r/>
            <w:r>
              <w:rPr>
                <w:b/>
                <w:color w:val="FFFFFF"/>
                <w:sz w:val="18"/>
              </w:rPr>
              <w:t>Layer</w:t>
            </w:r>
          </w:p>
        </w:tc>
        <w:tc>
          <w:tcPr>
            <w:tcW w:type="dxa" w:w="7056"/>
            <w:shd w:val="clear" w:color="auto" w:fill="0B6E5A"/>
          </w:tcPr>
          <w:p>
            <w:pPr>
              <w:spacing w:before="60" w:after="60"/>
            </w:pPr>
            <w:r/>
            <w:r>
              <w:rPr>
                <w:b/>
                <w:color w:val="FFFFFF"/>
                <w:sz w:val="18"/>
              </w:rPr>
              <w:t>Contents</w:t>
            </w:r>
          </w:p>
        </w:tc>
      </w:tr>
      <w:tr>
        <w:tc>
          <w:tcPr>
            <w:tcW w:type="dxa" w:w="2016"/>
          </w:tcPr>
          <w:p>
            <w:pPr>
              <w:spacing w:before="40" w:after="40"/>
            </w:pPr>
            <w:r/>
            <w:r>
              <w:rPr>
                <w:sz w:val="18"/>
              </w:rPr>
              <w:t>app.ts</w:t>
            </w:r>
          </w:p>
        </w:tc>
        <w:tc>
          <w:tcPr>
            <w:tcW w:type="dxa" w:w="7056"/>
          </w:tcPr>
          <w:p>
            <w:pPr>
              <w:spacing w:before="40" w:after="40"/>
            </w:pPr>
            <w:r/>
            <w:r>
              <w:rPr>
                <w:sz w:val="18"/>
              </w:rPr>
              <w:t>Express composition: CORS, JSON, request logging, /health, static /proxies and /renders, optional static /local-recordings, then the /api routers, a 404 handler and an error handler.</w:t>
            </w:r>
          </w:p>
        </w:tc>
      </w:tr>
      <w:tr>
        <w:tc>
          <w:tcPr>
            <w:tcW w:type="dxa" w:w="2016"/>
            <w:shd w:val="clear" w:color="auto" w:fill="F1F6F4"/>
          </w:tcPr>
          <w:p>
            <w:pPr>
              <w:spacing w:before="40" w:after="40"/>
            </w:pPr>
            <w:r/>
            <w:r>
              <w:rPr>
                <w:sz w:val="18"/>
              </w:rPr>
              <w:t>routes/ + controllers/</w:t>
            </w:r>
          </w:p>
        </w:tc>
        <w:tc>
          <w:tcPr>
            <w:tcW w:type="dxa" w:w="7056"/>
            <w:shd w:val="clear" w:color="auto" w:fill="F1F6F4"/>
          </w:tcPr>
          <w:p>
            <w:pPr>
              <w:spacing w:before="40" w:after="40"/>
            </w:pPr>
            <w:r/>
            <w:r>
              <w:rPr>
                <w:sz w:val="18"/>
              </w:rPr>
              <w:t>project, timeline, playback, capture, render and status — thin routers over controller functions.</w:t>
            </w:r>
          </w:p>
        </w:tc>
      </w:tr>
      <w:tr>
        <w:tc>
          <w:tcPr>
            <w:tcW w:type="dxa" w:w="2016"/>
          </w:tcPr>
          <w:p>
            <w:pPr>
              <w:spacing w:before="40" w:after="40"/>
            </w:pPr>
            <w:r/>
            <w:r>
              <w:rPr>
                <w:sz w:val="18"/>
              </w:rPr>
              <w:t>services/</w:t>
            </w:r>
          </w:p>
        </w:tc>
        <w:tc>
          <w:tcPr>
            <w:tcW w:type="dxa" w:w="7056"/>
          </w:tcPr>
          <w:p>
            <w:pPr>
              <w:spacing w:before="40" w:after="40"/>
            </w:pPr>
            <w:r/>
            <w:r>
              <w:rPr>
                <w:sz w:val="18"/>
              </w:rPr>
              <w:t>editCaptureSync and recordingCaptureSync — the polling bridges to Emerald.</w:t>
            </w:r>
          </w:p>
        </w:tc>
      </w:tr>
      <w:tr>
        <w:tc>
          <w:tcPr>
            <w:tcW w:type="dxa" w:w="2016"/>
            <w:shd w:val="clear" w:color="auto" w:fill="F1F6F4"/>
          </w:tcPr>
          <w:p>
            <w:pPr>
              <w:spacing w:before="40" w:after="40"/>
            </w:pPr>
            <w:r/>
            <w:r>
              <w:rPr>
                <w:sz w:val="18"/>
              </w:rPr>
              <w:t>sockets/</w:t>
            </w:r>
          </w:p>
        </w:tc>
        <w:tc>
          <w:tcPr>
            <w:tcW w:type="dxa" w:w="7056"/>
            <w:shd w:val="clear" w:color="auto" w:fill="F1F6F4"/>
          </w:tcPr>
          <w:p>
            <w:pPr>
              <w:spacing w:before="40" w:after="40"/>
            </w:pPr>
            <w:r/>
            <w:r>
              <w:rPr>
                <w:sz w:val="18"/>
              </w:rPr>
              <w:t>Socket.IO server plus the shared event-name constants.</w:t>
            </w:r>
          </w:p>
        </w:tc>
      </w:tr>
      <w:tr>
        <w:tc>
          <w:tcPr>
            <w:tcW w:type="dxa" w:w="2016"/>
          </w:tcPr>
          <w:p>
            <w:pPr>
              <w:spacing w:before="40" w:after="40"/>
            </w:pPr>
            <w:r/>
            <w:r>
              <w:rPr>
                <w:sz w:val="18"/>
              </w:rPr>
              <w:t>utils/</w:t>
            </w:r>
          </w:p>
        </w:tc>
        <w:tc>
          <w:tcPr>
            <w:tcW w:type="dxa" w:w="7056"/>
          </w:tcPr>
          <w:p>
            <w:pPr>
              <w:spacing w:before="40" w:after="40"/>
            </w:pPr>
            <w:r/>
            <w:r>
              <w:rPr>
                <w:sz w:val="18"/>
              </w:rPr>
              <w:t>logger, localRecordings (path availability) and deploymentTopology (same-machine detection).</w:t>
            </w:r>
          </w:p>
        </w:tc>
      </w:tr>
      <w:tr>
        <w:tc>
          <w:tcPr>
            <w:tcW w:type="dxa" w:w="2016"/>
            <w:shd w:val="clear" w:color="auto" w:fill="F1F6F4"/>
          </w:tcPr>
          <w:p>
            <w:pPr>
              <w:spacing w:before="40" w:after="40"/>
            </w:pPr>
            <w:r/>
            <w:r>
              <w:rPr>
                <w:sz w:val="18"/>
              </w:rPr>
              <w:t>data/mockData.ts</w:t>
            </w:r>
          </w:p>
        </w:tc>
        <w:tc>
          <w:tcPr>
            <w:tcW w:type="dxa" w:w="7056"/>
            <w:shd w:val="clear" w:color="auto" w:fill="F1F6F4"/>
          </w:tcPr>
          <w:p>
            <w:pPr>
              <w:spacing w:before="40" w:after="40"/>
            </w:pPr>
            <w:r/>
            <w:r>
              <w:rPr>
                <w:sz w:val="18"/>
              </w:rPr>
              <w:t>Seed project and timeline data.</w:t>
            </w:r>
          </w:p>
        </w:tc>
      </w:tr>
    </w:tbl>
    <w:p>
      <w:pPr>
        <w:spacing w:after="40"/>
      </w:pPr>
    </w:p>
    <w:p>
      <w:pPr>
        <w:pStyle w:val="Heading2"/>
      </w:pPr>
      <w:r>
        <w:t>9.3 API and events</w:t>
      </w:r>
    </w:p>
    <w:tbl>
      <w:tblPr>
        <w:tblStyle w:val="TableGrid"/>
        <w:tblW w:type="auto" w:w="0"/>
        <w:jc w:val="left"/>
        <w:tblLayout w:type="fixed"/>
        <w:tblLook w:firstColumn="1" w:firstRow="1" w:lastColumn="0" w:lastRow="0" w:noHBand="0" w:noVBand="1" w:val="04A0"/>
      </w:tblPr>
      <w:tblGrid>
        <w:gridCol w:w="3216"/>
        <w:gridCol w:w="3216"/>
        <w:gridCol w:w="3216"/>
      </w:tblGrid>
      <w:tr>
        <w:trPr>
          <w:tblHeader w:val="true"/>
        </w:trPr>
        <w:tc>
          <w:tcPr>
            <w:tcW w:type="dxa" w:w="1008"/>
            <w:shd w:val="clear" w:color="auto" w:fill="0B6E5A"/>
          </w:tcPr>
          <w:p>
            <w:pPr>
              <w:spacing w:before="60" w:after="60"/>
            </w:pPr>
            <w:r/>
            <w:r>
              <w:rPr>
                <w:b/>
                <w:color w:val="FFFFFF"/>
                <w:sz w:val="18"/>
              </w:rPr>
              <w:t>Method</w:t>
            </w:r>
          </w:p>
        </w:tc>
        <w:tc>
          <w:tcPr>
            <w:tcW w:type="dxa" w:w="3168"/>
            <w:shd w:val="clear" w:color="auto" w:fill="0B6E5A"/>
          </w:tcPr>
          <w:p>
            <w:pPr>
              <w:spacing w:before="60" w:after="60"/>
            </w:pPr>
            <w:r/>
            <w:r>
              <w:rPr>
                <w:b/>
                <w:color w:val="FFFFFF"/>
                <w:sz w:val="18"/>
              </w:rPr>
              <w:t>Path</w:t>
            </w:r>
          </w:p>
        </w:tc>
        <w:tc>
          <w:tcPr>
            <w:tcW w:type="dxa" w:w="4896"/>
            <w:shd w:val="clear" w:color="auto" w:fill="0B6E5A"/>
          </w:tcPr>
          <w:p>
            <w:pPr>
              <w:spacing w:before="60" w:after="60"/>
            </w:pPr>
            <w:r/>
            <w:r>
              <w:rPr>
                <w:b/>
                <w:color w:val="FFFFFF"/>
                <w:sz w:val="18"/>
              </w:rPr>
              <w:t>Purpose</w:t>
            </w:r>
          </w:p>
        </w:tc>
      </w:tr>
      <w:tr>
        <w:tc>
          <w:tcPr>
            <w:tcW w:type="dxa" w:w="1008"/>
          </w:tcPr>
          <w:p>
            <w:pPr>
              <w:spacing w:before="40" w:after="40"/>
            </w:pPr>
            <w:r/>
            <w:r>
              <w:rPr>
                <w:sz w:val="18"/>
              </w:rPr>
              <w:t>GET</w:t>
            </w:r>
          </w:p>
        </w:tc>
        <w:tc>
          <w:tcPr>
            <w:tcW w:type="dxa" w:w="3168"/>
          </w:tcPr>
          <w:p>
            <w:pPr>
              <w:spacing w:before="40" w:after="40"/>
            </w:pPr>
            <w:r/>
            <w:r>
              <w:rPr>
                <w:rFonts w:ascii="Consolas" w:hAnsi="Consolas"/>
                <w:sz w:val="16"/>
                <w:rFonts w:ascii="Consolas" w:hAnsi="Consolas"/>
              </w:rPr>
              <w:t>/health</w:t>
            </w:r>
          </w:p>
        </w:tc>
        <w:tc>
          <w:tcPr>
            <w:tcW w:type="dxa" w:w="4896"/>
          </w:tcPr>
          <w:p>
            <w:pPr>
              <w:spacing w:before="40" w:after="40"/>
            </w:pPr>
            <w:r/>
            <w:r>
              <w:rPr>
                <w:sz w:val="18"/>
              </w:rPr>
              <w:t>Liveness.</w:t>
            </w:r>
          </w:p>
        </w:tc>
      </w:tr>
      <w:tr>
        <w:tc>
          <w:tcPr>
            <w:tcW w:type="dxa" w:w="1008"/>
            <w:shd w:val="clear" w:color="auto" w:fill="F1F6F4"/>
          </w:tcPr>
          <w:p>
            <w:pPr>
              <w:spacing w:before="40" w:after="40"/>
            </w:pPr>
            <w:r/>
            <w:r>
              <w:rPr>
                <w:sz w:val="18"/>
              </w:rPr>
              <w:t>GET</w:t>
            </w:r>
          </w:p>
        </w:tc>
        <w:tc>
          <w:tcPr>
            <w:tcW w:type="dxa" w:w="3168"/>
            <w:shd w:val="clear" w:color="auto" w:fill="F1F6F4"/>
          </w:tcPr>
          <w:p>
            <w:pPr>
              <w:spacing w:before="40" w:after="40"/>
            </w:pPr>
            <w:r/>
            <w:r>
              <w:rPr>
                <w:rFonts w:ascii="Consolas" w:hAnsi="Consolas"/>
                <w:sz w:val="16"/>
                <w:rFonts w:ascii="Consolas" w:hAnsi="Consolas"/>
              </w:rPr>
              <w:t>/api/project</w:t>
            </w:r>
          </w:p>
        </w:tc>
        <w:tc>
          <w:tcPr>
            <w:tcW w:type="dxa" w:w="4896"/>
            <w:shd w:val="clear" w:color="auto" w:fill="F1F6F4"/>
          </w:tcPr>
          <w:p>
            <w:pPr>
              <w:spacing w:before="40" w:after="40"/>
            </w:pPr>
            <w:r/>
            <w:r>
              <w:rPr>
                <w:sz w:val="18"/>
              </w:rPr>
              <w:t>Current project.</w:t>
            </w:r>
          </w:p>
        </w:tc>
      </w:tr>
      <w:tr>
        <w:tc>
          <w:tcPr>
            <w:tcW w:type="dxa" w:w="1008"/>
          </w:tcPr>
          <w:p>
            <w:pPr>
              <w:spacing w:before="40" w:after="40"/>
            </w:pPr>
            <w:r/>
            <w:r>
              <w:rPr>
                <w:sz w:val="18"/>
              </w:rPr>
              <w:t>GET</w:t>
            </w:r>
          </w:p>
        </w:tc>
        <w:tc>
          <w:tcPr>
            <w:tcW w:type="dxa" w:w="3168"/>
          </w:tcPr>
          <w:p>
            <w:pPr>
              <w:spacing w:before="40" w:after="40"/>
            </w:pPr>
            <w:r/>
            <w:r>
              <w:rPr>
                <w:rFonts w:ascii="Consolas" w:hAnsi="Consolas"/>
                <w:sz w:val="16"/>
                <w:rFonts w:ascii="Consolas" w:hAnsi="Consolas"/>
              </w:rPr>
              <w:t>/api/timeline</w:t>
            </w:r>
          </w:p>
        </w:tc>
        <w:tc>
          <w:tcPr>
            <w:tcW w:type="dxa" w:w="4896"/>
          </w:tcPr>
          <w:p>
            <w:pPr>
              <w:spacing w:before="40" w:after="40"/>
            </w:pPr>
            <w:r/>
            <w:r>
              <w:rPr>
                <w:sz w:val="18"/>
              </w:rPr>
              <w:t>Timeline state.</w:t>
            </w:r>
          </w:p>
        </w:tc>
      </w:tr>
      <w:tr>
        <w:tc>
          <w:tcPr>
            <w:tcW w:type="dxa" w:w="1008"/>
            <w:shd w:val="clear" w:color="auto" w:fill="F1F6F4"/>
          </w:tcPr>
          <w:p>
            <w:pPr>
              <w:spacing w:before="40" w:after="40"/>
            </w:pPr>
            <w:r/>
            <w:r>
              <w:rPr>
                <w:sz w:val="18"/>
              </w:rPr>
              <w:t>GET</w:t>
            </w:r>
          </w:p>
        </w:tc>
        <w:tc>
          <w:tcPr>
            <w:tcW w:type="dxa" w:w="3168"/>
            <w:shd w:val="clear" w:color="auto" w:fill="F1F6F4"/>
          </w:tcPr>
          <w:p>
            <w:pPr>
              <w:spacing w:before="40" w:after="40"/>
            </w:pPr>
            <w:r/>
            <w:r>
              <w:rPr>
                <w:rFonts w:ascii="Consolas" w:hAnsi="Consolas"/>
                <w:sz w:val="16"/>
                <w:rFonts w:ascii="Consolas" w:hAnsi="Consolas"/>
              </w:rPr>
              <w:t>/api/status</w:t>
            </w:r>
          </w:p>
        </w:tc>
        <w:tc>
          <w:tcPr>
            <w:tcW w:type="dxa" w:w="4896"/>
            <w:shd w:val="clear" w:color="auto" w:fill="F1F6F4"/>
          </w:tcPr>
          <w:p>
            <w:pPr>
              <w:spacing w:before="40" w:after="40"/>
            </w:pPr>
            <w:r/>
            <w:r>
              <w:rPr>
                <w:sz w:val="18"/>
              </w:rPr>
              <w:t>Service status.</w:t>
            </w:r>
          </w:p>
        </w:tc>
      </w:tr>
      <w:tr>
        <w:tc>
          <w:tcPr>
            <w:tcW w:type="dxa" w:w="1008"/>
          </w:tcPr>
          <w:p>
            <w:pPr>
              <w:spacing w:before="40" w:after="40"/>
            </w:pPr>
            <w:r/>
            <w:r>
              <w:rPr>
                <w:sz w:val="18"/>
              </w:rPr>
              <w:t>POST</w:t>
            </w:r>
          </w:p>
        </w:tc>
        <w:tc>
          <w:tcPr>
            <w:tcW w:type="dxa" w:w="3168"/>
          </w:tcPr>
          <w:p>
            <w:pPr>
              <w:spacing w:before="40" w:after="40"/>
            </w:pPr>
            <w:r/>
            <w:r>
              <w:rPr>
                <w:rFonts w:ascii="Consolas" w:hAnsi="Consolas"/>
                <w:sz w:val="16"/>
                <w:rFonts w:ascii="Consolas" w:hAnsi="Consolas"/>
              </w:rPr>
              <w:t>/api/import</w:t>
            </w:r>
          </w:p>
        </w:tc>
        <w:tc>
          <w:tcPr>
            <w:tcW w:type="dxa" w:w="4896"/>
          </w:tcPr>
          <w:p>
            <w:pPr>
              <w:spacing w:before="40" w:after="40"/>
            </w:pPr>
            <w:r/>
            <w:r>
              <w:rPr>
                <w:sz w:val="18"/>
              </w:rPr>
              <w:t>Import media.</w:t>
            </w:r>
          </w:p>
        </w:tc>
      </w:tr>
      <w:tr>
        <w:tc>
          <w:tcPr>
            <w:tcW w:type="dxa" w:w="1008"/>
            <w:shd w:val="clear" w:color="auto" w:fill="F1F6F4"/>
          </w:tcPr>
          <w:p>
            <w:pPr>
              <w:spacing w:before="40" w:after="40"/>
            </w:pPr>
            <w:r/>
            <w:r>
              <w:rPr>
                <w:sz w:val="18"/>
              </w:rPr>
              <w:t>POST</w:t>
            </w:r>
          </w:p>
        </w:tc>
        <w:tc>
          <w:tcPr>
            <w:tcW w:type="dxa" w:w="3168"/>
            <w:shd w:val="clear" w:color="auto" w:fill="F1F6F4"/>
          </w:tcPr>
          <w:p>
            <w:pPr>
              <w:spacing w:before="40" w:after="40"/>
            </w:pPr>
            <w:r/>
            <w:r>
              <w:rPr>
                <w:rFonts w:ascii="Consolas" w:hAnsi="Consolas"/>
                <w:sz w:val="16"/>
                <w:rFonts w:ascii="Consolas" w:hAnsi="Consolas"/>
              </w:rPr>
              <w:t>/api/capture</w:t>
            </w:r>
          </w:p>
        </w:tc>
        <w:tc>
          <w:tcPr>
            <w:tcW w:type="dxa" w:w="4896"/>
            <w:shd w:val="clear" w:color="auto" w:fill="F1F6F4"/>
          </w:tcPr>
          <w:p>
            <w:pPr>
              <w:spacing w:before="40" w:after="40"/>
            </w:pPr>
            <w:r/>
            <w:r>
              <w:rPr>
                <w:sz w:val="18"/>
              </w:rPr>
              <w:t>Toggle capture.</w:t>
            </w:r>
          </w:p>
        </w:tc>
      </w:tr>
      <w:tr>
        <w:tc>
          <w:tcPr>
            <w:tcW w:type="dxa" w:w="1008"/>
          </w:tcPr>
          <w:p>
            <w:pPr>
              <w:spacing w:before="40" w:after="40"/>
            </w:pPr>
            <w:r/>
            <w:r>
              <w:rPr>
                <w:sz w:val="18"/>
              </w:rPr>
              <w:t>POST</w:t>
            </w:r>
          </w:p>
        </w:tc>
        <w:tc>
          <w:tcPr>
            <w:tcW w:type="dxa" w:w="3168"/>
          </w:tcPr>
          <w:p>
            <w:pPr>
              <w:spacing w:before="40" w:after="40"/>
            </w:pPr>
            <w:r/>
            <w:r>
              <w:rPr>
                <w:rFonts w:ascii="Consolas" w:hAnsi="Consolas"/>
                <w:sz w:val="16"/>
                <w:rFonts w:ascii="Consolas" w:hAnsi="Consolas"/>
              </w:rPr>
              <w:t>/api/play | /api/pause | /api/stop</w:t>
            </w:r>
          </w:p>
        </w:tc>
        <w:tc>
          <w:tcPr>
            <w:tcW w:type="dxa" w:w="4896"/>
          </w:tcPr>
          <w:p>
            <w:pPr>
              <w:spacing w:before="40" w:after="40"/>
            </w:pPr>
            <w:r/>
            <w:r>
              <w:rPr>
                <w:sz w:val="18"/>
              </w:rPr>
              <w:t>Playback transport.</w:t>
            </w:r>
          </w:p>
        </w:tc>
      </w:tr>
      <w:tr>
        <w:tc>
          <w:tcPr>
            <w:tcW w:type="dxa" w:w="1008"/>
            <w:shd w:val="clear" w:color="auto" w:fill="F1F6F4"/>
          </w:tcPr>
          <w:p>
            <w:pPr>
              <w:spacing w:before="40" w:after="40"/>
            </w:pPr>
            <w:r/>
            <w:r>
              <w:rPr>
                <w:sz w:val="18"/>
              </w:rPr>
              <w:t>POST</w:t>
            </w:r>
          </w:p>
        </w:tc>
        <w:tc>
          <w:tcPr>
            <w:tcW w:type="dxa" w:w="3168"/>
            <w:shd w:val="clear" w:color="auto" w:fill="F1F6F4"/>
          </w:tcPr>
          <w:p>
            <w:pPr>
              <w:spacing w:before="40" w:after="40"/>
            </w:pPr>
            <w:r/>
            <w:r>
              <w:rPr>
                <w:rFonts w:ascii="Consolas" w:hAnsi="Consolas"/>
                <w:sz w:val="16"/>
                <w:rFonts w:ascii="Consolas" w:hAnsi="Consolas"/>
              </w:rPr>
              <w:t>/api/proxy</w:t>
            </w:r>
          </w:p>
        </w:tc>
        <w:tc>
          <w:tcPr>
            <w:tcW w:type="dxa" w:w="4896"/>
            <w:shd w:val="clear" w:color="auto" w:fill="F1F6F4"/>
          </w:tcPr>
          <w:p>
            <w:pPr>
              <w:spacing w:before="40" w:after="40"/>
            </w:pPr>
            <w:r/>
            <w:r>
              <w:rPr>
                <w:sz w:val="18"/>
              </w:rPr>
              <w:t>Generate or reuse a 480p faststart proxy for a source URL.</w:t>
            </w:r>
          </w:p>
        </w:tc>
      </w:tr>
      <w:tr>
        <w:tc>
          <w:tcPr>
            <w:tcW w:type="dxa" w:w="1008"/>
          </w:tcPr>
          <w:p>
            <w:pPr>
              <w:spacing w:before="40" w:after="40"/>
            </w:pPr>
            <w:r/>
            <w:r>
              <w:rPr>
                <w:sz w:val="18"/>
              </w:rPr>
              <w:t>POST</w:t>
            </w:r>
          </w:p>
        </w:tc>
        <w:tc>
          <w:tcPr>
            <w:tcW w:type="dxa" w:w="3168"/>
          </w:tcPr>
          <w:p>
            <w:pPr>
              <w:spacing w:before="40" w:after="40"/>
            </w:pPr>
            <w:r/>
            <w:r>
              <w:rPr>
                <w:rFonts w:ascii="Consolas" w:hAnsi="Consolas"/>
                <w:sz w:val="16"/>
                <w:rFonts w:ascii="Consolas" w:hAnsi="Consolas"/>
              </w:rPr>
              <w:t>/api/render</w:t>
            </w:r>
          </w:p>
        </w:tc>
        <w:tc>
          <w:tcPr>
            <w:tcW w:type="dxa" w:w="4896"/>
          </w:tcPr>
          <w:p>
            <w:pPr>
              <w:spacing w:before="40" w:after="40"/>
            </w:pPr>
            <w:r/>
            <w:r>
              <w:rPr>
                <w:sz w:val="18"/>
              </w:rPr>
              <w:t>Render a timeline sequence to a single output.</w:t>
            </w:r>
          </w:p>
        </w:tc>
      </w:tr>
    </w:tbl>
    <w:p>
      <w:pPr>
        <w:spacing w:after="40"/>
      </w:pPr>
    </w:p>
    <w:tbl>
      <w:tblPr>
        <w:tblStyle w:val="TableGrid"/>
        <w:tblW w:type="auto" w:w="0"/>
        <w:jc w:val="left"/>
        <w:tblLayout w:type="fixed"/>
        <w:tblLook w:firstColumn="1" w:firstRow="1" w:lastColumn="0" w:lastRow="0" w:noHBand="0" w:noVBand="1" w:val="04A0"/>
      </w:tblPr>
      <w:tblGrid>
        <w:gridCol w:w="4824"/>
        <w:gridCol w:w="4824"/>
      </w:tblGrid>
      <w:tr>
        <w:trPr>
          <w:tblHeader w:val="true"/>
        </w:trPr>
        <w:tc>
          <w:tcPr>
            <w:tcW w:type="dxa" w:w="2448"/>
            <w:shd w:val="clear" w:color="auto" w:fill="0B6E5A"/>
          </w:tcPr>
          <w:p>
            <w:pPr>
              <w:spacing w:before="60" w:after="60"/>
            </w:pPr>
            <w:r/>
            <w:r>
              <w:rPr>
                <w:b/>
                <w:color w:val="FFFFFF"/>
                <w:sz w:val="18"/>
              </w:rPr>
              <w:t>Socket.IO event</w:t>
            </w:r>
          </w:p>
        </w:tc>
        <w:tc>
          <w:tcPr>
            <w:tcW w:type="dxa" w:w="6624"/>
            <w:shd w:val="clear" w:color="auto" w:fill="0B6E5A"/>
          </w:tcPr>
          <w:p>
            <w:pPr>
              <w:spacing w:before="60" w:after="60"/>
            </w:pPr>
            <w:r/>
            <w:r>
              <w:rPr>
                <w:b/>
                <w:color w:val="FFFFFF"/>
                <w:sz w:val="18"/>
              </w:rPr>
              <w:t>Meaning</w:t>
            </w:r>
          </w:p>
        </w:tc>
      </w:tr>
      <w:tr>
        <w:tc>
          <w:tcPr>
            <w:tcW w:type="dxa" w:w="2448"/>
          </w:tcPr>
          <w:p>
            <w:pPr>
              <w:spacing w:before="40" w:after="40"/>
            </w:pPr>
            <w:r/>
            <w:r>
              <w:rPr>
                <w:rFonts w:ascii="Consolas" w:hAnsi="Consolas"/>
                <w:sz w:val="16"/>
                <w:rFonts w:ascii="Consolas" w:hAnsi="Consolas"/>
              </w:rPr>
              <w:t>playheadChanged</w:t>
            </w:r>
          </w:p>
        </w:tc>
        <w:tc>
          <w:tcPr>
            <w:tcW w:type="dxa" w:w="6624"/>
          </w:tcPr>
          <w:p>
            <w:pPr>
              <w:spacing w:before="40" w:after="40"/>
            </w:pPr>
            <w:r/>
            <w:r>
              <w:rPr>
                <w:sz w:val="18"/>
              </w:rPr>
              <w:t>Playhead moved.</w:t>
            </w:r>
          </w:p>
        </w:tc>
      </w:tr>
      <w:tr>
        <w:tc>
          <w:tcPr>
            <w:tcW w:type="dxa" w:w="2448"/>
            <w:shd w:val="clear" w:color="auto" w:fill="F1F6F4"/>
          </w:tcPr>
          <w:p>
            <w:pPr>
              <w:spacing w:before="40" w:after="40"/>
            </w:pPr>
            <w:r/>
            <w:r>
              <w:rPr>
                <w:rFonts w:ascii="Consolas" w:hAnsi="Consolas"/>
                <w:sz w:val="16"/>
                <w:rFonts w:ascii="Consolas" w:hAnsi="Consolas"/>
              </w:rPr>
              <w:t>timelineUpdated</w:t>
            </w:r>
          </w:p>
        </w:tc>
        <w:tc>
          <w:tcPr>
            <w:tcW w:type="dxa" w:w="6624"/>
            <w:shd w:val="clear" w:color="auto" w:fill="F1F6F4"/>
          </w:tcPr>
          <w:p>
            <w:pPr>
              <w:spacing w:before="40" w:after="40"/>
            </w:pPr>
            <w:r/>
            <w:r>
              <w:rPr>
                <w:sz w:val="18"/>
              </w:rPr>
              <w:t>Timeline structure changed.</w:t>
            </w:r>
          </w:p>
        </w:tc>
      </w:tr>
      <w:tr>
        <w:tc>
          <w:tcPr>
            <w:tcW w:type="dxa" w:w="2448"/>
          </w:tcPr>
          <w:p>
            <w:pPr>
              <w:spacing w:before="40" w:after="40"/>
            </w:pPr>
            <w:r/>
            <w:r>
              <w:rPr>
                <w:rFonts w:ascii="Consolas" w:hAnsi="Consolas"/>
                <w:sz w:val="16"/>
                <w:rFonts w:ascii="Consolas" w:hAnsi="Consolas"/>
              </w:rPr>
              <w:t>captureUpdated</w:t>
            </w:r>
          </w:p>
        </w:tc>
        <w:tc>
          <w:tcPr>
            <w:tcW w:type="dxa" w:w="6624"/>
          </w:tcPr>
          <w:p>
            <w:pPr>
              <w:spacing w:before="40" w:after="40"/>
            </w:pPr>
            <w:r/>
            <w:r>
              <w:rPr>
                <w:sz w:val="18"/>
              </w:rPr>
              <w:t>Capture state changed.</w:t>
            </w:r>
          </w:p>
        </w:tc>
      </w:tr>
      <w:tr>
        <w:tc>
          <w:tcPr>
            <w:tcW w:type="dxa" w:w="2448"/>
            <w:shd w:val="clear" w:color="auto" w:fill="F1F6F4"/>
          </w:tcPr>
          <w:p>
            <w:pPr>
              <w:spacing w:before="40" w:after="40"/>
            </w:pPr>
            <w:r/>
            <w:r>
              <w:rPr>
                <w:rFonts w:ascii="Consolas" w:hAnsi="Consolas"/>
                <w:sz w:val="16"/>
                <w:rFonts w:ascii="Consolas" w:hAnsi="Consolas"/>
              </w:rPr>
              <w:t>playbackUpdated</w:t>
            </w:r>
          </w:p>
        </w:tc>
        <w:tc>
          <w:tcPr>
            <w:tcW w:type="dxa" w:w="6624"/>
            <w:shd w:val="clear" w:color="auto" w:fill="F1F6F4"/>
          </w:tcPr>
          <w:p>
            <w:pPr>
              <w:spacing w:before="40" w:after="40"/>
            </w:pPr>
            <w:r/>
            <w:r>
              <w:rPr>
                <w:sz w:val="18"/>
              </w:rPr>
              <w:t>Playback state changed.</w:t>
            </w:r>
          </w:p>
        </w:tc>
      </w:tr>
      <w:tr>
        <w:tc>
          <w:tcPr>
            <w:tcW w:type="dxa" w:w="2448"/>
          </w:tcPr>
          <w:p>
            <w:pPr>
              <w:spacing w:before="40" w:after="40"/>
            </w:pPr>
            <w:r/>
            <w:r>
              <w:rPr>
                <w:rFonts w:ascii="Consolas" w:hAnsi="Consolas"/>
                <w:sz w:val="16"/>
                <w:rFonts w:ascii="Consolas" w:hAnsi="Consolas"/>
              </w:rPr>
              <w:t>recordingChanged</w:t>
            </w:r>
          </w:p>
        </w:tc>
        <w:tc>
          <w:tcPr>
            <w:tcW w:type="dxa" w:w="6624"/>
          </w:tcPr>
          <w:p>
            <w:pPr>
              <w:spacing w:before="40" w:after="40"/>
            </w:pPr>
            <w:r/>
            <w:r>
              <w:rPr>
                <w:sz w:val="18"/>
              </w:rPr>
              <w:t>Recording turned on or off.</w:t>
            </w:r>
          </w:p>
        </w:tc>
      </w:tr>
      <w:tr>
        <w:tc>
          <w:tcPr>
            <w:tcW w:type="dxa" w:w="2448"/>
            <w:shd w:val="clear" w:color="auto" w:fill="F1F6F4"/>
          </w:tcPr>
          <w:p>
            <w:pPr>
              <w:spacing w:before="40" w:after="40"/>
            </w:pPr>
            <w:r/>
            <w:r>
              <w:rPr>
                <w:rFonts w:ascii="Consolas" w:hAnsi="Consolas"/>
                <w:sz w:val="16"/>
                <w:rFonts w:ascii="Consolas" w:hAnsi="Consolas"/>
              </w:rPr>
              <w:t>editCaptureSegmentAdded</w:t>
            </w:r>
          </w:p>
        </w:tc>
        <w:tc>
          <w:tcPr>
            <w:tcW w:type="dxa" w:w="6624"/>
            <w:shd w:val="clear" w:color="auto" w:fill="F1F6F4"/>
          </w:tcPr>
          <w:p>
            <w:pPr>
              <w:spacing w:before="40" w:after="40"/>
            </w:pPr>
            <w:r/>
            <w:r>
              <w:rPr>
                <w:sz w:val="18"/>
              </w:rPr>
              <w:t>A segment has finished writing and can be dropped onto the timeline. Deliberately distinct from recordingChanged — different payload, different consumer.</w:t>
            </w:r>
          </w:p>
        </w:tc>
      </w:tr>
    </w:tbl>
    <w:p>
      <w:pPr>
        <w:spacing w:after="40"/>
      </w:pPr>
    </w:p>
    <w:p>
      <w:pPr>
        <w:spacing w:before="80" w:after="200"/>
        <w:ind w:left="173"/>
        <w:shd w:val="clear" w:color="auto" w:fill="FFF6E5"/>
        <w:pBdr>
          <w:left w:val="single" w:sz="12" w:space="6" w:color="E0A93B"/>
        </w:pBdr>
      </w:pPr>
      <w:r>
        <w:rPr>
          <w:b/>
          <w:sz w:val="19"/>
        </w:rPr>
        <w:t xml:space="preserve">Note: </w:t>
      </w:r>
      <w:r>
        <w:rPr>
          <w:sz w:val="19"/>
        </w:rPr>
        <w:t>Event names are duplicated in backend/src/sockets/index.ts and frontend/src/services/socket.ts and must be kept in sync by hand.</w:t>
      </w:r>
    </w:p>
    <w:p>
      <w:pPr>
        <w:pStyle w:val="Heading2"/>
      </w:pPr>
      <w:r>
        <w:t>9.4 Capture synchronisation</w:t>
      </w:r>
    </w:p>
    <w:p>
      <w:r>
        <w:t>Two poll loops, both running every ten seconds, feed the timeline as material is captured. editCaptureSync watches the uncompressed pipeline; recordingCaptureSync watches the ordinary recording pipeline, because most deployments actually record that way. Both emit the same editCaptureSegmentAdded event with the same payload shape — the frontend does not care which pipeline a segment came from.</w:t>
      </w:r>
    </w:p>
    <w:p>
      <w:r>
        <w:t>Both apply the same safety rule: a folder is adopted only when it has been observed with isRecording true, never merely because it is the newest folder on disk. Without that rule, a stale finished session sitting on disk at startup would be re-pushed onto the timeline.</w:t>
      </w:r>
    </w:p>
    <w:p>
      <w:pPr>
        <w:pStyle w:val="Heading2"/>
      </w:pPr>
      <w:r>
        <w:t>9.5 Media pipeline</w:t>
      </w:r>
    </w:p>
    <w:p>
      <w:r>
        <w:t>The render controller maintains a content-addressed cache under .media-cache/, keyed by a SHA-1 of the source URL, with an in-flight map so concurrent requests for the same proxy share one ffmpeg run. Proxies are 480p H.264 with +faststart, generated with ffmpeg-static so no system FFmpeg installation is required. FFmpeg reads the source segments directly over HTTP from Emerald, so this works without local file access.</w:t>
      </w:r>
    </w:p>
    <w:p>
      <w:pPr>
        <w:pStyle w:val="Heading2"/>
      </w:pPr>
      <w:r>
        <w:t>9.6 Same-machine optimisation</w:t>
      </w:r>
    </w:p>
    <w:p>
      <w:r>
        <w:t>When EMERALD_RECORDINGS_PATH points at a real directory and deploymentTopology confirms the configured Emerald host resolves to an address on this machine, LiveEdit serves recordings straight off local disk through its own /local-recordings route instead of fetching the same bytes over HTTP. The check enumerates local network interfaces, resolves the hostname if necessary, and caches the result per hostname because interfaces do not change during a process's life and this is consulted on every poll tick. On a multi-machine LAN the check correctly evaluates false and playback stays over HTTP.</w:t>
      </w:r>
    </w:p>
    <w:p>
      <w:pPr>
        <w:pStyle w:val="Heading2"/>
      </w:pPr>
      <w:r>
        <w:t>9.7 Frontend</w:t>
      </w:r>
    </w:p>
    <w:p>
      <w:r>
        <w:t>A conventional Vue 3 + Pinia editing application: timeline (ruler, tracks, clips, playhead, cursor), monitors (program, playback, transport, audio meter), media browsers, an inspector with an effects panel, a project sidebar, a toolbar, a status bar and a notification centre. Composables wrap the cross-cutting concerns — useSocket, useTimecode, useWhepPreview, useDragResize. Styling is Tailwind; the layout uses splitpanes.</w:t>
      </w:r>
    </w:p>
    <w:p>
      <w:r>
        <w:br w:type="page"/>
      </w:r>
    </w:p>
    <w:p>
      <w:pPr>
        <w:pStyle w:val="Heading1"/>
      </w:pPr>
      <w:r>
        <w:t>10. Cross-Cutting Concerns</w:t>
      </w:r>
    </w:p>
    <w:p>
      <w:pPr>
        <w:pStyle w:val="Heading2"/>
      </w:pPr>
      <w:r>
        <w:t>10.1 Configuration</w:t>
      </w:r>
    </w:p>
    <w:p>
      <w:r>
        <w:t>All backend configuration is environment variables loaded from backend/.env via dotenv.</w:t>
      </w:r>
    </w:p>
    <w:tbl>
      <w:tblPr>
        <w:tblStyle w:val="TableGrid"/>
        <w:tblW w:type="auto" w:w="0"/>
        <w:jc w:val="left"/>
        <w:tblLayout w:type="fixed"/>
        <w:tblLook w:firstColumn="1" w:firstRow="1" w:lastColumn="0" w:lastRow="0" w:noHBand="0" w:noVBand="1" w:val="04A0"/>
      </w:tblPr>
      <w:tblGrid>
        <w:gridCol w:w="3216"/>
        <w:gridCol w:w="3216"/>
        <w:gridCol w:w="3216"/>
      </w:tblGrid>
      <w:tr>
        <w:trPr>
          <w:tblHeader w:val="true"/>
        </w:trPr>
        <w:tc>
          <w:tcPr>
            <w:tcW w:type="dxa" w:w="2736"/>
            <w:shd w:val="clear" w:color="auto" w:fill="0B6E5A"/>
          </w:tcPr>
          <w:p>
            <w:pPr>
              <w:spacing w:before="60" w:after="60"/>
            </w:pPr>
            <w:r/>
            <w:r>
              <w:rPr>
                <w:b/>
                <w:color w:val="FFFFFF"/>
                <w:sz w:val="18"/>
              </w:rPr>
              <w:t>Variable</w:t>
            </w:r>
          </w:p>
        </w:tc>
        <w:tc>
          <w:tcPr>
            <w:tcW w:type="dxa" w:w="2448"/>
            <w:shd w:val="clear" w:color="auto" w:fill="0B6E5A"/>
          </w:tcPr>
          <w:p>
            <w:pPr>
              <w:spacing w:before="60" w:after="60"/>
            </w:pPr>
            <w:r/>
            <w:r>
              <w:rPr>
                <w:b/>
                <w:color w:val="FFFFFF"/>
                <w:sz w:val="18"/>
              </w:rPr>
              <w:t>Default</w:t>
            </w:r>
          </w:p>
        </w:tc>
        <w:tc>
          <w:tcPr>
            <w:tcW w:type="dxa" w:w="3888"/>
            <w:shd w:val="clear" w:color="auto" w:fill="0B6E5A"/>
          </w:tcPr>
          <w:p>
            <w:pPr>
              <w:spacing w:before="60" w:after="60"/>
            </w:pPr>
            <w:r/>
            <w:r>
              <w:rPr>
                <w:b/>
                <w:color w:val="FFFFFF"/>
                <w:sz w:val="18"/>
              </w:rPr>
              <w:t>Purpose</w:t>
            </w:r>
          </w:p>
        </w:tc>
      </w:tr>
      <w:tr>
        <w:tc>
          <w:tcPr>
            <w:tcW w:type="dxa" w:w="2736"/>
          </w:tcPr>
          <w:p>
            <w:pPr>
              <w:spacing w:before="40" w:after="40"/>
            </w:pPr>
            <w:r/>
            <w:r>
              <w:rPr>
                <w:rFonts w:ascii="Consolas" w:hAnsi="Consolas"/>
                <w:sz w:val="16"/>
                <w:rFonts w:ascii="Consolas" w:hAnsi="Consolas"/>
              </w:rPr>
              <w:t>EMERALD_URLS</w:t>
            </w:r>
          </w:p>
        </w:tc>
        <w:tc>
          <w:tcPr>
            <w:tcW w:type="dxa" w:w="2448"/>
          </w:tcPr>
          <w:p>
            <w:pPr>
              <w:spacing w:before="40" w:after="40"/>
            </w:pPr>
            <w:r/>
            <w:r>
              <w:rPr>
                <w:sz w:val="18"/>
              </w:rPr>
              <w:t>http://127.0.0.1:5000</w:t>
            </w:r>
          </w:p>
        </w:tc>
        <w:tc>
          <w:tcPr>
            <w:tcW w:type="dxa" w:w="3888"/>
          </w:tcPr>
          <w:p>
            <w:pPr>
              <w:spacing w:before="40" w:after="40"/>
            </w:pPr>
            <w:r/>
            <w:r>
              <w:rPr>
                <w:sz w:val="18"/>
              </w:rPr>
              <w:t>Listen address. Set to 0.0.0.0 for LAN access.</w:t>
            </w:r>
          </w:p>
        </w:tc>
      </w:tr>
      <w:tr>
        <w:tc>
          <w:tcPr>
            <w:tcW w:type="dxa" w:w="2736"/>
            <w:shd w:val="clear" w:color="auto" w:fill="F1F6F4"/>
          </w:tcPr>
          <w:p>
            <w:pPr>
              <w:spacing w:before="40" w:after="40"/>
            </w:pPr>
            <w:r/>
            <w:r>
              <w:rPr>
                <w:rFonts w:ascii="Consolas" w:hAnsi="Consolas"/>
                <w:sz w:val="16"/>
                <w:rFonts w:ascii="Consolas" w:hAnsi="Consolas"/>
              </w:rPr>
              <w:t>FRONTEND_ORIGIN</w:t>
            </w:r>
          </w:p>
        </w:tc>
        <w:tc>
          <w:tcPr>
            <w:tcW w:type="dxa" w:w="2448"/>
            <w:shd w:val="clear" w:color="auto" w:fill="F1F6F4"/>
          </w:tcPr>
          <w:p>
            <w:pPr>
              <w:spacing w:before="40" w:after="40"/>
            </w:pPr>
            <w:r/>
            <w:r>
              <w:rPr>
                <w:sz w:val="18"/>
              </w:rPr>
              <w:t>http://127.0.0.1:5173</w:t>
            </w:r>
          </w:p>
        </w:tc>
        <w:tc>
          <w:tcPr>
            <w:tcW w:type="dxa" w:w="3888"/>
            <w:shd w:val="clear" w:color="auto" w:fill="F1F6F4"/>
          </w:tcPr>
          <w:p>
            <w:pPr>
              <w:spacing w:before="40" w:after="40"/>
            </w:pPr>
            <w:r/>
            <w:r>
              <w:rPr>
                <w:sz w:val="18"/>
              </w:rPr>
              <w:t>CORS origin; falls back to permissive when unset.</w:t>
            </w:r>
          </w:p>
        </w:tc>
      </w:tr>
      <w:tr>
        <w:tc>
          <w:tcPr>
            <w:tcW w:type="dxa" w:w="2736"/>
          </w:tcPr>
          <w:p>
            <w:pPr>
              <w:spacing w:before="40" w:after="40"/>
            </w:pPr>
            <w:r/>
            <w:r>
              <w:rPr>
                <w:rFonts w:ascii="Consolas" w:hAnsi="Consolas"/>
                <w:sz w:val="16"/>
                <w:rFonts w:ascii="Consolas" w:hAnsi="Consolas"/>
              </w:rPr>
              <w:t>EMERALD_LOG_LEVEL</w:t>
            </w:r>
          </w:p>
        </w:tc>
        <w:tc>
          <w:tcPr>
            <w:tcW w:type="dxa" w:w="2448"/>
          </w:tcPr>
          <w:p>
            <w:pPr>
              <w:spacing w:before="40" w:after="40"/>
            </w:pPr>
            <w:r/>
            <w:r>
              <w:rPr>
                <w:sz w:val="18"/>
              </w:rPr>
              <w:t>(unset)</w:t>
            </w:r>
          </w:p>
        </w:tc>
        <w:tc>
          <w:tcPr>
            <w:tcW w:type="dxa" w:w="3888"/>
          </w:tcPr>
          <w:p>
            <w:pPr>
              <w:spacing w:before="40" w:after="40"/>
            </w:pPr>
            <w:r/>
            <w:r>
              <w:rPr>
                <w:sz w:val="18"/>
              </w:rPr>
              <w:t>Enables Fastify's logger. Disabled by default.</w:t>
            </w:r>
          </w:p>
        </w:tc>
      </w:tr>
      <w:tr>
        <w:tc>
          <w:tcPr>
            <w:tcW w:type="dxa" w:w="2736"/>
            <w:shd w:val="clear" w:color="auto" w:fill="F1F6F4"/>
          </w:tcPr>
          <w:p>
            <w:pPr>
              <w:spacing w:before="40" w:after="40"/>
            </w:pPr>
            <w:r/>
            <w:r>
              <w:rPr>
                <w:rFonts w:ascii="Consolas" w:hAnsi="Consolas"/>
                <w:sz w:val="16"/>
                <w:rFonts w:ascii="Consolas" w:hAnsi="Consolas"/>
              </w:rPr>
              <w:t>FFMPEG_PATH / FFPROBE_PATH</w:t>
            </w:r>
          </w:p>
        </w:tc>
        <w:tc>
          <w:tcPr>
            <w:tcW w:type="dxa" w:w="2448"/>
            <w:shd w:val="clear" w:color="auto" w:fill="F1F6F4"/>
          </w:tcPr>
          <w:p>
            <w:pPr>
              <w:spacing w:before="40" w:after="40"/>
            </w:pPr>
            <w:r/>
            <w:r>
              <w:rPr>
                <w:sz w:val="18"/>
              </w:rPr>
              <w:t>bundled static binaries</w:t>
            </w:r>
          </w:p>
        </w:tc>
        <w:tc>
          <w:tcPr>
            <w:tcW w:type="dxa" w:w="3888"/>
            <w:shd w:val="clear" w:color="auto" w:fill="F1F6F4"/>
          </w:tcPr>
          <w:p>
            <w:pPr>
              <w:spacing w:before="40" w:after="40"/>
            </w:pPr>
            <w:r/>
            <w:r>
              <w:rPr>
                <w:sz w:val="18"/>
              </w:rPr>
              <w:t>Explicit binary paths.</w:t>
            </w:r>
          </w:p>
        </w:tc>
      </w:tr>
      <w:tr>
        <w:tc>
          <w:tcPr>
            <w:tcW w:type="dxa" w:w="2736"/>
          </w:tcPr>
          <w:p>
            <w:pPr>
              <w:spacing w:before="40" w:after="40"/>
            </w:pPr>
            <w:r/>
            <w:r>
              <w:rPr>
                <w:rFonts w:ascii="Consolas" w:hAnsi="Consolas"/>
                <w:sz w:val="16"/>
                <w:rFonts w:ascii="Consolas" w:hAnsi="Consolas"/>
              </w:rPr>
              <w:t>EMERALD_RECORDINGS_PATH</w:t>
            </w:r>
          </w:p>
        </w:tc>
        <w:tc>
          <w:tcPr>
            <w:tcW w:type="dxa" w:w="2448"/>
          </w:tcPr>
          <w:p>
            <w:pPr>
              <w:spacing w:before="40" w:after="40"/>
            </w:pPr>
            <w:r/>
            <w:r>
              <w:rPr>
                <w:sz w:val="18"/>
              </w:rPr>
              <w:t>backend/Recordings</w:t>
            </w:r>
          </w:p>
        </w:tc>
        <w:tc>
          <w:tcPr>
            <w:tcW w:type="dxa" w:w="3888"/>
          </w:tcPr>
          <w:p>
            <w:pPr>
              <w:spacing w:before="40" w:after="40"/>
            </w:pPr>
            <w:r/>
            <w:r>
              <w:rPr>
                <w:sz w:val="18"/>
              </w:rPr>
              <w:t>Session root.</w:t>
            </w:r>
          </w:p>
        </w:tc>
      </w:tr>
      <w:tr>
        <w:tc>
          <w:tcPr>
            <w:tcW w:type="dxa" w:w="2736"/>
            <w:shd w:val="clear" w:color="auto" w:fill="F1F6F4"/>
          </w:tcPr>
          <w:p>
            <w:pPr>
              <w:spacing w:before="40" w:after="40"/>
            </w:pPr>
            <w:r/>
            <w:r>
              <w:rPr>
                <w:rFonts w:ascii="Consolas" w:hAnsi="Consolas"/>
                <w:sz w:val="16"/>
                <w:rFonts w:ascii="Consolas" w:hAnsi="Consolas"/>
              </w:rPr>
              <w:t>EMERALD_EDIT_CAPTURE_PATH</w:t>
            </w:r>
          </w:p>
        </w:tc>
        <w:tc>
          <w:tcPr>
            <w:tcW w:type="dxa" w:w="2448"/>
            <w:shd w:val="clear" w:color="auto" w:fill="F1F6F4"/>
          </w:tcPr>
          <w:p>
            <w:pPr>
              <w:spacing w:before="40" w:after="40"/>
            </w:pPr>
            <w:r/>
            <w:r>
              <w:rPr>
                <w:sz w:val="18"/>
              </w:rPr>
              <w:t>backend/EditCaptures</w:t>
            </w:r>
          </w:p>
        </w:tc>
        <w:tc>
          <w:tcPr>
            <w:tcW w:type="dxa" w:w="3888"/>
            <w:shd w:val="clear" w:color="auto" w:fill="F1F6F4"/>
          </w:tcPr>
          <w:p>
            <w:pPr>
              <w:spacing w:before="40" w:after="40"/>
            </w:pPr>
            <w:r/>
            <w:r>
              <w:rPr>
                <w:sz w:val="18"/>
              </w:rPr>
              <w:t>Uncompressed master root.</w:t>
            </w:r>
          </w:p>
        </w:tc>
      </w:tr>
      <w:tr>
        <w:tc>
          <w:tcPr>
            <w:tcW w:type="dxa" w:w="2736"/>
          </w:tcPr>
          <w:p>
            <w:pPr>
              <w:spacing w:before="40" w:after="40"/>
            </w:pPr>
            <w:r/>
            <w:r>
              <w:rPr>
                <w:rFonts w:ascii="Consolas" w:hAnsi="Consolas"/>
                <w:sz w:val="16"/>
                <w:rFonts w:ascii="Consolas" w:hAnsi="Consolas"/>
              </w:rPr>
              <w:t>EMERALD_BACKUP_PATH</w:t>
            </w:r>
          </w:p>
        </w:tc>
        <w:tc>
          <w:tcPr>
            <w:tcW w:type="dxa" w:w="2448"/>
          </w:tcPr>
          <w:p>
            <w:pPr>
              <w:spacing w:before="40" w:after="40"/>
            </w:pPr>
            <w:r/>
            <w:r>
              <w:rPr>
                <w:sz w:val="18"/>
              </w:rPr>
              <w:t>(unset)</w:t>
            </w:r>
          </w:p>
        </w:tc>
        <w:tc>
          <w:tcPr>
            <w:tcW w:type="dxa" w:w="3888"/>
          </w:tcPr>
          <w:p>
            <w:pPr>
              <w:spacing w:before="40" w:after="40"/>
            </w:pPr>
            <w:r/>
            <w:r>
              <w:rPr>
                <w:sz w:val="18"/>
              </w:rPr>
              <w:t>Mirror target for finished ProRes segments.</w:t>
            </w:r>
          </w:p>
        </w:tc>
      </w:tr>
      <w:tr>
        <w:tc>
          <w:tcPr>
            <w:tcW w:type="dxa" w:w="2736"/>
            <w:shd w:val="clear" w:color="auto" w:fill="F1F6F4"/>
          </w:tcPr>
          <w:p>
            <w:pPr>
              <w:spacing w:before="40" w:after="40"/>
            </w:pPr>
            <w:r/>
            <w:r>
              <w:rPr>
                <w:rFonts w:ascii="Consolas" w:hAnsi="Consolas"/>
                <w:sz w:val="16"/>
                <w:rFonts w:ascii="Consolas" w:hAnsi="Consolas"/>
              </w:rPr>
              <w:t>RECORDING_SIZE_LIMIT</w:t>
            </w:r>
          </w:p>
        </w:tc>
        <w:tc>
          <w:tcPr>
            <w:tcW w:type="dxa" w:w="2448"/>
            <w:shd w:val="clear" w:color="auto" w:fill="F1F6F4"/>
          </w:tcPr>
          <w:p>
            <w:pPr>
              <w:spacing w:before="40" w:after="40"/>
            </w:pPr>
            <w:r/>
            <w:r>
              <w:rPr>
                <w:sz w:val="18"/>
              </w:rPr>
              <w:t>0 (unlimited)</w:t>
            </w:r>
          </w:p>
        </w:tc>
        <w:tc>
          <w:tcPr>
            <w:tcW w:type="dxa" w:w="3888"/>
            <w:shd w:val="clear" w:color="auto" w:fill="F1F6F4"/>
          </w:tcPr>
          <w:p>
            <w:pPr>
              <w:spacing w:before="40" w:after="40"/>
            </w:pPr>
            <w:r/>
            <w:r>
              <w:rPr>
                <w:sz w:val="18"/>
              </w:rPr>
              <w:t>Recordings-folder cap, e.g. 200gb.</w:t>
            </w:r>
          </w:p>
        </w:tc>
      </w:tr>
      <w:tr>
        <w:tc>
          <w:tcPr>
            <w:tcW w:type="dxa" w:w="2736"/>
          </w:tcPr>
          <w:p>
            <w:pPr>
              <w:spacing w:before="40" w:after="40"/>
            </w:pPr>
            <w:r/>
            <w:r>
              <w:rPr>
                <w:rFonts w:ascii="Consolas" w:hAnsi="Consolas"/>
                <w:sz w:val="16"/>
                <w:rFonts w:ascii="Consolas" w:hAnsi="Consolas"/>
              </w:rPr>
              <w:t>STORAGE_SIZE_LIMIT</w:t>
            </w:r>
          </w:p>
        </w:tc>
        <w:tc>
          <w:tcPr>
            <w:tcW w:type="dxa" w:w="2448"/>
          </w:tcPr>
          <w:p>
            <w:pPr>
              <w:spacing w:before="40" w:after="40"/>
            </w:pPr>
            <w:r/>
            <w:r>
              <w:rPr>
                <w:sz w:val="18"/>
              </w:rPr>
              <w:t>0 (unlimited)</w:t>
            </w:r>
          </w:p>
        </w:tc>
        <w:tc>
          <w:tcPr>
            <w:tcW w:type="dxa" w:w="3888"/>
          </w:tcPr>
          <w:p>
            <w:pPr>
              <w:spacing w:before="40" w:after="40"/>
            </w:pPr>
            <w:r/>
            <w:r>
              <w:rPr>
                <w:sz w:val="18"/>
              </w:rPr>
              <w:t>Backup-folder cap.</w:t>
            </w:r>
          </w:p>
        </w:tc>
      </w:tr>
      <w:tr>
        <w:tc>
          <w:tcPr>
            <w:tcW w:type="dxa" w:w="2736"/>
            <w:shd w:val="clear" w:color="auto" w:fill="F1F6F4"/>
          </w:tcPr>
          <w:p>
            <w:pPr>
              <w:spacing w:before="40" w:after="40"/>
            </w:pPr>
            <w:r/>
            <w:r>
              <w:rPr>
                <w:rFonts w:ascii="Consolas" w:hAnsi="Consolas"/>
                <w:sz w:val="16"/>
                <w:rFonts w:ascii="Consolas" w:hAnsi="Consolas"/>
              </w:rPr>
              <w:t>EDIT_CAPTURE_SIZE_LIMIT</w:t>
            </w:r>
          </w:p>
        </w:tc>
        <w:tc>
          <w:tcPr>
            <w:tcW w:type="dxa" w:w="2448"/>
            <w:shd w:val="clear" w:color="auto" w:fill="F1F6F4"/>
          </w:tcPr>
          <w:p>
            <w:pPr>
              <w:spacing w:before="40" w:after="40"/>
            </w:pPr>
            <w:r/>
            <w:r>
              <w:rPr>
                <w:sz w:val="18"/>
              </w:rPr>
              <w:t>500gb</w:t>
            </w:r>
          </w:p>
        </w:tc>
        <w:tc>
          <w:tcPr>
            <w:tcW w:type="dxa" w:w="3888"/>
            <w:shd w:val="clear" w:color="auto" w:fill="F1F6F4"/>
          </w:tcPr>
          <w:p>
            <w:pPr>
              <w:spacing w:before="40" w:after="40"/>
            </w:pPr>
            <w:r/>
            <w:r>
              <w:rPr>
                <w:sz w:val="18"/>
              </w:rPr>
              <w:t>Uncompressed cap. Must not be unlimited.</w:t>
            </w:r>
          </w:p>
        </w:tc>
      </w:tr>
      <w:tr>
        <w:tc>
          <w:tcPr>
            <w:tcW w:type="dxa" w:w="2736"/>
          </w:tcPr>
          <w:p>
            <w:pPr>
              <w:spacing w:before="40" w:after="40"/>
            </w:pPr>
            <w:r/>
            <w:r>
              <w:rPr>
                <w:rFonts w:ascii="Consolas" w:hAnsi="Consolas"/>
                <w:sz w:val="16"/>
                <w:rFonts w:ascii="Consolas" w:hAnsi="Consolas"/>
              </w:rPr>
              <w:t>EDIT_CAPTURE_PROXY_BITRATE_KBPS</w:t>
            </w:r>
          </w:p>
        </w:tc>
        <w:tc>
          <w:tcPr>
            <w:tcW w:type="dxa" w:w="2448"/>
          </w:tcPr>
          <w:p>
            <w:pPr>
              <w:spacing w:before="40" w:after="40"/>
            </w:pPr>
            <w:r/>
            <w:r>
              <w:rPr>
                <w:sz w:val="18"/>
              </w:rPr>
              <w:t>4000</w:t>
            </w:r>
          </w:p>
        </w:tc>
        <w:tc>
          <w:tcPr>
            <w:tcW w:type="dxa" w:w="3888"/>
          </w:tcPr>
          <w:p>
            <w:pPr>
              <w:spacing w:before="40" w:after="40"/>
            </w:pPr>
            <w:r/>
            <w:r>
              <w:rPr>
                <w:sz w:val="18"/>
              </w:rPr>
              <w:t>Proxy bitrate for the uncompressed pipeline.</w:t>
            </w:r>
          </w:p>
        </w:tc>
      </w:tr>
      <w:tr>
        <w:tc>
          <w:tcPr>
            <w:tcW w:type="dxa" w:w="2736"/>
            <w:shd w:val="clear" w:color="auto" w:fill="F1F6F4"/>
          </w:tcPr>
          <w:p>
            <w:pPr>
              <w:spacing w:before="40" w:after="40"/>
            </w:pPr>
            <w:r/>
            <w:r>
              <w:rPr>
                <w:rFonts w:ascii="Consolas" w:hAnsi="Consolas"/>
                <w:sz w:val="16"/>
                <w:rFonts w:ascii="Consolas" w:hAnsi="Consolas"/>
              </w:rPr>
              <w:t>EMERALD_RTMP_PORT / _BIND</w:t>
            </w:r>
          </w:p>
        </w:tc>
        <w:tc>
          <w:tcPr>
            <w:tcW w:type="dxa" w:w="2448"/>
            <w:shd w:val="clear" w:color="auto" w:fill="F1F6F4"/>
          </w:tcPr>
          <w:p>
            <w:pPr>
              <w:spacing w:before="40" w:after="40"/>
            </w:pPr>
            <w:r/>
            <w:r>
              <w:rPr>
                <w:sz w:val="18"/>
              </w:rPr>
              <w:t>1935 / 0.0.0.0</w:t>
            </w:r>
          </w:p>
        </w:tc>
        <w:tc>
          <w:tcPr>
            <w:tcW w:type="dxa" w:w="3888"/>
            <w:shd w:val="clear" w:color="auto" w:fill="F1F6F4"/>
          </w:tcPr>
          <w:p>
            <w:pPr>
              <w:spacing w:before="40" w:after="40"/>
            </w:pPr>
            <w:r/>
            <w:r>
              <w:rPr>
                <w:sz w:val="18"/>
              </w:rPr>
              <w:t>Embedded RTMP server.</w:t>
            </w:r>
          </w:p>
        </w:tc>
      </w:tr>
      <w:tr>
        <w:tc>
          <w:tcPr>
            <w:tcW w:type="dxa" w:w="2736"/>
          </w:tcPr>
          <w:p>
            <w:pPr>
              <w:spacing w:before="40" w:after="40"/>
            </w:pPr>
            <w:r/>
            <w:r>
              <w:rPr>
                <w:rFonts w:ascii="Consolas" w:hAnsi="Consolas"/>
                <w:sz w:val="16"/>
                <w:rFonts w:ascii="Consolas" w:hAnsi="Consolas"/>
              </w:rPr>
              <w:t>MEDIAMTX_PATH / _CONFIG_PATH</w:t>
            </w:r>
          </w:p>
        </w:tc>
        <w:tc>
          <w:tcPr>
            <w:tcW w:type="dxa" w:w="2448"/>
          </w:tcPr>
          <w:p>
            <w:pPr>
              <w:spacing w:before="40" w:after="40"/>
            </w:pPr>
            <w:r/>
            <w:r>
              <w:rPr>
                <w:sz w:val="18"/>
              </w:rPr>
              <w:t>../MediaMtx/</w:t>
            </w:r>
          </w:p>
        </w:tc>
        <w:tc>
          <w:tcPr>
            <w:tcW w:type="dxa" w:w="3888"/>
          </w:tcPr>
          <w:p>
            <w:pPr>
              <w:spacing w:before="40" w:after="40"/>
            </w:pPr>
            <w:r/>
            <w:r>
              <w:rPr>
                <w:sz w:val="18"/>
              </w:rPr>
              <w:t>MediaMTX binary and configuration.</w:t>
            </w:r>
          </w:p>
        </w:tc>
      </w:tr>
      <w:tr>
        <w:tc>
          <w:tcPr>
            <w:tcW w:type="dxa" w:w="2736"/>
            <w:shd w:val="clear" w:color="auto" w:fill="F1F6F4"/>
          </w:tcPr>
          <w:p>
            <w:pPr>
              <w:spacing w:before="40" w:after="40"/>
            </w:pPr>
            <w:r/>
            <w:r>
              <w:rPr>
                <w:rFonts w:ascii="Consolas" w:hAnsi="Consolas"/>
                <w:sz w:val="16"/>
                <w:rFonts w:ascii="Consolas" w:hAnsi="Consolas"/>
              </w:rPr>
              <w:t>MEDIAMTX_RTSP_PORT / _WHEP_PORT</w:t>
            </w:r>
          </w:p>
        </w:tc>
        <w:tc>
          <w:tcPr>
            <w:tcW w:type="dxa" w:w="2448"/>
            <w:shd w:val="clear" w:color="auto" w:fill="F1F6F4"/>
          </w:tcPr>
          <w:p>
            <w:pPr>
              <w:spacing w:before="40" w:after="40"/>
            </w:pPr>
            <w:r/>
            <w:r>
              <w:rPr>
                <w:sz w:val="18"/>
              </w:rPr>
              <w:t>8554 / 8889</w:t>
            </w:r>
          </w:p>
        </w:tc>
        <w:tc>
          <w:tcPr>
            <w:tcW w:type="dxa" w:w="3888"/>
            <w:shd w:val="clear" w:color="auto" w:fill="F1F6F4"/>
          </w:tcPr>
          <w:p>
            <w:pPr>
              <w:spacing w:before="40" w:after="40"/>
            </w:pPr>
            <w:r/>
            <w:r>
              <w:rPr>
                <w:sz w:val="18"/>
              </w:rPr>
              <w:t>MediaMTX ports.</w:t>
            </w:r>
          </w:p>
        </w:tc>
      </w:tr>
      <w:tr>
        <w:tc>
          <w:tcPr>
            <w:tcW w:type="dxa" w:w="2736"/>
          </w:tcPr>
          <w:p>
            <w:pPr>
              <w:spacing w:before="40" w:after="40"/>
            </w:pPr>
            <w:r/>
            <w:r>
              <w:rPr>
                <w:rFonts w:ascii="Consolas" w:hAnsi="Consolas"/>
                <w:sz w:val="16"/>
                <w:rFonts w:ascii="Consolas" w:hAnsi="Consolas"/>
              </w:rPr>
              <w:t>MEDIAMTX_PUBLIC_HOST</w:t>
            </w:r>
          </w:p>
        </w:tc>
        <w:tc>
          <w:tcPr>
            <w:tcW w:type="dxa" w:w="2448"/>
          </w:tcPr>
          <w:p>
            <w:pPr>
              <w:spacing w:before="40" w:after="40"/>
            </w:pPr>
            <w:r/>
            <w:r>
              <w:rPr>
                <w:sz w:val="18"/>
              </w:rPr>
              <w:t>127.0.0.1</w:t>
            </w:r>
          </w:p>
        </w:tc>
        <w:tc>
          <w:tcPr>
            <w:tcW w:type="dxa" w:w="3888"/>
          </w:tcPr>
          <w:p>
            <w:pPr>
              <w:spacing w:before="40" w:after="40"/>
            </w:pPr>
            <w:r/>
            <w:r>
              <w:rPr>
                <w:sz w:val="18"/>
              </w:rPr>
              <w:t>Host baked into WHEP URLs. Must be the real LAN IP for remote browsers.</w:t>
            </w:r>
          </w:p>
        </w:tc>
      </w:tr>
      <w:tr>
        <w:tc>
          <w:tcPr>
            <w:tcW w:type="dxa" w:w="2736"/>
            <w:shd w:val="clear" w:color="auto" w:fill="F1F6F4"/>
          </w:tcPr>
          <w:p>
            <w:pPr>
              <w:spacing w:before="40" w:after="40"/>
            </w:pPr>
            <w:r/>
            <w:r>
              <w:rPr>
                <w:rFonts w:ascii="Consolas" w:hAnsi="Consolas"/>
                <w:sz w:val="16"/>
                <w:rFonts w:ascii="Consolas" w:hAnsi="Consolas"/>
              </w:rPr>
              <w:t>DELTACAST_TX_SERVICE_URL</w:t>
            </w:r>
          </w:p>
        </w:tc>
        <w:tc>
          <w:tcPr>
            <w:tcW w:type="dxa" w:w="2448"/>
            <w:shd w:val="clear" w:color="auto" w:fill="F1F6F4"/>
          </w:tcPr>
          <w:p>
            <w:pPr>
              <w:spacing w:before="40" w:after="40"/>
            </w:pPr>
            <w:r/>
            <w:r>
              <w:rPr>
                <w:sz w:val="18"/>
              </w:rPr>
              <w:t>http://127.0.0.1:5055</w:t>
            </w:r>
          </w:p>
        </w:tc>
        <w:tc>
          <w:tcPr>
            <w:tcW w:type="dxa" w:w="3888"/>
            <w:shd w:val="clear" w:color="auto" w:fill="F1F6F4"/>
          </w:tcPr>
          <w:p>
            <w:pPr>
              <w:spacing w:before="40" w:after="40"/>
            </w:pPr>
            <w:r/>
            <w:r>
              <w:rPr>
                <w:sz w:val="18"/>
              </w:rPr>
              <w:t>DeltacastCaptureService control surface.</w:t>
            </w:r>
          </w:p>
        </w:tc>
      </w:tr>
      <w:tr>
        <w:tc>
          <w:tcPr>
            <w:tcW w:type="dxa" w:w="2736"/>
          </w:tcPr>
          <w:p>
            <w:pPr>
              <w:spacing w:before="40" w:after="40"/>
            </w:pPr>
            <w:r/>
            <w:r>
              <w:rPr>
                <w:rFonts w:ascii="Consolas" w:hAnsi="Consolas"/>
                <w:sz w:val="16"/>
                <w:rFonts w:ascii="Consolas" w:hAnsi="Consolas"/>
              </w:rPr>
              <w:t>DATABASE_TYPE / DATABASE_PATH</w:t>
            </w:r>
          </w:p>
        </w:tc>
        <w:tc>
          <w:tcPr>
            <w:tcW w:type="dxa" w:w="2448"/>
          </w:tcPr>
          <w:p>
            <w:pPr>
              <w:spacing w:before="40" w:after="40"/>
            </w:pPr>
            <w:r/>
            <w:r>
              <w:rPr>
                <w:sz w:val="18"/>
              </w:rPr>
              <w:t>sqlite / backend/data/emerald.sqlite</w:t>
            </w:r>
          </w:p>
        </w:tc>
        <w:tc>
          <w:tcPr>
            <w:tcW w:type="dxa" w:w="3888"/>
          </w:tcPr>
          <w:p>
            <w:pPr>
              <w:spacing w:before="40" w:after="40"/>
            </w:pPr>
            <w:r/>
            <w:r>
              <w:rPr>
                <w:sz w:val="18"/>
              </w:rPr>
              <w:t>Primary datastore.</w:t>
            </w:r>
          </w:p>
        </w:tc>
      </w:tr>
      <w:tr>
        <w:tc>
          <w:tcPr>
            <w:tcW w:type="dxa" w:w="2736"/>
            <w:shd w:val="clear" w:color="auto" w:fill="F1F6F4"/>
          </w:tcPr>
          <w:p>
            <w:pPr>
              <w:spacing w:before="40" w:after="40"/>
            </w:pPr>
            <w:r/>
            <w:r>
              <w:rPr>
                <w:rFonts w:ascii="Consolas" w:hAnsi="Consolas"/>
                <w:sz w:val="16"/>
                <w:rFonts w:ascii="Consolas" w:hAnsi="Consolas"/>
              </w:rPr>
              <w:t>DATABASE_HOST/PORT/USER/PASSWORD/NAME</w:t>
            </w:r>
          </w:p>
        </w:tc>
        <w:tc>
          <w:tcPr>
            <w:tcW w:type="dxa" w:w="2448"/>
            <w:shd w:val="clear" w:color="auto" w:fill="F1F6F4"/>
          </w:tcPr>
          <w:p>
            <w:pPr>
              <w:spacing w:before="40" w:after="40"/>
            </w:pPr>
            <w:r/>
            <w:r>
              <w:rPr>
                <w:sz w:val="18"/>
              </w:rPr>
              <w:t>—</w:t>
            </w:r>
          </w:p>
        </w:tc>
        <w:tc>
          <w:tcPr>
            <w:tcW w:type="dxa" w:w="3888"/>
            <w:shd w:val="clear" w:color="auto" w:fill="F1F6F4"/>
          </w:tcPr>
          <w:p>
            <w:pPr>
              <w:spacing w:before="40" w:after="40"/>
            </w:pPr>
            <w:r/>
            <w:r>
              <w:rPr>
                <w:sz w:val="18"/>
              </w:rPr>
              <w:t>Used only when DATABASE_TYPE=mysql.</w:t>
            </w:r>
          </w:p>
        </w:tc>
      </w:tr>
      <w:tr>
        <w:tc>
          <w:tcPr>
            <w:tcW w:type="dxa" w:w="2736"/>
          </w:tcPr>
          <w:p>
            <w:pPr>
              <w:spacing w:before="40" w:after="40"/>
            </w:pPr>
            <w:r/>
            <w:r>
              <w:rPr>
                <w:rFonts w:ascii="Consolas" w:hAnsi="Consolas"/>
                <w:sz w:val="16"/>
                <w:rFonts w:ascii="Consolas" w:hAnsi="Consolas"/>
              </w:rPr>
              <w:t>REDIS_URL / BULLMQ_QUEUE_NAME</w:t>
            </w:r>
          </w:p>
        </w:tc>
        <w:tc>
          <w:tcPr>
            <w:tcW w:type="dxa" w:w="2448"/>
          </w:tcPr>
          <w:p>
            <w:pPr>
              <w:spacing w:before="40" w:after="40"/>
            </w:pPr>
            <w:r/>
            <w:r>
              <w:rPr>
                <w:sz w:val="18"/>
              </w:rPr>
              <w:t>redis://127.0.0.1:6379 / emerald.jobs</w:t>
            </w:r>
          </w:p>
        </w:tc>
        <w:tc>
          <w:tcPr>
            <w:tcW w:type="dxa" w:w="3888"/>
          </w:tcPr>
          <w:p>
            <w:pPr>
              <w:spacing w:before="40" w:after="40"/>
            </w:pPr>
            <w:r/>
            <w:r>
              <w:rPr>
                <w:sz w:val="18"/>
              </w:rPr>
              <w:t>Queue scaffolding.</w:t>
            </w:r>
          </w:p>
        </w:tc>
      </w:tr>
      <w:tr>
        <w:tc>
          <w:tcPr>
            <w:tcW w:type="dxa" w:w="2736"/>
            <w:shd w:val="clear" w:color="auto" w:fill="F1F6F4"/>
          </w:tcPr>
          <w:p>
            <w:pPr>
              <w:spacing w:before="40" w:after="40"/>
            </w:pPr>
            <w:r/>
            <w:r>
              <w:rPr>
                <w:rFonts w:ascii="Consolas" w:hAnsi="Consolas"/>
                <w:sz w:val="16"/>
                <w:rFonts w:ascii="Consolas" w:hAnsi="Consolas"/>
              </w:rPr>
              <w:t>DATABASE_URL</w:t>
            </w:r>
          </w:p>
        </w:tc>
        <w:tc>
          <w:tcPr>
            <w:tcW w:type="dxa" w:w="2448"/>
            <w:shd w:val="clear" w:color="auto" w:fill="F1F6F4"/>
          </w:tcPr>
          <w:p>
            <w:pPr>
              <w:spacing w:before="40" w:after="40"/>
            </w:pPr>
            <w:r/>
            <w:r>
              <w:rPr>
                <w:sz w:val="18"/>
              </w:rPr>
              <w:t>postgres://…/emerald</w:t>
            </w:r>
          </w:p>
        </w:tc>
        <w:tc>
          <w:tcPr>
            <w:tcW w:type="dxa" w:w="3888"/>
            <w:shd w:val="clear" w:color="auto" w:fill="F1F6F4"/>
          </w:tcPr>
          <w:p>
            <w:pPr>
              <w:spacing w:before="40" w:after="40"/>
            </w:pPr>
            <w:r/>
            <w:r>
              <w:rPr>
                <w:sz w:val="18"/>
              </w:rPr>
              <w:t>Reserved Postgres pool, health-checked only.</w:t>
            </w:r>
          </w:p>
        </w:tc>
      </w:tr>
    </w:tbl>
    <w:p>
      <w:pPr>
        <w:spacing w:after="40"/>
      </w:pPr>
    </w:p>
    <w:p>
      <w:r>
        <w:t>LiveEdit is configured separately: PORT, CORS_ORIGIN, EMERALD_BACKEND_URL, MEDIA_ASSET_SYNC_INTERVAL_MS and an optional EMERALD_RECORDINGS_PATH, with VITE_EMERALD_API_BASE_URL, VITE_DEV_PORT and VITE_DEV_BACKEND_URL on the frontend.</w:t>
      </w:r>
    </w:p>
    <w:p>
      <w:pPr>
        <w:pStyle w:val="Heading2"/>
      </w:pPr>
      <w:r>
        <w:t>10.2 Storage management</w:t>
      </w:r>
    </w:p>
    <w:p>
      <w:r>
        <w:t>Quota enforcement runs continuously rather than at session boundaries, and is layered so that recording never has to stop to reclaim space:</w:t>
      </w:r>
    </w:p>
    <w:p>
      <w:pPr>
        <w:pStyle w:val="ListNumber"/>
      </w:pPr>
      <w:r>
        <w:t>Evict whole finished session folders, oldest first, protecting the active session.</w:t>
      </w:r>
    </w:p>
    <w:p>
      <w:pPr>
        <w:pStyle w:val="ListNumber"/>
      </w:pPr>
      <w:r>
        <w:t>If the folder is still over the limit — a single long recording can exceed it entirely on its own — trim the active session's own oldest finished segments, never the one ffmpeg is still writing.</w:t>
      </w:r>
    </w:p>
    <w:p>
      <w:pPr>
        <w:pStyle w:val="ListNumber"/>
      </w:pPr>
      <w:r>
        <w:t>Immediately rewrite the TX playlist afterwards, so it can never reference a segment that has just been deleted.</w:t>
      </w:r>
    </w:p>
    <w:p>
      <w:pPr>
        <w:pStyle w:val="ListNumber"/>
      </w:pPr>
      <w:r>
        <w:t>Apply the same two-stage logic independently to the backup volume.</w:t>
      </w:r>
    </w:p>
    <w:p>
      <w:pPr>
        <w:pStyle w:val="Heading2"/>
      </w:pPr>
      <w:r>
        <w:t>10.3 Backup mirroring</w:t>
      </w:r>
    </w:p>
    <w:p>
      <w:r>
        <w:t>Finished ProRes segments are copied to the backup volume on the maintenance tick, preserving the session folder layout. It polls rather than watching the filesystem because the target is commonly a removable drive that can disappear mid-session; a copy failure records a message and the next tick retries. Absence of the drive at start time is reported in the recording status rather than blocking the recording.</w:t>
      </w:r>
    </w:p>
    <w:p>
      <w:pPr>
        <w:pStyle w:val="Heading2"/>
      </w:pPr>
      <w:r>
        <w:t>10.4 Observability</w:t>
      </w:r>
    </w:p>
    <w:tbl>
      <w:tblPr>
        <w:tblStyle w:val="TableGrid"/>
        <w:tblW w:type="auto" w:w="0"/>
        <w:jc w:val="left"/>
        <w:tblLayout w:type="fixed"/>
        <w:tblLook w:firstColumn="1" w:firstRow="1" w:lastColumn="0" w:lastRow="0" w:noHBand="0" w:noVBand="1" w:val="04A0"/>
      </w:tblPr>
      <w:tblGrid>
        <w:gridCol w:w="4824"/>
        <w:gridCol w:w="4824"/>
      </w:tblGrid>
      <w:tr>
        <w:trPr>
          <w:tblHeader w:val="true"/>
        </w:trPr>
        <w:tc>
          <w:tcPr>
            <w:tcW w:type="dxa" w:w="2880"/>
            <w:shd w:val="clear" w:color="auto" w:fill="0B6E5A"/>
          </w:tcPr>
          <w:p>
            <w:pPr>
              <w:spacing w:before="60" w:after="60"/>
            </w:pPr>
            <w:r/>
            <w:r>
              <w:rPr>
                <w:b/>
                <w:color w:val="FFFFFF"/>
                <w:sz w:val="18"/>
              </w:rPr>
              <w:t>Channel</w:t>
            </w:r>
          </w:p>
        </w:tc>
        <w:tc>
          <w:tcPr>
            <w:tcW w:type="dxa" w:w="6192"/>
            <w:shd w:val="clear" w:color="auto" w:fill="0B6E5A"/>
          </w:tcPr>
          <w:p>
            <w:pPr>
              <w:spacing w:before="60" w:after="60"/>
            </w:pPr>
            <w:r/>
            <w:r>
              <w:rPr>
                <w:b/>
                <w:color w:val="FFFFFF"/>
                <w:sz w:val="18"/>
              </w:rPr>
              <w:t>Content</w:t>
            </w:r>
          </w:p>
        </w:tc>
      </w:tr>
      <w:tr>
        <w:tc>
          <w:tcPr>
            <w:tcW w:type="dxa" w:w="2880"/>
          </w:tcPr>
          <w:p>
            <w:pPr>
              <w:spacing w:before="40" w:after="40"/>
            </w:pPr>
            <w:r/>
            <w:r>
              <w:rPr>
                <w:sz w:val="18"/>
              </w:rPr>
              <w:t>logs/logs.txt via eventLogService</w:t>
            </w:r>
          </w:p>
        </w:tc>
        <w:tc>
          <w:tcPr>
            <w:tcW w:type="dxa" w:w="6192"/>
          </w:tcPr>
          <w:p>
            <w:pPr>
              <w:spacing w:before="40" w:after="40"/>
            </w:pPr>
            <w:r/>
            <w:r>
              <w:rPr>
                <w:sz w:val="18"/>
              </w:rPr>
              <w:t>Append-only operational events: recording lifecycle, segment creation, on-air start/stop and failures, Tidal Lock toggles. Surfaced in the UI through /api/logs.</w:t>
            </w:r>
          </w:p>
        </w:tc>
      </w:tr>
      <w:tr>
        <w:tc>
          <w:tcPr>
            <w:tcW w:type="dxa" w:w="2880"/>
            <w:shd w:val="clear" w:color="auto" w:fill="F1F6F4"/>
          </w:tcPr>
          <w:p>
            <w:pPr>
              <w:spacing w:before="40" w:after="40"/>
            </w:pPr>
            <w:r/>
            <w:r>
              <w:rPr>
                <w:sz w:val="18"/>
              </w:rPr>
              <w:t>logs/timecode.log via timecodeLogService</w:t>
            </w:r>
          </w:p>
        </w:tc>
        <w:tc>
          <w:tcPr>
            <w:tcW w:type="dxa" w:w="6192"/>
            <w:shd w:val="clear" w:color="auto" w:fill="F1F6F4"/>
          </w:tcPr>
          <w:p>
            <w:pPr>
              <w:spacing w:before="40" w:after="40"/>
            </w:pPr>
            <w:r/>
            <w:r>
              <w:rPr>
                <w:sz w:val="18"/>
              </w:rPr>
              <w:t>Periodic timecode and health sampling.</w:t>
            </w:r>
          </w:p>
        </w:tc>
      </w:tr>
      <w:tr>
        <w:tc>
          <w:tcPr>
            <w:tcW w:type="dxa" w:w="2880"/>
          </w:tcPr>
          <w:p>
            <w:pPr>
              <w:spacing w:before="40" w:after="40"/>
            </w:pPr>
            <w:r/>
            <w:r>
              <w:rPr>
                <w:sz w:val="18"/>
              </w:rPr>
              <w:t>recordingStatus.lastMessage</w:t>
            </w:r>
          </w:p>
        </w:tc>
        <w:tc>
          <w:tcPr>
            <w:tcW w:type="dxa" w:w="6192"/>
          </w:tcPr>
          <w:p>
            <w:pPr>
              <w:spacing w:before="40" w:after="40"/>
            </w:pPr>
            <w:r/>
            <w:r>
              <w:rPr>
                <w:sz w:val="18"/>
              </w:rPr>
              <w:t>The most recent ffmpeg stderr line, throttled to 250 ms, translated into a human-readable explanation on exit.</w:t>
            </w:r>
          </w:p>
        </w:tc>
      </w:tr>
      <w:tr>
        <w:tc>
          <w:tcPr>
            <w:tcW w:type="dxa" w:w="2880"/>
            <w:shd w:val="clear" w:color="auto" w:fill="F1F6F4"/>
          </w:tcPr>
          <w:p>
            <w:pPr>
              <w:spacing w:before="40" w:after="40"/>
            </w:pPr>
            <w:r/>
            <w:r>
              <w:rPr>
                <w:sz w:val="18"/>
              </w:rPr>
              <w:t>Process stdout/stderr</w:t>
            </w:r>
          </w:p>
        </w:tc>
        <w:tc>
          <w:tcPr>
            <w:tcW w:type="dxa" w:w="6192"/>
            <w:shd w:val="clear" w:color="auto" w:fill="F1F6F4"/>
          </w:tcPr>
          <w:p>
            <w:pPr>
              <w:spacing w:before="40" w:after="40"/>
            </w:pPr>
            <w:r/>
            <w:r>
              <w:rPr>
                <w:sz w:val="18"/>
              </w:rPr>
              <w:t>Startup, database readiness, and trapped fatal errors.</w:t>
            </w:r>
          </w:p>
        </w:tc>
      </w:tr>
      <w:tr>
        <w:tc>
          <w:tcPr>
            <w:tcW w:type="dxa" w:w="2880"/>
          </w:tcPr>
          <w:p>
            <w:pPr>
              <w:spacing w:before="40" w:after="40"/>
            </w:pPr>
            <w:r/>
            <w:r>
              <w:rPr>
                <w:sz w:val="18"/>
              </w:rPr>
              <w:t>REST status endpoints</w:t>
            </w:r>
          </w:p>
        </w:tc>
        <w:tc>
          <w:tcPr>
            <w:tcW w:type="dxa" w:w="6192"/>
          </w:tcPr>
          <w:p>
            <w:pPr>
              <w:spacing w:before="40" w:after="40"/>
            </w:pPr>
            <w:r/>
            <w:r>
              <w:rPr>
                <w:sz w:val="18"/>
              </w:rPr>
              <w:t>Live state for every pipeline; the UI's primary signal.</w:t>
            </w:r>
          </w:p>
        </w:tc>
      </w:tr>
    </w:tbl>
    <w:p>
      <w:pPr>
        <w:spacing w:after="40"/>
      </w:pPr>
    </w:p>
    <w:p>
      <w:pPr>
        <w:pStyle w:val="Heading2"/>
      </w:pPr>
      <w:r>
        <w:t>10.5 Failure policy</w:t>
      </w:r>
    </w:p>
    <w:tbl>
      <w:tblPr>
        <w:tblStyle w:val="TableGrid"/>
        <w:tblW w:type="auto" w:w="0"/>
        <w:jc w:val="left"/>
        <w:tblLayout w:type="fixed"/>
        <w:tblLook w:firstColumn="1" w:firstRow="1" w:lastColumn="0" w:lastRow="0" w:noHBand="0" w:noVBand="1" w:val="04A0"/>
      </w:tblPr>
      <w:tblGrid>
        <w:gridCol w:w="4824"/>
        <w:gridCol w:w="4824"/>
      </w:tblGrid>
      <w:tr>
        <w:trPr>
          <w:tblHeader w:val="true"/>
        </w:trPr>
        <w:tc>
          <w:tcPr>
            <w:tcW w:type="dxa" w:w="2880"/>
            <w:shd w:val="clear" w:color="auto" w:fill="0B6E5A"/>
          </w:tcPr>
          <w:p>
            <w:pPr>
              <w:spacing w:before="60" w:after="60"/>
            </w:pPr>
            <w:r/>
            <w:r>
              <w:rPr>
                <w:b/>
                <w:color w:val="FFFFFF"/>
                <w:sz w:val="18"/>
              </w:rPr>
              <w:t>Failure</w:t>
            </w:r>
          </w:p>
        </w:tc>
        <w:tc>
          <w:tcPr>
            <w:tcW w:type="dxa" w:w="6192"/>
            <w:shd w:val="clear" w:color="auto" w:fill="0B6E5A"/>
          </w:tcPr>
          <w:p>
            <w:pPr>
              <w:spacing w:before="60" w:after="60"/>
            </w:pPr>
            <w:r/>
            <w:r>
              <w:rPr>
                <w:b/>
                <w:color w:val="FFFFFF"/>
                <w:sz w:val="18"/>
              </w:rPr>
              <w:t>Behaviour</w:t>
            </w:r>
          </w:p>
        </w:tc>
      </w:tr>
      <w:tr>
        <w:tc>
          <w:tcPr>
            <w:tcW w:type="dxa" w:w="2880"/>
          </w:tcPr>
          <w:p>
            <w:pPr>
              <w:spacing w:before="40" w:after="40"/>
            </w:pPr>
            <w:r/>
            <w:r>
              <w:rPr>
                <w:sz w:val="18"/>
              </w:rPr>
              <w:t>Uncaught exception or unhandled rejection</w:t>
            </w:r>
          </w:p>
        </w:tc>
        <w:tc>
          <w:tcPr>
            <w:tcW w:type="dxa" w:w="6192"/>
          </w:tcPr>
          <w:p>
            <w:pPr>
              <w:spacing w:before="40" w:after="40"/>
            </w:pPr>
            <w:r/>
            <w:r>
              <w:rPr>
                <w:sz w:val="18"/>
              </w:rPr>
              <w:t>Logged loudly; the process stays up, because an active recording depends on it.</w:t>
            </w:r>
          </w:p>
        </w:tc>
      </w:tr>
      <w:tr>
        <w:tc>
          <w:tcPr>
            <w:tcW w:type="dxa" w:w="2880"/>
            <w:shd w:val="clear" w:color="auto" w:fill="F1F6F4"/>
          </w:tcPr>
          <w:p>
            <w:pPr>
              <w:spacing w:before="40" w:after="40"/>
            </w:pPr>
            <w:r/>
            <w:r>
              <w:rPr>
                <w:sz w:val="18"/>
              </w:rPr>
              <w:t>Recording ffmpeg exits or errors</w:t>
            </w:r>
          </w:p>
        </w:tc>
        <w:tc>
          <w:tcPr>
            <w:tcW w:type="dxa" w:w="6192"/>
            <w:shd w:val="clear" w:color="auto" w:fill="F1F6F4"/>
          </w:tcPr>
          <w:p>
            <w:pPr>
              <w:spacing w:before="40" w:after="40"/>
            </w:pPr>
            <w:r/>
            <w:r>
              <w:rPr>
                <w:sz w:val="18"/>
              </w:rPr>
              <w:t>Status flips to not-recording with an explained message; the session is closed in the database as stopped or crashed; a final maintenance pass runs.</w:t>
            </w:r>
          </w:p>
        </w:tc>
      </w:tr>
      <w:tr>
        <w:tc>
          <w:tcPr>
            <w:tcW w:type="dxa" w:w="2880"/>
          </w:tcPr>
          <w:p>
            <w:pPr>
              <w:spacing w:before="40" w:after="40"/>
            </w:pPr>
            <w:r/>
            <w:r>
              <w:rPr>
                <w:sz w:val="18"/>
              </w:rPr>
              <w:t>DeltacastCaptureService unreachable</w:t>
            </w:r>
          </w:p>
        </w:tc>
        <w:tc>
          <w:tcPr>
            <w:tcW w:type="dxa" w:w="6192"/>
          </w:tcPr>
          <w:p>
            <w:pPr>
              <w:spacing w:before="40" w:after="40"/>
            </w:pPr>
            <w:r/>
            <w:r>
              <w:rPr>
                <w:sz w:val="18"/>
              </w:rPr>
              <w:t>TX, capture-status and edit-capture routes return 502 with an actionable message naming the URL.</w:t>
            </w:r>
          </w:p>
        </w:tc>
      </w:tr>
      <w:tr>
        <w:tc>
          <w:tcPr>
            <w:tcW w:type="dxa" w:w="2880"/>
            <w:shd w:val="clear" w:color="auto" w:fill="F1F6F4"/>
          </w:tcPr>
          <w:p>
            <w:pPr>
              <w:spacing w:before="40" w:after="40"/>
            </w:pPr>
            <w:r/>
            <w:r>
              <w:rPr>
                <w:sz w:val="18"/>
              </w:rPr>
              <w:t>MediaMTX not ready at startup</w:t>
            </w:r>
          </w:p>
        </w:tc>
        <w:tc>
          <w:tcPr>
            <w:tcW w:type="dxa" w:w="6192"/>
            <w:shd w:val="clear" w:color="auto" w:fill="F1F6F4"/>
          </w:tcPr>
          <w:p>
            <w:pPr>
              <w:spacing w:before="40" w:after="40"/>
            </w:pPr>
            <w:r/>
            <w:r>
              <w:rPr>
                <w:sz w:val="18"/>
              </w:rPr>
              <w:t>Logged; previews will fail until it becomes available. Recording is unaffected.</w:t>
            </w:r>
          </w:p>
        </w:tc>
      </w:tr>
      <w:tr>
        <w:tc>
          <w:tcPr>
            <w:tcW w:type="dxa" w:w="2880"/>
          </w:tcPr>
          <w:p>
            <w:pPr>
              <w:spacing w:before="40" w:after="40"/>
            </w:pPr>
            <w:r/>
            <w:r>
              <w:rPr>
                <w:sz w:val="18"/>
              </w:rPr>
              <w:t>Capture preview ffmpeg crashes</w:t>
            </w:r>
          </w:p>
        </w:tc>
        <w:tc>
          <w:tcPr>
            <w:tcW w:type="dxa" w:w="6192"/>
          </w:tcPr>
          <w:p>
            <w:pPr>
              <w:spacing w:before="40" w:after="40"/>
            </w:pPr>
            <w:r/>
            <w:r>
              <w:rPr>
                <w:sz w:val="18"/>
              </w:rPr>
              <w:t>Restarted after 2 s only for instances that opted into auto-restart; instances with an explicit stop button do not resurrect themselves.</w:t>
            </w:r>
          </w:p>
        </w:tc>
      </w:tr>
      <w:tr>
        <w:tc>
          <w:tcPr>
            <w:tcW w:type="dxa" w:w="2880"/>
            <w:shd w:val="clear" w:color="auto" w:fill="F1F6F4"/>
          </w:tcPr>
          <w:p>
            <w:pPr>
              <w:spacing w:before="40" w:after="40"/>
            </w:pPr>
            <w:r/>
            <w:r>
              <w:rPr>
                <w:sz w:val="18"/>
              </w:rPr>
              <w:t>Backup volume missing or removed</w:t>
            </w:r>
          </w:p>
        </w:tc>
        <w:tc>
          <w:tcPr>
            <w:tcW w:type="dxa" w:w="6192"/>
            <w:shd w:val="clear" w:color="auto" w:fill="F1F6F4"/>
          </w:tcPr>
          <w:p>
            <w:pPr>
              <w:spacing w:before="40" w:after="40"/>
            </w:pPr>
            <w:r/>
            <w:r>
              <w:rPr>
                <w:sz w:val="18"/>
              </w:rPr>
              <w:t>Reported in status; recording continues locally.</w:t>
            </w:r>
          </w:p>
        </w:tc>
      </w:tr>
      <w:tr>
        <w:tc>
          <w:tcPr>
            <w:tcW w:type="dxa" w:w="2880"/>
          </w:tcPr>
          <w:p>
            <w:pPr>
              <w:spacing w:before="40" w:after="40"/>
            </w:pPr>
            <w:r/>
            <w:r>
              <w:rPr>
                <w:sz w:val="18"/>
              </w:rPr>
              <w:t>Database write fails</w:t>
            </w:r>
          </w:p>
        </w:tc>
        <w:tc>
          <w:tcPr>
            <w:tcW w:type="dxa" w:w="6192"/>
          </w:tcPr>
          <w:p>
            <w:pPr>
              <w:spacing w:before="40" w:after="40"/>
            </w:pPr>
            <w:r/>
            <w:r>
              <w:rPr>
                <w:sz w:val="18"/>
              </w:rPr>
              <w:t>Logged; the filesystem remains authoritative and the next reconciliation tick retries.</w:t>
            </w:r>
          </w:p>
        </w:tc>
      </w:tr>
      <w:tr>
        <w:tc>
          <w:tcPr>
            <w:tcW w:type="dxa" w:w="2880"/>
            <w:shd w:val="clear" w:color="auto" w:fill="F1F6F4"/>
          </w:tcPr>
          <w:p>
            <w:pPr>
              <w:spacing w:before="40" w:after="40"/>
            </w:pPr>
            <w:r/>
            <w:r>
              <w:rPr>
                <w:sz w:val="18"/>
              </w:rPr>
              <w:t>Orphaned live playlist after a crash</w:t>
            </w:r>
          </w:p>
        </w:tc>
        <w:tc>
          <w:tcPr>
            <w:tcW w:type="dxa" w:w="6192"/>
            <w:shd w:val="clear" w:color="auto" w:fill="F1F6F4"/>
          </w:tcPr>
          <w:p>
            <w:pPr>
              <w:spacing w:before="40" w:after="40"/>
            </w:pPr>
            <w:r/>
            <w:r>
              <w:rPr>
                <w:sz w:val="18"/>
              </w:rPr>
              <w:t>The boot-time watcher re-syncs or finalises it so nothing waits forever on a stale playlist.</w:t>
            </w:r>
          </w:p>
        </w:tc>
      </w:tr>
    </w:tbl>
    <w:p>
      <w:pPr>
        <w:spacing w:after="40"/>
      </w:pPr>
    </w:p>
    <w:p>
      <w:pPr>
        <w:pStyle w:val="Heading2"/>
      </w:pPr>
      <w:r>
        <w:t>10.6 Security posture</w:t>
      </w:r>
    </w:p>
    <w:p>
      <w:r>
        <w:t>This system is designed as a trusted-LAN broadcast appliance and is not hardened for hostile networks. The controls that do exist, and the gaps, are both deliberate to state plainly:</w:t>
      </w:r>
    </w:p>
    <w:p>
      <w:pPr>
        <w:pStyle w:val="ListBullet"/>
      </w:pPr>
      <w:r>
        <w:t>There is no authentication or authorisation on any Emerald endpoint. Anyone who can reach port 5000 can start, stop and push content to air.</w:t>
      </w:r>
    </w:p>
    <w:p>
      <w:pPr>
        <w:pStyle w:val="ListBullet"/>
      </w:pPr>
      <w:r>
        <w:t>The DeltacastCaptureService control surface is bound to loopback only, so it cannot be driven from another machine.</w:t>
      </w:r>
    </w:p>
    <w:p>
      <w:pPr>
        <w:pStyle w:val="ListBullet"/>
      </w:pPr>
      <w:r>
        <w:t>RTMP ingest has authentication explicitly disabled for both publish and play.</w:t>
      </w:r>
    </w:p>
    <w:p>
      <w:pPr>
        <w:pStyle w:val="ListBullet"/>
      </w:pPr>
      <w:r>
        <w:t>CORS falls back to permissive when FRONTEND_ORIGIN is unset.</w:t>
      </w:r>
    </w:p>
    <w:p>
      <w:pPr>
        <w:pStyle w:val="ListBullet"/>
      </w:pPr>
      <w:r>
        <w:t>Path traversal is guarded consistently — basename plus an inside-root check — on every route that accepts a folder or file name.</w:t>
      </w:r>
    </w:p>
    <w:p>
      <w:pPr>
        <w:pStyle w:val="ListBullet"/>
      </w:pPr>
      <w:r>
        <w:t>Connection strings are redacted before they appear in status responses.</w:t>
      </w:r>
    </w:p>
    <w:p>
      <w:pPr>
        <w:pStyle w:val="ListBullet"/>
      </w:pPr>
      <w:r>
        <w:t>MediaMTX allows all WebRTC origins and exposes no API, metrics or pprof surface.</w:t>
      </w:r>
    </w:p>
    <w:p>
      <w:pPr>
        <w:spacing w:before="80" w:after="200"/>
        <w:ind w:left="173"/>
        <w:shd w:val="clear" w:color="auto" w:fill="FFF6E5"/>
        <w:pBdr>
          <w:left w:val="single" w:sz="12" w:space="6" w:color="E0A93B"/>
        </w:pBdr>
      </w:pPr>
      <w:r>
        <w:rPr>
          <w:b/>
          <w:sz w:val="19"/>
        </w:rPr>
        <w:t xml:space="preserve">Recommendation: </w:t>
      </w:r>
      <w:r>
        <w:rPr>
          <w:sz w:val="19"/>
        </w:rPr>
        <w:t>If this system is ever exposed beyond a controlled network, authentication in front of the Emerald backend and the RTMP server is the first thing that must be added.</w:t>
      </w:r>
    </w:p>
    <w:p>
      <w:pPr>
        <w:pStyle w:val="Heading2"/>
      </w:pPr>
      <w:r>
        <w:t>10.7 Performance considerations</w:t>
      </w:r>
    </w:p>
    <w:p>
      <w:pPr>
        <w:pStyle w:val="ListBullet"/>
      </w:pPr>
      <w:r>
        <w:t>The recording disk absorbs roughly 14 MB/s of concurrent writes from the three output legs; the uncompressed edit-capture leg adds about 104 MB/s when running.</w:t>
      </w:r>
    </w:p>
    <w:p>
      <w:pPr>
        <w:pStyle w:val="ListBullet"/>
      </w:pPr>
      <w:r>
        <w:t>Node's event loop is protected explicitly: stderr handling is throttled, maintenance never overlaps, and ffprobe work is fire-and-forget.</w:t>
      </w:r>
    </w:p>
    <w:p>
      <w:pPr>
        <w:pStyle w:val="ListBullet"/>
      </w:pPr>
      <w:r>
        <w:t>Thumbnails are generated once, cached on disk, and served with a one-day cache header.</w:t>
      </w:r>
    </w:p>
    <w:p>
      <w:pPr>
        <w:pStyle w:val="ListBullet"/>
      </w:pPr>
      <w:r>
        <w:t>Segment probing is skipped for .ts files, where nothing consumes the duration and probing dozens per request would slow the endpoint for no benefit.</w:t>
      </w:r>
    </w:p>
    <w:p>
      <w:r>
        <w:br w:type="page"/>
      </w:r>
    </w:p>
    <w:p>
      <w:pPr>
        <w:pStyle w:val="Heading1"/>
      </w:pPr>
      <w:r>
        <w:t>11. Deployment</w:t>
      </w:r>
    </w:p>
    <w:p>
      <w:pPr>
        <w:pStyle w:val="Heading2"/>
      </w:pPr>
      <w:r>
        <w:t>11.1 Single-workstation topology</w:t>
      </w:r>
    </w:p>
    <w:p>
      <w:r>
        <w:t>The primary deployment is one Windows workstation holding the DELTACAST card and running every process: DeltacastCaptureService, the Emerald backend and frontend, MediaMTX, and optionally LiveEdit. Recordings live on a large local volume with the backup mirror on a second drive.</w:t>
      </w:r>
    </w:p>
    <w:p>
      <w:pPr>
        <w:pStyle w:val="Heading2"/>
      </w:pPr>
      <w:r>
        <w:t>11.2 LAN topology</w:t>
      </w:r>
    </w:p>
    <w:p>
      <w:r>
        <w:t>Remote machines can open the Capture, Playback and Monitor pages, and LiveEdit can run on its own box. Three settings make this work: EMERALD_URLS bound to 0.0.0.0, the Vite dev server bound to 0.0.0.0, and MEDIAMTX_PUBLIC_HOST set to the machine's real LAN address. The last is the one that is easy to miss, because HLS playback keeps working without it while the WebRTC preview does not.</w:t>
      </w:r>
    </w:p>
    <w:p>
      <w:pPr>
        <w:pStyle w:val="Heading2"/>
      </w:pPr>
      <w:r>
        <w:t>11.3 Start-up order</w:t>
      </w:r>
    </w:p>
    <w:p>
      <w:pPr>
        <w:pStyle w:val="ListNumber"/>
      </w:pPr>
      <w:r>
        <w:t>DeltacastCaptureService — must own the board before anything asks for capture or transmit. Close dCare first; a channel can only be held open by one process.</w:t>
      </w:r>
    </w:p>
    <w:p>
      <w:pPr>
        <w:pStyle w:val="ListNumber"/>
      </w:pPr>
      <w:r>
        <w:t>Emerald backend — starts MediaMTX and the RTMP server itself.</w:t>
      </w:r>
    </w:p>
    <w:p>
      <w:pPr>
        <w:pStyle w:val="ListNumber"/>
      </w:pPr>
      <w:r>
        <w:t>Emerald frontend.</w:t>
      </w:r>
    </w:p>
    <w:p>
      <w:pPr>
        <w:pStyle w:val="ListNumber"/>
      </w:pPr>
      <w:r>
        <w:t>LiveEdit backend, then LiveEdit frontend (optional).</w:t>
      </w:r>
    </w:p>
    <w:p>
      <w:pPr>
        <w:pStyle w:val="Heading2"/>
      </w:pPr>
      <w:r>
        <w:t>11.4 Packaging</w:t>
      </w:r>
    </w:p>
    <w:tbl>
      <w:tblPr>
        <w:tblStyle w:val="TableGrid"/>
        <w:tblW w:type="auto" w:w="0"/>
        <w:jc w:val="left"/>
        <w:tblLayout w:type="fixed"/>
        <w:tblLook w:firstColumn="1" w:firstRow="1" w:lastColumn="0" w:lastRow="0" w:noHBand="0" w:noVBand="1" w:val="04A0"/>
      </w:tblPr>
      <w:tblGrid>
        <w:gridCol w:w="4824"/>
        <w:gridCol w:w="4824"/>
      </w:tblGrid>
      <w:tr>
        <w:trPr>
          <w:tblHeader w:val="true"/>
        </w:trPr>
        <w:tc>
          <w:tcPr>
            <w:tcW w:type="dxa" w:w="2304"/>
            <w:shd w:val="clear" w:color="auto" w:fill="0B6E5A"/>
          </w:tcPr>
          <w:p>
            <w:pPr>
              <w:spacing w:before="60" w:after="60"/>
            </w:pPr>
            <w:r/>
            <w:r>
              <w:rPr>
                <w:b/>
                <w:color w:val="FFFFFF"/>
                <w:sz w:val="18"/>
              </w:rPr>
              <w:t>Artefact</w:t>
            </w:r>
          </w:p>
        </w:tc>
        <w:tc>
          <w:tcPr>
            <w:tcW w:type="dxa" w:w="6768"/>
            <w:shd w:val="clear" w:color="auto" w:fill="0B6E5A"/>
          </w:tcPr>
          <w:p>
            <w:pPr>
              <w:spacing w:before="60" w:after="60"/>
            </w:pPr>
            <w:r/>
            <w:r>
              <w:rPr>
                <w:b/>
                <w:color w:val="FFFFFF"/>
                <w:sz w:val="18"/>
              </w:rPr>
              <w:t>Contents</w:t>
            </w:r>
          </w:p>
        </w:tc>
      </w:tr>
      <w:tr>
        <w:tc>
          <w:tcPr>
            <w:tcW w:type="dxa" w:w="2304"/>
          </w:tcPr>
          <w:p>
            <w:pPr>
              <w:spacing w:before="40" w:after="40"/>
            </w:pPr>
            <w:r/>
            <w:r>
              <w:rPr>
                <w:sz w:val="18"/>
              </w:rPr>
              <w:t>deploy/windows</w:t>
            </w:r>
          </w:p>
        </w:tc>
        <w:tc>
          <w:tcPr>
            <w:tcW w:type="dxa" w:w="6768"/>
          </w:tcPr>
          <w:p>
            <w:pPr>
              <w:spacing w:before="40" w:after="40"/>
            </w:pPr>
            <w:r/>
            <w:r>
              <w:rPr>
                <w:sz w:val="18"/>
              </w:rPr>
              <w:t>install-emerald-windows.ps1 plus make-zip-installer.ps1 to build a distributable ZIP.</w:t>
            </w:r>
          </w:p>
        </w:tc>
      </w:tr>
      <w:tr>
        <w:tc>
          <w:tcPr>
            <w:tcW w:type="dxa" w:w="2304"/>
            <w:shd w:val="clear" w:color="auto" w:fill="F1F6F4"/>
          </w:tcPr>
          <w:p>
            <w:pPr>
              <w:spacing w:before="40" w:after="40"/>
            </w:pPr>
            <w:r/>
            <w:r>
              <w:rPr>
                <w:sz w:val="18"/>
              </w:rPr>
              <w:t>deploy/linux</w:t>
            </w:r>
          </w:p>
        </w:tc>
        <w:tc>
          <w:tcPr>
            <w:tcW w:type="dxa" w:w="6768"/>
            <w:shd w:val="clear" w:color="auto" w:fill="F1F6F4"/>
          </w:tcPr>
          <w:p>
            <w:pPr>
              <w:spacing w:before="40" w:after="40"/>
            </w:pPr>
            <w:r/>
            <w:r>
              <w:rPr>
                <w:sz w:val="18"/>
              </w:rPr>
              <w:t>emerald.service (systemd unit), emerald.env, install-emerald.sh and make-run-installer.ps1.</w:t>
            </w:r>
          </w:p>
        </w:tc>
      </w:tr>
      <w:tr>
        <w:tc>
          <w:tcPr>
            <w:tcW w:type="dxa" w:w="2304"/>
          </w:tcPr>
          <w:p>
            <w:pPr>
              <w:spacing w:before="40" w:after="40"/>
            </w:pPr>
            <w:r/>
            <w:r>
              <w:rPr>
                <w:sz w:val="18"/>
              </w:rPr>
              <w:t>emerald-streaming-windows</w:t>
            </w:r>
          </w:p>
        </w:tc>
        <w:tc>
          <w:tcPr>
            <w:tcW w:type="dxa" w:w="6768"/>
          </w:tcPr>
          <w:p>
            <w:pPr>
              <w:spacing w:before="40" w:after="40"/>
            </w:pPr>
            <w:r/>
            <w:r>
              <w:rPr>
                <w:sz w:val="18"/>
              </w:rPr>
              <w:t>A self-contained legacy publish bundle with its own server.js and a reduced service set. Superseded by backend/ but retained.</w:t>
            </w:r>
          </w:p>
        </w:tc>
      </w:tr>
    </w:tbl>
    <w:p>
      <w:pPr>
        <w:spacing w:after="40"/>
      </w:pPr>
    </w:p>
    <w:p>
      <w:r>
        <w:br w:type="page"/>
      </w:r>
    </w:p>
    <w:p>
      <w:pPr>
        <w:pStyle w:val="Heading1"/>
      </w:pPr>
      <w:r>
        <w:t>12. Architectural Decisions</w:t>
      </w:r>
    </w:p>
    <w:p>
      <w:r>
        <w:t>The following decisions shape the system most, and each was made against a specific alternative that failed in practice.</w:t>
      </w:r>
    </w:p>
    <w:tbl>
      <w:tblPr>
        <w:tblStyle w:val="TableGrid"/>
        <w:tblW w:type="auto" w:w="0"/>
        <w:jc w:val="left"/>
        <w:tblLayout w:type="fixed"/>
        <w:tblLook w:firstColumn="1" w:firstRow="1" w:lastColumn="0" w:lastRow="0" w:noHBand="0" w:noVBand="1" w:val="04A0"/>
      </w:tblPr>
      <w:tblGrid>
        <w:gridCol w:w="3216"/>
        <w:gridCol w:w="3216"/>
        <w:gridCol w:w="3216"/>
      </w:tblGrid>
      <w:tr>
        <w:trPr>
          <w:tblHeader w:val="true"/>
        </w:trPr>
        <w:tc>
          <w:tcPr>
            <w:tcW w:type="dxa" w:w="432"/>
            <w:shd w:val="clear" w:color="auto" w:fill="0B6E5A"/>
          </w:tcPr>
          <w:p>
            <w:pPr>
              <w:spacing w:before="60" w:after="60"/>
            </w:pPr>
            <w:r/>
            <w:r>
              <w:rPr>
                <w:b/>
                <w:color w:val="FFFFFF"/>
                <w:sz w:val="18"/>
              </w:rPr>
              <w:t>#</w:t>
            </w:r>
          </w:p>
        </w:tc>
        <w:tc>
          <w:tcPr>
            <w:tcW w:type="dxa" w:w="3168"/>
            <w:shd w:val="clear" w:color="auto" w:fill="0B6E5A"/>
          </w:tcPr>
          <w:p>
            <w:pPr>
              <w:spacing w:before="60" w:after="60"/>
            </w:pPr>
            <w:r/>
            <w:r>
              <w:rPr>
                <w:b/>
                <w:color w:val="FFFFFF"/>
                <w:sz w:val="18"/>
              </w:rPr>
              <w:t>Decision</w:t>
            </w:r>
          </w:p>
        </w:tc>
        <w:tc>
          <w:tcPr>
            <w:tcW w:type="dxa" w:w="5472"/>
            <w:shd w:val="clear" w:color="auto" w:fill="0B6E5A"/>
          </w:tcPr>
          <w:p>
            <w:pPr>
              <w:spacing w:before="60" w:after="60"/>
            </w:pPr>
            <w:r/>
            <w:r>
              <w:rPr>
                <w:b/>
                <w:color w:val="FFFFFF"/>
                <w:sz w:val="18"/>
              </w:rPr>
              <w:t>Rationale and consequence</w:t>
            </w:r>
          </w:p>
        </w:tc>
      </w:tr>
      <w:tr>
        <w:tc>
          <w:tcPr>
            <w:tcW w:type="dxa" w:w="432"/>
          </w:tcPr>
          <w:p>
            <w:pPr>
              <w:spacing w:before="40" w:after="40"/>
            </w:pPr>
            <w:r/>
            <w:r>
              <w:rPr>
                <w:sz w:val="18"/>
              </w:rPr>
              <w:t>1</w:t>
            </w:r>
          </w:p>
        </w:tc>
        <w:tc>
          <w:tcPr>
            <w:tcW w:type="dxa" w:w="3168"/>
          </w:tcPr>
          <w:p>
            <w:pPr>
              <w:spacing w:before="40" w:after="40"/>
            </w:pPr>
            <w:r/>
            <w:r>
              <w:rPr>
                <w:sz w:val="18"/>
              </w:rPr>
              <w:t>One ffmpeg process with three output legs, rather than three processes</w:t>
            </w:r>
          </w:p>
        </w:tc>
        <w:tc>
          <w:tcPr>
            <w:tcW w:type="dxa" w:w="5472"/>
          </w:tcPr>
          <w:p>
            <w:pPr>
              <w:spacing w:before="40" w:after="40"/>
            </w:pPr>
            <w:r/>
            <w:r>
              <w:rPr>
                <w:sz w:val="18"/>
              </w:rPr>
              <w:t>Segment indices are driven by the shared input's PTS boundaries, so segment N covers the same window in all renditions. Consequence: any fatal error in one leg takes all three down, which is why muxing queues are enlarged everywhere.</w:t>
            </w:r>
          </w:p>
        </w:tc>
      </w:tr>
      <w:tr>
        <w:tc>
          <w:tcPr>
            <w:tcW w:type="dxa" w:w="432"/>
            <w:shd w:val="clear" w:color="auto" w:fill="F1F6F4"/>
          </w:tcPr>
          <w:p>
            <w:pPr>
              <w:spacing w:before="40" w:after="40"/>
            </w:pPr>
            <w:r/>
            <w:r>
              <w:rPr>
                <w:sz w:val="18"/>
              </w:rPr>
              <w:t>2</w:t>
            </w:r>
          </w:p>
        </w:tc>
        <w:tc>
          <w:tcPr>
            <w:tcW w:type="dxa" w:w="3168"/>
            <w:shd w:val="clear" w:color="auto" w:fill="F1F6F4"/>
          </w:tcPr>
          <w:p>
            <w:pPr>
              <w:spacing w:before="40" w:after="40"/>
            </w:pPr>
            <w:r/>
            <w:r>
              <w:rPr>
                <w:sz w:val="18"/>
              </w:rPr>
              <w:t>Node maintains the live HLS playlist instead of using ffmpeg's</w:t>
            </w:r>
          </w:p>
        </w:tc>
        <w:tc>
          <w:tcPr>
            <w:tcW w:type="dxa" w:w="5472"/>
            <w:shd w:val="clear" w:color="auto" w:fill="F1F6F4"/>
          </w:tcPr>
          <w:p>
            <w:pPr>
              <w:spacing w:before="40" w:after="40"/>
            </w:pPr>
            <w:r/>
            <w:r>
              <w:rPr>
                <w:sz w:val="18"/>
              </w:rPr>
              <w:t>FFmpeg's rename-based playlist update fails silently on Windows once the TX decoder holds the file open, freezing TX at segment 0. Consequence: a 500 ms rewrite loop and a boot-time orphan watcher must exist.</w:t>
            </w:r>
          </w:p>
        </w:tc>
      </w:tr>
      <w:tr>
        <w:tc>
          <w:tcPr>
            <w:tcW w:type="dxa" w:w="432"/>
          </w:tcPr>
          <w:p>
            <w:pPr>
              <w:spacing w:before="40" w:after="40"/>
            </w:pPr>
            <w:r/>
            <w:r>
              <w:rPr>
                <w:sz w:val="18"/>
              </w:rPr>
              <w:t>3</w:t>
            </w:r>
          </w:p>
        </w:tc>
        <w:tc>
          <w:tcPr>
            <w:tcW w:type="dxa" w:w="3168"/>
          </w:tcPr>
          <w:p>
            <w:pPr>
              <w:spacing w:before="40" w:after="40"/>
            </w:pPr>
            <w:r/>
            <w:r>
              <w:rPr>
                <w:sz w:val="18"/>
              </w:rPr>
              <w:t>Broadcast delay implemented as playlist eligibility, keyed on file mtime</w:t>
            </w:r>
          </w:p>
        </w:tc>
        <w:tc>
          <w:tcPr>
            <w:tcW w:type="dxa" w:w="5472"/>
          </w:tcPr>
          <w:p>
            <w:pPr>
              <w:spacing w:before="40" w:after="40"/>
            </w:pPr>
            <w:r/>
            <w:r>
              <w:rPr>
                <w:sz w:val="18"/>
              </w:rPr>
              <w:t>No buffering, no second copy of the media, and robust to timing irregularity. Consequence: the delay resolves to the 4-second segment grid, not to the frame.</w:t>
            </w:r>
          </w:p>
        </w:tc>
      </w:tr>
      <w:tr>
        <w:tc>
          <w:tcPr>
            <w:tcW w:type="dxa" w:w="432"/>
            <w:shd w:val="clear" w:color="auto" w:fill="F1F6F4"/>
          </w:tcPr>
          <w:p>
            <w:pPr>
              <w:spacing w:before="40" w:after="40"/>
            </w:pPr>
            <w:r/>
            <w:r>
              <w:rPr>
                <w:sz w:val="18"/>
              </w:rPr>
              <w:t>4</w:t>
            </w:r>
          </w:p>
        </w:tc>
        <w:tc>
          <w:tcPr>
            <w:tcW w:type="dxa" w:w="3168"/>
            <w:shd w:val="clear" w:color="auto" w:fill="F1F6F4"/>
          </w:tcPr>
          <w:p>
            <w:pPr>
              <w:spacing w:before="40" w:after="40"/>
            </w:pPr>
            <w:r/>
            <w:r>
              <w:rPr>
                <w:sz w:val="18"/>
              </w:rPr>
              <w:t>Chained setTimeout for every maintenance loop, never setInterval</w:t>
            </w:r>
          </w:p>
        </w:tc>
        <w:tc>
          <w:tcPr>
            <w:tcW w:type="dxa" w:w="5472"/>
            <w:shd w:val="clear" w:color="auto" w:fill="F1F6F4"/>
          </w:tcPr>
          <w:p>
            <w:pPr>
              <w:spacing w:before="40" w:after="40"/>
            </w:pPr>
            <w:r/>
            <w:r>
              <w:rPr>
                <w:sz w:val="18"/>
              </w:rPr>
              <w:t>setInterval does not await an async callback; overlapping ticks leaked until a heap-limit OOM. Consequence: the effective interval is 'interval plus work', which is the correct behaviour here.</w:t>
            </w:r>
          </w:p>
        </w:tc>
      </w:tr>
      <w:tr>
        <w:tc>
          <w:tcPr>
            <w:tcW w:type="dxa" w:w="432"/>
          </w:tcPr>
          <w:p>
            <w:pPr>
              <w:spacing w:before="40" w:after="40"/>
            </w:pPr>
            <w:r/>
            <w:r>
              <w:rPr>
                <w:sz w:val="18"/>
              </w:rPr>
              <w:t>5</w:t>
            </w:r>
          </w:p>
        </w:tc>
        <w:tc>
          <w:tcPr>
            <w:tcW w:type="dxa" w:w="3168"/>
          </w:tcPr>
          <w:p>
            <w:pPr>
              <w:spacing w:before="40" w:after="40"/>
            </w:pPr>
            <w:r/>
            <w:r>
              <w:rPr>
                <w:sz w:val="18"/>
              </w:rPr>
              <w:t>The process survives uncaught exceptions</w:t>
            </w:r>
          </w:p>
        </w:tc>
        <w:tc>
          <w:tcPr>
            <w:tcW w:type="dxa" w:w="5472"/>
          </w:tcPr>
          <w:p>
            <w:pPr>
              <w:spacing w:before="40" w:after="40"/>
            </w:pPr>
            <w:r/>
            <w:r>
              <w:rPr>
                <w:sz w:val="18"/>
              </w:rPr>
              <w:t>The recording ffmpeg is a non-detached child; process death loses live footage. Consequence: the system can continue running in a partially broken state, so logs must be watched.</w:t>
            </w:r>
          </w:p>
        </w:tc>
      </w:tr>
      <w:tr>
        <w:tc>
          <w:tcPr>
            <w:tcW w:type="dxa" w:w="432"/>
            <w:shd w:val="clear" w:color="auto" w:fill="F1F6F4"/>
          </w:tcPr>
          <w:p>
            <w:pPr>
              <w:spacing w:before="40" w:after="40"/>
            </w:pPr>
            <w:r/>
            <w:r>
              <w:rPr>
                <w:sz w:val="18"/>
              </w:rPr>
              <w:t>6</w:t>
            </w:r>
          </w:p>
        </w:tc>
        <w:tc>
          <w:tcPr>
            <w:tcW w:type="dxa" w:w="3168"/>
            <w:shd w:val="clear" w:color="auto" w:fill="F1F6F4"/>
          </w:tcPr>
          <w:p>
            <w:pPr>
              <w:spacing w:before="40" w:after="40"/>
            </w:pPr>
            <w:r/>
            <w:r>
              <w:rPr>
                <w:sz w:val="18"/>
              </w:rPr>
              <w:t>Poll REST rather than push over WebSocket in the operator UI</w:t>
            </w:r>
          </w:p>
        </w:tc>
        <w:tc>
          <w:tcPr>
            <w:tcW w:type="dxa" w:w="5472"/>
            <w:shd w:val="clear" w:color="auto" w:fill="F1F6F4"/>
          </w:tcPr>
          <w:p>
            <w:pPr>
              <w:spacing w:before="40" w:after="40"/>
            </w:pPr>
            <w:r/>
            <w:r>
              <w:rPr>
                <w:sz w:val="18"/>
              </w:rPr>
              <w:t>The displayed values are already sampled hardware counters and the app is single-user. Consequence: a bounded, predictable staleness, and no reconnection logic in the control plane.</w:t>
            </w:r>
          </w:p>
        </w:tc>
      </w:tr>
      <w:tr>
        <w:tc>
          <w:tcPr>
            <w:tcW w:type="dxa" w:w="432"/>
          </w:tcPr>
          <w:p>
            <w:pPr>
              <w:spacing w:before="40" w:after="40"/>
            </w:pPr>
            <w:r/>
            <w:r>
              <w:rPr>
                <w:sz w:val="18"/>
              </w:rPr>
              <w:t>7</w:t>
            </w:r>
          </w:p>
        </w:tc>
        <w:tc>
          <w:tcPr>
            <w:tcW w:type="dxa" w:w="3168"/>
          </w:tcPr>
          <w:p>
            <w:pPr>
              <w:spacing w:before="40" w:after="40"/>
            </w:pPr>
            <w:r/>
            <w:r>
              <w:rPr>
                <w:sz w:val="18"/>
              </w:rPr>
              <w:t>Filesystem is authoritative; the database is a reconciled index</w:t>
            </w:r>
          </w:p>
        </w:tc>
        <w:tc>
          <w:tcPr>
            <w:tcW w:type="dxa" w:w="5472"/>
          </w:tcPr>
          <w:p>
            <w:pPr>
              <w:spacing w:before="40" w:after="40"/>
            </w:pPr>
            <w:r/>
            <w:r>
              <w:rPr>
                <w:sz w:val="18"/>
              </w:rPr>
              <w:t>Every tick re-scans and upserts, so no write is load-bearing. Consequence: history survives database outages and manual file operations.</w:t>
            </w:r>
          </w:p>
        </w:tc>
      </w:tr>
      <w:tr>
        <w:tc>
          <w:tcPr>
            <w:tcW w:type="dxa" w:w="432"/>
            <w:shd w:val="clear" w:color="auto" w:fill="F1F6F4"/>
          </w:tcPr>
          <w:p>
            <w:pPr>
              <w:spacing w:before="40" w:after="40"/>
            </w:pPr>
            <w:r/>
            <w:r>
              <w:rPr>
                <w:sz w:val="18"/>
              </w:rPr>
              <w:t>8</w:t>
            </w:r>
          </w:p>
        </w:tc>
        <w:tc>
          <w:tcPr>
            <w:tcW w:type="dxa" w:w="3168"/>
            <w:shd w:val="clear" w:color="auto" w:fill="F1F6F4"/>
          </w:tcPr>
          <w:p>
            <w:pPr>
              <w:spacing w:before="40" w:after="40"/>
            </w:pPr>
            <w:r/>
            <w:r>
              <w:rPr>
                <w:sz w:val="18"/>
              </w:rPr>
              <w:t>Record configured intent and probed truth separately</w:t>
            </w:r>
          </w:p>
        </w:tc>
        <w:tc>
          <w:tcPr>
            <w:tcW w:type="dxa" w:w="5472"/>
            <w:shd w:val="clear" w:color="auto" w:fill="F1F6F4"/>
          </w:tcPr>
          <w:p>
            <w:pPr>
              <w:spacing w:before="40" w:after="40"/>
            </w:pPr>
            <w:r/>
            <w:r>
              <w:rPr>
                <w:sz w:val="18"/>
              </w:rPr>
              <w:t>An optional audio map that silently matches nothing produces no error. Consequence: audio presence is trustworthy only after a probe, hence the tri-state column.</w:t>
            </w:r>
          </w:p>
        </w:tc>
      </w:tr>
      <w:tr>
        <w:tc>
          <w:tcPr>
            <w:tcW w:type="dxa" w:w="432"/>
          </w:tcPr>
          <w:p>
            <w:pPr>
              <w:spacing w:before="40" w:after="40"/>
            </w:pPr>
            <w:r/>
            <w:r>
              <w:rPr>
                <w:sz w:val="18"/>
              </w:rPr>
              <w:t>9</w:t>
            </w:r>
          </w:p>
        </w:tc>
        <w:tc>
          <w:tcPr>
            <w:tcW w:type="dxa" w:w="3168"/>
          </w:tcPr>
          <w:p>
            <w:pPr>
              <w:spacing w:before="40" w:after="40"/>
            </w:pPr>
            <w:r/>
            <w:r>
              <w:rPr>
                <w:sz w:val="18"/>
              </w:rPr>
              <w:t>TX decoding lives entirely in DeltacastCaptureService</w:t>
            </w:r>
          </w:p>
        </w:tc>
        <w:tc>
          <w:tcPr>
            <w:tcW w:type="dxa" w:w="5472"/>
          </w:tcPr>
          <w:p>
            <w:pPr>
              <w:spacing w:before="40" w:after="40"/>
            </w:pPr>
            <w:r/>
            <w:r>
              <w:rPr>
                <w:sz w:val="18"/>
              </w:rPr>
              <w:t>Only that process can reach the board, and keeping decode next to hardware submission allows a single adaptive jitter buffer. Consequence: Emerald's TX service is a thin proxy and every TX failure surfaces as a 502.</w:t>
            </w:r>
          </w:p>
        </w:tc>
      </w:tr>
      <w:tr>
        <w:tc>
          <w:tcPr>
            <w:tcW w:type="dxa" w:w="432"/>
            <w:shd w:val="clear" w:color="auto" w:fill="F1F6F4"/>
          </w:tcPr>
          <w:p>
            <w:pPr>
              <w:spacing w:before="40" w:after="40"/>
            </w:pPr>
            <w:r/>
            <w:r>
              <w:rPr>
                <w:sz w:val="18"/>
              </w:rPr>
              <w:t>10</w:t>
            </w:r>
          </w:p>
        </w:tc>
        <w:tc>
          <w:tcPr>
            <w:tcW w:type="dxa" w:w="3168"/>
            <w:shd w:val="clear" w:color="auto" w:fill="F1F6F4"/>
          </w:tcPr>
          <w:p>
            <w:pPr>
              <w:spacing w:before="40" w:after="40"/>
            </w:pPr>
            <w:r/>
            <w:r>
              <w:rPr>
                <w:sz w:val="18"/>
              </w:rPr>
              <w:t>MediaMTX starts eagerly and is shared at module scope</w:t>
            </w:r>
          </w:p>
        </w:tc>
        <w:tc>
          <w:tcPr>
            <w:tcW w:type="dxa" w:w="5472"/>
            <w:shd w:val="clear" w:color="auto" w:fill="F1F6F4"/>
          </w:tcPr>
          <w:p>
            <w:pPr>
              <w:spacing w:before="40" w:after="40"/>
            </w:pPr>
            <w:r/>
            <w:r>
              <w:rPr>
                <w:sz w:val="18"/>
              </w:rPr>
              <w:t>TX's own ffmpeg publishes RTSP directly; if MediaMTX is absent that ffmpeg blocks and the real transmission fails, not just the preview. Consequence: MediaMTX is a hard startup dependency.</w:t>
            </w:r>
          </w:p>
        </w:tc>
      </w:tr>
      <w:tr>
        <w:tc>
          <w:tcPr>
            <w:tcW w:type="dxa" w:w="432"/>
          </w:tcPr>
          <w:p>
            <w:pPr>
              <w:spacing w:before="40" w:after="40"/>
            </w:pPr>
            <w:r/>
            <w:r>
              <w:rPr>
                <w:sz w:val="18"/>
              </w:rPr>
              <w:t>11</w:t>
            </w:r>
          </w:p>
        </w:tc>
        <w:tc>
          <w:tcPr>
            <w:tcW w:type="dxa" w:w="3168"/>
          </w:tcPr>
          <w:p>
            <w:pPr>
              <w:spacing w:before="40" w:after="40"/>
            </w:pPr>
            <w:r/>
            <w:r>
              <w:rPr>
                <w:sz w:val="18"/>
              </w:rPr>
              <w:t>Uncompressed edit capture is operator-started, and quota-capped</w:t>
            </w:r>
          </w:p>
        </w:tc>
        <w:tc>
          <w:tcPr>
            <w:tcW w:type="dxa" w:w="5472"/>
          </w:tcPr>
          <w:p>
            <w:pPr>
              <w:spacing w:before="40" w:after="40"/>
            </w:pPr>
            <w:r/>
            <w:r>
              <w:rPr>
                <w:sz w:val="18"/>
              </w:rPr>
              <w:t>375 GB per hour would fill any drive in hours if it ran from boot. Consequence: EDIT_CAPTURE_SIZE_LIMIT must be set, and eviction removes masters while keeping proxies.</w:t>
            </w:r>
          </w:p>
        </w:tc>
      </w:tr>
      <w:tr>
        <w:tc>
          <w:tcPr>
            <w:tcW w:type="dxa" w:w="432"/>
            <w:shd w:val="clear" w:color="auto" w:fill="F1F6F4"/>
          </w:tcPr>
          <w:p>
            <w:pPr>
              <w:spacing w:before="40" w:after="40"/>
            </w:pPr>
            <w:r/>
            <w:r>
              <w:rPr>
                <w:sz w:val="18"/>
              </w:rPr>
              <w:t>12</w:t>
            </w:r>
          </w:p>
        </w:tc>
        <w:tc>
          <w:tcPr>
            <w:tcW w:type="dxa" w:w="3168"/>
            <w:shd w:val="clear" w:color="auto" w:fill="F1F6F4"/>
          </w:tcPr>
          <w:p>
            <w:pPr>
              <w:spacing w:before="40" w:after="40"/>
            </w:pPr>
            <w:r/>
            <w:r>
              <w:rPr>
                <w:sz w:val="18"/>
              </w:rPr>
              <w:t>LiveEdit is a separate application, not a module</w:t>
            </w:r>
          </w:p>
        </w:tc>
        <w:tc>
          <w:tcPr>
            <w:tcW w:type="dxa" w:w="5472"/>
            <w:shd w:val="clear" w:color="auto" w:fill="F1F6F4"/>
          </w:tcPr>
          <w:p>
            <w:pPr>
              <w:spacing w:before="40" w:after="40"/>
            </w:pPr>
            <w:r/>
            <w:r>
              <w:rPr>
                <w:sz w:val="18"/>
              </w:rPr>
              <w:t>It can run on another machine and be restarted independently, and it needs push semantics Emerald does not. Consequence: two poll bridges and one duplicated event-name contract.</w:t>
            </w:r>
          </w:p>
        </w:tc>
      </w:tr>
      <w:tr>
        <w:tc>
          <w:tcPr>
            <w:tcW w:type="dxa" w:w="432"/>
          </w:tcPr>
          <w:p>
            <w:pPr>
              <w:spacing w:before="40" w:after="40"/>
            </w:pPr>
            <w:r/>
            <w:r>
              <w:rPr>
                <w:sz w:val="18"/>
              </w:rPr>
              <w:t>13</w:t>
            </w:r>
          </w:p>
        </w:tc>
        <w:tc>
          <w:tcPr>
            <w:tcW w:type="dxa" w:w="3168"/>
          </w:tcPr>
          <w:p>
            <w:pPr>
              <w:spacing w:before="40" w:after="40"/>
            </w:pPr>
            <w:r/>
            <w:r>
              <w:rPr>
                <w:sz w:val="18"/>
              </w:rPr>
              <w:t>SQLite by default with synchronize: true</w:t>
            </w:r>
          </w:p>
        </w:tc>
        <w:tc>
          <w:tcPr>
            <w:tcW w:type="dxa" w:w="5472"/>
          </w:tcPr>
          <w:p>
            <w:pPr>
              <w:spacing w:before="40" w:after="40"/>
            </w:pPr>
            <w:r/>
            <w:r>
              <w:rPr>
                <w:sz w:val="18"/>
              </w:rPr>
              <w:t>Zero-configuration for a single-workstation appliance. Consequence: acceptable only while this application is the sole writer; MySQL and a migration workflow are needed otherwise.</w:t>
            </w:r>
          </w:p>
        </w:tc>
      </w:tr>
    </w:tbl>
    <w:p>
      <w:pPr>
        <w:spacing w:after="40"/>
      </w:pPr>
    </w:p>
    <w:p>
      <w:r>
        <w:br w:type="page"/>
      </w:r>
    </w:p>
    <w:p>
      <w:pPr>
        <w:pStyle w:val="Heading1"/>
      </w:pPr>
      <w:r>
        <w:t>13. Constraints, Risks and Future Work</w:t>
      </w:r>
    </w:p>
    <w:p>
      <w:pPr>
        <w:pStyle w:val="Heading2"/>
      </w:pPr>
      <w:r>
        <w:t>13.1 Constraints</w:t>
      </w:r>
    </w:p>
    <w:p>
      <w:pPr>
        <w:pStyle w:val="ListBullet"/>
      </w:pPr>
      <w:r>
        <w:t>Windows-specific behaviour is designed around in several places — playlist rewriting, named pipes for audio, and process-kill semantics for unblocking stalled reads.</w:t>
      </w:r>
    </w:p>
    <w:p>
      <w:pPr>
        <w:pStyle w:val="ListBullet"/>
      </w:pPr>
      <w:r>
        <w:t>Frame rate is effectively fixed at 25 fps across timecode formatting, TX stream setup and database defaults.</w:t>
      </w:r>
    </w:p>
    <w:p>
      <w:pPr>
        <w:pStyle w:val="ListBullet"/>
      </w:pPr>
      <w:r>
        <w:t>TX output is configured for 1080p25 over HD 292-1 by the capture service; the recording pipeline assumes 1920×1080.</w:t>
      </w:r>
    </w:p>
    <w:p>
      <w:pPr>
        <w:pStyle w:val="ListBullet"/>
      </w:pPr>
      <w:r>
        <w:t>One TX channel exists, so at most one on-air event can be open at a time — the data model relies on this.</w:t>
      </w:r>
    </w:p>
    <w:p>
      <w:pPr>
        <w:pStyle w:val="ListBullet"/>
      </w:pPr>
      <w:r>
        <w:t>A DELTACAST channel can be held open by only one process; dCare must be closed before the service starts.</w:t>
      </w:r>
    </w:p>
    <w:p>
      <w:pPr>
        <w:pStyle w:val="Heading2"/>
      </w:pPr>
      <w:r>
        <w:t>13.2 Risks</w:t>
      </w:r>
    </w:p>
    <w:tbl>
      <w:tblPr>
        <w:tblStyle w:val="TableGrid"/>
        <w:tblW w:type="auto" w:w="0"/>
        <w:jc w:val="left"/>
        <w:tblLayout w:type="fixed"/>
        <w:tblLook w:firstColumn="1" w:firstRow="1" w:lastColumn="0" w:lastRow="0" w:noHBand="0" w:noVBand="1" w:val="04A0"/>
      </w:tblPr>
      <w:tblGrid>
        <w:gridCol w:w="3216"/>
        <w:gridCol w:w="3216"/>
        <w:gridCol w:w="3216"/>
      </w:tblGrid>
      <w:tr>
        <w:trPr>
          <w:tblHeader w:val="true"/>
        </w:trPr>
        <w:tc>
          <w:tcPr>
            <w:tcW w:type="dxa" w:w="2448"/>
            <w:shd w:val="clear" w:color="auto" w:fill="0B6E5A"/>
          </w:tcPr>
          <w:p>
            <w:pPr>
              <w:spacing w:before="60" w:after="60"/>
            </w:pPr>
            <w:r/>
            <w:r>
              <w:rPr>
                <w:b/>
                <w:color w:val="FFFFFF"/>
                <w:sz w:val="18"/>
              </w:rPr>
              <w:t>Risk</w:t>
            </w:r>
          </w:p>
        </w:tc>
        <w:tc>
          <w:tcPr>
            <w:tcW w:type="dxa" w:w="3168"/>
            <w:shd w:val="clear" w:color="auto" w:fill="0B6E5A"/>
          </w:tcPr>
          <w:p>
            <w:pPr>
              <w:spacing w:before="60" w:after="60"/>
            </w:pPr>
            <w:r/>
            <w:r>
              <w:rPr>
                <w:b/>
                <w:color w:val="FFFFFF"/>
                <w:sz w:val="18"/>
              </w:rPr>
              <w:t>Impact</w:t>
            </w:r>
          </w:p>
        </w:tc>
        <w:tc>
          <w:tcPr>
            <w:tcW w:type="dxa" w:w="3456"/>
            <w:shd w:val="clear" w:color="auto" w:fill="0B6E5A"/>
          </w:tcPr>
          <w:p>
            <w:pPr>
              <w:spacing w:before="60" w:after="60"/>
            </w:pPr>
            <w:r/>
            <w:r>
              <w:rPr>
                <w:b/>
                <w:color w:val="FFFFFF"/>
                <w:sz w:val="18"/>
              </w:rPr>
              <w:t>Mitigation in place</w:t>
            </w:r>
          </w:p>
        </w:tc>
      </w:tr>
      <w:tr>
        <w:tc>
          <w:tcPr>
            <w:tcW w:type="dxa" w:w="2448"/>
          </w:tcPr>
          <w:p>
            <w:pPr>
              <w:spacing w:before="40" w:after="40"/>
            </w:pPr>
            <w:r/>
            <w:r>
              <w:rPr>
                <w:sz w:val="18"/>
              </w:rPr>
              <w:t>No authentication anywhere</w:t>
            </w:r>
          </w:p>
        </w:tc>
        <w:tc>
          <w:tcPr>
            <w:tcW w:type="dxa" w:w="3168"/>
          </w:tcPr>
          <w:p>
            <w:pPr>
              <w:spacing w:before="40" w:after="40"/>
            </w:pPr>
            <w:r/>
            <w:r>
              <w:rPr>
                <w:sz w:val="18"/>
              </w:rPr>
              <w:t>Anyone on the network can control what goes to air.</w:t>
            </w:r>
          </w:p>
        </w:tc>
        <w:tc>
          <w:tcPr>
            <w:tcW w:type="dxa" w:w="3456"/>
          </w:tcPr>
          <w:p>
            <w:pPr>
              <w:spacing w:before="40" w:after="40"/>
            </w:pPr>
            <w:r/>
            <w:r>
              <w:rPr>
                <w:sz w:val="18"/>
              </w:rPr>
              <w:t>Loopback-only control surface for TX; otherwise none. Network isolation is assumed.</w:t>
            </w:r>
          </w:p>
        </w:tc>
      </w:tr>
      <w:tr>
        <w:tc>
          <w:tcPr>
            <w:tcW w:type="dxa" w:w="2448"/>
            <w:shd w:val="clear" w:color="auto" w:fill="F1F6F4"/>
          </w:tcPr>
          <w:p>
            <w:pPr>
              <w:spacing w:before="40" w:after="40"/>
            </w:pPr>
            <w:r/>
            <w:r>
              <w:rPr>
                <w:sz w:val="18"/>
              </w:rPr>
              <w:t>MEDIAMTX_PUBLIC_HOST is a hard-coded IP</w:t>
            </w:r>
          </w:p>
        </w:tc>
        <w:tc>
          <w:tcPr>
            <w:tcW w:type="dxa" w:w="3168"/>
            <w:shd w:val="clear" w:color="auto" w:fill="F1F6F4"/>
          </w:tcPr>
          <w:p>
            <w:pPr>
              <w:spacing w:before="40" w:after="40"/>
            </w:pPr>
            <w:r/>
            <w:r>
              <w:rPr>
                <w:sz w:val="18"/>
              </w:rPr>
              <w:t>A DHCP reassignment breaks remote previews silently while HLS keeps working.</w:t>
            </w:r>
          </w:p>
        </w:tc>
        <w:tc>
          <w:tcPr>
            <w:tcW w:type="dxa" w:w="3456"/>
            <w:shd w:val="clear" w:color="auto" w:fill="F1F6F4"/>
          </w:tcPr>
          <w:p>
            <w:pPr>
              <w:spacing w:before="40" w:after="40"/>
            </w:pPr>
            <w:r/>
            <w:r>
              <w:rPr>
                <w:sz w:val="18"/>
              </w:rPr>
              <w:t>Documented in .env; a static reservation is recommended.</w:t>
            </w:r>
          </w:p>
        </w:tc>
      </w:tr>
      <w:tr>
        <w:tc>
          <w:tcPr>
            <w:tcW w:type="dxa" w:w="2448"/>
          </w:tcPr>
          <w:p>
            <w:pPr>
              <w:spacing w:before="40" w:after="40"/>
            </w:pPr>
            <w:r/>
            <w:r>
              <w:rPr>
                <w:sz w:val="18"/>
              </w:rPr>
              <w:t>Process stays up after an unhandled error</w:t>
            </w:r>
          </w:p>
        </w:tc>
        <w:tc>
          <w:tcPr>
            <w:tcW w:type="dxa" w:w="3168"/>
          </w:tcPr>
          <w:p>
            <w:pPr>
              <w:spacing w:before="40" w:after="40"/>
            </w:pPr>
            <w:r/>
            <w:r>
              <w:rPr>
                <w:sz w:val="18"/>
              </w:rPr>
              <w:t>The system can run in a partially broken state.</w:t>
            </w:r>
          </w:p>
        </w:tc>
        <w:tc>
          <w:tcPr>
            <w:tcW w:type="dxa" w:w="3456"/>
          </w:tcPr>
          <w:p>
            <w:pPr>
              <w:spacing w:before="40" w:after="40"/>
            </w:pPr>
            <w:r/>
            <w:r>
              <w:rPr>
                <w:sz w:val="18"/>
              </w:rPr>
              <w:t>Loud logging; the trade-off is deliberate.</w:t>
            </w:r>
          </w:p>
        </w:tc>
      </w:tr>
      <w:tr>
        <w:tc>
          <w:tcPr>
            <w:tcW w:type="dxa" w:w="2448"/>
            <w:shd w:val="clear" w:color="auto" w:fill="F1F6F4"/>
          </w:tcPr>
          <w:p>
            <w:pPr>
              <w:spacing w:before="40" w:after="40"/>
            </w:pPr>
            <w:r/>
            <w:r>
              <w:rPr>
                <w:sz w:val="18"/>
              </w:rPr>
              <w:t>synchronize: true</w:t>
            </w:r>
          </w:p>
        </w:tc>
        <w:tc>
          <w:tcPr>
            <w:tcW w:type="dxa" w:w="3168"/>
            <w:shd w:val="clear" w:color="auto" w:fill="F1F6F4"/>
          </w:tcPr>
          <w:p>
            <w:pPr>
              <w:spacing w:before="40" w:after="40"/>
            </w:pPr>
            <w:r/>
            <w:r>
              <w:rPr>
                <w:sz w:val="18"/>
              </w:rPr>
              <w:t>Schema changes are applied implicitly.</w:t>
            </w:r>
          </w:p>
        </w:tc>
        <w:tc>
          <w:tcPr>
            <w:tcW w:type="dxa" w:w="3456"/>
            <w:shd w:val="clear" w:color="auto" w:fill="F1F6F4"/>
          </w:tcPr>
          <w:p>
            <w:pPr>
              <w:spacing w:before="40" w:after="40"/>
            </w:pPr>
            <w:r/>
            <w:r>
              <w:rPr>
                <w:sz w:val="18"/>
              </w:rPr>
              <w:t>Acceptable for a single writer; migrate before adding a second.</w:t>
            </w:r>
          </w:p>
        </w:tc>
      </w:tr>
      <w:tr>
        <w:tc>
          <w:tcPr>
            <w:tcW w:type="dxa" w:w="2448"/>
          </w:tcPr>
          <w:p>
            <w:pPr>
              <w:spacing w:before="40" w:after="40"/>
            </w:pPr>
            <w:r/>
            <w:r>
              <w:rPr>
                <w:sz w:val="18"/>
              </w:rPr>
              <w:t>Duplicated Socket.IO event names</w:t>
            </w:r>
          </w:p>
        </w:tc>
        <w:tc>
          <w:tcPr>
            <w:tcW w:type="dxa" w:w="3168"/>
          </w:tcPr>
          <w:p>
            <w:pPr>
              <w:spacing w:before="40" w:after="40"/>
            </w:pPr>
            <w:r/>
            <w:r>
              <w:rPr>
                <w:sz w:val="18"/>
              </w:rPr>
              <w:t>Backend and frontend can drift.</w:t>
            </w:r>
          </w:p>
        </w:tc>
        <w:tc>
          <w:tcPr>
            <w:tcW w:type="dxa" w:w="3456"/>
          </w:tcPr>
          <w:p>
            <w:pPr>
              <w:spacing w:before="40" w:after="40"/>
            </w:pPr>
            <w:r/>
            <w:r>
              <w:rPr>
                <w:sz w:val="18"/>
              </w:rPr>
              <w:t>Comments on both sides; no compile-time link.</w:t>
            </w:r>
          </w:p>
        </w:tc>
      </w:tr>
      <w:tr>
        <w:tc>
          <w:tcPr>
            <w:tcW w:type="dxa" w:w="2448"/>
            <w:shd w:val="clear" w:color="auto" w:fill="F1F6F4"/>
          </w:tcPr>
          <w:p>
            <w:pPr>
              <w:spacing w:before="40" w:after="40"/>
            </w:pPr>
            <w:r/>
            <w:r>
              <w:rPr>
                <w:sz w:val="18"/>
              </w:rPr>
              <w:t>Emerald and Emerald3 diverging</w:t>
            </w:r>
          </w:p>
        </w:tc>
        <w:tc>
          <w:tcPr>
            <w:tcW w:type="dxa" w:w="3168"/>
            <w:shd w:val="clear" w:color="auto" w:fill="F1F6F4"/>
          </w:tcPr>
          <w:p>
            <w:pPr>
              <w:spacing w:before="40" w:after="40"/>
            </w:pPr>
            <w:r/>
            <w:r>
              <w:rPr>
                <w:sz w:val="18"/>
              </w:rPr>
              <w:t>Fixes can be applied to only one copy.</w:t>
            </w:r>
          </w:p>
        </w:tc>
        <w:tc>
          <w:tcPr>
            <w:tcW w:type="dxa" w:w="3456"/>
            <w:shd w:val="clear" w:color="auto" w:fill="F1F6F4"/>
          </w:tcPr>
          <w:p>
            <w:pPr>
              <w:spacing w:before="40" w:after="40"/>
            </w:pPr>
            <w:r/>
            <w:r>
              <w:rPr>
                <w:sz w:val="18"/>
              </w:rPr>
              <w:t>None — see below.</w:t>
            </w:r>
          </w:p>
        </w:tc>
      </w:tr>
    </w:tbl>
    <w:p>
      <w:pPr>
        <w:spacing w:after="40"/>
      </w:pPr>
    </w:p>
    <w:p>
      <w:pPr>
        <w:pStyle w:val="Heading2"/>
      </w:pPr>
      <w:r>
        <w:t>13.3 Divergence from Emerald3</w:t>
      </w:r>
    </w:p>
    <w:p>
      <w:r>
        <w:t>Emerald3/ carries three changes not present in this codebase. They are architecturally relevant because two of them extend the playout contract:</w:t>
      </w:r>
    </w:p>
    <w:tbl>
      <w:tblPr>
        <w:tblStyle w:val="TableGrid"/>
        <w:tblW w:type="auto" w:w="0"/>
        <w:jc w:val="left"/>
        <w:tblLayout w:type="fixed"/>
        <w:tblLook w:firstColumn="1" w:firstRow="1" w:lastColumn="0" w:lastRow="0" w:noHBand="0" w:noVBand="1" w:val="04A0"/>
      </w:tblPr>
      <w:tblGrid>
        <w:gridCol w:w="4824"/>
        <w:gridCol w:w="4824"/>
      </w:tblGrid>
      <w:tr>
        <w:trPr>
          <w:tblHeader w:val="true"/>
        </w:trPr>
        <w:tc>
          <w:tcPr>
            <w:tcW w:type="dxa" w:w="2160"/>
            <w:shd w:val="clear" w:color="auto" w:fill="0B6E5A"/>
          </w:tcPr>
          <w:p>
            <w:pPr>
              <w:spacing w:before="60" w:after="60"/>
            </w:pPr>
            <w:r/>
            <w:r>
              <w:rPr>
                <w:b/>
                <w:color w:val="FFFFFF"/>
                <w:sz w:val="18"/>
              </w:rPr>
              <w:t>Change</w:t>
            </w:r>
          </w:p>
        </w:tc>
        <w:tc>
          <w:tcPr>
            <w:tcW w:type="dxa" w:w="6912"/>
            <w:shd w:val="clear" w:color="auto" w:fill="0B6E5A"/>
          </w:tcPr>
          <w:p>
            <w:pPr>
              <w:spacing w:before="60" w:after="60"/>
            </w:pPr>
            <w:r/>
            <w:r>
              <w:rPr>
                <w:b/>
                <w:color w:val="FFFFFF"/>
                <w:sz w:val="18"/>
              </w:rPr>
              <w:t>Effect</w:t>
            </w:r>
          </w:p>
        </w:tc>
      </w:tr>
      <w:tr>
        <w:tc>
          <w:tcPr>
            <w:tcW w:type="dxa" w:w="2160"/>
          </w:tcPr>
          <w:p>
            <w:pPr>
              <w:spacing w:before="40" w:after="40"/>
            </w:pPr>
            <w:r/>
            <w:r>
              <w:rPr>
                <w:sz w:val="18"/>
              </w:rPr>
              <w:t>LiveEdit edit decisions</w:t>
            </w:r>
          </w:p>
        </w:tc>
        <w:tc>
          <w:tcPr>
            <w:tcW w:type="dxa" w:w="6912"/>
          </w:tcPr>
          <w:p>
            <w:pPr>
              <w:spacing w:before="40" w:after="40"/>
            </w:pPr>
            <w:r/>
            <w:r>
              <w:rPr>
                <w:sz w:val="18"/>
              </w:rPr>
              <w:t>GET and PUT /api/tx/edit-decisions/:folder store cut ranges in emerald-tx-edits.json inside the session folder. The playlist writer drops any not-yet-published segment overlapping a cut, so an operator's cut lands on air provided it is made inside the broadcast-delay window. Already-published segments are never withdrawn, because that would desync the hardware decoder.</w:t>
            </w:r>
          </w:p>
        </w:tc>
      </w:tr>
      <w:tr>
        <w:tc>
          <w:tcPr>
            <w:tcW w:type="dxa" w:w="2160"/>
            <w:shd w:val="clear" w:color="auto" w:fill="F1F6F4"/>
          </w:tcPr>
          <w:p>
            <w:pPr>
              <w:spacing w:before="40" w:after="40"/>
            </w:pPr>
            <w:r/>
            <w:r>
              <w:rPr>
                <w:sz w:val="18"/>
              </w:rPr>
              <w:t>Mid-recording delay adjustment</w:t>
            </w:r>
          </w:p>
        </w:tc>
        <w:tc>
          <w:tcPr>
            <w:tcW w:type="dxa" w:w="6912"/>
            <w:shd w:val="clear" w:color="auto" w:fill="F1F6F4"/>
          </w:tcPr>
          <w:p>
            <w:pPr>
              <w:spacing w:before="40" w:after="40"/>
            </w:pPr>
            <w:r/>
            <w:r>
              <w:rPr>
                <w:sz w:val="18"/>
              </w:rPr>
              <w:t>POST /api/obs-recording/broadcast-delay changes the delay during a session. Raising and lowering are not symmetric, because an EVENT playlist can only grow.</w:t>
            </w:r>
          </w:p>
        </w:tc>
      </w:tr>
      <w:tr>
        <w:tc>
          <w:tcPr>
            <w:tcW w:type="dxa" w:w="2160"/>
          </w:tcPr>
          <w:p>
            <w:pPr>
              <w:spacing w:before="40" w:after="40"/>
            </w:pPr>
            <w:r/>
            <w:r>
              <w:rPr>
                <w:sz w:val="18"/>
              </w:rPr>
              <w:t>+faststart on proxy segments</w:t>
            </w:r>
          </w:p>
        </w:tc>
        <w:tc>
          <w:tcPr>
            <w:tcW w:type="dxa" w:w="6912"/>
          </w:tcPr>
          <w:p>
            <w:pPr>
              <w:spacing w:before="40" w:after="40"/>
            </w:pPr>
            <w:r/>
            <w:r>
              <w:rPr>
                <w:sz w:val="18"/>
              </w:rPr>
              <w:t>Moves the moov atom to the front of each .mp4, at the cost of a rewrite pass per segment. Without it, LiveEdit's timeline playback stuttered badly, because head seeks lose against the concurrent write stream on the spinning recording disk.</w:t>
            </w:r>
          </w:p>
        </w:tc>
      </w:tr>
    </w:tbl>
    <w:p>
      <w:pPr>
        <w:spacing w:after="40"/>
      </w:pPr>
    </w:p>
    <w:p>
      <w:pPr>
        <w:pStyle w:val="Heading2"/>
      </w:pPr>
      <w:r>
        <w:t>13.4 Suggested future work</w:t>
      </w:r>
    </w:p>
    <w:p>
      <w:pPr>
        <w:pStyle w:val="ListBullet"/>
      </w:pPr>
      <w:r>
        <w:t>Reconcile Emerald and Emerald3 into a single line of development.</w:t>
      </w:r>
    </w:p>
    <w:p>
      <w:pPr>
        <w:pStyle w:val="ListBullet"/>
      </w:pPr>
      <w:r>
        <w:t>Add authentication in front of the backend and the RTMP server before any exposure beyond a controlled LAN.</w:t>
      </w:r>
    </w:p>
    <w:p>
      <w:pPr>
        <w:pStyle w:val="ListBullet"/>
      </w:pPr>
      <w:r>
        <w:t>Replace synchronize: true with explicit migrations if a second writer is ever introduced.</w:t>
      </w:r>
    </w:p>
    <w:p>
      <w:pPr>
        <w:pStyle w:val="ListBullet"/>
      </w:pPr>
      <w:r>
        <w:t>Share the Socket.IO event contract between LiveEdit's backend and frontend as a single compiled module.</w:t>
      </w:r>
    </w:p>
    <w:p>
      <w:pPr>
        <w:pStyle w:val="ListBullet"/>
      </w:pPr>
      <w:r>
        <w:t>Introduce automated tests around the playlist writer, the quota logic and the segment-finality rule — these carry the most subtle correctness requirements in the system.</w:t>
      </w:r>
    </w:p>
    <w:p>
      <w:r>
        <w:br w:type="page"/>
      </w:r>
    </w:p>
    <w:p>
      <w:pPr>
        <w:pStyle w:val="Heading1"/>
      </w:pPr>
      <w:r>
        <w:t>Appendix A — Source Inventory</w:t>
      </w:r>
    </w:p>
    <w:tbl>
      <w:tblPr>
        <w:tblStyle w:val="TableGrid"/>
        <w:tblW w:type="auto" w:w="0"/>
        <w:jc w:val="left"/>
        <w:tblLayout w:type="fixed"/>
        <w:tblLook w:firstColumn="1" w:firstRow="1" w:lastColumn="0" w:lastRow="0" w:noHBand="0" w:noVBand="1" w:val="04A0"/>
      </w:tblPr>
      <w:tblGrid>
        <w:gridCol w:w="4824"/>
        <w:gridCol w:w="4824"/>
      </w:tblGrid>
      <w:tr>
        <w:trPr>
          <w:tblHeader w:val="true"/>
        </w:trPr>
        <w:tc>
          <w:tcPr>
            <w:tcW w:type="dxa" w:w="2880"/>
            <w:shd w:val="clear" w:color="auto" w:fill="0B6E5A"/>
          </w:tcPr>
          <w:p>
            <w:pPr>
              <w:spacing w:before="60" w:after="60"/>
            </w:pPr>
            <w:r/>
            <w:r>
              <w:rPr>
                <w:b/>
                <w:color w:val="FFFFFF"/>
                <w:sz w:val="18"/>
              </w:rPr>
              <w:t>Path</w:t>
            </w:r>
          </w:p>
        </w:tc>
        <w:tc>
          <w:tcPr>
            <w:tcW w:type="dxa" w:w="6192"/>
            <w:shd w:val="clear" w:color="auto" w:fill="0B6E5A"/>
          </w:tcPr>
          <w:p>
            <w:pPr>
              <w:spacing w:before="60" w:after="60"/>
            </w:pPr>
            <w:r/>
            <w:r>
              <w:rPr>
                <w:b/>
                <w:color w:val="FFFFFF"/>
                <w:sz w:val="18"/>
              </w:rPr>
              <w:t>Contents</w:t>
            </w:r>
          </w:p>
        </w:tc>
      </w:tr>
      <w:tr>
        <w:tc>
          <w:tcPr>
            <w:tcW w:type="dxa" w:w="2880"/>
          </w:tcPr>
          <w:p>
            <w:pPr>
              <w:spacing w:before="40" w:after="40"/>
            </w:pPr>
            <w:r/>
            <w:r>
              <w:rPr>
                <w:rFonts w:ascii="Consolas" w:hAnsi="Consolas"/>
                <w:sz w:val="16"/>
                <w:rFonts w:ascii="Consolas" w:hAnsi="Consolas"/>
              </w:rPr>
              <w:t>backend/server.js</w:t>
            </w:r>
          </w:p>
        </w:tc>
        <w:tc>
          <w:tcPr>
            <w:tcW w:type="dxa" w:w="6192"/>
          </w:tcPr>
          <w:p>
            <w:pPr>
              <w:spacing w:before="40" w:after="40"/>
            </w:pPr>
            <w:r/>
            <w:r>
              <w:rPr>
                <w:sz w:val="18"/>
              </w:rPr>
              <w:t>Composition root, route table, startup and shutdown.</w:t>
            </w:r>
          </w:p>
        </w:tc>
      </w:tr>
      <w:tr>
        <w:tc>
          <w:tcPr>
            <w:tcW w:type="dxa" w:w="2880"/>
            <w:shd w:val="clear" w:color="auto" w:fill="F1F6F4"/>
          </w:tcPr>
          <w:p>
            <w:pPr>
              <w:spacing w:before="40" w:after="40"/>
            </w:pPr>
            <w:r/>
            <w:r>
              <w:rPr>
                <w:rFonts w:ascii="Consolas" w:hAnsi="Consolas"/>
                <w:sz w:val="16"/>
                <w:rFonts w:ascii="Consolas" w:hAnsi="Consolas"/>
              </w:rPr>
              <w:t>backend/services/</w:t>
            </w:r>
          </w:p>
        </w:tc>
        <w:tc>
          <w:tcPr>
            <w:tcW w:type="dxa" w:w="6192"/>
            <w:shd w:val="clear" w:color="auto" w:fill="F1F6F4"/>
          </w:tcPr>
          <w:p>
            <w:pPr>
              <w:spacing w:before="40" w:after="40"/>
            </w:pPr>
            <w:r/>
            <w:r>
              <w:rPr>
                <w:sz w:val="18"/>
              </w:rPr>
              <w:t>16 single-responsibility service modules (see 4.3).</w:t>
            </w:r>
          </w:p>
        </w:tc>
      </w:tr>
      <w:tr>
        <w:tc>
          <w:tcPr>
            <w:tcW w:type="dxa" w:w="2880"/>
          </w:tcPr>
          <w:p>
            <w:pPr>
              <w:spacing w:before="40" w:after="40"/>
            </w:pPr>
            <w:r/>
            <w:r>
              <w:rPr>
                <w:rFonts w:ascii="Consolas" w:hAnsi="Consolas"/>
                <w:sz w:val="16"/>
                <w:rFonts w:ascii="Consolas" w:hAnsi="Consolas"/>
              </w:rPr>
              <w:t>backend/db/</w:t>
            </w:r>
          </w:p>
        </w:tc>
        <w:tc>
          <w:tcPr>
            <w:tcW w:type="dxa" w:w="6192"/>
          </w:tcPr>
          <w:p>
            <w:pPr>
              <w:spacing w:before="40" w:after="40"/>
            </w:pPr>
            <w:r/>
            <w:r>
              <w:rPr>
                <w:sz w:val="18"/>
              </w:rPr>
              <w:t>dataSource.js, index.js and five TypeORM entity schemas.</w:t>
            </w:r>
          </w:p>
        </w:tc>
      </w:tr>
      <w:tr>
        <w:tc>
          <w:tcPr>
            <w:tcW w:type="dxa" w:w="2880"/>
            <w:shd w:val="clear" w:color="auto" w:fill="F1F6F4"/>
          </w:tcPr>
          <w:p>
            <w:pPr>
              <w:spacing w:before="40" w:after="40"/>
            </w:pPr>
            <w:r/>
            <w:r>
              <w:rPr>
                <w:rFonts w:ascii="Consolas" w:hAnsi="Consolas"/>
                <w:sz w:val="16"/>
                <w:rFonts w:ascii="Consolas" w:hAnsi="Consolas"/>
              </w:rPr>
              <w:t>backend/wwwroot/</w:t>
            </w:r>
          </w:p>
        </w:tc>
        <w:tc>
          <w:tcPr>
            <w:tcW w:type="dxa" w:w="6192"/>
            <w:shd w:val="clear" w:color="auto" w:fill="F1F6F4"/>
          </w:tcPr>
          <w:p>
            <w:pPr>
              <w:spacing w:before="40" w:after="40"/>
            </w:pPr>
            <w:r/>
            <w:r>
              <w:rPr>
                <w:sz w:val="18"/>
              </w:rPr>
              <w:t>Legacy static assets and the HLS output directory.</w:t>
            </w:r>
          </w:p>
        </w:tc>
      </w:tr>
      <w:tr>
        <w:tc>
          <w:tcPr>
            <w:tcW w:type="dxa" w:w="2880"/>
          </w:tcPr>
          <w:p>
            <w:pPr>
              <w:spacing w:before="40" w:after="40"/>
            </w:pPr>
            <w:r/>
            <w:r>
              <w:rPr>
                <w:rFonts w:ascii="Consolas" w:hAnsi="Consolas"/>
                <w:sz w:val="16"/>
                <w:rFonts w:ascii="Consolas" w:hAnsi="Consolas"/>
              </w:rPr>
              <w:t>frontend/src/pages/</w:t>
            </w:r>
          </w:p>
        </w:tc>
        <w:tc>
          <w:tcPr>
            <w:tcW w:type="dxa" w:w="6192"/>
          </w:tcPr>
          <w:p>
            <w:pPr>
              <w:spacing w:before="40" w:after="40"/>
            </w:pPr>
            <w:r/>
            <w:r>
              <w:rPr>
                <w:sz w:val="18"/>
              </w:rPr>
              <w:t>CapturePage, PlaybackPage, MonitorPage.</w:t>
            </w:r>
          </w:p>
        </w:tc>
      </w:tr>
      <w:tr>
        <w:tc>
          <w:tcPr>
            <w:tcW w:type="dxa" w:w="2880"/>
            <w:shd w:val="clear" w:color="auto" w:fill="F1F6F4"/>
          </w:tcPr>
          <w:p>
            <w:pPr>
              <w:spacing w:before="40" w:after="40"/>
            </w:pPr>
            <w:r/>
            <w:r>
              <w:rPr>
                <w:rFonts w:ascii="Consolas" w:hAnsi="Consolas"/>
                <w:sz w:val="16"/>
                <w:rFonts w:ascii="Consolas" w:hAnsi="Consolas"/>
              </w:rPr>
              <w:t>frontend/src/components/</w:t>
            </w:r>
          </w:p>
        </w:tc>
        <w:tc>
          <w:tcPr>
            <w:tcW w:type="dxa" w:w="6192"/>
            <w:shd w:val="clear" w:color="auto" w:fill="F1F6F4"/>
          </w:tcPr>
          <w:p>
            <w:pPr>
              <w:spacing w:before="40" w:after="40"/>
            </w:pPr>
            <w:r/>
            <w:r>
              <w:rPr>
                <w:sz w:val="18"/>
              </w:rPr>
              <w:t>Seven operator components (see 8.3).</w:t>
            </w:r>
          </w:p>
        </w:tc>
      </w:tr>
      <w:tr>
        <w:tc>
          <w:tcPr>
            <w:tcW w:type="dxa" w:w="2880"/>
          </w:tcPr>
          <w:p>
            <w:pPr>
              <w:spacing w:before="40" w:after="40"/>
            </w:pPr>
            <w:r/>
            <w:r>
              <w:rPr>
                <w:rFonts w:ascii="Consolas" w:hAnsi="Consolas"/>
                <w:sz w:val="16"/>
                <w:rFonts w:ascii="Consolas" w:hAnsi="Consolas"/>
              </w:rPr>
              <w:t>frontend/src/stores/</w:t>
            </w:r>
          </w:p>
        </w:tc>
        <w:tc>
          <w:tcPr>
            <w:tcW w:type="dxa" w:w="6192"/>
          </w:tcPr>
          <w:p>
            <w:pPr>
              <w:spacing w:before="40" w:after="40"/>
            </w:pPr>
            <w:r/>
            <w:r>
              <w:rPr>
                <w:sz w:val="18"/>
              </w:rPr>
              <w:t>Seven Pinia stores (see 8.2).</w:t>
            </w:r>
          </w:p>
        </w:tc>
      </w:tr>
      <w:tr>
        <w:tc>
          <w:tcPr>
            <w:tcW w:type="dxa" w:w="2880"/>
            <w:shd w:val="clear" w:color="auto" w:fill="F1F6F4"/>
          </w:tcPr>
          <w:p>
            <w:pPr>
              <w:spacing w:before="40" w:after="40"/>
            </w:pPr>
            <w:r/>
            <w:r>
              <w:rPr>
                <w:rFonts w:ascii="Consolas" w:hAnsi="Consolas"/>
                <w:sz w:val="16"/>
                <w:rFonts w:ascii="Consolas" w:hAnsi="Consolas"/>
              </w:rPr>
              <w:t>LiveEdit/backend/src/</w:t>
            </w:r>
          </w:p>
        </w:tc>
        <w:tc>
          <w:tcPr>
            <w:tcW w:type="dxa" w:w="6192"/>
            <w:shd w:val="clear" w:color="auto" w:fill="F1F6F4"/>
          </w:tcPr>
          <w:p>
            <w:pPr>
              <w:spacing w:before="40" w:after="40"/>
            </w:pPr>
            <w:r/>
            <w:r>
              <w:rPr>
                <w:sz w:val="18"/>
              </w:rPr>
              <w:t>app, server, routes, controllers, services, sockets, utils, types.</w:t>
            </w:r>
          </w:p>
        </w:tc>
      </w:tr>
      <w:tr>
        <w:tc>
          <w:tcPr>
            <w:tcW w:type="dxa" w:w="2880"/>
          </w:tcPr>
          <w:p>
            <w:pPr>
              <w:spacing w:before="40" w:after="40"/>
            </w:pPr>
            <w:r/>
            <w:r>
              <w:rPr>
                <w:rFonts w:ascii="Consolas" w:hAnsi="Consolas"/>
                <w:sz w:val="16"/>
                <w:rFonts w:ascii="Consolas" w:hAnsi="Consolas"/>
              </w:rPr>
              <w:t>LiveEdit/frontend/src/</w:t>
            </w:r>
          </w:p>
        </w:tc>
        <w:tc>
          <w:tcPr>
            <w:tcW w:type="dxa" w:w="6192"/>
          </w:tcPr>
          <w:p>
            <w:pPr>
              <w:spacing w:before="40" w:after="40"/>
            </w:pPr>
            <w:r/>
            <w:r>
              <w:rPr>
                <w:sz w:val="18"/>
              </w:rPr>
              <w:t>Views, components, stores, services, composables and types.</w:t>
            </w:r>
          </w:p>
        </w:tc>
      </w:tr>
      <w:tr>
        <w:tc>
          <w:tcPr>
            <w:tcW w:type="dxa" w:w="2880"/>
            <w:shd w:val="clear" w:color="auto" w:fill="F1F6F4"/>
          </w:tcPr>
          <w:p>
            <w:pPr>
              <w:spacing w:before="40" w:after="40"/>
            </w:pPr>
            <w:r/>
            <w:r>
              <w:rPr>
                <w:rFonts w:ascii="Consolas" w:hAnsi="Consolas"/>
                <w:sz w:val="16"/>
                <w:rFonts w:ascii="Consolas" w:hAnsi="Consolas"/>
              </w:rPr>
              <w:t>deploy/</w:t>
            </w:r>
          </w:p>
        </w:tc>
        <w:tc>
          <w:tcPr>
            <w:tcW w:type="dxa" w:w="6192"/>
            <w:shd w:val="clear" w:color="auto" w:fill="F1F6F4"/>
          </w:tcPr>
          <w:p>
            <w:pPr>
              <w:spacing w:before="40" w:after="40"/>
            </w:pPr>
            <w:r/>
            <w:r>
              <w:rPr>
                <w:sz w:val="18"/>
              </w:rPr>
              <w:t>Windows and Linux installers.</w:t>
            </w:r>
          </w:p>
        </w:tc>
      </w:tr>
      <w:tr>
        <w:tc>
          <w:tcPr>
            <w:tcW w:type="dxa" w:w="2880"/>
          </w:tcPr>
          <w:p>
            <w:pPr>
              <w:spacing w:before="40" w:after="40"/>
            </w:pPr>
            <w:r/>
            <w:r>
              <w:rPr>
                <w:rFonts w:ascii="Consolas" w:hAnsi="Consolas"/>
                <w:sz w:val="16"/>
                <w:rFonts w:ascii="Consolas" w:hAnsi="Consolas"/>
              </w:rPr>
              <w:t>emerald-streaming-windows/</w:t>
            </w:r>
          </w:p>
        </w:tc>
        <w:tc>
          <w:tcPr>
            <w:tcW w:type="dxa" w:w="6192"/>
          </w:tcPr>
          <w:p>
            <w:pPr>
              <w:spacing w:before="40" w:after="40"/>
            </w:pPr>
            <w:r/>
            <w:r>
              <w:rPr>
                <w:sz w:val="18"/>
              </w:rPr>
              <w:t>Legacy self-contained publish bundle.</w:t>
            </w:r>
          </w:p>
        </w:tc>
      </w:tr>
      <w:tr>
        <w:tc>
          <w:tcPr>
            <w:tcW w:type="dxa" w:w="2880"/>
            <w:shd w:val="clear" w:color="auto" w:fill="F1F6F4"/>
          </w:tcPr>
          <w:p>
            <w:pPr>
              <w:spacing w:before="40" w:after="40"/>
            </w:pPr>
            <w:r/>
            <w:r>
              <w:rPr>
                <w:rFonts w:ascii="Consolas" w:hAnsi="Consolas"/>
                <w:sz w:val="16"/>
                <w:rFonts w:ascii="Consolas" w:hAnsi="Consolas"/>
              </w:rPr>
              <w:t>Architecture (text file)</w:t>
            </w:r>
          </w:p>
        </w:tc>
        <w:tc>
          <w:tcPr>
            <w:tcW w:type="dxa" w:w="6192"/>
            <w:shd w:val="clear" w:color="auto" w:fill="F1F6F4"/>
          </w:tcPr>
          <w:p>
            <w:pPr>
              <w:spacing w:before="40" w:after="40"/>
            </w:pPr>
            <w:r/>
            <w:r>
              <w:rPr>
                <w:sz w:val="18"/>
              </w:rPr>
              <w:t>An earlier free-text note describing the original OBS-based target architecture. Superseded by this document but retained for provenance.</w:t>
            </w:r>
          </w:p>
        </w:tc>
      </w:tr>
      <w:tr>
        <w:tc>
          <w:tcPr>
            <w:tcW w:type="dxa" w:w="2880"/>
          </w:tcPr>
          <w:p>
            <w:pPr>
              <w:spacing w:before="40" w:after="40"/>
            </w:pPr>
            <w:r/>
            <w:r>
              <w:rPr>
                <w:rFonts w:ascii="Consolas" w:hAnsi="Consolas"/>
                <w:sz w:val="16"/>
                <w:rFonts w:ascii="Consolas" w:hAnsi="Consolas"/>
              </w:rPr>
              <w:t>Emerald-Architecture.docx</w:t>
            </w:r>
          </w:p>
        </w:tc>
        <w:tc>
          <w:tcPr>
            <w:tcW w:type="dxa" w:w="6192"/>
          </w:tcPr>
          <w:p>
            <w:pPr>
              <w:spacing w:before="40" w:after="40"/>
            </w:pPr>
            <w:r/>
            <w:r>
              <w:rPr>
                <w:sz w:val="18"/>
              </w:rPr>
              <w:t>This document.</w:t>
            </w:r>
          </w:p>
        </w:tc>
      </w:tr>
    </w:tbl>
    <w:p>
      <w:pPr>
        <w:spacing w:after="40"/>
      </w:pP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5C"/>
        <w:sz w:val="17"/>
      </w:rPr>
      <w:t xml:space="preserve">Page </w:t>
    </w:r>
    <w:r>
      <w:rPr>
        <w:color w:val="555F5C"/>
        <w:sz w:val="17"/>
      </w:rPr>
      <w:fldChar w:fldCharType="begin"/>
      <w:instrText xml:space="preserve"> PAGE </w:instrText>
      <w:fldChar w:fldCharType="separate"/>
      <w:t>Right-click and choose “Update Field”</w:t>
      <w:fldChar w:fldCharType="end"/>
    </w:r>
    <w:r>
      <w:rPr>
        <w:color w:val="555F5C"/>
        <w:sz w:val="17"/>
      </w:rPr>
      <w:t xml:space="preserve"> of </w:t>
    </w:r>
    <w:r>
      <w:rPr>
        <w:color w:val="555F5C"/>
        <w:sz w:val="17"/>
      </w:rPr>
      <w:fldChar w:fldCharType="begin"/>
      <w:instrText xml:space="preserve"> NUMPAGES </w:instrText>
      <w:fldChar w:fldCharType="separate"/>
      <w:t>Right-click and choose “Update Field”</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73F34"/>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B6E5A"/>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73F34"/>
      <w:sz w:val="23"/>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555F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