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Триъгълник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Триъгълникът е една от основните фигури в геометрията. Представлява двуизмерна фигура, многоъгълник с три страни и три ъгъла. Може да се дефинира и като </w:t>
      </w:r>
      <w:r w:rsidDel="00000000" w:rsidR="00000000" w:rsidRPr="00000000">
        <w:rPr>
          <w:i w:val="1"/>
          <w:rtl w:val="0"/>
        </w:rPr>
        <w:t xml:space="preserve">част от равнината, ограничена от три точки, нележащи на една права, и трите отсечки, съединяващи тези точки.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Видове триъгълници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зависимост от своите страни триъгълникът може да бъде равностранен, равнобедрен и разностранен, а в зависимост от своите ъгли – правоъгълен, тъпоъгълен и остроъгълен.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Видове триъгълници в зависимост от страните: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равностранен триъгълник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Фиг. 1</w:t>
        </w:r>
      </w:hyperlink>
      <w:r w:rsidDel="00000000" w:rsidR="00000000" w:rsidRPr="00000000">
        <w:rPr>
          <w:rtl w:val="0"/>
        </w:rPr>
        <w:t xml:space="preserve">) - когато дължините на трите страни са равни. В равностранните триъгълници ъглите също са равни (всеки от тях е 60°);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равнобедрен триъгълник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Фиг. 2</w:t>
        </w:r>
      </w:hyperlink>
      <w:r w:rsidDel="00000000" w:rsidR="00000000" w:rsidRPr="00000000">
        <w:rPr>
          <w:rtl w:val="0"/>
        </w:rPr>
        <w:t xml:space="preserve">) - когато дължините на две от страните са равни. Двете равни страни се наричат бедра, а третата - основа. Този триъгълник има 2 равни ъгъла при основата;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разностранен триъгълник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Фиг. 3</w:t>
        </w:r>
      </w:hyperlink>
      <w:r w:rsidDel="00000000" w:rsidR="00000000" w:rsidRPr="00000000">
        <w:rPr>
          <w:rtl w:val="0"/>
        </w:rPr>
        <w:t xml:space="preserve">) - когато всичките му страни са с различни дължини. Този триъгълник има три различни ъгъла.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3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Видове триъгълници в зависимост от ъглиге - според големината на най-големия си вътрешен ъгъл, триъгълникът може да бъде: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правоъгълен триъгълник</w:t>
      </w:r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Фиг. 4</w:t>
        </w:r>
      </w:hyperlink>
      <w:r w:rsidDel="00000000" w:rsidR="00000000" w:rsidRPr="00000000">
        <w:rPr>
          <w:rtl w:val="0"/>
        </w:rPr>
        <w:t xml:space="preserve">) - триъгълник, който има един прав ъгъл (равен на 90⁰) и два остри ъгъла. Страната,срещулежаща на правия ъгъл, се нарича хипотенуза и е най-дългата страна във всеки правоъгълен триъгълник. Другите две страни се наричат катети;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тъпоъгълен триъгълник</w:t>
      </w:r>
      <w:r w:rsidDel="00000000" w:rsidR="00000000" w:rsidRPr="00000000">
        <w:rPr>
          <w:rtl w:val="0"/>
        </w:rPr>
        <w:t xml:space="preserve"> (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Фиг. 5</w:t>
        </w:r>
      </w:hyperlink>
      <w:r w:rsidDel="00000000" w:rsidR="00000000" w:rsidRPr="00000000">
        <w:rPr>
          <w:rtl w:val="0"/>
        </w:rPr>
        <w:t xml:space="preserve">) - триъгълник, който има един тъп ъгъл (по-голям от 90⁰) и два остри ъгъла;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остроъгълен триъгълник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Фиг. 6</w:t>
        </w:r>
      </w:hyperlink>
      <w:r w:rsidDel="00000000" w:rsidR="00000000" w:rsidRPr="00000000">
        <w:rPr>
          <w:rtl w:val="0"/>
        </w:rPr>
        <w:t xml:space="preserve">) - триъгълник, при който всички вътрешни ъгли са по-малки от 90°.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  <w:jc w:val="center"/>
            </w:pPr>
            <w:r w:rsidDel="00000000" w:rsidR="00000000" w:rsidRPr="00000000">
              <w:rPr>
                <w:rtl w:val="0"/>
              </w:rPr>
              <w:t xml:space="preserve">Фиг. 6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Обобщена таблица с видовете триъгълници и техните характеристики.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Лице на триъгълник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Изчисляването на лицето на триъгълника, може да стане по различни начини. Геометричната формула за лице на триъгълник е: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28"/>
          <w:szCs w:val="28"/>
          <w:vertAlign w:val="subscript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 = ½а*h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Където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е лицето на триъгълника, </w:t>
      </w:r>
      <w:r w:rsidDel="00000000" w:rsidR="00000000" w:rsidRPr="00000000">
        <w:rPr>
          <w:b w:val="1"/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е дължината на която и да е негова страна, а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височината, спусната към нея (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Фиг. 7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Фиг. 7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Източник: „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Уикипедия – свободната енциклопедия: Триъгълник</w:t>
        </w:r>
      </w:hyperlink>
      <w:r w:rsidDel="00000000" w:rsidR="00000000" w:rsidRPr="00000000">
        <w:rPr>
          <w:rtl w:val="0"/>
        </w:rPr>
        <w:t xml:space="preserve">“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hyperlink" Target="https://bg.wikipedia.org/wiki/%D0%A2%D1%80%D0%B8%D1%8A%D0%B3%D1%8A%D0%BB%D0%BD%D0%B8%D0%BA" TargetMode="External"/><Relationship Id="rId13" Type="http://schemas.openxmlformats.org/officeDocument/2006/relationships/hyperlink" Target="http://docs.google.com/Obtuse-Triangle.png" TargetMode="External"/><Relationship Id="rId12" Type="http://schemas.openxmlformats.org/officeDocument/2006/relationships/hyperlink" Target="http://docs.google.com/Right-Triangle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hyperlink" Target="http://docs.google.com/Acute-Triangle.png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docs.google.com/Triangle-Area.png" TargetMode="External"/><Relationship Id="rId6" Type="http://schemas.openxmlformats.org/officeDocument/2006/relationships/hyperlink" Target="http://docs.google.com/Equilateral-Triangle.png" TargetMode="External"/><Relationship Id="rId18" Type="http://schemas.openxmlformats.org/officeDocument/2006/relationships/hyperlink" Target="http://docs.google.com/SUICA-Exercise-Solution0109.html" TargetMode="External"/><Relationship Id="rId7" Type="http://schemas.openxmlformats.org/officeDocument/2006/relationships/hyperlink" Target="http://docs.google.com/Isosceles-Triangle.png" TargetMode="External"/><Relationship Id="rId8" Type="http://schemas.openxmlformats.org/officeDocument/2006/relationships/hyperlink" Target="http://docs.google.com/Scalene-Triang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