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99462" w14:textId="36DC5D42" w:rsidR="005C2B62" w:rsidRPr="00AE0301" w:rsidRDefault="00000000">
      <w:pPr>
        <w:pStyle w:val="Title"/>
        <w:rPr>
          <w:lang w:val="fr-CH"/>
        </w:rPr>
      </w:pPr>
      <w:proofErr w:type="spellStart"/>
      <w:r w:rsidRPr="00AE0301">
        <w:rPr>
          <w:lang w:val="fr-CH"/>
        </w:rPr>
        <w:t>Deuxieme</w:t>
      </w:r>
      <w:proofErr w:type="spellEnd"/>
      <w:r w:rsidRPr="00AE0301">
        <w:rPr>
          <w:lang w:val="fr-CH"/>
        </w:rPr>
        <w:t xml:space="preserve"> Bulletin statistique de la protection sociale en RDC</w:t>
      </w:r>
    </w:p>
    <w:p w14:paraId="69FE2623" w14:textId="77777777" w:rsidR="005C2B62" w:rsidRDefault="00000000">
      <w:pPr>
        <w:pStyle w:val="Heading1"/>
      </w:pPr>
      <w:bookmarkStart w:id="0" w:name="avant-propos"/>
      <w:r>
        <w:t>Avant-propos</w:t>
      </w:r>
    </w:p>
    <w:p w14:paraId="560A0D8E" w14:textId="77777777" w:rsidR="005C2B62" w:rsidRDefault="00000000">
      <w:pPr>
        <w:pStyle w:val="Heading1"/>
      </w:pPr>
      <w:bookmarkStart w:id="1" w:name="remerciements"/>
      <w:bookmarkEnd w:id="0"/>
      <w:r>
        <w:t>Remerciements</w:t>
      </w:r>
    </w:p>
    <w:p w14:paraId="5AB6D3E8" w14:textId="77777777" w:rsidR="005C2B62" w:rsidRDefault="00000000">
      <w:pPr>
        <w:pStyle w:val="Heading1"/>
      </w:pPr>
      <w:bookmarkStart w:id="2" w:name="liste-des-sigles-et-acronymes"/>
      <w:bookmarkEnd w:id="1"/>
      <w:r>
        <w:t>Liste des sigles et acronymes</w:t>
      </w:r>
    </w:p>
    <w:tbl>
      <w:tblPr>
        <w:tblStyle w:val="ILOTable"/>
        <w:tblW w:w="0" w:type="auto"/>
        <w:tblLook w:val="0020" w:firstRow="1" w:lastRow="0" w:firstColumn="0" w:lastColumn="0" w:noHBand="0" w:noVBand="0"/>
      </w:tblPr>
      <w:tblGrid>
        <w:gridCol w:w="712"/>
        <w:gridCol w:w="4909"/>
      </w:tblGrid>
      <w:tr w:rsidR="005C2B62" w14:paraId="7B4C6616"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2EC4486" w14:textId="77777777" w:rsidR="005C2B62" w:rsidRDefault="00000000">
            <w:r>
              <w:t>Sigle</w:t>
            </w:r>
          </w:p>
        </w:tc>
        <w:tc>
          <w:tcPr>
            <w:tcW w:w="0" w:type="auto"/>
            <w:tcBorders>
              <w:top w:val="single" w:sz="4" w:space="0" w:color="000000"/>
              <w:left w:val="single" w:sz="4" w:space="0" w:color="000000"/>
              <w:bottom w:val="single" w:sz="4" w:space="0" w:color="000000"/>
              <w:right w:val="single" w:sz="4" w:space="0" w:color="000000"/>
            </w:tcBorders>
          </w:tcPr>
          <w:p w14:paraId="2D0D88F8" w14:textId="77777777" w:rsidR="005C2B62" w:rsidRDefault="00000000">
            <w:r>
              <w:t>Signification</w:t>
            </w:r>
          </w:p>
        </w:tc>
      </w:tr>
      <w:tr w:rsidR="005C2B62" w14:paraId="1BBA9F74"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CF54B96" w14:textId="77777777" w:rsidR="005C2B62" w:rsidRDefault="00000000">
            <w:r>
              <w:t>AT/MP</w:t>
            </w:r>
          </w:p>
        </w:tc>
        <w:tc>
          <w:tcPr>
            <w:tcW w:w="0" w:type="auto"/>
            <w:tcBorders>
              <w:top w:val="single" w:sz="4" w:space="0" w:color="000000"/>
              <w:left w:val="single" w:sz="4" w:space="0" w:color="000000"/>
              <w:bottom w:val="single" w:sz="4" w:space="0" w:color="000000"/>
              <w:right w:val="single" w:sz="4" w:space="0" w:color="000000"/>
            </w:tcBorders>
          </w:tcPr>
          <w:p w14:paraId="29617B0E" w14:textId="77777777" w:rsidR="005C2B62" w:rsidRDefault="00000000">
            <w:r>
              <w:t>Accidents du travail et maladies professionnelles</w:t>
            </w:r>
          </w:p>
        </w:tc>
      </w:tr>
      <w:tr w:rsidR="005C2B62" w14:paraId="54D43689"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183F709" w14:textId="77777777" w:rsidR="005C2B62" w:rsidRDefault="00000000">
            <w:r>
              <w:t>BIT</w:t>
            </w:r>
          </w:p>
        </w:tc>
        <w:tc>
          <w:tcPr>
            <w:tcW w:w="0" w:type="auto"/>
            <w:tcBorders>
              <w:top w:val="single" w:sz="4" w:space="0" w:color="000000"/>
              <w:left w:val="single" w:sz="4" w:space="0" w:color="000000"/>
              <w:bottom w:val="single" w:sz="4" w:space="0" w:color="000000"/>
              <w:right w:val="single" w:sz="4" w:space="0" w:color="000000"/>
            </w:tcBorders>
          </w:tcPr>
          <w:p w14:paraId="1EA90291" w14:textId="77777777" w:rsidR="005C2B62" w:rsidRDefault="00000000">
            <w:r>
              <w:t>Bureau international du Travail</w:t>
            </w:r>
          </w:p>
        </w:tc>
      </w:tr>
      <w:tr w:rsidR="005C2B62" w14:paraId="2311A35F"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C3D1902" w14:textId="77777777" w:rsidR="005C2B62"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7EF54980" w14:textId="77777777" w:rsidR="005C2B62" w:rsidRDefault="00000000">
            <w:r>
              <w:t>Caisse Nationale de Sécurité Sociale</w:t>
            </w:r>
          </w:p>
        </w:tc>
      </w:tr>
      <w:tr w:rsidR="005C2B62" w14:paraId="06907BCF"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6B52E54" w14:textId="77777777" w:rsidR="005C2B62"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1FBF3CE9" w14:textId="77777777" w:rsidR="005C2B62" w:rsidRDefault="00000000">
            <w:r>
              <w:t>Caisse Nationale de Sécurité Sociale des Agents Publics de l'État</w:t>
            </w:r>
          </w:p>
        </w:tc>
      </w:tr>
      <w:tr w:rsidR="005C2B62" w14:paraId="3FCE7622"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FEA5A69" w14:textId="77777777" w:rsidR="005C2B62" w:rsidRDefault="00000000">
            <w:r>
              <w:t>CSU</w:t>
            </w:r>
          </w:p>
        </w:tc>
        <w:tc>
          <w:tcPr>
            <w:tcW w:w="0" w:type="auto"/>
            <w:tcBorders>
              <w:top w:val="single" w:sz="4" w:space="0" w:color="000000"/>
              <w:left w:val="single" w:sz="4" w:space="0" w:color="000000"/>
              <w:bottom w:val="single" w:sz="4" w:space="0" w:color="000000"/>
              <w:right w:val="single" w:sz="4" w:space="0" w:color="000000"/>
            </w:tcBorders>
          </w:tcPr>
          <w:p w14:paraId="0C9B606A" w14:textId="77777777" w:rsidR="005C2B62" w:rsidRDefault="00000000">
            <w:r>
              <w:t>Couverture Santé Universelle</w:t>
            </w:r>
          </w:p>
        </w:tc>
      </w:tr>
      <w:tr w:rsidR="005C2B62" w14:paraId="76AF0A00"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E96D5F5" w14:textId="77777777" w:rsidR="005C2B62" w:rsidRDefault="00000000">
            <w:r>
              <w:t>FNPSS</w:t>
            </w:r>
          </w:p>
        </w:tc>
        <w:tc>
          <w:tcPr>
            <w:tcW w:w="0" w:type="auto"/>
            <w:tcBorders>
              <w:top w:val="single" w:sz="4" w:space="0" w:color="000000"/>
              <w:left w:val="single" w:sz="4" w:space="0" w:color="000000"/>
              <w:bottom w:val="single" w:sz="4" w:space="0" w:color="000000"/>
              <w:right w:val="single" w:sz="4" w:space="0" w:color="000000"/>
            </w:tcBorders>
          </w:tcPr>
          <w:p w14:paraId="2B9B0F84" w14:textId="77777777" w:rsidR="005C2B62" w:rsidRDefault="00000000">
            <w:r>
              <w:t>Fonds National de Promotion et de Service Social</w:t>
            </w:r>
          </w:p>
        </w:tc>
      </w:tr>
      <w:tr w:rsidR="005C2B62" w14:paraId="3C40DE1C"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41F940B" w14:textId="77777777" w:rsidR="005C2B62" w:rsidRDefault="00000000">
            <w:r>
              <w:t>INS</w:t>
            </w:r>
          </w:p>
        </w:tc>
        <w:tc>
          <w:tcPr>
            <w:tcW w:w="0" w:type="auto"/>
            <w:tcBorders>
              <w:top w:val="single" w:sz="4" w:space="0" w:color="000000"/>
              <w:left w:val="single" w:sz="4" w:space="0" w:color="000000"/>
              <w:bottom w:val="single" w:sz="4" w:space="0" w:color="000000"/>
              <w:right w:val="single" w:sz="4" w:space="0" w:color="000000"/>
            </w:tcBorders>
          </w:tcPr>
          <w:p w14:paraId="3A7F2F28" w14:textId="77777777" w:rsidR="005C2B62" w:rsidRDefault="00000000">
            <w:r>
              <w:t>Institut National de la Statistique</w:t>
            </w:r>
          </w:p>
        </w:tc>
      </w:tr>
      <w:tr w:rsidR="005C2B62" w14:paraId="66DD9890"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95A414" w14:textId="77777777" w:rsidR="005C2B62" w:rsidRDefault="00000000">
            <w:r>
              <w:t>ODD</w:t>
            </w:r>
          </w:p>
        </w:tc>
        <w:tc>
          <w:tcPr>
            <w:tcW w:w="0" w:type="auto"/>
            <w:tcBorders>
              <w:top w:val="single" w:sz="4" w:space="0" w:color="000000"/>
              <w:left w:val="single" w:sz="4" w:space="0" w:color="000000"/>
              <w:bottom w:val="single" w:sz="4" w:space="0" w:color="000000"/>
              <w:right w:val="single" w:sz="4" w:space="0" w:color="000000"/>
            </w:tcBorders>
          </w:tcPr>
          <w:p w14:paraId="4AC446D1" w14:textId="77777777" w:rsidR="005C2B62" w:rsidRDefault="00000000">
            <w:r>
              <w:t>Objectif de développement durable</w:t>
            </w:r>
          </w:p>
        </w:tc>
      </w:tr>
      <w:tr w:rsidR="005C2B62" w14:paraId="3069592F"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E32C7F1" w14:textId="77777777" w:rsidR="005C2B62" w:rsidRDefault="00000000">
            <w:r>
              <w:t>OIT</w:t>
            </w:r>
          </w:p>
        </w:tc>
        <w:tc>
          <w:tcPr>
            <w:tcW w:w="0" w:type="auto"/>
            <w:tcBorders>
              <w:top w:val="single" w:sz="4" w:space="0" w:color="000000"/>
              <w:left w:val="single" w:sz="4" w:space="0" w:color="000000"/>
              <w:bottom w:val="single" w:sz="4" w:space="0" w:color="000000"/>
              <w:right w:val="single" w:sz="4" w:space="0" w:color="000000"/>
            </w:tcBorders>
          </w:tcPr>
          <w:p w14:paraId="5D2D5D83" w14:textId="77777777" w:rsidR="005C2B62" w:rsidRDefault="00000000">
            <w:r>
              <w:t>Organisation internationale du Travail</w:t>
            </w:r>
          </w:p>
        </w:tc>
      </w:tr>
      <w:tr w:rsidR="005C2B62" w14:paraId="25EE49EB"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48F3DCF" w14:textId="77777777" w:rsidR="005C2B62" w:rsidRDefault="00000000">
            <w:r>
              <w:t>OMS</w:t>
            </w:r>
          </w:p>
        </w:tc>
        <w:tc>
          <w:tcPr>
            <w:tcW w:w="0" w:type="auto"/>
            <w:tcBorders>
              <w:top w:val="single" w:sz="4" w:space="0" w:color="000000"/>
              <w:left w:val="single" w:sz="4" w:space="0" w:color="000000"/>
              <w:bottom w:val="single" w:sz="4" w:space="0" w:color="000000"/>
              <w:right w:val="single" w:sz="4" w:space="0" w:color="000000"/>
            </w:tcBorders>
          </w:tcPr>
          <w:p w14:paraId="164310F5" w14:textId="77777777" w:rsidR="005C2B62" w:rsidRDefault="00000000">
            <w:r>
              <w:t>Organisation mondiale de la Santé</w:t>
            </w:r>
          </w:p>
        </w:tc>
      </w:tr>
      <w:tr w:rsidR="005C2B62" w14:paraId="504E01C6"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19677B7" w14:textId="77777777" w:rsidR="005C2B62" w:rsidRDefault="00000000">
            <w:r>
              <w:t>PIB</w:t>
            </w:r>
          </w:p>
        </w:tc>
        <w:tc>
          <w:tcPr>
            <w:tcW w:w="0" w:type="auto"/>
            <w:tcBorders>
              <w:top w:val="single" w:sz="4" w:space="0" w:color="000000"/>
              <w:left w:val="single" w:sz="4" w:space="0" w:color="000000"/>
              <w:bottom w:val="single" w:sz="4" w:space="0" w:color="000000"/>
              <w:right w:val="single" w:sz="4" w:space="0" w:color="000000"/>
            </w:tcBorders>
          </w:tcPr>
          <w:p w14:paraId="447B7BED" w14:textId="77777777" w:rsidR="005C2B62" w:rsidRDefault="00000000">
            <w:r>
              <w:t>Produit intérieur brut</w:t>
            </w:r>
          </w:p>
        </w:tc>
      </w:tr>
      <w:tr w:rsidR="005C2B62" w14:paraId="60344E13"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BA6D821" w14:textId="77777777" w:rsidR="005C2B62" w:rsidRDefault="00000000">
            <w:r>
              <w:t>PNPS</w:t>
            </w:r>
          </w:p>
        </w:tc>
        <w:tc>
          <w:tcPr>
            <w:tcW w:w="0" w:type="auto"/>
            <w:tcBorders>
              <w:top w:val="single" w:sz="4" w:space="0" w:color="000000"/>
              <w:left w:val="single" w:sz="4" w:space="0" w:color="000000"/>
              <w:bottom w:val="single" w:sz="4" w:space="0" w:color="000000"/>
              <w:right w:val="single" w:sz="4" w:space="0" w:color="000000"/>
            </w:tcBorders>
          </w:tcPr>
          <w:p w14:paraId="2ABE439B" w14:textId="77777777" w:rsidR="005C2B62" w:rsidRDefault="00000000">
            <w:r>
              <w:t>Politique nationale de protection sociale</w:t>
            </w:r>
          </w:p>
        </w:tc>
      </w:tr>
      <w:tr w:rsidR="005C2B62" w14:paraId="439174AB"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1A414A7" w14:textId="77777777" w:rsidR="005C2B62" w:rsidRDefault="00000000">
            <w:r>
              <w:t>RDC</w:t>
            </w:r>
          </w:p>
        </w:tc>
        <w:tc>
          <w:tcPr>
            <w:tcW w:w="0" w:type="auto"/>
            <w:tcBorders>
              <w:top w:val="single" w:sz="4" w:space="0" w:color="000000"/>
              <w:left w:val="single" w:sz="4" w:space="0" w:color="000000"/>
              <w:bottom w:val="single" w:sz="4" w:space="0" w:color="000000"/>
              <w:right w:val="single" w:sz="4" w:space="0" w:color="000000"/>
            </w:tcBorders>
          </w:tcPr>
          <w:p w14:paraId="1EB93E23" w14:textId="77777777" w:rsidR="005C2B62" w:rsidRDefault="00000000">
            <w:r>
              <w:t>République démocratique du Congo</w:t>
            </w:r>
          </w:p>
        </w:tc>
      </w:tr>
      <w:tr w:rsidR="005C2B62" w14:paraId="0F4B2308"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35A78D" w14:textId="77777777" w:rsidR="005C2B62" w:rsidRDefault="00000000">
            <w:r>
              <w:t>SESOPA</w:t>
            </w:r>
          </w:p>
        </w:tc>
        <w:tc>
          <w:tcPr>
            <w:tcW w:w="0" w:type="auto"/>
            <w:tcBorders>
              <w:top w:val="single" w:sz="4" w:space="0" w:color="000000"/>
              <w:left w:val="single" w:sz="4" w:space="0" w:color="000000"/>
              <w:bottom w:val="single" w:sz="4" w:space="0" w:color="000000"/>
              <w:right w:val="single" w:sz="4" w:space="0" w:color="000000"/>
            </w:tcBorders>
          </w:tcPr>
          <w:p w14:paraId="2B69A77D" w14:textId="77777777" w:rsidR="005C2B62" w:rsidRDefault="00000000">
            <w:r>
              <w:t>Service de Sécurité Sociale des Parlementaires</w:t>
            </w:r>
          </w:p>
        </w:tc>
      </w:tr>
      <w:tr w:rsidR="005C2B62" w14:paraId="5B554DC5"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08B9B5C" w14:textId="77777777" w:rsidR="005C2B62" w:rsidRDefault="00000000">
            <w:r>
              <w:t>SNPS</w:t>
            </w:r>
          </w:p>
        </w:tc>
        <w:tc>
          <w:tcPr>
            <w:tcW w:w="0" w:type="auto"/>
            <w:tcBorders>
              <w:top w:val="single" w:sz="4" w:space="0" w:color="000000"/>
              <w:left w:val="single" w:sz="4" w:space="0" w:color="000000"/>
              <w:bottom w:val="single" w:sz="4" w:space="0" w:color="000000"/>
              <w:right w:val="single" w:sz="4" w:space="0" w:color="000000"/>
            </w:tcBorders>
          </w:tcPr>
          <w:p w14:paraId="16D3EDC5" w14:textId="77777777" w:rsidR="005C2B62" w:rsidRDefault="00000000">
            <w:r>
              <w:t>Stratégie nationale de protection sociale</w:t>
            </w:r>
          </w:p>
        </w:tc>
      </w:tr>
      <w:tr w:rsidR="005C2B62" w14:paraId="2E039242"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2956909" w14:textId="77777777" w:rsidR="005C2B62" w:rsidRDefault="00000000">
            <w:r>
              <w:t>USD</w:t>
            </w:r>
          </w:p>
        </w:tc>
        <w:tc>
          <w:tcPr>
            <w:tcW w:w="0" w:type="auto"/>
            <w:tcBorders>
              <w:top w:val="single" w:sz="4" w:space="0" w:color="000000"/>
              <w:left w:val="single" w:sz="4" w:space="0" w:color="000000"/>
              <w:bottom w:val="single" w:sz="4" w:space="0" w:color="000000"/>
              <w:right w:val="single" w:sz="4" w:space="0" w:color="000000"/>
            </w:tcBorders>
          </w:tcPr>
          <w:p w14:paraId="68EB82BE" w14:textId="77777777" w:rsidR="005C2B62" w:rsidRDefault="00000000">
            <w:r>
              <w:t>Dollar des États-Unis</w:t>
            </w:r>
          </w:p>
        </w:tc>
      </w:tr>
    </w:tbl>
    <w:p w14:paraId="5A0EC2A5" w14:textId="77777777" w:rsidR="005C2B62" w:rsidRDefault="00000000">
      <w:pPr>
        <w:pStyle w:val="Heading1"/>
      </w:pPr>
      <w:bookmarkStart w:id="3" w:name="Xedad9349539416b4e5b8da872c8532d047509e9"/>
      <w:bookmarkEnd w:id="2"/>
      <w:r>
        <w:t>Listes des tableaux, graphiques et encadrés</w:t>
      </w:r>
    </w:p>
    <w:p w14:paraId="034E1786" w14:textId="77777777" w:rsidR="005C2B62" w:rsidRDefault="00000000">
      <w:pPr>
        <w:pStyle w:val="Heading2"/>
      </w:pPr>
      <w:bookmarkStart w:id="4" w:name="liste-des-tableaux"/>
      <w:r>
        <w:t>Liste des tableaux</w:t>
      </w:r>
    </w:p>
    <w:p w14:paraId="65E93284" w14:textId="77777777" w:rsidR="005C2B62" w:rsidRDefault="00000000">
      <w:r>
        <w:t>[À compléter]</w:t>
      </w:r>
    </w:p>
    <w:p w14:paraId="3E43CCB2" w14:textId="77777777" w:rsidR="005C2B62" w:rsidRDefault="00000000">
      <w:pPr>
        <w:pStyle w:val="Heading2"/>
      </w:pPr>
      <w:bookmarkStart w:id="5" w:name="liste-des-graphiques"/>
      <w:bookmarkEnd w:id="4"/>
      <w:r>
        <w:t>Liste des graphiques</w:t>
      </w:r>
    </w:p>
    <w:p w14:paraId="4A1091DE" w14:textId="77777777" w:rsidR="005C2B62" w:rsidRDefault="00000000">
      <w:r>
        <w:t>[À compléter]</w:t>
      </w:r>
    </w:p>
    <w:p w14:paraId="78B8DD3E" w14:textId="77777777" w:rsidR="005C2B62" w:rsidRDefault="00000000">
      <w:pPr>
        <w:pStyle w:val="Heading2"/>
      </w:pPr>
      <w:bookmarkStart w:id="6" w:name="liste-des-encadres"/>
      <w:bookmarkEnd w:id="5"/>
      <w:r>
        <w:t>Liste des encadrés</w:t>
      </w:r>
    </w:p>
    <w:p w14:paraId="670C8D6E" w14:textId="77777777" w:rsidR="005C2B62" w:rsidRDefault="00000000">
      <w:r>
        <w:t>[À compléter]</w:t>
      </w:r>
    </w:p>
    <w:p w14:paraId="679AA32E" w14:textId="77777777" w:rsidR="005C2B62" w:rsidRDefault="00000000">
      <w:pPr>
        <w:pStyle w:val="Heading2"/>
      </w:pPr>
      <w:bookmarkStart w:id="7" w:name="liste-des-annexes-statistiques"/>
      <w:bookmarkEnd w:id="6"/>
      <w:r>
        <w:t>Liste des annexes statistiques</w:t>
      </w:r>
    </w:p>
    <w:p w14:paraId="3272FCF8" w14:textId="77777777" w:rsidR="005C2B62" w:rsidRDefault="00000000">
      <w:r>
        <w:t>[À compléter]</w:t>
      </w:r>
    </w:p>
    <w:p w14:paraId="005F8718" w14:textId="77777777" w:rsidR="005C2B62" w:rsidRDefault="00000000">
      <w:pPr>
        <w:pStyle w:val="Heading1"/>
      </w:pPr>
      <w:bookmarkStart w:id="8" w:name="X7a5f8325099eba1b0341b61e06a68940aaa639e"/>
      <w:bookmarkEnd w:id="3"/>
      <w:bookmarkEnd w:id="7"/>
      <w:r>
        <w:lastRenderedPageBreak/>
        <w:t>Chapitre 1 — Contexte général et cadre de référence pour la protection sociale en RDC</w:t>
      </w:r>
    </w:p>
    <w:p w14:paraId="6BCE64C1" w14:textId="77777777" w:rsidR="005C2B62" w:rsidRDefault="00000000">
      <w:pPr>
        <w:pStyle w:val="Heading1"/>
      </w:pPr>
      <w:bookmarkStart w:id="9" w:name="X0f6502e11a7224c7a278d89dd0c9e42c9fd83b0"/>
      <w:bookmarkEnd w:id="8"/>
      <w:r>
        <w:t>1.1 Contexte démographique et implications pour la protection sociale</w:t>
      </w:r>
    </w:p>
    <w:p w14:paraId="67FC336D" w14:textId="77777777" w:rsidR="005C2B62" w:rsidRDefault="00000000">
      <w:pPr>
        <w:pStyle w:val="Heading3"/>
      </w:pPr>
      <w:bookmarkStart w:id="10" w:name="X50e6fbaf0e1adace2699f520e46b4bf2114bed8"/>
      <w:r>
        <w:t>Une population en forte croissance</w:t>
      </w:r>
    </w:p>
    <w:p w14:paraId="514DD9CD" w14:textId="77777777" w:rsidR="005C2B62" w:rsidRDefault="00000000">
      <w:r>
        <w:t>La République Démocratique du Congo est l'un des pays les plus peuplés d'Afrique, avec une population estimée à environ 112 millions d'habitants</w:t>
      </w:r>
      <w:r>
        <w:rPr>
          <w:rStyle w:val="FootnoteReference"/>
        </w:rPr>
        <w:footnoteReference w:id="1"/>
      </w:r>
      <w:r>
        <w:t xml:space="preserve"> en 2025. Sa croissance démographique soutenue — avec un taux d'accroissement naturel annuel d'environ 3,2 %</w:t>
      </w:r>
      <w:r>
        <w:rPr>
          <w:rStyle w:val="FootnoteReference"/>
        </w:rPr>
        <w:footnoteReference w:id="2"/>
      </w:r>
      <w:r>
        <w:t xml:space="preserve"> — en fait l'un des pays à la démographie la plus dynamique du continent. À ce rythme, les projections indiquent un doublement de la population dans les prochaines décennies, ce qui place la RDC au 4e rang africain</w:t>
      </w:r>
      <w:r>
        <w:rPr>
          <w:rStyle w:val="FootnoteReference"/>
        </w:rPr>
        <w:footnoteReference w:id="3"/>
      </w:r>
      <w:r>
        <w:t xml:space="preserve"> par la taille de sa population, après le Nigeria, l'Éthiopie et l'Égypte </w:t>
      </w:r>
      <w:r>
        <w:rPr>
          <w:i/>
          <w:iCs/>
        </w:rPr>
        <w:t>(Division de la population des Nations Unies, WPP 2024)</w:t>
      </w:r>
      <w:r>
        <w:t>.</w:t>
      </w:r>
    </w:p>
    <w:p w14:paraId="32A97B52" w14:textId="77777777" w:rsidR="005C2B62" w:rsidRPr="00AE0301" w:rsidRDefault="00000000">
      <w:pPr>
        <w:pStyle w:val="GraphicTitle"/>
        <w:rPr>
          <w:lang w:val="fr-CH"/>
        </w:rPr>
      </w:pPr>
      <w:r w:rsidRPr="00AE0301">
        <w:rPr>
          <w:bCs/>
          <w:lang w:val="fr-CH"/>
        </w:rPr>
        <w:t>Figure 1</w:t>
      </w:r>
      <w:r w:rsidRPr="00AE0301">
        <w:rPr>
          <w:lang w:val="fr-CH"/>
        </w:rPr>
        <w:t xml:space="preserve"> — </w:t>
      </w:r>
      <w:r w:rsidRPr="00AE0301">
        <w:rPr>
          <w:i/>
          <w:iCs/>
          <w:lang w:val="fr-CH"/>
        </w:rPr>
        <w:t>Évolution de la population totale, urbaine et rurale de la RDC (1950–2025)</w:t>
      </w:r>
    </w:p>
    <w:p w14:paraId="2AECB735" w14:textId="77777777" w:rsidR="005C2B62" w:rsidRDefault="00000000">
      <w:r>
        <w:rPr>
          <w:noProof/>
        </w:rPr>
        <w:drawing>
          <wp:inline distT="0" distB="0" distL="0" distR="0" wp14:anchorId="7C3CEDA2" wp14:editId="48756CB7">
            <wp:extent cx="5753100" cy="3072208"/>
            <wp:effectExtent l="0" t="0" r="0" b="0"/>
            <wp:docPr id="77" name="Picture" descr="Évolution de la population totale, urbaine et rurale de la RDC (1950–2025)"/>
            <wp:cNvGraphicFramePr/>
            <a:graphic xmlns:a="http://schemas.openxmlformats.org/drawingml/2006/main">
              <a:graphicData uri="http://schemas.openxmlformats.org/drawingml/2006/picture">
                <pic:pic xmlns:pic="http://schemas.openxmlformats.org/drawingml/2006/picture">
                  <pic:nvPicPr>
                    <pic:cNvPr id="78" name="Picture" descr="C:/Users/M.Diouf/OneDrive/Bureau/RDC%20Bulletin%20V1/Bulletin_rdc_2026_agents/08_figures/exports/FIG_1_population_totale_urbaine_rurale_1950_2025.png"/>
                    <pic:cNvPicPr>
                      <a:picLocks noChangeAspect="1" noChangeArrowheads="1"/>
                    </pic:cNvPicPr>
                  </pic:nvPicPr>
                  <pic:blipFill>
                    <a:blip r:embed="rId7"/>
                    <a:stretch>
                      <a:fillRect/>
                    </a:stretch>
                  </pic:blipFill>
                  <pic:spPr bwMode="auto">
                    <a:xfrm>
                      <a:off x="0" y="0"/>
                      <a:ext cx="5753100" cy="3072208"/>
                    </a:xfrm>
                    <a:prstGeom prst="rect">
                      <a:avLst/>
                    </a:prstGeom>
                    <a:noFill/>
                    <a:ln w="9525">
                      <a:noFill/>
                      <a:headEnd/>
                      <a:tailEnd/>
                    </a:ln>
                  </pic:spPr>
                </pic:pic>
              </a:graphicData>
            </a:graphic>
          </wp:inline>
        </w:drawing>
      </w:r>
    </w:p>
    <w:p w14:paraId="563D2B7E" w14:textId="77777777" w:rsidR="005C2B62" w:rsidRPr="00AE0301" w:rsidRDefault="00000000">
      <w:pPr>
        <w:pStyle w:val="Source-GraphicPicture"/>
        <w:rPr>
          <w:lang w:val="fr-CH"/>
        </w:rPr>
      </w:pPr>
      <w:r w:rsidRPr="00AE0301">
        <w:rPr>
          <w:i/>
          <w:iCs/>
          <w:lang w:val="fr-CH"/>
        </w:rPr>
        <w:t>Source : Division de la population des Nations Unies, Perspectives mondiales de la population 2024 (WPP 2024).</w:t>
      </w:r>
    </w:p>
    <w:p w14:paraId="03BA664E" w14:textId="77777777" w:rsidR="005C2B62" w:rsidRDefault="00000000">
      <w:pPr>
        <w:pStyle w:val="Heading3"/>
      </w:pPr>
      <w:bookmarkStart w:id="11" w:name="X78341611dcbeec1863796d4a6a53f8a2affd21e"/>
      <w:bookmarkEnd w:id="10"/>
      <w:r>
        <w:t>Une population jeune, portée par des besoins de cycle de vie</w:t>
      </w:r>
    </w:p>
    <w:p w14:paraId="20F37689" w14:textId="77777777" w:rsidR="005C2B62" w:rsidRDefault="00000000">
      <w:r>
        <w:t>La population congolaise est structurellement jeune : les personnes âgées de moins de 15 ans représentent environ 46 %</w:t>
      </w:r>
      <w:r>
        <w:rPr>
          <w:rStyle w:val="FootnoteReference"/>
        </w:rPr>
        <w:footnoteReference w:id="4"/>
      </w:r>
      <w:r>
        <w:t xml:space="preserve"> de la population totale, et l'âge médian s'établit à 15,9 ans</w:t>
      </w:r>
      <w:r>
        <w:rPr>
          <w:rStyle w:val="FootnoteReference"/>
        </w:rPr>
        <w:footnoteReference w:id="5"/>
      </w:r>
      <w:r>
        <w:t xml:space="preserve"> </w:t>
      </w:r>
      <w:r>
        <w:rPr>
          <w:i/>
          <w:iCs/>
        </w:rPr>
        <w:t>(UNFPA, 2024 ; Division de la population des Nations Unies, WPP 2024)</w:t>
      </w:r>
      <w:r>
        <w:t xml:space="preserve">. Le ratio de dépendance démographique atteint près de 96 dépendants pour 100 personnes en âge de </w:t>
      </w:r>
      <w:r>
        <w:lastRenderedPageBreak/>
        <w:t>travailler</w:t>
      </w:r>
      <w:r>
        <w:rPr>
          <w:rStyle w:val="FootnoteReference"/>
        </w:rPr>
        <w:footnoteReference w:id="6"/>
      </w:r>
      <w:r>
        <w:t>,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14:paraId="37172216" w14:textId="77777777" w:rsidR="005C2B62" w:rsidRPr="00AE0301" w:rsidRDefault="00000000">
      <w:pPr>
        <w:pStyle w:val="GraphicTitle"/>
        <w:rPr>
          <w:lang w:val="fr-CH"/>
        </w:rPr>
      </w:pPr>
      <w:r w:rsidRPr="00AE0301">
        <w:rPr>
          <w:bCs/>
          <w:lang w:val="fr-CH"/>
        </w:rPr>
        <w:t>Figure 2</w:t>
      </w:r>
      <w:r w:rsidRPr="00AE0301">
        <w:rPr>
          <w:lang w:val="fr-CH"/>
        </w:rPr>
        <w:t xml:space="preserve"> — </w:t>
      </w:r>
      <w:r w:rsidRPr="00AE0301">
        <w:rPr>
          <w:i/>
          <w:iCs/>
          <w:lang w:val="fr-CH"/>
        </w:rPr>
        <w:t>Structure de la population par grand groupe d'âge, RDC (2025)</w:t>
      </w:r>
    </w:p>
    <w:p w14:paraId="0D83884D" w14:textId="77777777" w:rsidR="005C2B62" w:rsidRDefault="00000000">
      <w:r>
        <w:rPr>
          <w:noProof/>
        </w:rPr>
        <w:drawing>
          <wp:inline distT="0" distB="0" distL="0" distR="0" wp14:anchorId="5BD894E6" wp14:editId="1ED53564">
            <wp:extent cx="5753100" cy="2866425"/>
            <wp:effectExtent l="0" t="0" r="0" b="0"/>
            <wp:docPr id="84" name="Picture" descr="Structure de la population par grand groupe d'âge, RDC (2025)"/>
            <wp:cNvGraphicFramePr/>
            <a:graphic xmlns:a="http://schemas.openxmlformats.org/drawingml/2006/main">
              <a:graphicData uri="http://schemas.openxmlformats.org/drawingml/2006/picture">
                <pic:pic xmlns:pic="http://schemas.openxmlformats.org/drawingml/2006/picture">
                  <pic:nvPicPr>
                    <pic:cNvPr id="85" name="Picture" descr="C:/Users/M.Diouf/OneDrive/Bureau/RDC%20Bulletin%20V1/Bulletin_rdc_2026_agents/08_figures/exports/FIG_2_structure_age_2025.png"/>
                    <pic:cNvPicPr>
                      <a:picLocks noChangeAspect="1" noChangeArrowheads="1"/>
                    </pic:cNvPicPr>
                  </pic:nvPicPr>
                  <pic:blipFill>
                    <a:blip r:embed="rId8"/>
                    <a:stretch>
                      <a:fillRect/>
                    </a:stretch>
                  </pic:blipFill>
                  <pic:spPr bwMode="auto">
                    <a:xfrm>
                      <a:off x="0" y="0"/>
                      <a:ext cx="5753100" cy="2866425"/>
                    </a:xfrm>
                    <a:prstGeom prst="rect">
                      <a:avLst/>
                    </a:prstGeom>
                    <a:noFill/>
                    <a:ln w="9525">
                      <a:noFill/>
                      <a:headEnd/>
                      <a:tailEnd/>
                    </a:ln>
                  </pic:spPr>
                </pic:pic>
              </a:graphicData>
            </a:graphic>
          </wp:inline>
        </w:drawing>
      </w:r>
    </w:p>
    <w:p w14:paraId="0A10B171" w14:textId="77777777" w:rsidR="005C2B62" w:rsidRPr="00AE0301" w:rsidRDefault="00000000">
      <w:pPr>
        <w:pStyle w:val="Source-GraphicPicture"/>
        <w:rPr>
          <w:lang w:val="fr-CH"/>
        </w:rPr>
      </w:pPr>
      <w:r w:rsidRPr="00AE0301">
        <w:rPr>
          <w:i/>
          <w:iCs/>
          <w:lang w:val="fr-CH"/>
        </w:rPr>
        <w:t>Source : Division de la population des Nations Unies, WPP 2024 / UNFPA.</w:t>
      </w:r>
    </w:p>
    <w:p w14:paraId="3D73E9C2" w14:textId="77777777" w:rsidR="005C2B62" w:rsidRDefault="00000000">
      <w:pPr>
        <w:pStyle w:val="Heading3"/>
      </w:pPr>
      <w:bookmarkStart w:id="12" w:name="Xe0616fbbd5dccd65a25078d95a3f8242d91d905"/>
      <w:bookmarkEnd w:id="11"/>
      <w:r>
        <w:t>Une urbanisation rapide sur fond de ruralité persistante</w:t>
      </w:r>
    </w:p>
    <w:p w14:paraId="22DB89AD" w14:textId="77777777" w:rsidR="005C2B62" w:rsidRDefault="00000000">
      <w:r>
        <w:t>Entre 1950 et 2024, la part de la population vivant en milieu urbain est passée de 19 %</w:t>
      </w:r>
      <w:r>
        <w:rPr>
          <w:rStyle w:val="FootnoteReference"/>
        </w:rPr>
        <w:footnoteReference w:id="7"/>
      </w:r>
      <w:r>
        <w:t xml:space="preserve"> à environ 45 %</w:t>
      </w:r>
      <w:r>
        <w:rPr>
          <w:rStyle w:val="FootnoteReference"/>
        </w:rPr>
        <w:footnoteReference w:id="8"/>
      </w:r>
      <w:r>
        <w:t xml:space="preserve"> </w:t>
      </w:r>
      <w:r>
        <w:rPr>
          <w:i/>
          <w:iCs/>
        </w:rPr>
        <w:t>(Banque mondiale, WDI 2024)</w:t>
      </w:r>
      <w:r>
        <w:t>. Cette urbanisation accélérée transforme les besoins sociaux dans les grandes agglomérations, en premier lieu à Kinshasa qui compte environ 17 millions d'habitants</w:t>
      </w:r>
      <w:r>
        <w:rPr>
          <w:rStyle w:val="FootnoteReference"/>
        </w:rPr>
        <w:footnoteReference w:id="9"/>
      </w:r>
      <w:r>
        <w:t xml:space="preserve"> </w:t>
      </w:r>
      <w:r>
        <w:rPr>
          <w:i/>
          <w:iCs/>
        </w:rPr>
        <w:t>(ONU WPP 2024)</w:t>
      </w:r>
      <w:r>
        <w:t>, troisième agglomération africaine et plus grande ville francophone du monde. Elle ne doit cependant pas masquer la persistance d'une population majoritairement rurale : environ 55 %</w:t>
      </w:r>
      <w:r>
        <w:rPr>
          <w:rStyle w:val="FootnoteReference"/>
        </w:rPr>
        <w:footnoteReference w:id="10"/>
      </w:r>
      <w:r>
        <w:t xml:space="preserve"> des Congolais vivent encore dans des zones éloignées des grands centres </w:t>
      </w:r>
      <w:r>
        <w:rPr>
          <w:i/>
          <w:iCs/>
        </w:rPr>
        <w:t>(Banque mondiale WDI, 2024)</w:t>
      </w:r>
      <w:r>
        <w:t>, avec une densité moyenne de 51 habitants par km²</w:t>
      </w:r>
      <w:r>
        <w:rPr>
          <w:rStyle w:val="FootnoteReference"/>
        </w:rPr>
        <w:footnoteReference w:id="11"/>
      </w:r>
      <w:r>
        <w:t xml:space="preserve"> sur un territoire de plus de 2,3 millions de km², mais des disparités provinciales considérables.</w:t>
      </w:r>
    </w:p>
    <w:p w14:paraId="5B3D6F4A" w14:textId="77777777" w:rsidR="005C2B62" w:rsidRDefault="00000000">
      <w:pPr>
        <w:pStyle w:val="Heading3"/>
      </w:pPr>
      <w:bookmarkStart w:id="13" w:name="X912a58608aab668871cff6cc7049525fa97ac19"/>
      <w:bookmarkEnd w:id="12"/>
      <w:r>
        <w:t>Premiers enseignements pour la protection sociale</w:t>
      </w:r>
    </w:p>
    <w:p w14:paraId="5EE3419F" w14:textId="77777777" w:rsidR="005C2B62" w:rsidRDefault="00000000">
      <w:r>
        <w:t>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 Ces constats, combinés aux données économiques présentées dans la section suivante, permettront d'apprécier plus finement les conditions dans lesquelles l'extension de la couverture devra se réaliser.</w:t>
      </w:r>
    </w:p>
    <w:p w14:paraId="4F596580" w14:textId="77777777" w:rsidR="005C2B62" w:rsidRDefault="00000000">
      <w:pPr>
        <w:pStyle w:val="Heading1"/>
      </w:pPr>
      <w:bookmarkStart w:id="14" w:name="X875bd217f609cd4b0efe41cdc0493e4b94e2a8f"/>
      <w:bookmarkEnd w:id="9"/>
      <w:bookmarkEnd w:id="13"/>
      <w:r>
        <w:lastRenderedPageBreak/>
        <w:t>1.2 Contexte économique, emploi et enjeux d'extension de la couverture</w:t>
      </w:r>
    </w:p>
    <w:p w14:paraId="3397B931" w14:textId="77777777" w:rsidR="005C2B62" w:rsidRDefault="00000000">
      <w:pPr>
        <w:pStyle w:val="Heading3"/>
      </w:pPr>
      <w:bookmarkStart w:id="15" w:name="X9430b9601170a57d5f0d0a76d4bc515d36baad3"/>
      <w:r>
        <w:t>Une croissance soutenue sur fond de fragilité économique</w:t>
      </w:r>
    </w:p>
    <w:p w14:paraId="5EA85089" w14:textId="77777777" w:rsidR="005C2B62" w:rsidRDefault="00000000">
      <w:r>
        <w:t>La République Démocratique du Congo a enregistré des taux de croissance économique élevés au cours des dernières années : +6,4 % en 2021</w:t>
      </w:r>
      <w:r>
        <w:rPr>
          <w:rStyle w:val="FootnoteReference"/>
        </w:rPr>
        <w:footnoteReference w:id="12"/>
      </w:r>
      <w:r>
        <w:t>, +9,3 % en 2022</w:t>
      </w:r>
      <w:r>
        <w:rPr>
          <w:rStyle w:val="FootnoteReference"/>
        </w:rPr>
        <w:footnoteReference w:id="13"/>
      </w:r>
      <w:r>
        <w:t>, +8,5 % en 2023</w:t>
      </w:r>
      <w:r>
        <w:rPr>
          <w:rStyle w:val="FootnoteReference"/>
        </w:rPr>
        <w:footnoteReference w:id="14"/>
      </w:r>
      <w:r>
        <w:t xml:space="preserve"> et +6,1 % en 2024</w:t>
      </w:r>
      <w:r>
        <w:rPr>
          <w:rStyle w:val="FootnoteReference"/>
        </w:rPr>
        <w:footnoteReference w:id="15"/>
      </w:r>
      <w:r>
        <w:t xml:space="preserve"> </w:t>
      </w:r>
      <w:r>
        <w:rPr>
          <w:i/>
          <w:iCs/>
        </w:rPr>
        <w:t>(Banque mondiale, WDI 2026)</w:t>
      </w:r>
      <w:r>
        <w:t>. Cette dynamique est largement portée par le secteur minier, qui concentre d'importants gisements de cuivre, cobalt, or, diamants et coltan. Elle ne se traduit cependant pas par une amélioration sensible du niveau de vie moyen : le PIB par habitant s'établissait à 649 USD en 2024</w:t>
      </w:r>
      <w:r>
        <w:rPr>
          <w:rStyle w:val="FootnoteReference"/>
        </w:rPr>
        <w:footnoteReference w:id="16"/>
      </w:r>
      <w:r>
        <w:t xml:space="preserve"> (USD courants), parmi les plus bas du continent. Les inégalités restent marquées — l'indice de Gini s'établissait à 0,447 en 2020</w:t>
      </w:r>
      <w:r>
        <w:rPr>
          <w:rStyle w:val="FootnoteReference"/>
        </w:rPr>
        <w:footnoteReference w:id="17"/>
      </w:r>
      <w:r>
        <w:t xml:space="preserve"> </w:t>
      </w:r>
      <w:r>
        <w:rPr>
          <w:i/>
          <w:iCs/>
        </w:rPr>
        <w:t>(Banque mondiale, WDI — enquête ménages 2020 ; l'enquête INS 2024 indique une valeur de 0,381, non encore intégrée dans les bases internationales)</w:t>
      </w:r>
      <w:r>
        <w:t xml:space="preserve"> — et le taux de pauvreté atteignait 69 % de la population</w:t>
      </w:r>
      <w:r>
        <w:rPr>
          <w:rStyle w:val="FootnoteReference"/>
        </w:rPr>
        <w:footnoteReference w:id="18"/>
      </w:r>
      <w:r>
        <w:t xml:space="preserve"> selon le seuil national </w:t>
      </w:r>
      <w:r>
        <w:rPr>
          <w:i/>
          <w:iCs/>
        </w:rPr>
        <w:t>(Banque mondiale, mars 2026, citant enquête INS 2024)</w:t>
      </w:r>
      <w:r>
        <w:t>. Ces données soulignent la persistance d'une vulnérabilité économique structurelle.</w:t>
      </w:r>
    </w:p>
    <w:p w14:paraId="7A267966" w14:textId="77777777" w:rsidR="005C2B62" w:rsidRPr="00AE0301" w:rsidRDefault="00000000">
      <w:pPr>
        <w:pStyle w:val="GraphicTitle"/>
        <w:rPr>
          <w:lang w:val="fr-CH"/>
        </w:rPr>
      </w:pPr>
      <w:r w:rsidRPr="00AE0301">
        <w:rPr>
          <w:bCs/>
          <w:lang w:val="fr-CH"/>
        </w:rPr>
        <w:t>Figure 4</w:t>
      </w:r>
      <w:r w:rsidRPr="00AE0301">
        <w:rPr>
          <w:lang w:val="fr-CH"/>
        </w:rPr>
        <w:t xml:space="preserve"> — </w:t>
      </w:r>
      <w:r w:rsidRPr="00AE0301">
        <w:rPr>
          <w:i/>
          <w:iCs/>
          <w:lang w:val="fr-CH"/>
        </w:rPr>
        <w:t>Évolution du taux de croissance annuel du PIB en RDC (2000–2024)</w:t>
      </w:r>
    </w:p>
    <w:p w14:paraId="310C31E5" w14:textId="77777777" w:rsidR="005C2B62" w:rsidRDefault="00000000">
      <w:r>
        <w:rPr>
          <w:noProof/>
        </w:rPr>
        <w:drawing>
          <wp:inline distT="0" distB="0" distL="0" distR="0" wp14:anchorId="746DFE23" wp14:editId="3ABB897D">
            <wp:extent cx="5753100" cy="2452872"/>
            <wp:effectExtent l="0" t="0" r="0" b="0"/>
            <wp:docPr id="103" name="Picture" descr="Évolution du taux de croissance annuel du PIB en RDC (2000–2024)"/>
            <wp:cNvGraphicFramePr/>
            <a:graphic xmlns:a="http://schemas.openxmlformats.org/drawingml/2006/main">
              <a:graphicData uri="http://schemas.openxmlformats.org/drawingml/2006/picture">
                <pic:pic xmlns:pic="http://schemas.openxmlformats.org/drawingml/2006/picture">
                  <pic:nvPicPr>
                    <pic:cNvPr id="104" name="Picture" descr="C:/Users/M.Diouf/OneDrive/Bureau/RDC%20Bulletin%20V1/Bulletin_rdc_2026_agents/08_figures/exports/FIG_4_croissance_PIB_2000_2024.png"/>
                    <pic:cNvPicPr>
                      <a:picLocks noChangeAspect="1" noChangeArrowheads="1"/>
                    </pic:cNvPicPr>
                  </pic:nvPicPr>
                  <pic:blipFill>
                    <a:blip r:embed="rId9"/>
                    <a:stretch>
                      <a:fillRect/>
                    </a:stretch>
                  </pic:blipFill>
                  <pic:spPr bwMode="auto">
                    <a:xfrm>
                      <a:off x="0" y="0"/>
                      <a:ext cx="5753100" cy="2452872"/>
                    </a:xfrm>
                    <a:prstGeom prst="rect">
                      <a:avLst/>
                    </a:prstGeom>
                    <a:noFill/>
                    <a:ln w="9525">
                      <a:noFill/>
                      <a:headEnd/>
                      <a:tailEnd/>
                    </a:ln>
                  </pic:spPr>
                </pic:pic>
              </a:graphicData>
            </a:graphic>
          </wp:inline>
        </w:drawing>
      </w:r>
    </w:p>
    <w:p w14:paraId="3BE2F123" w14:textId="77777777" w:rsidR="005C2B62" w:rsidRPr="00AE0301" w:rsidRDefault="00000000">
      <w:pPr>
        <w:pStyle w:val="Source-GraphicPicture"/>
        <w:rPr>
          <w:lang w:val="fr-CH"/>
        </w:rPr>
      </w:pPr>
      <w:r w:rsidRPr="00AE0301">
        <w:rPr>
          <w:i/>
          <w:iCs/>
          <w:lang w:val="fr-CH"/>
        </w:rPr>
        <w:t xml:space="preserve">Source : Banque mondiale, World </w:t>
      </w:r>
      <w:proofErr w:type="spellStart"/>
      <w:r w:rsidRPr="00AE0301">
        <w:rPr>
          <w:i/>
          <w:iCs/>
          <w:lang w:val="fr-CH"/>
        </w:rPr>
        <w:t>Development</w:t>
      </w:r>
      <w:proofErr w:type="spellEnd"/>
      <w:r w:rsidRPr="00AE0301">
        <w:rPr>
          <w:i/>
          <w:iCs/>
          <w:lang w:val="fr-CH"/>
        </w:rPr>
        <w:t xml:space="preserve"> </w:t>
      </w:r>
      <w:proofErr w:type="spellStart"/>
      <w:r w:rsidRPr="00AE0301">
        <w:rPr>
          <w:i/>
          <w:iCs/>
          <w:lang w:val="fr-CH"/>
        </w:rPr>
        <w:t>Indicators</w:t>
      </w:r>
      <w:proofErr w:type="spellEnd"/>
      <w:r w:rsidRPr="00AE0301">
        <w:rPr>
          <w:i/>
          <w:iCs/>
          <w:lang w:val="fr-CH"/>
        </w:rPr>
        <w:t xml:space="preserve"> (WDI, avril 2026).</w:t>
      </w:r>
    </w:p>
    <w:p w14:paraId="0C49A87B" w14:textId="77777777" w:rsidR="005C2B62" w:rsidRDefault="00000000">
      <w:pPr>
        <w:pStyle w:val="Heading3"/>
      </w:pPr>
      <w:bookmarkStart w:id="16" w:name="X4a9dc27c2bcb00ce2a49728742e4b47b9e11392"/>
      <w:bookmarkEnd w:id="15"/>
      <w:r>
        <w:t>Un marché du travail dominé par l'informalité</w:t>
      </w:r>
    </w:p>
    <w:p w14:paraId="00D12538" w14:textId="77777777" w:rsidR="005C2B62" w:rsidRDefault="00000000">
      <w:r>
        <w:t>La structure du marché du travail congolais est marquée par la prédominance de l'emploi informel et de l'agriculture de subsistance. Selon les estimations modélisées de l'OIT (ILOEST) relayées par la Banque mondiale, environ 59 % de la population active</w:t>
      </w:r>
      <w:r>
        <w:rPr>
          <w:rStyle w:val="FootnoteReference"/>
        </w:rPr>
        <w:footnoteReference w:id="19"/>
      </w:r>
      <w:r>
        <w:t xml:space="preserve"> travaille dans l'agriculture en 2024, avec une part nettement plus élevée chez les femmes (68 %) que </w:t>
      </w:r>
      <w:r>
        <w:lastRenderedPageBreak/>
        <w:t xml:space="preserve">chez les hommes (50 %) </w:t>
      </w:r>
      <w:r>
        <w:rPr>
          <w:i/>
          <w:iCs/>
        </w:rPr>
        <w:t>(Banque mondiale WDI, indicateur ILOEST, 2024)</w:t>
      </w:r>
      <w:r>
        <w:t>. Malgré un taux de chômage officiel relativement faible — estimé à 4,4 %</w:t>
      </w:r>
      <w:r>
        <w:rPr>
          <w:rStyle w:val="FootnoteReference"/>
        </w:rPr>
        <w:footnoteReference w:id="20"/>
      </w:r>
      <w:r>
        <w:t xml:space="preserve"> en 2024 </w:t>
      </w:r>
      <w:r>
        <w:rPr>
          <w:i/>
          <w:iCs/>
        </w:rPr>
        <w:t>(Banque mondiale WDI, modèle ILO)</w:t>
      </w:r>
      <w:r>
        <w:t xml:space="preserve"> —, la grande majorité des actifs occupés exercent dans des conditions précaires : le taux d'emploi informel est estimé à environ 96 %</w:t>
      </w:r>
      <w:r>
        <w:rPr>
          <w:rStyle w:val="FootnoteReference"/>
        </w:rPr>
        <w:footnoteReference w:id="21"/>
      </w:r>
      <w:r>
        <w:t xml:space="preserve"> selon les estimations modélisées de l'OIT </w:t>
      </w:r>
      <w:r>
        <w:rPr>
          <w:i/>
          <w:iCs/>
        </w:rPr>
        <w:t>(ILOSTAT, données 2020 — les indicateurs proxy les plus récents confirment une informalité massive et persistante)</w:t>
      </w:r>
      <w:r>
        <w:t>, avec une légère prépondérance chez les femmes (97,8 %</w:t>
      </w:r>
      <w:r>
        <w:rPr>
          <w:rStyle w:val="FootnoteReference"/>
        </w:rPr>
        <w:footnoteReference w:id="22"/>
      </w:r>
      <w:r>
        <w:t>) par rapport aux hommes (95,7 %</w:t>
      </w:r>
      <w:r>
        <w:rPr>
          <w:rStyle w:val="FootnoteReference"/>
        </w:rPr>
        <w:footnoteReference w:id="23"/>
      </w:r>
      <w:r>
        <w:t>). Cette informalité concerne toutes les catégories de statut dans l'emploi : travailleurs indépendants, employés et employeurs.</w:t>
      </w:r>
    </w:p>
    <w:p w14:paraId="728D8119" w14:textId="77777777" w:rsidR="005C2B62" w:rsidRPr="00AE0301" w:rsidRDefault="00000000">
      <w:pPr>
        <w:pStyle w:val="GraphicTitle"/>
        <w:rPr>
          <w:lang w:val="fr-CH"/>
        </w:rPr>
      </w:pPr>
      <w:r w:rsidRPr="00AE0301">
        <w:rPr>
          <w:bCs/>
          <w:lang w:val="fr-CH"/>
        </w:rPr>
        <w:t>Figure 5</w:t>
      </w:r>
      <w:r w:rsidRPr="00AE0301">
        <w:rPr>
          <w:lang w:val="fr-CH"/>
        </w:rPr>
        <w:t xml:space="preserve"> — </w:t>
      </w:r>
      <w:r w:rsidRPr="00AE0301">
        <w:rPr>
          <w:i/>
          <w:iCs/>
          <w:lang w:val="fr-CH"/>
        </w:rPr>
        <w:t>Taux d'emploi informel par sexe, RDC</w:t>
      </w:r>
    </w:p>
    <w:p w14:paraId="399E9F49" w14:textId="77777777" w:rsidR="005C2B62" w:rsidRDefault="00000000">
      <w:r>
        <w:rPr>
          <w:noProof/>
        </w:rPr>
        <w:drawing>
          <wp:inline distT="0" distB="0" distL="0" distR="0" wp14:anchorId="47965527" wp14:editId="6D4DA3B7">
            <wp:extent cx="5753100" cy="3287088"/>
            <wp:effectExtent l="0" t="0" r="0" b="0"/>
            <wp:docPr id="112" name="Picture" descr="Taux d'emploi informel par sexe, RDC"/>
            <wp:cNvGraphicFramePr/>
            <a:graphic xmlns:a="http://schemas.openxmlformats.org/drawingml/2006/main">
              <a:graphicData uri="http://schemas.openxmlformats.org/drawingml/2006/picture">
                <pic:pic xmlns:pic="http://schemas.openxmlformats.org/drawingml/2006/picture">
                  <pic:nvPicPr>
                    <pic:cNvPr id="113" name="Picture" descr="C:/Users/M.Diouf/OneDrive/Bureau/RDC%20Bulletin%20V1/Bulletin_rdc_2026_agents/08_figures/exports/FIG_5_emploi_informel_par_sexe.png"/>
                    <pic:cNvPicPr>
                      <a:picLocks noChangeAspect="1" noChangeArrowheads="1"/>
                    </pic:cNvPicPr>
                  </pic:nvPicPr>
                  <pic:blipFill>
                    <a:blip r:embed="rId10"/>
                    <a:stretch>
                      <a:fillRect/>
                    </a:stretch>
                  </pic:blipFill>
                  <pic:spPr bwMode="auto">
                    <a:xfrm>
                      <a:off x="0" y="0"/>
                      <a:ext cx="5753100" cy="3287088"/>
                    </a:xfrm>
                    <a:prstGeom prst="rect">
                      <a:avLst/>
                    </a:prstGeom>
                    <a:noFill/>
                    <a:ln w="9525">
                      <a:noFill/>
                      <a:headEnd/>
                      <a:tailEnd/>
                    </a:ln>
                  </pic:spPr>
                </pic:pic>
              </a:graphicData>
            </a:graphic>
          </wp:inline>
        </w:drawing>
      </w:r>
    </w:p>
    <w:p w14:paraId="155174A3" w14:textId="77777777" w:rsidR="005C2B62" w:rsidRPr="00AE0301" w:rsidRDefault="00000000">
      <w:pPr>
        <w:pStyle w:val="Source-GraphicPicture"/>
        <w:rPr>
          <w:lang w:val="fr-CH"/>
        </w:rPr>
      </w:pPr>
      <w:r w:rsidRPr="00AE0301">
        <w:rPr>
          <w:i/>
          <w:iCs/>
          <w:lang w:val="fr-CH"/>
        </w:rPr>
        <w:t>Source : OIT, ILOSTAT — estimations modélisées de l'emploi informel (ILOEST), 2020.</w:t>
      </w:r>
    </w:p>
    <w:p w14:paraId="70F43EC5" w14:textId="77777777" w:rsidR="005C2B62" w:rsidRDefault="00000000">
      <w:pPr>
        <w:pStyle w:val="Heading3"/>
      </w:pPr>
      <w:bookmarkStart w:id="17" w:name="X715cb2b842b1fbda7ec037084f392878b78425b"/>
      <w:bookmarkEnd w:id="16"/>
      <w:r>
        <w:t>Des secteurs exposés à des risques professionnels spécifiques</w:t>
      </w:r>
    </w:p>
    <w:p w14:paraId="6518F630" w14:textId="77777777" w:rsidR="005C2B62" w:rsidRDefault="00000000">
      <w:r>
        <w:t>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 Ces réalités renforcent l'importance d'un suivi statistique rigoureux des affiliés, des cotisants actifs et des victimes d'accidents du travail — données au cœur du présent bulletin.</w:t>
      </w:r>
    </w:p>
    <w:p w14:paraId="09A97B90" w14:textId="77777777" w:rsidR="005C2B62" w:rsidRPr="00AE0301" w:rsidRDefault="00000000">
      <w:pPr>
        <w:pStyle w:val="GraphicTitle"/>
        <w:rPr>
          <w:lang w:val="fr-CH"/>
        </w:rPr>
      </w:pPr>
      <w:r w:rsidRPr="00AE0301">
        <w:rPr>
          <w:bCs/>
          <w:lang w:val="fr-CH"/>
        </w:rPr>
        <w:lastRenderedPageBreak/>
        <w:t>Figure 6</w:t>
      </w:r>
      <w:r w:rsidRPr="00AE0301">
        <w:rPr>
          <w:lang w:val="fr-CH"/>
        </w:rPr>
        <w:t xml:space="preserve"> — </w:t>
      </w:r>
      <w:r w:rsidRPr="00AE0301">
        <w:rPr>
          <w:i/>
          <w:iCs/>
          <w:lang w:val="fr-CH"/>
        </w:rPr>
        <w:t>Structure de l'emploi par grand secteur d'activité (agriculture, industrie, services), RDC</w:t>
      </w:r>
    </w:p>
    <w:p w14:paraId="45F5FAE9" w14:textId="77777777" w:rsidR="005C2B62" w:rsidRDefault="00000000">
      <w:r>
        <w:rPr>
          <w:noProof/>
        </w:rPr>
        <w:drawing>
          <wp:inline distT="0" distB="0" distL="0" distR="0" wp14:anchorId="568E888F" wp14:editId="3519B123">
            <wp:extent cx="5753100" cy="3081931"/>
            <wp:effectExtent l="0" t="0" r="0" b="0"/>
            <wp:docPr id="116" name="Picture" descr="Structure de l'emploi par grand secteur d'activité, RDC"/>
            <wp:cNvGraphicFramePr/>
            <a:graphic xmlns:a="http://schemas.openxmlformats.org/drawingml/2006/main">
              <a:graphicData uri="http://schemas.openxmlformats.org/drawingml/2006/picture">
                <pic:pic xmlns:pic="http://schemas.openxmlformats.org/drawingml/2006/picture">
                  <pic:nvPicPr>
                    <pic:cNvPr id="117" name="Picture" descr="C:/Users/M.Diouf/OneDrive/Bureau/RDC%20Bulletin%20V1/Bulletin_rdc_2026_agents/08_figures/exports/FIG_6_structure_emploi_secteurs.png"/>
                    <pic:cNvPicPr>
                      <a:picLocks noChangeAspect="1" noChangeArrowheads="1"/>
                    </pic:cNvPicPr>
                  </pic:nvPicPr>
                  <pic:blipFill>
                    <a:blip r:embed="rId11"/>
                    <a:stretch>
                      <a:fillRect/>
                    </a:stretch>
                  </pic:blipFill>
                  <pic:spPr bwMode="auto">
                    <a:xfrm>
                      <a:off x="0" y="0"/>
                      <a:ext cx="5753100" cy="3081931"/>
                    </a:xfrm>
                    <a:prstGeom prst="rect">
                      <a:avLst/>
                    </a:prstGeom>
                    <a:noFill/>
                    <a:ln w="9525">
                      <a:noFill/>
                      <a:headEnd/>
                      <a:tailEnd/>
                    </a:ln>
                  </pic:spPr>
                </pic:pic>
              </a:graphicData>
            </a:graphic>
          </wp:inline>
        </w:drawing>
      </w:r>
    </w:p>
    <w:p w14:paraId="08A78DF2" w14:textId="77777777" w:rsidR="005C2B62" w:rsidRPr="00AE0301" w:rsidRDefault="00000000">
      <w:pPr>
        <w:pStyle w:val="Source-GraphicPicture"/>
        <w:rPr>
          <w:lang w:val="fr-CH"/>
        </w:rPr>
      </w:pPr>
      <w:r w:rsidRPr="00AE0301">
        <w:rPr>
          <w:i/>
          <w:iCs/>
          <w:lang w:val="fr-CH"/>
        </w:rPr>
        <w:t>Source : Banque mondiale, WDI (indicateur ILOEST, 2024). Industrie et services : parts résiduelles estimées.</w:t>
      </w:r>
    </w:p>
    <w:p w14:paraId="1EFD3377" w14:textId="77777777" w:rsidR="005C2B62" w:rsidRDefault="00000000">
      <w:pPr>
        <w:pStyle w:val="Heading3"/>
      </w:pPr>
      <w:bookmarkStart w:id="18" w:name="Xd7c73b019aafacd98f641e17bbb1f947657ec23"/>
      <w:bookmarkEnd w:id="17"/>
      <w:r>
        <w:t>Les enjeux d'extension de la couverture contributive</w:t>
      </w:r>
    </w:p>
    <w:p w14:paraId="72AC18B2" w14:textId="77777777" w:rsidR="005C2B62" w:rsidRDefault="00000000">
      <w:r>
        <w:t>Dans ce contexte — forte informalité, bas revenus, vulnérabilité persistante —, l'extension de la protection sociale se heurte à des contraintes structurelles importantes. La majorité des travailleurs n'est pas enregistrée auprès des régimes contributifs formels, ce qui limite à la fois l'assiette de cotisation des institutions et l'accès effectif aux prestations pour les assurés potentiels. Ces constats, croisés avec les données démographiques de la section précédente, éclairent les orientations stratégiques que la RDC s'est données pour répondre à ces défis, présentées dans la section suivante.</w:t>
      </w:r>
    </w:p>
    <w:p w14:paraId="4F3C54E8" w14:textId="77777777" w:rsidR="005C2B62" w:rsidRDefault="00000000">
      <w:pPr>
        <w:pStyle w:val="Heading1"/>
      </w:pPr>
      <w:bookmarkStart w:id="19" w:name="X9525585a82bf70263e12a782584206f6e266557"/>
      <w:bookmarkEnd w:id="14"/>
      <w:bookmarkEnd w:id="18"/>
      <w:r>
        <w:t>1.3 Protection sociale, stratégie nationale et besoin de données statistiques</w:t>
      </w:r>
    </w:p>
    <w:p w14:paraId="58922604" w14:textId="77777777" w:rsidR="005C2B62" w:rsidRDefault="00000000">
      <w:pPr>
        <w:pStyle w:val="Heading3"/>
      </w:pPr>
      <w:bookmarkStart w:id="20" w:name="X2c0cd32e4591787bd80c74eed82bb28b835b26e"/>
      <w:r>
        <w:t>La protection sociale face aux risques et vulnérabilités</w:t>
      </w:r>
    </w:p>
    <w:p w14:paraId="79C94A35" w14:textId="77777777" w:rsidR="005C2B62" w:rsidRDefault="00000000">
      <w:r>
        <w:t>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24"/>
      </w:r>
      <w:r>
        <w:t xml:space="preserve"> </w:t>
      </w:r>
      <w:r>
        <w:rPr>
          <w:i/>
          <w:iCs/>
        </w:rPr>
        <w:t>(BIT, 2024)</w:t>
      </w:r>
      <w:r>
        <w:t>, constitue dans ce cadre une réponse structurelle dont l'organisation et l'extension sont des enjeux prioritaires pour la RDC. À l'échelle mondiale, seulement 52,4 % de la population mondiale</w:t>
      </w:r>
      <w:r>
        <w:rPr>
          <w:rStyle w:val="FootnoteReference"/>
        </w:rPr>
        <w:footnoteReference w:id="25"/>
      </w:r>
      <w:r>
        <w:t xml:space="preserve"> bénéficient d'au moins une prestation de protection sociale, et ce taux tombe à 19,1 % en Afrique</w:t>
      </w:r>
      <w:r>
        <w:rPr>
          <w:rStyle w:val="FootnoteReference"/>
        </w:rPr>
        <w:footnoteReference w:id="26"/>
      </w:r>
      <w:r>
        <w:t xml:space="preserve"> </w:t>
      </w:r>
      <w:r>
        <w:rPr>
          <w:i/>
          <w:iCs/>
        </w:rPr>
        <w:t>(BIT, 2024)</w:t>
      </w:r>
      <w:r>
        <w:t>, soulignant l'ampleur des défis communs à la RDC et à son environnement régional.</w:t>
      </w:r>
    </w:p>
    <w:p w14:paraId="3A30BC87" w14:textId="77777777" w:rsidR="005C2B62" w:rsidRDefault="00000000">
      <w:pPr>
        <w:pStyle w:val="Heading3"/>
      </w:pPr>
      <w:bookmarkStart w:id="21" w:name="Xbc554c6ed16623ce9e774a636bc7c13010bd3d7"/>
      <w:bookmarkEnd w:id="20"/>
      <w:r>
        <w:lastRenderedPageBreak/>
        <w:t>Les engagements stratégiques de la RDC</w:t>
      </w:r>
    </w:p>
    <w:p w14:paraId="7ABD68D2" w14:textId="77777777" w:rsidR="005C2B62" w:rsidRDefault="00000000">
      <w:r>
        <w:t>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27"/>
      </w:r>
      <w:r>
        <w:t xml:space="preserve"> </w:t>
      </w:r>
      <w:r>
        <w:rPr>
          <w:i/>
          <w:iCs/>
        </w:rPr>
        <w:t>(RDC,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 </w:t>
      </w:r>
      <w:r>
        <w:rPr>
          <w:i/>
          <w:iCs/>
        </w:rPr>
        <w:t>(ratifiée en 1987)</w:t>
      </w:r>
      <w:r>
        <w:t xml:space="preserve"> et la Recommandation n°202 sur les socles de protection sociale </w:t>
      </w:r>
      <w:r>
        <w:rPr>
          <w:i/>
          <w:iCs/>
        </w:rPr>
        <w:t>(OIT, 2012)</w:t>
      </w:r>
      <w:r>
        <w:t>.</w:t>
      </w:r>
    </w:p>
    <w:p w14:paraId="4F6B4210" w14:textId="77777777" w:rsidR="005C2B62" w:rsidRDefault="00000000">
      <w:pPr>
        <w:pStyle w:val="Heading3"/>
      </w:pPr>
      <w:bookmarkStart w:id="22" w:name="X61d7077ac9a8204b4462f3d957fd596f38bb028"/>
      <w:bookmarkEnd w:id="21"/>
      <w:r>
        <w:t>Des contraintes structurelles à prendre en compte</w:t>
      </w:r>
    </w:p>
    <w:p w14:paraId="60D250BA" w14:textId="77777777" w:rsidR="005C2B62" w:rsidRDefault="00000000">
      <w:r>
        <w:t>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p w14:paraId="7F6FE581" w14:textId="77777777" w:rsidR="005C2B62" w:rsidRDefault="00000000">
      <w:pPr>
        <w:pStyle w:val="Heading3"/>
      </w:pPr>
      <w:bookmarkStart w:id="23" w:name="Xbfcecd41b026061d26aa6abbb50857e9b9c864a"/>
      <w:bookmarkEnd w:id="22"/>
      <w:r>
        <w:t>Le bulletin comme instrument d'aide à la décision</w:t>
      </w:r>
    </w:p>
    <w:p w14:paraId="02C48253" w14:textId="77777777" w:rsidR="005C2B62" w:rsidRDefault="00000000">
      <w:r>
        <w:t>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jusqu'à décembre 2025 et s'appuie sur les données transmises par les institutions nationales, les publications des organisations internationales et les registres administratifs disponibles. Le chapitre 1 présente le cadre conceptuel et les choix méthodologiques qui fondent cette démarche.</w:t>
      </w:r>
    </w:p>
    <w:p w14:paraId="47C85264" w14:textId="77777777" w:rsidR="005C2B62" w:rsidRDefault="00000000">
      <w:pPr>
        <w:pStyle w:val="Heading1"/>
      </w:pPr>
      <w:bookmarkStart w:id="24" w:name="X101ffbd1ca7686cb5d65df408d79fa3b64745ae"/>
      <w:bookmarkEnd w:id="19"/>
      <w:bookmarkEnd w:id="23"/>
      <w:r>
        <w:t>Chapitre 2 — Cadre conceptuel et périmètre statistique</w:t>
      </w:r>
    </w:p>
    <w:p w14:paraId="6B0D8E8F" w14:textId="77777777" w:rsidR="005C2B62" w:rsidRDefault="00000000">
      <w:pPr>
        <w:pStyle w:val="Heading1"/>
      </w:pPr>
      <w:bookmarkStart w:id="25" w:name="Xb5de44341d3431b4058dcfcfb2191280a9838ee"/>
      <w:bookmarkEnd w:id="24"/>
      <w:r>
        <w:t>2.1 Définitions et approches de la protection sociale</w:t>
      </w:r>
    </w:p>
    <w:p w14:paraId="0222F8B1" w14:textId="77777777" w:rsidR="005C2B62" w:rsidRDefault="00000000">
      <w:pPr>
        <w:pStyle w:val="Heading3"/>
      </w:pPr>
      <w:bookmarkStart w:id="26" w:name="X8e09a1b3b26070c5a9eb97c5b40883aaaee8d58"/>
      <w:r>
        <w:t>La protection sociale comme droit fondamental</w:t>
      </w:r>
    </w:p>
    <w:p w14:paraId="12AB51C8" w14:textId="77777777" w:rsidR="005C2B62" w:rsidRDefault="00000000">
      <w:r>
        <w:t>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28"/>
      </w:r>
      <w:r>
        <w:t>,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29"/>
      </w:r>
    </w:p>
    <w:p w14:paraId="516D10F7" w14:textId="77777777" w:rsidR="005C2B62" w:rsidRDefault="00000000">
      <w:pPr>
        <w:pStyle w:val="Heading3"/>
      </w:pPr>
      <w:bookmarkStart w:id="27" w:name="Xbb3fd8961a6b86ee5b99031747c635d7a9634c9"/>
      <w:bookmarkEnd w:id="26"/>
      <w:r>
        <w:lastRenderedPageBreak/>
        <w:t>Trois approches complémentaires</w:t>
      </w:r>
    </w:p>
    <w:p w14:paraId="6030C41F" w14:textId="77777777" w:rsidR="005C2B62" w:rsidRDefault="00000000">
      <w:r>
        <w:t>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30"/>
      </w:r>
      <w:r>
        <w:t>.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14:paraId="49E0C4C9" w14:textId="77777777" w:rsidR="005C2B62" w:rsidRDefault="00000000">
      <w:r>
        <w:t>La deuxième approche, complémentaire de la première, est celle des socles de protection sociale, formalisée par la Recommandation no 202 de l'OIT, adoptée à l'unanimité en 2012</w:t>
      </w:r>
      <w:r>
        <w:rPr>
          <w:rStyle w:val="FootnoteReference"/>
        </w:rPr>
        <w:footnoteReference w:id="31"/>
      </w:r>
      <w:r>
        <w:t>.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14:paraId="4EEA1F98" w14:textId="77777777" w:rsidR="005C2B62" w:rsidRDefault="00000000">
      <w:r>
        <w:t>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p w14:paraId="06CAFC7D" w14:textId="77777777" w:rsidR="005C2B62" w:rsidRDefault="00000000">
      <w:pPr>
        <w:pStyle w:val="Heading1"/>
      </w:pPr>
      <w:bookmarkStart w:id="28" w:name="X1ab6219a882291178bcfc20cbc2711226a7d9c6"/>
      <w:bookmarkEnd w:id="25"/>
      <w:bookmarkEnd w:id="27"/>
      <w:r>
        <w:t>2.2 Approche retenue pour le bulletin : cadre BIT/OIT et indicateurs de couverture effective</w:t>
      </w:r>
    </w:p>
    <w:p w14:paraId="3444FAF6" w14:textId="77777777" w:rsidR="005C2B62" w:rsidRDefault="00000000">
      <w:pPr>
        <w:pStyle w:val="Heading3"/>
      </w:pPr>
      <w:bookmarkStart w:id="29" w:name="X02846e4591a0892af690e07158037a5cabc0ce1"/>
      <w:r>
        <w:t>L'approche BIT/OIT : une grille normative et statistique</w:t>
      </w:r>
    </w:p>
    <w:p w14:paraId="555C8802" w14:textId="77777777" w:rsidR="005C2B62" w:rsidRDefault="00000000">
      <w:r>
        <w:t>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32"/>
      </w:r>
      <w:r>
        <w:t xml:space="preserve"> —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33"/>
      </w:r>
      <w:r>
        <w:t xml:space="preserve"> et indicateur ODD 1.3.1, dont la méthodologie est harmonisée par le BIT</w:t>
      </w:r>
      <w:r>
        <w:rPr>
          <w:rStyle w:val="FootnoteReference"/>
        </w:rPr>
        <w:footnoteReference w:id="34"/>
      </w:r>
      <w:r>
        <w:t>.</w:t>
      </w:r>
    </w:p>
    <w:p w14:paraId="59DA89FE" w14:textId="77777777" w:rsidR="005C2B62" w:rsidRDefault="00000000">
      <w:pPr>
        <w:pStyle w:val="Heading3"/>
      </w:pPr>
      <w:bookmarkStart w:id="30" w:name="X58f988e2d4a374c4d10014b38f42ba100a75356"/>
      <w:bookmarkEnd w:id="29"/>
      <w:r>
        <w:t>Ce que le bulletin mesure et ce qu'il documente sans mesurer</w:t>
      </w:r>
    </w:p>
    <w:p w14:paraId="2FECCA3D" w14:textId="77777777" w:rsidR="005C2B62" w:rsidRDefault="00000000">
      <w:r>
        <w:t>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p w14:paraId="2A174E65" w14:textId="77777777" w:rsidR="005C2B62" w:rsidRDefault="00000000">
      <w:pPr>
        <w:pStyle w:val="Heading1"/>
      </w:pPr>
      <w:bookmarkStart w:id="31" w:name="Xd67dbdbe4284bfbd7d5a725fbe16010e3707dc7"/>
      <w:bookmarkEnd w:id="28"/>
      <w:bookmarkEnd w:id="30"/>
      <w:r>
        <w:lastRenderedPageBreak/>
        <w:t>2.4 Grilles de lecture : classification des régimes, programmes et prestations</w:t>
      </w:r>
    </w:p>
    <w:p w14:paraId="5B273010" w14:textId="77777777" w:rsidR="005C2B62" w:rsidRDefault="00000000">
      <w:r>
        <w:t>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14:paraId="096BB892" w14:textId="77777777" w:rsidR="005C2B62" w:rsidRDefault="00000000">
      <w:r>
        <w:t>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14:paraId="04947BF4" w14:textId="77777777" w:rsidR="005C2B62" w:rsidRDefault="00000000">
      <w:r>
        <w:rPr>
          <w:i/>
          <w:iCs/>
        </w:rPr>
        <w:t>→ Les définitions complètes et les grilles de classification détaillées sont développées en Annexe A.2 — Classification des régimes, programmes et prestations.</w:t>
      </w:r>
    </w:p>
    <w:p w14:paraId="4F63FAFC" w14:textId="77777777" w:rsidR="005C2B62" w:rsidRDefault="00000000">
      <w:pPr>
        <w:pStyle w:val="Heading1"/>
      </w:pPr>
      <w:bookmarkStart w:id="32" w:name="X323c4f22bad9d26e731773e1bb5ec18c2dc8d6f"/>
      <w:bookmarkEnd w:id="31"/>
      <w:r>
        <w:t>2.5 Précautions de lecture : distinctions statistiques et limites méthodologiques</w:t>
      </w:r>
    </w:p>
    <w:p w14:paraId="49A069FE" w14:textId="77777777" w:rsidR="005C2B62" w:rsidRDefault="00000000">
      <w:r>
        <w:t>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14:paraId="2A0F03F3" w14:textId="77777777" w:rsidR="005C2B62" w:rsidRDefault="00000000">
      <w:r>
        <w:t>Les limites générales du bulletin sont de trois ordres. La disponibilité des données administratives reste inégale selon les institutions et les périodes. La complétude des données transmises peut varier selon les exercices. La désagrégation — par sexe, âge, province ou secteur — n'est pas systématiquement disponible et est indiquée au cas par cas.</w:t>
      </w:r>
    </w:p>
    <w:p w14:paraId="1D17507B" w14:textId="77777777" w:rsidR="005C2B62" w:rsidRDefault="00000000">
      <w:r>
        <w:rPr>
          <w:i/>
          <w:iCs/>
        </w:rPr>
        <w:t>→ Les définitions opérationnelles complètes figurent dans le Glossaire.</w:t>
      </w:r>
    </w:p>
    <w:p w14:paraId="227731F0" w14:textId="77777777" w:rsidR="005C2B62" w:rsidRDefault="00000000">
      <w:pPr>
        <w:pStyle w:val="Heading1"/>
      </w:pPr>
      <w:bookmarkStart w:id="33" w:name="X5f1b84ce5a1e87a4731e51491ddbc71a2f4a872"/>
      <w:bookmarkEnd w:id="32"/>
      <w:r>
        <w:t>Chapitre 3 — Cartographie institutionnelle de la protection sociale en RDC</w:t>
      </w:r>
    </w:p>
    <w:p w14:paraId="51C380F4" w14:textId="77777777" w:rsidR="005C2B62" w:rsidRDefault="00000000">
      <w:pPr>
        <w:pStyle w:val="Heading1"/>
      </w:pPr>
      <w:bookmarkStart w:id="34" w:name="X27535e0f9de3278860b155ee257df3da6e7665e"/>
      <w:bookmarkEnd w:id="33"/>
      <w:r>
        <w:t>3.1 Panorama des régimes et programmes de protection sociale en RDC</w:t>
      </w:r>
    </w:p>
    <w:p w14:paraId="5436F664" w14:textId="77777777" w:rsidR="005C2B62" w:rsidRDefault="00000000">
      <w:pPr>
        <w:pStyle w:val="Heading3"/>
      </w:pPr>
      <w:bookmarkStart w:id="35" w:name="vue-densemble-non-valide"/>
      <w:r>
        <w:t>Vue d'ensemble</w:t>
      </w:r>
    </w:p>
    <w:p w14:paraId="5B974DCB" w14:textId="77777777" w:rsidR="005C2B62" w:rsidRDefault="00000000">
      <w:r>
        <w:t>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14:paraId="56903B10" w14:textId="77777777" w:rsidR="005C2B62" w:rsidRDefault="00000000">
      <w:r>
        <w:t>Cette cartographie distingue trois grandes catégories : la sécurité sociale contributive obligatoire, qui couvre les travailleurs du secteur formel selon leurs catégories (Tableaux 1 et 2) ; la protection de la santé, organisée par segment de population (Tableau 3) ; et les programmes d'assistance sociale et initiatives non contributives destinés aux populations non couvertes par les régimes formels (Tableau 4).</w:t>
      </w:r>
    </w:p>
    <w:p w14:paraId="7636B83D" w14:textId="77777777" w:rsidR="005C2B62" w:rsidRDefault="00000000">
      <w:pPr>
        <w:pStyle w:val="Heading3"/>
      </w:pPr>
      <w:bookmarkStart w:id="36" w:name="Xc01183e10c49f0cd19abe6dd7ca73ee13b65b4e"/>
      <w:bookmarkEnd w:id="35"/>
      <w:r>
        <w:lastRenderedPageBreak/>
        <w:t>Tableau 1 — Sécurité sociale contributive obligatoire : CNSS et CNSSAP</w:t>
      </w:r>
    </w:p>
    <w:p w14:paraId="2C46FDCA" w14:textId="77777777" w:rsidR="005C2B62" w:rsidRDefault="00000000">
      <w:r>
        <w:t>Les neuf branches de la Convention no 102 de l'OIT</w:t>
      </w:r>
      <w:r>
        <w:rPr>
          <w:rStyle w:val="FootnoteReference"/>
        </w:rPr>
        <w:footnoteReference w:id="35"/>
      </w:r>
      <w:r>
        <w:t xml:space="preserve"> servent de grille de lecture pour situer chaque institution dans le panorama de la protection sociale.</w:t>
      </w:r>
    </w:p>
    <w:tbl>
      <w:tblPr>
        <w:tblStyle w:val="ILOTable"/>
        <w:tblW w:w="0" w:type="auto"/>
        <w:tblLook w:val="0020" w:firstRow="1" w:lastRow="0" w:firstColumn="0" w:lastColumn="0" w:noHBand="0" w:noVBand="0"/>
      </w:tblPr>
      <w:tblGrid>
        <w:gridCol w:w="2359"/>
        <w:gridCol w:w="2769"/>
        <w:gridCol w:w="3932"/>
      </w:tblGrid>
      <w:tr w:rsidR="005C2B62" w14:paraId="4C7A5E0A"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A82EB26"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B83F68F" w14:textId="77777777" w:rsidR="005C2B62" w:rsidRDefault="00000000">
            <w:pPr>
              <w:jc w:val="center"/>
            </w:pPr>
            <w:r>
              <w:t>CNSS</w:t>
            </w:r>
            <w:r>
              <w:rPr>
                <w:rStyle w:val="FootnoteReference"/>
              </w:rPr>
              <w:footnoteReference w:id="36"/>
            </w:r>
          </w:p>
        </w:tc>
        <w:tc>
          <w:tcPr>
            <w:tcW w:w="0" w:type="auto"/>
            <w:tcBorders>
              <w:top w:val="single" w:sz="4" w:space="0" w:color="000000"/>
              <w:left w:val="single" w:sz="4" w:space="0" w:color="000000"/>
              <w:bottom w:val="single" w:sz="4" w:space="0" w:color="000000"/>
              <w:right w:val="single" w:sz="4" w:space="0" w:color="000000"/>
            </w:tcBorders>
          </w:tcPr>
          <w:p w14:paraId="2096990D" w14:textId="77777777" w:rsidR="005C2B62" w:rsidRDefault="00000000">
            <w:pPr>
              <w:jc w:val="center"/>
            </w:pPr>
            <w:r>
              <w:t>CNSSAP</w:t>
            </w:r>
            <w:r>
              <w:rPr>
                <w:rStyle w:val="FootnoteReference"/>
              </w:rPr>
              <w:footnoteReference w:id="37"/>
            </w:r>
          </w:p>
        </w:tc>
      </w:tr>
      <w:tr w:rsidR="005C2B62" w14:paraId="0FF75AEC"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D768911" w14:textId="77777777" w:rsidR="005C2B62" w:rsidRDefault="00000000">
            <w:r>
              <w:rPr>
                <w:b/>
                <w:bCs/>
              </w:rPr>
              <w:t>Population assujettie</w:t>
            </w:r>
          </w:p>
        </w:tc>
        <w:tc>
          <w:tcPr>
            <w:tcW w:w="0" w:type="auto"/>
            <w:tcBorders>
              <w:top w:val="single" w:sz="4" w:space="0" w:color="000000"/>
              <w:left w:val="single" w:sz="4" w:space="0" w:color="000000"/>
              <w:bottom w:val="single" w:sz="4" w:space="0" w:color="000000"/>
              <w:right w:val="single" w:sz="4" w:space="0" w:color="000000"/>
            </w:tcBorders>
          </w:tcPr>
          <w:p w14:paraId="17750614" w14:textId="77777777" w:rsidR="005C2B62" w:rsidRDefault="00000000">
            <w:pPr>
              <w:jc w:val="center"/>
            </w:pPr>
            <w:r>
              <w:t>Travailleurs du secteur privé formel et assimilés [1]</w:t>
            </w:r>
            <w:r>
              <w:rPr>
                <w:rStyle w:val="FootnoteReference"/>
              </w:rPr>
              <w:footnoteReference w:id="38"/>
            </w:r>
          </w:p>
        </w:tc>
        <w:tc>
          <w:tcPr>
            <w:tcW w:w="0" w:type="auto"/>
            <w:tcBorders>
              <w:top w:val="single" w:sz="4" w:space="0" w:color="000000"/>
              <w:left w:val="single" w:sz="4" w:space="0" w:color="000000"/>
              <w:bottom w:val="single" w:sz="4" w:space="0" w:color="000000"/>
              <w:right w:val="single" w:sz="4" w:space="0" w:color="000000"/>
            </w:tcBorders>
          </w:tcPr>
          <w:p w14:paraId="7F76E9E1" w14:textId="77777777" w:rsidR="005C2B62" w:rsidRDefault="00000000">
            <w:pPr>
              <w:jc w:val="center"/>
            </w:pPr>
            <w:r>
              <w:t>Agents de carrière, militaires, policiers, enseignants, contractuels de l'État [2]</w:t>
            </w:r>
            <w:r>
              <w:rPr>
                <w:rStyle w:val="FootnoteReference"/>
              </w:rPr>
              <w:footnoteReference w:id="39"/>
            </w:r>
          </w:p>
        </w:tc>
      </w:tr>
      <w:tr w:rsidR="005C2B62" w14:paraId="2B556F7E"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67BEB7" w14:textId="77777777" w:rsidR="005C2B62" w:rsidRDefault="00000000">
            <w:r>
              <w:rPr>
                <w:b/>
                <w:bCs/>
              </w:rPr>
              <w:t>Caractère</w:t>
            </w:r>
          </w:p>
        </w:tc>
        <w:tc>
          <w:tcPr>
            <w:tcW w:w="0" w:type="auto"/>
            <w:tcBorders>
              <w:top w:val="single" w:sz="4" w:space="0" w:color="000000"/>
              <w:left w:val="single" w:sz="4" w:space="0" w:color="000000"/>
              <w:bottom w:val="single" w:sz="4" w:space="0" w:color="000000"/>
              <w:right w:val="single" w:sz="4" w:space="0" w:color="000000"/>
            </w:tcBorders>
          </w:tcPr>
          <w:p w14:paraId="6A0C480C" w14:textId="77777777" w:rsidR="005C2B62" w:rsidRDefault="00000000">
            <w:pPr>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7434DED4" w14:textId="77777777" w:rsidR="005C2B62" w:rsidRDefault="00000000">
            <w:pPr>
              <w:jc w:val="center"/>
            </w:pPr>
            <w:r>
              <w:t>Obligatoire, statutaire</w:t>
            </w:r>
          </w:p>
        </w:tc>
      </w:tr>
      <w:tr w:rsidR="005C2B62" w14:paraId="1C045374"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7A2EDA6" w14:textId="77777777" w:rsidR="005C2B62" w:rsidRDefault="00000000">
            <w:r>
              <w:rPr>
                <w:b/>
                <w:bCs/>
              </w:rPr>
              <w:t>Mode de financement</w:t>
            </w:r>
          </w:p>
        </w:tc>
        <w:tc>
          <w:tcPr>
            <w:tcW w:w="0" w:type="auto"/>
            <w:tcBorders>
              <w:top w:val="single" w:sz="4" w:space="0" w:color="000000"/>
              <w:left w:val="single" w:sz="4" w:space="0" w:color="000000"/>
              <w:bottom w:val="single" w:sz="4" w:space="0" w:color="000000"/>
              <w:right w:val="single" w:sz="4" w:space="0" w:color="000000"/>
            </w:tcBorders>
          </w:tcPr>
          <w:p w14:paraId="1083A79D" w14:textId="77777777" w:rsidR="005C2B62" w:rsidRDefault="00000000">
            <w:pPr>
              <w:jc w:val="center"/>
            </w:pPr>
            <w:r>
              <w:t>Cotisations employeur + salarié [1]</w:t>
            </w:r>
            <w:r>
              <w:rPr>
                <w:rStyle w:val="FootnoteReference"/>
              </w:rPr>
              <w:footnoteReference w:id="40"/>
            </w:r>
          </w:p>
        </w:tc>
        <w:tc>
          <w:tcPr>
            <w:tcW w:w="0" w:type="auto"/>
            <w:tcBorders>
              <w:top w:val="single" w:sz="4" w:space="0" w:color="000000"/>
              <w:left w:val="single" w:sz="4" w:space="0" w:color="000000"/>
              <w:bottom w:val="single" w:sz="4" w:space="0" w:color="000000"/>
              <w:right w:val="single" w:sz="4" w:space="0" w:color="000000"/>
            </w:tcBorders>
          </w:tcPr>
          <w:p w14:paraId="25C1EF41" w14:textId="77777777" w:rsidR="005C2B62" w:rsidRDefault="00000000">
            <w:pPr>
              <w:jc w:val="center"/>
            </w:pPr>
            <w:r>
              <w:t>Cotisations État employeur + agent [2]</w:t>
            </w:r>
            <w:r>
              <w:rPr>
                <w:rStyle w:val="FootnoteReference"/>
              </w:rPr>
              <w:footnoteReference w:id="41"/>
            </w:r>
          </w:p>
        </w:tc>
      </w:tr>
      <w:tr w:rsidR="005C2B62" w14:paraId="3C675CDC"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D023D83" w14:textId="77777777" w:rsidR="005C2B62" w:rsidRDefault="00000000">
            <w:r>
              <w:rPr>
                <w:b/>
                <w:bCs/>
              </w:rPr>
              <w:t>Base légale principale</w:t>
            </w:r>
          </w:p>
        </w:tc>
        <w:tc>
          <w:tcPr>
            <w:tcW w:w="0" w:type="auto"/>
            <w:tcBorders>
              <w:top w:val="single" w:sz="4" w:space="0" w:color="000000"/>
              <w:left w:val="single" w:sz="4" w:space="0" w:color="000000"/>
              <w:bottom w:val="single" w:sz="4" w:space="0" w:color="000000"/>
              <w:right w:val="single" w:sz="4" w:space="0" w:color="000000"/>
            </w:tcBorders>
          </w:tcPr>
          <w:p w14:paraId="09FEC986" w14:textId="77777777" w:rsidR="005C2B62" w:rsidRDefault="00000000">
            <w:pPr>
              <w:jc w:val="center"/>
            </w:pPr>
            <w:r>
              <w:t>Loi n°16/009 du 15 juillet 2016 [1]</w:t>
            </w:r>
            <w:r>
              <w:rPr>
                <w:rStyle w:val="FootnoteReference"/>
              </w:rPr>
              <w:footnoteReference w:id="42"/>
            </w:r>
          </w:p>
        </w:tc>
        <w:tc>
          <w:tcPr>
            <w:tcW w:w="0" w:type="auto"/>
            <w:tcBorders>
              <w:top w:val="single" w:sz="4" w:space="0" w:color="000000"/>
              <w:left w:val="single" w:sz="4" w:space="0" w:color="000000"/>
              <w:bottom w:val="single" w:sz="4" w:space="0" w:color="000000"/>
              <w:right w:val="single" w:sz="4" w:space="0" w:color="000000"/>
            </w:tcBorders>
          </w:tcPr>
          <w:p w14:paraId="0E85C1C5" w14:textId="77777777" w:rsidR="005C2B62" w:rsidRDefault="00000000">
            <w:pPr>
              <w:jc w:val="center"/>
            </w:pPr>
            <w:r>
              <w:t>Décret n°15/031 du 14 déc. 2015 ; Loi n°22/031 du 15 juil. 2022 [2]</w:t>
            </w:r>
            <w:r>
              <w:rPr>
                <w:rStyle w:val="FootnoteReference"/>
              </w:rPr>
              <w:footnoteReference w:id="43"/>
            </w:r>
          </w:p>
        </w:tc>
      </w:tr>
      <w:tr w:rsidR="005C2B62" w14:paraId="2E5C8942"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46249E6" w14:textId="77777777" w:rsidR="005C2B62" w:rsidRDefault="00000000">
            <w:r>
              <w:rPr>
                <w:i/>
                <w:iCs/>
              </w:rPr>
              <w:t>Branche C102</w:t>
            </w:r>
          </w:p>
        </w:tc>
        <w:tc>
          <w:tcPr>
            <w:tcW w:w="0" w:type="auto"/>
            <w:tcBorders>
              <w:top w:val="single" w:sz="4" w:space="0" w:color="000000"/>
              <w:left w:val="single" w:sz="4" w:space="0" w:color="000000"/>
              <w:bottom w:val="single" w:sz="4" w:space="0" w:color="000000"/>
              <w:right w:val="single" w:sz="4" w:space="0" w:color="000000"/>
            </w:tcBorders>
          </w:tcPr>
          <w:p w14:paraId="29B9DE90"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A9C0444" w14:textId="77777777" w:rsidR="005C2B62" w:rsidRDefault="005C2B62"/>
        </w:tc>
      </w:tr>
      <w:tr w:rsidR="005C2B62" w14:paraId="0379D8F3"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F0A79AD" w14:textId="77777777" w:rsidR="005C2B62" w:rsidRDefault="00000000">
            <w:r>
              <w:t>Soins médicaux (Partie II)</w:t>
            </w:r>
          </w:p>
        </w:tc>
        <w:tc>
          <w:tcPr>
            <w:tcW w:w="0" w:type="auto"/>
            <w:tcBorders>
              <w:top w:val="single" w:sz="4" w:space="0" w:color="000000"/>
              <w:left w:val="single" w:sz="4" w:space="0" w:color="000000"/>
              <w:bottom w:val="single" w:sz="4" w:space="0" w:color="000000"/>
              <w:right w:val="single" w:sz="4" w:space="0" w:color="000000"/>
            </w:tcBorders>
          </w:tcPr>
          <w:p w14:paraId="3FEAAD60" w14:textId="77777777" w:rsidR="005C2B62"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290A1950" w14:textId="77777777" w:rsidR="005C2B62" w:rsidRDefault="00000000">
            <w:pPr>
              <w:jc w:val="center"/>
            </w:pPr>
            <w:r>
              <w:t>—</w:t>
            </w:r>
          </w:p>
        </w:tc>
      </w:tr>
      <w:tr w:rsidR="005C2B62" w14:paraId="1032FEEF"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4848F4E" w14:textId="77777777" w:rsidR="005C2B62" w:rsidRDefault="00000000">
            <w:r>
              <w:t>Indemnités de maladie (Partie III)</w:t>
            </w:r>
          </w:p>
        </w:tc>
        <w:tc>
          <w:tcPr>
            <w:tcW w:w="0" w:type="auto"/>
            <w:tcBorders>
              <w:top w:val="single" w:sz="4" w:space="0" w:color="000000"/>
              <w:left w:val="single" w:sz="4" w:space="0" w:color="000000"/>
              <w:bottom w:val="single" w:sz="4" w:space="0" w:color="000000"/>
              <w:right w:val="single" w:sz="4" w:space="0" w:color="000000"/>
            </w:tcBorders>
          </w:tcPr>
          <w:p w14:paraId="1C7AA9E9" w14:textId="77777777" w:rsidR="005C2B62"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28D50BD0" w14:textId="77777777" w:rsidR="005C2B62" w:rsidRDefault="00000000">
            <w:pPr>
              <w:jc w:val="center"/>
            </w:pPr>
            <w:r>
              <w:t>—</w:t>
            </w:r>
          </w:p>
        </w:tc>
      </w:tr>
      <w:tr w:rsidR="005C2B62" w14:paraId="6542EDD9"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F6ADE89" w14:textId="77777777" w:rsidR="005C2B62" w:rsidRDefault="00000000">
            <w:r>
              <w:t>Chômage (Partie IV)</w:t>
            </w:r>
          </w:p>
        </w:tc>
        <w:tc>
          <w:tcPr>
            <w:tcW w:w="0" w:type="auto"/>
            <w:tcBorders>
              <w:top w:val="single" w:sz="4" w:space="0" w:color="000000"/>
              <w:left w:val="single" w:sz="4" w:space="0" w:color="000000"/>
              <w:bottom w:val="single" w:sz="4" w:space="0" w:color="000000"/>
              <w:right w:val="single" w:sz="4" w:space="0" w:color="000000"/>
            </w:tcBorders>
          </w:tcPr>
          <w:p w14:paraId="11E7DABB" w14:textId="77777777" w:rsidR="005C2B62"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06BEEAD0" w14:textId="77777777" w:rsidR="005C2B62" w:rsidRDefault="00000000">
            <w:pPr>
              <w:jc w:val="center"/>
            </w:pPr>
            <w:r>
              <w:t>—</w:t>
            </w:r>
          </w:p>
        </w:tc>
      </w:tr>
      <w:tr w:rsidR="005C2B62" w14:paraId="3828EA09"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3AB9830" w14:textId="77777777" w:rsidR="005C2B62" w:rsidRDefault="00000000">
            <w:r>
              <w:t>Vieillesse (Partie V)</w:t>
            </w:r>
          </w:p>
        </w:tc>
        <w:tc>
          <w:tcPr>
            <w:tcW w:w="0" w:type="auto"/>
            <w:tcBorders>
              <w:top w:val="single" w:sz="4" w:space="0" w:color="000000"/>
              <w:left w:val="single" w:sz="4" w:space="0" w:color="000000"/>
              <w:bottom w:val="single" w:sz="4" w:space="0" w:color="000000"/>
              <w:right w:val="single" w:sz="4" w:space="0" w:color="000000"/>
            </w:tcBorders>
          </w:tcPr>
          <w:p w14:paraId="78FA5B07" w14:textId="77777777" w:rsidR="005C2B62"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37830378" w14:textId="77777777" w:rsidR="005C2B62" w:rsidRDefault="00000000">
            <w:pPr>
              <w:jc w:val="center"/>
            </w:pPr>
            <w:r>
              <w:t>✓</w:t>
            </w:r>
          </w:p>
        </w:tc>
      </w:tr>
      <w:tr w:rsidR="005C2B62" w14:paraId="4A231283"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4A73423" w14:textId="77777777" w:rsidR="005C2B62" w:rsidRDefault="00000000">
            <w:r>
              <w:t>Accidents du travail / mal. prof. (Partie VI)</w:t>
            </w:r>
          </w:p>
        </w:tc>
        <w:tc>
          <w:tcPr>
            <w:tcW w:w="0" w:type="auto"/>
            <w:tcBorders>
              <w:top w:val="single" w:sz="4" w:space="0" w:color="000000"/>
              <w:left w:val="single" w:sz="4" w:space="0" w:color="000000"/>
              <w:bottom w:val="single" w:sz="4" w:space="0" w:color="000000"/>
              <w:right w:val="single" w:sz="4" w:space="0" w:color="000000"/>
            </w:tcBorders>
          </w:tcPr>
          <w:p w14:paraId="6D87E686" w14:textId="77777777" w:rsidR="005C2B62"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1A38B48" w14:textId="77777777" w:rsidR="005C2B62" w:rsidRDefault="00000000">
            <w:pPr>
              <w:jc w:val="center"/>
            </w:pPr>
            <w:r>
              <w:t>✓</w:t>
            </w:r>
          </w:p>
        </w:tc>
      </w:tr>
      <w:tr w:rsidR="005C2B62" w14:paraId="5F3F64B3"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89FEC3" w14:textId="77777777" w:rsidR="005C2B62" w:rsidRDefault="00000000">
            <w:r>
              <w:t>Allocations familiales (Partie VII)</w:t>
            </w:r>
          </w:p>
        </w:tc>
        <w:tc>
          <w:tcPr>
            <w:tcW w:w="0" w:type="auto"/>
            <w:tcBorders>
              <w:top w:val="single" w:sz="4" w:space="0" w:color="000000"/>
              <w:left w:val="single" w:sz="4" w:space="0" w:color="000000"/>
              <w:bottom w:val="single" w:sz="4" w:space="0" w:color="000000"/>
              <w:right w:val="single" w:sz="4" w:space="0" w:color="000000"/>
            </w:tcBorders>
          </w:tcPr>
          <w:p w14:paraId="4EFF4A24" w14:textId="77777777" w:rsidR="005C2B62"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32CC35F9" w14:textId="77777777" w:rsidR="005C2B62" w:rsidRDefault="00000000">
            <w:pPr>
              <w:jc w:val="center"/>
            </w:pPr>
            <w:r>
              <w:t>✓</w:t>
            </w:r>
          </w:p>
        </w:tc>
      </w:tr>
      <w:tr w:rsidR="005C2B62" w14:paraId="4F7C7346"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E071FAA" w14:textId="77777777" w:rsidR="005C2B62" w:rsidRDefault="00000000">
            <w:r>
              <w:t>Maternité (Partie VIII)</w:t>
            </w:r>
          </w:p>
        </w:tc>
        <w:tc>
          <w:tcPr>
            <w:tcW w:w="0" w:type="auto"/>
            <w:tcBorders>
              <w:top w:val="single" w:sz="4" w:space="0" w:color="000000"/>
              <w:left w:val="single" w:sz="4" w:space="0" w:color="000000"/>
              <w:bottom w:val="single" w:sz="4" w:space="0" w:color="000000"/>
              <w:right w:val="single" w:sz="4" w:space="0" w:color="000000"/>
            </w:tcBorders>
          </w:tcPr>
          <w:p w14:paraId="1256812C" w14:textId="77777777" w:rsidR="005C2B62"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BA6223E" w14:textId="77777777" w:rsidR="005C2B62" w:rsidRDefault="00000000">
            <w:pPr>
              <w:jc w:val="center"/>
            </w:pPr>
            <w:r>
              <w:t>✓</w:t>
            </w:r>
          </w:p>
        </w:tc>
      </w:tr>
      <w:tr w:rsidR="005C2B62" w14:paraId="78F540F4"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45F1A98" w14:textId="77777777" w:rsidR="005C2B62" w:rsidRDefault="00000000">
            <w:r>
              <w:t>Invalidité (Partie IX)</w:t>
            </w:r>
          </w:p>
        </w:tc>
        <w:tc>
          <w:tcPr>
            <w:tcW w:w="0" w:type="auto"/>
            <w:tcBorders>
              <w:top w:val="single" w:sz="4" w:space="0" w:color="000000"/>
              <w:left w:val="single" w:sz="4" w:space="0" w:color="000000"/>
              <w:bottom w:val="single" w:sz="4" w:space="0" w:color="000000"/>
              <w:right w:val="single" w:sz="4" w:space="0" w:color="000000"/>
            </w:tcBorders>
          </w:tcPr>
          <w:p w14:paraId="7F8C3512" w14:textId="77777777" w:rsidR="005C2B62"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40DCFD7B" w14:textId="77777777" w:rsidR="005C2B62" w:rsidRDefault="00000000">
            <w:pPr>
              <w:jc w:val="center"/>
            </w:pPr>
            <w:r>
              <w:t>✓</w:t>
            </w:r>
          </w:p>
        </w:tc>
      </w:tr>
      <w:tr w:rsidR="005C2B62" w14:paraId="609ED4FA"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3C9D8B5" w14:textId="77777777" w:rsidR="005C2B62" w:rsidRDefault="00000000">
            <w:r>
              <w:t>Survivants (Partie X)</w:t>
            </w:r>
          </w:p>
        </w:tc>
        <w:tc>
          <w:tcPr>
            <w:tcW w:w="0" w:type="auto"/>
            <w:tcBorders>
              <w:top w:val="single" w:sz="4" w:space="0" w:color="000000"/>
              <w:left w:val="single" w:sz="4" w:space="0" w:color="000000"/>
              <w:bottom w:val="single" w:sz="4" w:space="0" w:color="000000"/>
              <w:right w:val="single" w:sz="4" w:space="0" w:color="000000"/>
            </w:tcBorders>
          </w:tcPr>
          <w:p w14:paraId="218B9290" w14:textId="77777777" w:rsidR="005C2B62" w:rsidRDefault="00000000">
            <w:pPr>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02826D11" w14:textId="77777777" w:rsidR="005C2B62" w:rsidRDefault="00000000">
            <w:pPr>
              <w:jc w:val="center"/>
            </w:pPr>
            <w:r>
              <w:t>✓</w:t>
            </w:r>
          </w:p>
        </w:tc>
      </w:tr>
    </w:tbl>
    <w:p w14:paraId="485D76AE" w14:textId="77777777" w:rsidR="005C2B62" w:rsidRDefault="00000000">
      <w:r>
        <w:rPr>
          <w:i/>
          <w:iCs/>
        </w:rPr>
        <w:t>Légende : ✓ = branche couverte de façon effective (données disponibles) — ✓ = branche prévue légalement, données non encore consolidées — — = branche non prévue dans le régime.</w:t>
      </w:r>
    </w:p>
    <w:p w14:paraId="449EC55B" w14:textId="77777777" w:rsidR="005C2B62" w:rsidRPr="00AE0301" w:rsidRDefault="00000000">
      <w:pPr>
        <w:pStyle w:val="BodyText"/>
        <w:rPr>
          <w:lang w:val="fr-CH"/>
        </w:rPr>
      </w:pPr>
      <w:r w:rsidRPr="00AE0301">
        <w:rPr>
          <w:lang w:val="fr-CH"/>
        </w:rPr>
        <w:t>Sources : CNSS (cnss.cd, 2026)</w:t>
      </w:r>
      <w:r>
        <w:rPr>
          <w:rStyle w:val="FootnoteReference"/>
        </w:rPr>
        <w:footnoteReference w:id="44"/>
      </w:r>
      <w:r w:rsidRPr="00AE0301">
        <w:rPr>
          <w:lang w:val="fr-CH"/>
        </w:rPr>
        <w:t xml:space="preserve"> · CNSSAP (cnssap.cd, 2026)</w:t>
      </w:r>
      <w:r>
        <w:rPr>
          <w:rStyle w:val="FootnoteReference"/>
        </w:rPr>
        <w:footnoteReference w:id="45"/>
      </w:r>
      <w:r w:rsidRPr="00AE0301">
        <w:rPr>
          <w:lang w:val="fr-CH"/>
        </w:rPr>
        <w:t xml:space="preserve"> · Premier bulletin RDC (2023)</w:t>
      </w:r>
      <w:r>
        <w:rPr>
          <w:rStyle w:val="FootnoteReference"/>
        </w:rPr>
        <w:footnoteReference w:id="46"/>
      </w:r>
    </w:p>
    <w:p w14:paraId="1A060D3A" w14:textId="77777777" w:rsidR="005C2B62" w:rsidRDefault="00000000">
      <w:pPr>
        <w:pStyle w:val="Heading3"/>
      </w:pPr>
      <w:bookmarkStart w:id="37" w:name="tableau-2-regimes-speciaux-non-valide"/>
      <w:bookmarkEnd w:id="36"/>
      <w:r>
        <w:t>Tableau 2 — Régimes spéciaux</w:t>
      </w:r>
    </w:p>
    <w:p w14:paraId="75362363" w14:textId="77777777" w:rsidR="005C2B62" w:rsidRDefault="00000000">
      <w:r>
        <w:t>Les régimes spéciaux couvrent des catégories professionnelles spécifiques de l'État. À l'exception du régime des parlementaires, ces régimes sont en grande partie financés par allocation budgétaire du Trésor public et non par cotisations.</w:t>
      </w:r>
    </w:p>
    <w:tbl>
      <w:tblPr>
        <w:tblStyle w:val="ILOTable"/>
        <w:tblW w:w="0" w:type="auto"/>
        <w:tblLook w:val="0020" w:firstRow="1" w:lastRow="0" w:firstColumn="0" w:lastColumn="0" w:noHBand="0" w:noVBand="0"/>
      </w:tblPr>
      <w:tblGrid>
        <w:gridCol w:w="2104"/>
        <w:gridCol w:w="2720"/>
        <w:gridCol w:w="1515"/>
        <w:gridCol w:w="1135"/>
        <w:gridCol w:w="1586"/>
      </w:tblGrid>
      <w:tr w:rsidR="005C2B62" w14:paraId="002C36F8"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8F88B72" w14:textId="77777777" w:rsidR="005C2B62" w:rsidRDefault="00000000">
            <w:r>
              <w:lastRenderedPageBreak/>
              <w:t>Régime</w:t>
            </w:r>
          </w:p>
        </w:tc>
        <w:tc>
          <w:tcPr>
            <w:tcW w:w="0" w:type="auto"/>
            <w:tcBorders>
              <w:top w:val="single" w:sz="4" w:space="0" w:color="000000"/>
              <w:left w:val="single" w:sz="4" w:space="0" w:color="000000"/>
              <w:bottom w:val="single" w:sz="4" w:space="0" w:color="000000"/>
              <w:right w:val="single" w:sz="4" w:space="0" w:color="000000"/>
            </w:tcBorders>
          </w:tcPr>
          <w:p w14:paraId="320A5F45" w14:textId="77777777" w:rsidR="005C2B62" w:rsidRDefault="00000000">
            <w:r>
              <w:t>Population couverte</w:t>
            </w:r>
          </w:p>
        </w:tc>
        <w:tc>
          <w:tcPr>
            <w:tcW w:w="0" w:type="auto"/>
            <w:tcBorders>
              <w:top w:val="single" w:sz="4" w:space="0" w:color="000000"/>
              <w:left w:val="single" w:sz="4" w:space="0" w:color="000000"/>
              <w:bottom w:val="single" w:sz="4" w:space="0" w:color="000000"/>
              <w:right w:val="single" w:sz="4" w:space="0" w:color="000000"/>
            </w:tcBorders>
          </w:tcPr>
          <w:p w14:paraId="52F59F26" w14:textId="77777777" w:rsidR="005C2B62" w:rsidRDefault="00000000">
            <w:pPr>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33E760C7" w14:textId="77777777" w:rsidR="005C2B62" w:rsidRDefault="00000000">
            <w:pPr>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4E788251" w14:textId="77777777" w:rsidR="005C2B62" w:rsidRDefault="00000000">
            <w:pPr>
              <w:jc w:val="center"/>
            </w:pPr>
            <w:r>
              <w:t>Branches C102 prévues</w:t>
            </w:r>
          </w:p>
        </w:tc>
      </w:tr>
      <w:tr w:rsidR="005C2B62" w14:paraId="1048D434"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B457DE5" w14:textId="77777777" w:rsidR="005C2B62" w:rsidRDefault="00000000">
            <w:r>
              <w:t>Régime des militaires (FAC, PNC)</w:t>
            </w:r>
          </w:p>
        </w:tc>
        <w:tc>
          <w:tcPr>
            <w:tcW w:w="0" w:type="auto"/>
            <w:tcBorders>
              <w:top w:val="single" w:sz="4" w:space="0" w:color="000000"/>
              <w:left w:val="single" w:sz="4" w:space="0" w:color="000000"/>
              <w:bottom w:val="single" w:sz="4" w:space="0" w:color="000000"/>
              <w:right w:val="single" w:sz="4" w:space="0" w:color="000000"/>
            </w:tcBorders>
          </w:tcPr>
          <w:p w14:paraId="73FB7DB3" w14:textId="77777777" w:rsidR="005C2B62" w:rsidRDefault="00000000">
            <w:r>
              <w:t>Forces armées, Police nationale</w:t>
            </w:r>
          </w:p>
        </w:tc>
        <w:tc>
          <w:tcPr>
            <w:tcW w:w="0" w:type="auto"/>
            <w:tcBorders>
              <w:top w:val="single" w:sz="4" w:space="0" w:color="000000"/>
              <w:left w:val="single" w:sz="4" w:space="0" w:color="000000"/>
              <w:bottom w:val="single" w:sz="4" w:space="0" w:color="000000"/>
              <w:right w:val="single" w:sz="4" w:space="0" w:color="000000"/>
            </w:tcBorders>
          </w:tcPr>
          <w:p w14:paraId="12123D82" w14:textId="77777777" w:rsidR="005C2B62" w:rsidRDefault="00000000">
            <w:pPr>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60CE52E8" w14:textId="77777777" w:rsidR="005C2B62" w:rsidRDefault="00000000">
            <w:pPr>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664F6E56" w14:textId="77777777" w:rsidR="005C2B62" w:rsidRDefault="00000000">
            <w:pPr>
              <w:jc w:val="center"/>
            </w:pPr>
            <w:r>
              <w:t>Vieillesse ✓, survivants ✓</w:t>
            </w:r>
          </w:p>
        </w:tc>
      </w:tr>
      <w:tr w:rsidR="005C2B62" w14:paraId="1C2A5992"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5018523" w14:textId="77777777" w:rsidR="005C2B62" w:rsidRDefault="00000000">
            <w:r>
              <w:t>Régime des magistrats civils</w:t>
            </w:r>
          </w:p>
        </w:tc>
        <w:tc>
          <w:tcPr>
            <w:tcW w:w="0" w:type="auto"/>
            <w:tcBorders>
              <w:top w:val="single" w:sz="4" w:space="0" w:color="000000"/>
              <w:left w:val="single" w:sz="4" w:space="0" w:color="000000"/>
              <w:bottom w:val="single" w:sz="4" w:space="0" w:color="000000"/>
              <w:right w:val="single" w:sz="4" w:space="0" w:color="000000"/>
            </w:tcBorders>
          </w:tcPr>
          <w:p w14:paraId="365D7D09" w14:textId="77777777" w:rsidR="005C2B62" w:rsidRDefault="00000000">
            <w:r>
              <w:t>Magistrats du siège et du parquet</w:t>
            </w:r>
          </w:p>
        </w:tc>
        <w:tc>
          <w:tcPr>
            <w:tcW w:w="0" w:type="auto"/>
            <w:tcBorders>
              <w:top w:val="single" w:sz="4" w:space="0" w:color="000000"/>
              <w:left w:val="single" w:sz="4" w:space="0" w:color="000000"/>
              <w:bottom w:val="single" w:sz="4" w:space="0" w:color="000000"/>
              <w:right w:val="single" w:sz="4" w:space="0" w:color="000000"/>
            </w:tcBorders>
          </w:tcPr>
          <w:p w14:paraId="3B929CA2" w14:textId="77777777" w:rsidR="005C2B62" w:rsidRDefault="00000000">
            <w:pPr>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028FCEF1" w14:textId="77777777" w:rsidR="005C2B62" w:rsidRDefault="00000000">
            <w:pPr>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6202B017" w14:textId="77777777" w:rsidR="005C2B62" w:rsidRDefault="00000000">
            <w:pPr>
              <w:jc w:val="center"/>
            </w:pPr>
            <w:r>
              <w:t>Vieillesse ✓, survivants ✓</w:t>
            </w:r>
          </w:p>
        </w:tc>
      </w:tr>
      <w:tr w:rsidR="005C2B62" w14:paraId="253E01F4"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BB0025" w14:textId="77777777" w:rsidR="005C2B62" w:rsidRDefault="00000000">
            <w:r>
              <w:t>Régime des parlementaires</w:t>
            </w:r>
          </w:p>
        </w:tc>
        <w:tc>
          <w:tcPr>
            <w:tcW w:w="0" w:type="auto"/>
            <w:tcBorders>
              <w:top w:val="single" w:sz="4" w:space="0" w:color="000000"/>
              <w:left w:val="single" w:sz="4" w:space="0" w:color="000000"/>
              <w:bottom w:val="single" w:sz="4" w:space="0" w:color="000000"/>
              <w:right w:val="single" w:sz="4" w:space="0" w:color="000000"/>
            </w:tcBorders>
          </w:tcPr>
          <w:p w14:paraId="64015791" w14:textId="77777777" w:rsidR="005C2B62" w:rsidRDefault="00000000">
            <w:r>
              <w:t>Membres de l'Assemblée nationale et du Sénat</w:t>
            </w:r>
          </w:p>
        </w:tc>
        <w:tc>
          <w:tcPr>
            <w:tcW w:w="0" w:type="auto"/>
            <w:tcBorders>
              <w:top w:val="single" w:sz="4" w:space="0" w:color="000000"/>
              <w:left w:val="single" w:sz="4" w:space="0" w:color="000000"/>
              <w:bottom w:val="single" w:sz="4" w:space="0" w:color="000000"/>
              <w:right w:val="single" w:sz="4" w:space="0" w:color="000000"/>
            </w:tcBorders>
          </w:tcPr>
          <w:p w14:paraId="2289447F" w14:textId="77777777" w:rsidR="005C2B62" w:rsidRDefault="00000000">
            <w:pPr>
              <w:jc w:val="center"/>
            </w:pPr>
            <w:r>
              <w:t>Cotisations + dotation</w:t>
            </w:r>
          </w:p>
        </w:tc>
        <w:tc>
          <w:tcPr>
            <w:tcW w:w="0" w:type="auto"/>
            <w:tcBorders>
              <w:top w:val="single" w:sz="4" w:space="0" w:color="000000"/>
              <w:left w:val="single" w:sz="4" w:space="0" w:color="000000"/>
              <w:bottom w:val="single" w:sz="4" w:space="0" w:color="000000"/>
              <w:right w:val="single" w:sz="4" w:space="0" w:color="000000"/>
            </w:tcBorders>
          </w:tcPr>
          <w:p w14:paraId="0715886B" w14:textId="77777777" w:rsidR="005C2B62" w:rsidRDefault="00000000">
            <w:pPr>
              <w:jc w:val="center"/>
            </w:pPr>
            <w:r>
              <w:t>Mixte</w:t>
            </w:r>
          </w:p>
        </w:tc>
        <w:tc>
          <w:tcPr>
            <w:tcW w:w="0" w:type="auto"/>
            <w:tcBorders>
              <w:top w:val="single" w:sz="4" w:space="0" w:color="000000"/>
              <w:left w:val="single" w:sz="4" w:space="0" w:color="000000"/>
              <w:bottom w:val="single" w:sz="4" w:space="0" w:color="000000"/>
              <w:right w:val="single" w:sz="4" w:space="0" w:color="000000"/>
            </w:tcBorders>
          </w:tcPr>
          <w:p w14:paraId="601F20E6" w14:textId="77777777" w:rsidR="005C2B62" w:rsidRDefault="00000000">
            <w:pPr>
              <w:jc w:val="center"/>
            </w:pPr>
            <w:r>
              <w:t>Vieillesse ✓, survivants ✓</w:t>
            </w:r>
          </w:p>
        </w:tc>
      </w:tr>
      <w:tr w:rsidR="005C2B62" w14:paraId="49649B9E"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6DDC4C8" w14:textId="77777777" w:rsidR="005C2B62" w:rsidRDefault="00000000">
            <w:r>
              <w:t>Autres régimes budgétaires</w:t>
            </w:r>
          </w:p>
        </w:tc>
        <w:tc>
          <w:tcPr>
            <w:tcW w:w="0" w:type="auto"/>
            <w:tcBorders>
              <w:top w:val="single" w:sz="4" w:space="0" w:color="000000"/>
              <w:left w:val="single" w:sz="4" w:space="0" w:color="000000"/>
              <w:bottom w:val="single" w:sz="4" w:space="0" w:color="000000"/>
              <w:right w:val="single" w:sz="4" w:space="0" w:color="000000"/>
            </w:tcBorders>
          </w:tcPr>
          <w:p w14:paraId="14D31004" w14:textId="77777777" w:rsidR="005C2B62" w:rsidRDefault="00000000">
            <w:r>
              <w:t>Autres catégories spécifiques</w:t>
            </w:r>
          </w:p>
        </w:tc>
        <w:tc>
          <w:tcPr>
            <w:tcW w:w="0" w:type="auto"/>
            <w:tcBorders>
              <w:top w:val="single" w:sz="4" w:space="0" w:color="000000"/>
              <w:left w:val="single" w:sz="4" w:space="0" w:color="000000"/>
              <w:bottom w:val="single" w:sz="4" w:space="0" w:color="000000"/>
              <w:right w:val="single" w:sz="4" w:space="0" w:color="000000"/>
            </w:tcBorders>
          </w:tcPr>
          <w:p w14:paraId="001A1763" w14:textId="77777777" w:rsidR="005C2B62" w:rsidRDefault="00000000">
            <w:pPr>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03FFF1B5" w14:textId="77777777" w:rsidR="005C2B62" w:rsidRDefault="00000000">
            <w:pPr>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0CE85DD6" w14:textId="77777777" w:rsidR="005C2B62" w:rsidRDefault="00000000">
            <w:pPr>
              <w:jc w:val="center"/>
            </w:pPr>
            <w:r>
              <w:t>À préciser</w:t>
            </w:r>
          </w:p>
        </w:tc>
      </w:tr>
    </w:tbl>
    <w:p w14:paraId="33B2CAE3" w14:textId="77777777" w:rsidR="005C2B62" w:rsidRPr="00AE0301" w:rsidRDefault="00000000">
      <w:pPr>
        <w:pStyle w:val="BodyText"/>
        <w:rPr>
          <w:lang w:val="fr-CH"/>
        </w:rPr>
      </w:pPr>
      <w:r w:rsidRPr="00AE0301">
        <w:rPr>
          <w:lang w:val="fr-CH"/>
        </w:rPr>
        <w:t>Légende : ✓ = branche couverte de façon effective.</w:t>
      </w:r>
      <w:r w:rsidRPr="00AE0301">
        <w:rPr>
          <w:lang w:val="fr-CH"/>
        </w:rPr>
        <w:br/>
        <w:t>Note : les branches couvertes par les régimes spéciaux sont identifiées sur base du premier bulletin (2023). La collecte des données effectives fera l'objet de démarches spécifiques dans le cadre du présent bulletin.</w:t>
      </w:r>
      <w:r w:rsidRPr="00AE0301">
        <w:rPr>
          <w:lang w:val="fr-CH"/>
        </w:rPr>
        <w:br/>
        <w:t>Source : Premier bulletin RDC (2023)</w:t>
      </w:r>
      <w:r>
        <w:rPr>
          <w:rStyle w:val="FootnoteReference"/>
        </w:rPr>
        <w:footnoteReference w:id="47"/>
      </w:r>
    </w:p>
    <w:p w14:paraId="6D1E3763" w14:textId="77777777" w:rsidR="005C2B62" w:rsidRDefault="00000000">
      <w:pPr>
        <w:pStyle w:val="Heading3"/>
      </w:pPr>
      <w:bookmarkStart w:id="38" w:name="X9730770b4c475c46d781dee7eb7b85d1efdc19f"/>
      <w:bookmarkEnd w:id="37"/>
      <w:r>
        <w:t>Tableau 3 — Protection de la santé</w:t>
      </w:r>
    </w:p>
    <w:p w14:paraId="3B3FB166" w14:textId="77777777" w:rsidR="005C2B62" w:rsidRDefault="00000000">
      <w:r>
        <w:t xml:space="preserve">La protection de la santé est organisée par segment de population. L'axe principal est la </w:t>
      </w:r>
      <w:r>
        <w:rPr>
          <w:b/>
          <w:bCs/>
        </w:rPr>
        <w:t>population bénéficiaire</w:t>
      </w:r>
      <w:r>
        <w:t>, ce qui permet de visualiser les lacunes de couverture entre segments.</w:t>
      </w:r>
    </w:p>
    <w:tbl>
      <w:tblPr>
        <w:tblStyle w:val="ILOTable"/>
        <w:tblW w:w="0" w:type="auto"/>
        <w:tblLook w:val="0020" w:firstRow="1" w:lastRow="0" w:firstColumn="0" w:lastColumn="0" w:noHBand="0" w:noVBand="0"/>
      </w:tblPr>
      <w:tblGrid>
        <w:gridCol w:w="1818"/>
        <w:gridCol w:w="1897"/>
        <w:gridCol w:w="1141"/>
        <w:gridCol w:w="1216"/>
        <w:gridCol w:w="1737"/>
        <w:gridCol w:w="1251"/>
      </w:tblGrid>
      <w:tr w:rsidR="005C2B62" w14:paraId="0959D391"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5856734" w14:textId="77777777" w:rsidR="005C2B62" w:rsidRDefault="00000000">
            <w:r>
              <w:t>Segment de population</w:t>
            </w:r>
          </w:p>
        </w:tc>
        <w:tc>
          <w:tcPr>
            <w:tcW w:w="0" w:type="auto"/>
            <w:tcBorders>
              <w:top w:val="single" w:sz="4" w:space="0" w:color="000000"/>
              <w:left w:val="single" w:sz="4" w:space="0" w:color="000000"/>
              <w:bottom w:val="single" w:sz="4" w:space="0" w:color="000000"/>
              <w:right w:val="single" w:sz="4" w:space="0" w:color="000000"/>
            </w:tcBorders>
          </w:tcPr>
          <w:p w14:paraId="39D504DE" w14:textId="77777777" w:rsidR="005C2B62" w:rsidRDefault="00000000">
            <w:r>
              <w:t>Dispositif</w:t>
            </w:r>
          </w:p>
        </w:tc>
        <w:tc>
          <w:tcPr>
            <w:tcW w:w="0" w:type="auto"/>
            <w:tcBorders>
              <w:top w:val="single" w:sz="4" w:space="0" w:color="000000"/>
              <w:left w:val="single" w:sz="4" w:space="0" w:color="000000"/>
              <w:bottom w:val="single" w:sz="4" w:space="0" w:color="000000"/>
              <w:right w:val="single" w:sz="4" w:space="0" w:color="000000"/>
            </w:tcBorders>
          </w:tcPr>
          <w:p w14:paraId="3C287D5C" w14:textId="77777777" w:rsidR="005C2B62"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785DFB8C" w14:textId="77777777" w:rsidR="005C2B62" w:rsidRDefault="00000000">
            <w:pPr>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488834DA" w14:textId="77777777" w:rsidR="005C2B62" w:rsidRDefault="00000000">
            <w:pPr>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2C6066F0" w14:textId="77777777" w:rsidR="005C2B62" w:rsidRDefault="00000000">
            <w:pPr>
              <w:jc w:val="center"/>
            </w:pPr>
            <w:r>
              <w:t>Statut du dispositif</w:t>
            </w:r>
          </w:p>
        </w:tc>
      </w:tr>
      <w:tr w:rsidR="005C2B62" w14:paraId="20445FC0"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6161500" w14:textId="77777777" w:rsidR="005C2B62" w:rsidRDefault="00000000">
            <w:r>
              <w:t>Travailleurs privé formel + dépendants</w:t>
            </w:r>
          </w:p>
        </w:tc>
        <w:tc>
          <w:tcPr>
            <w:tcW w:w="0" w:type="auto"/>
            <w:tcBorders>
              <w:top w:val="single" w:sz="4" w:space="0" w:color="000000"/>
              <w:left w:val="single" w:sz="4" w:space="0" w:color="000000"/>
              <w:bottom w:val="single" w:sz="4" w:space="0" w:color="000000"/>
              <w:right w:val="single" w:sz="4" w:space="0" w:color="000000"/>
            </w:tcBorders>
          </w:tcPr>
          <w:p w14:paraId="28308B1A" w14:textId="77777777" w:rsidR="005C2B62" w:rsidRDefault="00000000">
            <w:r>
              <w:t>FSS — Afia Bora (paquet de base obligatoire)</w:t>
            </w:r>
            <w:r>
              <w:rPr>
                <w:rStyle w:val="FootnoteReference"/>
              </w:rPr>
              <w:footnoteReference w:id="48"/>
            </w:r>
            <w:r>
              <w:t xml:space="preserve"> [1]</w:t>
            </w:r>
            <w:r>
              <w:rPr>
                <w:rStyle w:val="FootnoteReference"/>
              </w:rPr>
              <w:footnoteReference w:id="49"/>
            </w:r>
          </w:p>
        </w:tc>
        <w:tc>
          <w:tcPr>
            <w:tcW w:w="0" w:type="auto"/>
            <w:tcBorders>
              <w:top w:val="single" w:sz="4" w:space="0" w:color="000000"/>
              <w:left w:val="single" w:sz="4" w:space="0" w:color="000000"/>
              <w:bottom w:val="single" w:sz="4" w:space="0" w:color="000000"/>
              <w:right w:val="single" w:sz="4" w:space="0" w:color="000000"/>
            </w:tcBorders>
          </w:tcPr>
          <w:p w14:paraId="69551FB6" w14:textId="77777777" w:rsidR="005C2B62" w:rsidRDefault="00000000">
            <w:r>
              <w:t>FSS</w:t>
            </w:r>
          </w:p>
        </w:tc>
        <w:tc>
          <w:tcPr>
            <w:tcW w:w="0" w:type="auto"/>
            <w:tcBorders>
              <w:top w:val="single" w:sz="4" w:space="0" w:color="000000"/>
              <w:left w:val="single" w:sz="4" w:space="0" w:color="000000"/>
              <w:bottom w:val="single" w:sz="4" w:space="0" w:color="000000"/>
              <w:right w:val="single" w:sz="4" w:space="0" w:color="000000"/>
            </w:tcBorders>
          </w:tcPr>
          <w:p w14:paraId="01AE7CF6" w14:textId="77777777" w:rsidR="005C2B62" w:rsidRDefault="00000000">
            <w:pPr>
              <w:jc w:val="center"/>
            </w:pPr>
            <w:r>
              <w:t>Obligatoire</w:t>
            </w:r>
          </w:p>
        </w:tc>
        <w:tc>
          <w:tcPr>
            <w:tcW w:w="0" w:type="auto"/>
            <w:tcBorders>
              <w:top w:val="single" w:sz="4" w:space="0" w:color="000000"/>
              <w:left w:val="single" w:sz="4" w:space="0" w:color="000000"/>
              <w:bottom w:val="single" w:sz="4" w:space="0" w:color="000000"/>
              <w:right w:val="single" w:sz="4" w:space="0" w:color="000000"/>
            </w:tcBorders>
          </w:tcPr>
          <w:p w14:paraId="1DFC95CD" w14:textId="77777777" w:rsidR="005C2B62" w:rsidRDefault="00000000">
            <w:pPr>
              <w:jc w:val="center"/>
            </w:pPr>
            <w:r>
              <w:t>Cotisations employeur/salarié</w:t>
            </w:r>
          </w:p>
        </w:tc>
        <w:tc>
          <w:tcPr>
            <w:tcW w:w="0" w:type="auto"/>
            <w:tcBorders>
              <w:top w:val="single" w:sz="4" w:space="0" w:color="000000"/>
              <w:left w:val="single" w:sz="4" w:space="0" w:color="000000"/>
              <w:bottom w:val="single" w:sz="4" w:space="0" w:color="000000"/>
              <w:right w:val="single" w:sz="4" w:space="0" w:color="000000"/>
            </w:tcBorders>
          </w:tcPr>
          <w:p w14:paraId="7E0BA84C" w14:textId="77777777" w:rsidR="005C2B62" w:rsidRDefault="00000000">
            <w:pPr>
              <w:jc w:val="center"/>
            </w:pPr>
            <w:r>
              <w:t>Opérationnel (2026)</w:t>
            </w:r>
          </w:p>
        </w:tc>
      </w:tr>
      <w:tr w:rsidR="005C2B62" w14:paraId="2361A3E6"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A1A1134" w14:textId="77777777" w:rsidR="005C2B62" w:rsidRDefault="00000000">
            <w:r>
              <w:t>Travailleurs informels + dépendants</w:t>
            </w:r>
          </w:p>
        </w:tc>
        <w:tc>
          <w:tcPr>
            <w:tcW w:w="0" w:type="auto"/>
            <w:tcBorders>
              <w:top w:val="single" w:sz="4" w:space="0" w:color="000000"/>
              <w:left w:val="single" w:sz="4" w:space="0" w:color="000000"/>
              <w:bottom w:val="single" w:sz="4" w:space="0" w:color="000000"/>
              <w:right w:val="single" w:sz="4" w:space="0" w:color="000000"/>
            </w:tcBorders>
          </w:tcPr>
          <w:p w14:paraId="5512EA88" w14:textId="77777777" w:rsidR="005C2B62" w:rsidRDefault="00000000">
            <w:r>
              <w:t>FSS — régime informel [1]</w:t>
            </w:r>
            <w:r>
              <w:rPr>
                <w:rStyle w:val="FootnoteReference"/>
              </w:rPr>
              <w:footnoteReference w:id="50"/>
            </w:r>
          </w:p>
        </w:tc>
        <w:tc>
          <w:tcPr>
            <w:tcW w:w="0" w:type="auto"/>
            <w:tcBorders>
              <w:top w:val="single" w:sz="4" w:space="0" w:color="000000"/>
              <w:left w:val="single" w:sz="4" w:space="0" w:color="000000"/>
              <w:bottom w:val="single" w:sz="4" w:space="0" w:color="000000"/>
              <w:right w:val="single" w:sz="4" w:space="0" w:color="000000"/>
            </w:tcBorders>
          </w:tcPr>
          <w:p w14:paraId="51BC39F3" w14:textId="77777777" w:rsidR="005C2B62" w:rsidRDefault="00000000">
            <w:r>
              <w:t>FSS</w:t>
            </w:r>
          </w:p>
        </w:tc>
        <w:tc>
          <w:tcPr>
            <w:tcW w:w="0" w:type="auto"/>
            <w:tcBorders>
              <w:top w:val="single" w:sz="4" w:space="0" w:color="000000"/>
              <w:left w:val="single" w:sz="4" w:space="0" w:color="000000"/>
              <w:bottom w:val="single" w:sz="4" w:space="0" w:color="000000"/>
              <w:right w:val="single" w:sz="4" w:space="0" w:color="000000"/>
            </w:tcBorders>
          </w:tcPr>
          <w:p w14:paraId="3D07F140" w14:textId="77777777" w:rsidR="005C2B62" w:rsidRDefault="00000000">
            <w:pPr>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74BEF326" w14:textId="77777777" w:rsidR="005C2B62" w:rsidRDefault="00000000">
            <w:pPr>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5C82DCE8" w14:textId="77777777" w:rsidR="005C2B62" w:rsidRDefault="00000000">
            <w:pPr>
              <w:jc w:val="center"/>
            </w:pPr>
            <w:r>
              <w:t>En déploiement</w:t>
            </w:r>
          </w:p>
        </w:tc>
      </w:tr>
      <w:tr w:rsidR="005C2B62" w14:paraId="365401F6"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3D96C71" w14:textId="77777777" w:rsidR="005C2B62" w:rsidRDefault="00000000">
            <w:r>
              <w:t>Mères et nouveau-nés</w:t>
            </w:r>
          </w:p>
        </w:tc>
        <w:tc>
          <w:tcPr>
            <w:tcW w:w="0" w:type="auto"/>
            <w:tcBorders>
              <w:top w:val="single" w:sz="4" w:space="0" w:color="000000"/>
              <w:left w:val="single" w:sz="4" w:space="0" w:color="000000"/>
              <w:bottom w:val="single" w:sz="4" w:space="0" w:color="000000"/>
              <w:right w:val="single" w:sz="4" w:space="0" w:color="000000"/>
            </w:tcBorders>
          </w:tcPr>
          <w:p w14:paraId="77222C99" w14:textId="77777777" w:rsidR="005C2B62" w:rsidRDefault="00000000">
            <w:r>
              <w:t xml:space="preserve">FSS — </w:t>
            </w:r>
            <w:proofErr w:type="spellStart"/>
            <w:r>
              <w:t>Kobota</w:t>
            </w:r>
            <w:proofErr w:type="spellEnd"/>
            <w:r>
              <w:t xml:space="preserve"> </w:t>
            </w:r>
            <w:proofErr w:type="spellStart"/>
            <w:r>
              <w:t>Ofele</w:t>
            </w:r>
            <w:proofErr w:type="spellEnd"/>
            <w:r>
              <w:t xml:space="preserve"> (gratuité maternité) [1]</w:t>
            </w:r>
            <w:r>
              <w:rPr>
                <w:rStyle w:val="FootnoteReference"/>
              </w:rPr>
              <w:footnoteReference w:id="51"/>
            </w:r>
          </w:p>
        </w:tc>
        <w:tc>
          <w:tcPr>
            <w:tcW w:w="0" w:type="auto"/>
            <w:tcBorders>
              <w:top w:val="single" w:sz="4" w:space="0" w:color="000000"/>
              <w:left w:val="single" w:sz="4" w:space="0" w:color="000000"/>
              <w:bottom w:val="single" w:sz="4" w:space="0" w:color="000000"/>
              <w:right w:val="single" w:sz="4" w:space="0" w:color="000000"/>
            </w:tcBorders>
          </w:tcPr>
          <w:p w14:paraId="7515EC07" w14:textId="77777777" w:rsidR="005C2B62" w:rsidRDefault="00000000">
            <w:r>
              <w:t>FSS / État</w:t>
            </w:r>
          </w:p>
        </w:tc>
        <w:tc>
          <w:tcPr>
            <w:tcW w:w="0" w:type="auto"/>
            <w:tcBorders>
              <w:top w:val="single" w:sz="4" w:space="0" w:color="000000"/>
              <w:left w:val="single" w:sz="4" w:space="0" w:color="000000"/>
              <w:bottom w:val="single" w:sz="4" w:space="0" w:color="000000"/>
              <w:right w:val="single" w:sz="4" w:space="0" w:color="000000"/>
            </w:tcBorders>
          </w:tcPr>
          <w:p w14:paraId="650CD1E2" w14:textId="77777777" w:rsidR="005C2B62" w:rsidRDefault="00000000">
            <w:pPr>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37DCC95B" w14:textId="77777777" w:rsidR="005C2B62" w:rsidRDefault="00000000">
            <w:pPr>
              <w:jc w:val="center"/>
            </w:pPr>
            <w:r>
              <w:t>Financement État</w:t>
            </w:r>
          </w:p>
        </w:tc>
        <w:tc>
          <w:tcPr>
            <w:tcW w:w="0" w:type="auto"/>
            <w:tcBorders>
              <w:top w:val="single" w:sz="4" w:space="0" w:color="000000"/>
              <w:left w:val="single" w:sz="4" w:space="0" w:color="000000"/>
              <w:bottom w:val="single" w:sz="4" w:space="0" w:color="000000"/>
              <w:right w:val="single" w:sz="4" w:space="0" w:color="000000"/>
            </w:tcBorders>
          </w:tcPr>
          <w:p w14:paraId="2C25845F" w14:textId="77777777" w:rsidR="005C2B62" w:rsidRDefault="00000000">
            <w:pPr>
              <w:jc w:val="center"/>
            </w:pPr>
            <w:r>
              <w:t>Opérationnel (2026)</w:t>
            </w:r>
          </w:p>
        </w:tc>
      </w:tr>
      <w:tr w:rsidR="005C2B62" w14:paraId="7E2B2566"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FDBFEDA" w14:textId="77777777" w:rsidR="005C2B62" w:rsidRDefault="00000000">
            <w:r>
              <w:t>Couverture complémentaire</w:t>
            </w:r>
          </w:p>
        </w:tc>
        <w:tc>
          <w:tcPr>
            <w:tcW w:w="0" w:type="auto"/>
            <w:tcBorders>
              <w:top w:val="single" w:sz="4" w:space="0" w:color="000000"/>
              <w:left w:val="single" w:sz="4" w:space="0" w:color="000000"/>
              <w:bottom w:val="single" w:sz="4" w:space="0" w:color="000000"/>
              <w:right w:val="single" w:sz="4" w:space="0" w:color="000000"/>
            </w:tcBorders>
          </w:tcPr>
          <w:p w14:paraId="45CCCBC9" w14:textId="77777777" w:rsidR="005C2B62" w:rsidRDefault="00000000">
            <w:r>
              <w:t>FSS — Afia Bora Prime [1]</w:t>
            </w:r>
            <w:r>
              <w:rPr>
                <w:rStyle w:val="FootnoteReference"/>
              </w:rPr>
              <w:footnoteReference w:id="52"/>
            </w:r>
          </w:p>
        </w:tc>
        <w:tc>
          <w:tcPr>
            <w:tcW w:w="0" w:type="auto"/>
            <w:tcBorders>
              <w:top w:val="single" w:sz="4" w:space="0" w:color="000000"/>
              <w:left w:val="single" w:sz="4" w:space="0" w:color="000000"/>
              <w:bottom w:val="single" w:sz="4" w:space="0" w:color="000000"/>
              <w:right w:val="single" w:sz="4" w:space="0" w:color="000000"/>
            </w:tcBorders>
          </w:tcPr>
          <w:p w14:paraId="5CB2A8A6" w14:textId="77777777" w:rsidR="005C2B62" w:rsidRDefault="00000000">
            <w:r>
              <w:t>FSS</w:t>
            </w:r>
          </w:p>
        </w:tc>
        <w:tc>
          <w:tcPr>
            <w:tcW w:w="0" w:type="auto"/>
            <w:tcBorders>
              <w:top w:val="single" w:sz="4" w:space="0" w:color="000000"/>
              <w:left w:val="single" w:sz="4" w:space="0" w:color="000000"/>
              <w:bottom w:val="single" w:sz="4" w:space="0" w:color="000000"/>
              <w:right w:val="single" w:sz="4" w:space="0" w:color="000000"/>
            </w:tcBorders>
          </w:tcPr>
          <w:p w14:paraId="4CFCBED9" w14:textId="77777777" w:rsidR="005C2B62" w:rsidRDefault="00000000">
            <w:pPr>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17325CCE" w14:textId="77777777" w:rsidR="005C2B62" w:rsidRDefault="00000000">
            <w:pPr>
              <w:jc w:val="center"/>
            </w:pPr>
            <w:r>
              <w:t>Cotisations</w:t>
            </w:r>
          </w:p>
        </w:tc>
        <w:tc>
          <w:tcPr>
            <w:tcW w:w="0" w:type="auto"/>
            <w:tcBorders>
              <w:top w:val="single" w:sz="4" w:space="0" w:color="000000"/>
              <w:left w:val="single" w:sz="4" w:space="0" w:color="000000"/>
              <w:bottom w:val="single" w:sz="4" w:space="0" w:color="000000"/>
              <w:right w:val="single" w:sz="4" w:space="0" w:color="000000"/>
            </w:tcBorders>
          </w:tcPr>
          <w:p w14:paraId="021F19BD" w14:textId="77777777" w:rsidR="005C2B62" w:rsidRDefault="00000000">
            <w:pPr>
              <w:jc w:val="center"/>
            </w:pPr>
            <w:r>
              <w:t>Opérationnel (2026)</w:t>
            </w:r>
          </w:p>
        </w:tc>
      </w:tr>
      <w:tr w:rsidR="005C2B62" w14:paraId="2B5F1206"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846ADAC" w14:textId="77777777" w:rsidR="005C2B62" w:rsidRDefault="00000000">
            <w:r>
              <w:t>Enseignants EPST + dépendants</w:t>
            </w:r>
          </w:p>
        </w:tc>
        <w:tc>
          <w:tcPr>
            <w:tcW w:w="0" w:type="auto"/>
            <w:tcBorders>
              <w:top w:val="single" w:sz="4" w:space="0" w:color="000000"/>
              <w:left w:val="single" w:sz="4" w:space="0" w:color="000000"/>
              <w:bottom w:val="single" w:sz="4" w:space="0" w:color="000000"/>
              <w:right w:val="single" w:sz="4" w:space="0" w:color="000000"/>
            </w:tcBorders>
          </w:tcPr>
          <w:p w14:paraId="2A817461" w14:textId="77777777" w:rsidR="005C2B62" w:rsidRDefault="00000000">
            <w:r>
              <w:t>MESP (Mutuelle agréée) [2]</w:t>
            </w:r>
            <w:r>
              <w:rPr>
                <w:rStyle w:val="FootnoteReference"/>
              </w:rPr>
              <w:footnoteReference w:id="53"/>
            </w:r>
          </w:p>
        </w:tc>
        <w:tc>
          <w:tcPr>
            <w:tcW w:w="0" w:type="auto"/>
            <w:tcBorders>
              <w:top w:val="single" w:sz="4" w:space="0" w:color="000000"/>
              <w:left w:val="single" w:sz="4" w:space="0" w:color="000000"/>
              <w:bottom w:val="single" w:sz="4" w:space="0" w:color="000000"/>
              <w:right w:val="single" w:sz="4" w:space="0" w:color="000000"/>
            </w:tcBorders>
          </w:tcPr>
          <w:p w14:paraId="435A7F5C" w14:textId="77777777" w:rsidR="005C2B62" w:rsidRDefault="00000000">
            <w:r>
              <w:t>MESP</w:t>
            </w:r>
          </w:p>
        </w:tc>
        <w:tc>
          <w:tcPr>
            <w:tcW w:w="0" w:type="auto"/>
            <w:tcBorders>
              <w:top w:val="single" w:sz="4" w:space="0" w:color="000000"/>
              <w:left w:val="single" w:sz="4" w:space="0" w:color="000000"/>
              <w:bottom w:val="single" w:sz="4" w:space="0" w:color="000000"/>
              <w:right w:val="single" w:sz="4" w:space="0" w:color="000000"/>
            </w:tcBorders>
          </w:tcPr>
          <w:p w14:paraId="01D4C943" w14:textId="77777777" w:rsidR="005C2B62" w:rsidRDefault="00000000">
            <w:pPr>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5B39C4D6" w14:textId="77777777" w:rsidR="005C2B62" w:rsidRDefault="00000000">
            <w:pPr>
              <w:jc w:val="center"/>
            </w:pPr>
            <w:r>
              <w:t>Cotisations membres + État</w:t>
            </w:r>
          </w:p>
        </w:tc>
        <w:tc>
          <w:tcPr>
            <w:tcW w:w="0" w:type="auto"/>
            <w:tcBorders>
              <w:top w:val="single" w:sz="4" w:space="0" w:color="000000"/>
              <w:left w:val="single" w:sz="4" w:space="0" w:color="000000"/>
              <w:bottom w:val="single" w:sz="4" w:space="0" w:color="000000"/>
              <w:right w:val="single" w:sz="4" w:space="0" w:color="000000"/>
            </w:tcBorders>
          </w:tcPr>
          <w:p w14:paraId="52413A1B" w14:textId="77777777" w:rsidR="005C2B62" w:rsidRDefault="00000000">
            <w:pPr>
              <w:jc w:val="center"/>
            </w:pPr>
            <w:r>
              <w:t>Opérationnel</w:t>
            </w:r>
          </w:p>
        </w:tc>
      </w:tr>
      <w:tr w:rsidR="005C2B62" w14:paraId="5C555453"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9433F73" w14:textId="77777777" w:rsidR="005C2B62" w:rsidRDefault="00000000">
            <w:r>
              <w:t>Population générale (volontaire)</w:t>
            </w:r>
          </w:p>
        </w:tc>
        <w:tc>
          <w:tcPr>
            <w:tcW w:w="0" w:type="auto"/>
            <w:tcBorders>
              <w:top w:val="single" w:sz="4" w:space="0" w:color="000000"/>
              <w:left w:val="single" w:sz="4" w:space="0" w:color="000000"/>
              <w:bottom w:val="single" w:sz="4" w:space="0" w:color="000000"/>
              <w:right w:val="single" w:sz="4" w:space="0" w:color="000000"/>
            </w:tcBorders>
          </w:tcPr>
          <w:p w14:paraId="23E625BA" w14:textId="77777777" w:rsidR="005C2B62" w:rsidRDefault="00000000">
            <w:r>
              <w:t>Mutuelles de santé volontaires (&gt; 200)</w:t>
            </w:r>
          </w:p>
        </w:tc>
        <w:tc>
          <w:tcPr>
            <w:tcW w:w="0" w:type="auto"/>
            <w:tcBorders>
              <w:top w:val="single" w:sz="4" w:space="0" w:color="000000"/>
              <w:left w:val="single" w:sz="4" w:space="0" w:color="000000"/>
              <w:bottom w:val="single" w:sz="4" w:space="0" w:color="000000"/>
              <w:right w:val="single" w:sz="4" w:space="0" w:color="000000"/>
            </w:tcBorders>
          </w:tcPr>
          <w:p w14:paraId="4F42094A" w14:textId="77777777" w:rsidR="005C2B62" w:rsidRDefault="00000000">
            <w:r>
              <w:t>Diverses</w:t>
            </w:r>
          </w:p>
        </w:tc>
        <w:tc>
          <w:tcPr>
            <w:tcW w:w="0" w:type="auto"/>
            <w:tcBorders>
              <w:top w:val="single" w:sz="4" w:space="0" w:color="000000"/>
              <w:left w:val="single" w:sz="4" w:space="0" w:color="000000"/>
              <w:bottom w:val="single" w:sz="4" w:space="0" w:color="000000"/>
              <w:right w:val="single" w:sz="4" w:space="0" w:color="000000"/>
            </w:tcBorders>
          </w:tcPr>
          <w:p w14:paraId="336B48FB" w14:textId="77777777" w:rsidR="005C2B62" w:rsidRDefault="00000000">
            <w:pPr>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35DB8AA5" w14:textId="77777777" w:rsidR="005C2B62" w:rsidRDefault="00000000">
            <w:pPr>
              <w:jc w:val="center"/>
            </w:pPr>
            <w:r>
              <w:t>Cotisations membres</w:t>
            </w:r>
          </w:p>
        </w:tc>
        <w:tc>
          <w:tcPr>
            <w:tcW w:w="0" w:type="auto"/>
            <w:tcBorders>
              <w:top w:val="single" w:sz="4" w:space="0" w:color="000000"/>
              <w:left w:val="single" w:sz="4" w:space="0" w:color="000000"/>
              <w:bottom w:val="single" w:sz="4" w:space="0" w:color="000000"/>
              <w:right w:val="single" w:sz="4" w:space="0" w:color="000000"/>
            </w:tcBorders>
          </w:tcPr>
          <w:p w14:paraId="42629E07" w14:textId="77777777" w:rsidR="005C2B62" w:rsidRDefault="00000000">
            <w:pPr>
              <w:jc w:val="center"/>
            </w:pPr>
            <w:r>
              <w:t>Actif, non consolidé</w:t>
            </w:r>
          </w:p>
        </w:tc>
      </w:tr>
      <w:tr w:rsidR="005C2B62" w14:paraId="36FF494B"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090CF90" w14:textId="77777777" w:rsidR="005C2B62" w:rsidRDefault="00000000">
            <w:r>
              <w:t>Militaires, magistrats + dépendants</w:t>
            </w:r>
          </w:p>
        </w:tc>
        <w:tc>
          <w:tcPr>
            <w:tcW w:w="0" w:type="auto"/>
            <w:tcBorders>
              <w:top w:val="single" w:sz="4" w:space="0" w:color="000000"/>
              <w:left w:val="single" w:sz="4" w:space="0" w:color="000000"/>
              <w:bottom w:val="single" w:sz="4" w:space="0" w:color="000000"/>
              <w:right w:val="single" w:sz="4" w:space="0" w:color="000000"/>
            </w:tcBorders>
          </w:tcPr>
          <w:p w14:paraId="5E77B83A" w14:textId="77777777" w:rsidR="005C2B62" w:rsidRDefault="00000000">
            <w:r>
              <w:t>Régime d'assistance médicale de l'État</w:t>
            </w:r>
          </w:p>
        </w:tc>
        <w:tc>
          <w:tcPr>
            <w:tcW w:w="0" w:type="auto"/>
            <w:tcBorders>
              <w:top w:val="single" w:sz="4" w:space="0" w:color="000000"/>
              <w:left w:val="single" w:sz="4" w:space="0" w:color="000000"/>
              <w:bottom w:val="single" w:sz="4" w:space="0" w:color="000000"/>
              <w:right w:val="single" w:sz="4" w:space="0" w:color="000000"/>
            </w:tcBorders>
          </w:tcPr>
          <w:p w14:paraId="31E37F02" w14:textId="77777777" w:rsidR="005C2B62" w:rsidRDefault="00000000">
            <w:r>
              <w:t>Ministère compétent</w:t>
            </w:r>
          </w:p>
        </w:tc>
        <w:tc>
          <w:tcPr>
            <w:tcW w:w="0" w:type="auto"/>
            <w:tcBorders>
              <w:top w:val="single" w:sz="4" w:space="0" w:color="000000"/>
              <w:left w:val="single" w:sz="4" w:space="0" w:color="000000"/>
              <w:bottom w:val="single" w:sz="4" w:space="0" w:color="000000"/>
              <w:right w:val="single" w:sz="4" w:space="0" w:color="000000"/>
            </w:tcBorders>
          </w:tcPr>
          <w:p w14:paraId="7F8C45D1" w14:textId="77777777" w:rsidR="005C2B62" w:rsidRDefault="00000000">
            <w:pPr>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435F57D0" w14:textId="77777777" w:rsidR="005C2B62" w:rsidRDefault="00000000">
            <w:pPr>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3BB8AE30" w14:textId="77777777" w:rsidR="005C2B62" w:rsidRDefault="00000000">
            <w:pPr>
              <w:jc w:val="center"/>
            </w:pPr>
            <w:r>
              <w:t>Actif</w:t>
            </w:r>
          </w:p>
        </w:tc>
      </w:tr>
    </w:tbl>
    <w:p w14:paraId="7AABA4A0" w14:textId="77777777" w:rsidR="005C2B62" w:rsidRDefault="00000000">
      <w:r>
        <w:rPr>
          <w:i/>
          <w:iCs/>
        </w:rPr>
        <w:t>Légende : Opérationnel = dispositif juridiquement institué et fonctionnant à la date de rédaction — En déploiement = cadre légal adopté, mise en œuvre en cours — Actif = dispositif en activité, données non consolidées au niveau national.</w:t>
      </w:r>
    </w:p>
    <w:p w14:paraId="25D77AEC" w14:textId="77777777" w:rsidR="005C2B62" w:rsidRPr="00AE0301" w:rsidRDefault="00000000">
      <w:pPr>
        <w:pStyle w:val="BodyText"/>
        <w:rPr>
          <w:lang w:val="fr-CH"/>
        </w:rPr>
      </w:pPr>
      <w:r w:rsidRPr="00AE0301">
        <w:rPr>
          <w:lang w:val="fr-CH"/>
        </w:rPr>
        <w:lastRenderedPageBreak/>
        <w:t>Sources : FSS (fss.cd, juin 2026)</w:t>
      </w:r>
      <w:r>
        <w:rPr>
          <w:rStyle w:val="FootnoteReference"/>
        </w:rPr>
        <w:footnoteReference w:id="54"/>
      </w:r>
      <w:r w:rsidRPr="00AE0301">
        <w:rPr>
          <w:lang w:val="fr-CH"/>
        </w:rPr>
        <w:t xml:space="preserve"> · Premier bulletin RDC (2023), tableau 9</w:t>
      </w:r>
      <w:r>
        <w:rPr>
          <w:rStyle w:val="FootnoteReference"/>
        </w:rPr>
        <w:footnoteReference w:id="55"/>
      </w:r>
      <w:r w:rsidRPr="00AE0301">
        <w:rPr>
          <w:lang w:val="fr-CH"/>
        </w:rPr>
        <w:t xml:space="preserve"> · Loi n°18/035 (2018) / Décret n°22/13 (2022)</w:t>
      </w:r>
      <w:r>
        <w:rPr>
          <w:rStyle w:val="FootnoteReference"/>
        </w:rPr>
        <w:footnoteReference w:id="56"/>
      </w:r>
      <w:r w:rsidRPr="00AE0301">
        <w:rPr>
          <w:lang w:val="fr-CH"/>
        </w:rPr>
        <w:br/>
        <w:t>Note : Les mutuelles volontaires ne sont pas incluses dans les indicateurs de couverture du présent bulletin, conformément aux critères définis en section 2.3.</w:t>
      </w:r>
    </w:p>
    <w:p w14:paraId="56937FAF" w14:textId="77777777" w:rsidR="005C2B62" w:rsidRDefault="00000000">
      <w:pPr>
        <w:pStyle w:val="Heading3"/>
      </w:pPr>
      <w:bookmarkStart w:id="39" w:name="X24d41ad791d5722ce28158e9b1532e7a08b246a"/>
      <w:bookmarkEnd w:id="38"/>
      <w:r>
        <w:t>Tableau 4 — Programmes d'assistance sociale et initiatives non contributives</w:t>
      </w:r>
    </w:p>
    <w:p w14:paraId="73962F24" w14:textId="77777777" w:rsidR="005C2B62" w:rsidRDefault="00000000">
      <w:r>
        <w:t>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14:paraId="639B7EB9" w14:textId="77777777" w:rsidR="005C2B62" w:rsidRDefault="00000000">
      <w:r>
        <w:t>La Recommandation no 202 de l'OIT (2012)</w:t>
      </w:r>
      <w:r>
        <w:rPr>
          <w:rStyle w:val="FootnoteReference"/>
        </w:rPr>
        <w:footnoteReference w:id="57"/>
      </w:r>
      <w:r>
        <w:t xml:space="preserve"> définit les </w:t>
      </w:r>
      <w:r>
        <w:rPr>
          <w:b/>
          <w:bCs/>
        </w:rPr>
        <w:t>socles de protection sociale</w:t>
      </w:r>
      <w:r>
        <w:t xml:space="preserve"> comme des garanties élémentaires devant couvrir toute la population, y compris ceux qui ne participent à aucun régime contributif. En RDC, cette fonction est partiellement assurée par un ensemble de </w:t>
      </w:r>
      <w:r>
        <w:rPr>
          <w:b/>
          <w:bCs/>
        </w:rPr>
        <w:t>programmes non contributifs et d'initiatives sectorielles</w:t>
      </w:r>
      <w:r>
        <w:t>, portés soit par le gouvernement, soit par des partenaires techniques et financiers. [Premier bulletin 2023]</w:t>
      </w:r>
      <w:r>
        <w:rPr>
          <w:rStyle w:val="FootnoteReference"/>
        </w:rPr>
        <w:footnoteReference w:id="58"/>
      </w:r>
    </w:p>
    <w:p w14:paraId="5F5968C8" w14:textId="77777777" w:rsidR="005C2B62" w:rsidRDefault="00000000">
      <w:r>
        <w:t xml:space="preserve">Ces programmes se distinguent des régimes précédents par trois caractéristiques structurelles : ils sont entièrement </w:t>
      </w:r>
      <w:r>
        <w:rPr>
          <w:b/>
          <w:bCs/>
        </w:rPr>
        <w:t>financés par des ressources publiques ou des contributions extérieures</w:t>
      </w:r>
      <w:r>
        <w:t xml:space="preserve">, sans cotisation des bénéficiaires ; ils ne confèrent généralement </w:t>
      </w:r>
      <w:r>
        <w:rPr>
          <w:b/>
          <w:bCs/>
        </w:rPr>
        <w:t>aucun droit statutaire permanent</w:t>
      </w:r>
      <w:r>
        <w:t xml:space="preserve"> susceptible d'être invoqué par les intéressés ; et leur pérennité dépend des décisions budgétaires annuelles ou des cycles de financement des bailleurs. Cette fragilité institutionnelle est une limite importante à leur intégration dans les indicateurs de couverture ; ils sont néanmoins recensés ici car ils constituent, pour les populations concernées, la seule forme de protection sociale accessible.</w:t>
      </w:r>
    </w:p>
    <w:tbl>
      <w:tblPr>
        <w:tblStyle w:val="ILOTable"/>
        <w:tblW w:w="5000" w:type="pct"/>
        <w:tblLayout w:type="fixed"/>
        <w:tblLook w:val="0020" w:firstRow="1" w:lastRow="0" w:firstColumn="0" w:lastColumn="0" w:noHBand="0" w:noVBand="0"/>
      </w:tblPr>
      <w:tblGrid>
        <w:gridCol w:w="1295"/>
        <w:gridCol w:w="1295"/>
        <w:gridCol w:w="1294"/>
        <w:gridCol w:w="1294"/>
        <w:gridCol w:w="1294"/>
        <w:gridCol w:w="1294"/>
        <w:gridCol w:w="1294"/>
      </w:tblGrid>
      <w:tr w:rsidR="005C2B62" w14:paraId="2DBE6684"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1131" w:type="dxa"/>
            <w:tcBorders>
              <w:top w:val="single" w:sz="4" w:space="0" w:color="000000"/>
              <w:left w:val="single" w:sz="4" w:space="0" w:color="000000"/>
              <w:bottom w:val="single" w:sz="4" w:space="0" w:color="000000"/>
              <w:right w:val="single" w:sz="4" w:space="0" w:color="000000"/>
            </w:tcBorders>
          </w:tcPr>
          <w:p w14:paraId="041597E0" w14:textId="77777777" w:rsidR="005C2B62" w:rsidRDefault="00000000">
            <w:r>
              <w:t>Programme</w:t>
            </w:r>
          </w:p>
        </w:tc>
        <w:tc>
          <w:tcPr>
            <w:tcW w:w="1131" w:type="dxa"/>
            <w:tcBorders>
              <w:top w:val="single" w:sz="4" w:space="0" w:color="000000"/>
              <w:left w:val="single" w:sz="4" w:space="0" w:color="000000"/>
              <w:bottom w:val="single" w:sz="4" w:space="0" w:color="000000"/>
              <w:right w:val="single" w:sz="4" w:space="0" w:color="000000"/>
            </w:tcBorders>
          </w:tcPr>
          <w:p w14:paraId="4B703056" w14:textId="77777777" w:rsidR="005C2B62" w:rsidRDefault="00000000">
            <w:r>
              <w:t>Type d'intervention</w:t>
            </w:r>
          </w:p>
        </w:tc>
        <w:tc>
          <w:tcPr>
            <w:tcW w:w="1131" w:type="dxa"/>
            <w:tcBorders>
              <w:top w:val="single" w:sz="4" w:space="0" w:color="000000"/>
              <w:left w:val="single" w:sz="4" w:space="0" w:color="000000"/>
              <w:bottom w:val="single" w:sz="4" w:space="0" w:color="000000"/>
              <w:right w:val="single" w:sz="4" w:space="0" w:color="000000"/>
            </w:tcBorders>
          </w:tcPr>
          <w:p w14:paraId="29FB236B" w14:textId="77777777" w:rsidR="005C2B62" w:rsidRDefault="00000000">
            <w:r>
              <w:t>Population cible</w:t>
            </w:r>
          </w:p>
        </w:tc>
        <w:tc>
          <w:tcPr>
            <w:tcW w:w="1131" w:type="dxa"/>
            <w:tcBorders>
              <w:top w:val="single" w:sz="4" w:space="0" w:color="000000"/>
              <w:left w:val="single" w:sz="4" w:space="0" w:color="000000"/>
              <w:bottom w:val="single" w:sz="4" w:space="0" w:color="000000"/>
              <w:right w:val="single" w:sz="4" w:space="0" w:color="000000"/>
            </w:tcBorders>
          </w:tcPr>
          <w:p w14:paraId="228A80FC" w14:textId="77777777" w:rsidR="005C2B62" w:rsidRDefault="00000000">
            <w:r>
              <w:t>Bailleur principal</w:t>
            </w:r>
          </w:p>
        </w:tc>
        <w:tc>
          <w:tcPr>
            <w:tcW w:w="1131" w:type="dxa"/>
            <w:tcBorders>
              <w:top w:val="single" w:sz="4" w:space="0" w:color="000000"/>
              <w:left w:val="single" w:sz="4" w:space="0" w:color="000000"/>
              <w:bottom w:val="single" w:sz="4" w:space="0" w:color="000000"/>
              <w:right w:val="single" w:sz="4" w:space="0" w:color="000000"/>
            </w:tcBorders>
          </w:tcPr>
          <w:p w14:paraId="36831778" w14:textId="77777777" w:rsidR="005C2B62" w:rsidRDefault="00000000">
            <w:r>
              <w:t>Responsable mise en œuvre</w:t>
            </w:r>
          </w:p>
        </w:tc>
        <w:tc>
          <w:tcPr>
            <w:tcW w:w="1131" w:type="dxa"/>
            <w:tcBorders>
              <w:top w:val="single" w:sz="4" w:space="0" w:color="000000"/>
              <w:left w:val="single" w:sz="4" w:space="0" w:color="000000"/>
              <w:bottom w:val="single" w:sz="4" w:space="0" w:color="000000"/>
              <w:right w:val="single" w:sz="4" w:space="0" w:color="000000"/>
            </w:tcBorders>
          </w:tcPr>
          <w:p w14:paraId="5E281ADA" w14:textId="77777777" w:rsidR="005C2B62" w:rsidRDefault="00000000">
            <w:pPr>
              <w:jc w:val="center"/>
            </w:pPr>
            <w:r>
              <w:t>Périmètre</w:t>
            </w:r>
          </w:p>
        </w:tc>
        <w:tc>
          <w:tcPr>
            <w:tcW w:w="1131" w:type="dxa"/>
            <w:tcBorders>
              <w:top w:val="single" w:sz="4" w:space="0" w:color="000000"/>
              <w:left w:val="single" w:sz="4" w:space="0" w:color="000000"/>
              <w:bottom w:val="single" w:sz="4" w:space="0" w:color="000000"/>
              <w:right w:val="single" w:sz="4" w:space="0" w:color="000000"/>
            </w:tcBorders>
          </w:tcPr>
          <w:p w14:paraId="439B093E" w14:textId="77777777" w:rsidR="005C2B62" w:rsidRDefault="00000000">
            <w:pPr>
              <w:jc w:val="center"/>
            </w:pPr>
            <w:r>
              <w:t>Statut au 31.12.2025</w:t>
            </w:r>
          </w:p>
        </w:tc>
      </w:tr>
      <w:tr w:rsidR="005C2B62" w14:paraId="6AA2A693" w14:textId="77777777" w:rsidTr="005C2B62">
        <w:trPr>
          <w:cnfStyle w:val="000000100000" w:firstRow="0" w:lastRow="0" w:firstColumn="0" w:lastColumn="0" w:oddVBand="0" w:evenVBand="0" w:oddHBand="1" w:evenHBand="0" w:firstRowFirstColumn="0" w:firstRowLastColumn="0" w:lastRowFirstColumn="0" w:lastRowLastColumn="0"/>
        </w:trPr>
        <w:tc>
          <w:tcPr>
            <w:tcW w:w="1131" w:type="dxa"/>
            <w:tcBorders>
              <w:top w:val="single" w:sz="4" w:space="0" w:color="000000"/>
              <w:left w:val="single" w:sz="4" w:space="0" w:color="000000"/>
              <w:bottom w:val="single" w:sz="4" w:space="0" w:color="000000"/>
              <w:right w:val="single" w:sz="4" w:space="0" w:color="000000"/>
            </w:tcBorders>
          </w:tcPr>
          <w:p w14:paraId="7C6FAB5E" w14:textId="77777777" w:rsidR="005C2B62" w:rsidRDefault="00000000">
            <w:r>
              <w:t>PAM — Transferts de ressources sans conditions</w:t>
            </w:r>
            <w:r>
              <w:rPr>
                <w:rStyle w:val="FootnoteReference"/>
              </w:rPr>
              <w:footnoteReference w:id="59"/>
            </w:r>
            <w:r>
              <w:br/>
            </w:r>
            <w:r>
              <w:rPr>
                <w:i/>
                <w:iCs/>
              </w:rPr>
              <w:t>Début : continu (2000s) — Actif au 31.12.2025</w:t>
            </w:r>
            <w:r>
              <w:t xml:space="preserve"> [1]</w:t>
            </w:r>
            <w:r>
              <w:rPr>
                <w:rStyle w:val="FootnoteReference"/>
              </w:rPr>
              <w:footnoteReference w:id="60"/>
            </w:r>
          </w:p>
        </w:tc>
        <w:tc>
          <w:tcPr>
            <w:tcW w:w="1131" w:type="dxa"/>
            <w:tcBorders>
              <w:top w:val="single" w:sz="4" w:space="0" w:color="000000"/>
              <w:left w:val="single" w:sz="4" w:space="0" w:color="000000"/>
              <w:bottom w:val="single" w:sz="4" w:space="0" w:color="000000"/>
              <w:right w:val="single" w:sz="4" w:space="0" w:color="000000"/>
            </w:tcBorders>
          </w:tcPr>
          <w:p w14:paraId="630E380C" w14:textId="77777777" w:rsidR="005C2B62" w:rsidRDefault="00000000">
            <w:r>
              <w:t>Transferts monétaires et alimentaires inconditionnels</w:t>
            </w:r>
          </w:p>
        </w:tc>
        <w:tc>
          <w:tcPr>
            <w:tcW w:w="1131" w:type="dxa"/>
            <w:tcBorders>
              <w:top w:val="single" w:sz="4" w:space="0" w:color="000000"/>
              <w:left w:val="single" w:sz="4" w:space="0" w:color="000000"/>
              <w:bottom w:val="single" w:sz="4" w:space="0" w:color="000000"/>
              <w:right w:val="single" w:sz="4" w:space="0" w:color="000000"/>
            </w:tcBorders>
          </w:tcPr>
          <w:p w14:paraId="33890ACA" w14:textId="77777777" w:rsidR="005C2B62" w:rsidRDefault="00000000">
            <w:r>
              <w:t>Ménages en insécurité alimentaire ; déplacés internes ; zones de conflit</w:t>
            </w:r>
          </w:p>
        </w:tc>
        <w:tc>
          <w:tcPr>
            <w:tcW w:w="1131" w:type="dxa"/>
            <w:tcBorders>
              <w:top w:val="single" w:sz="4" w:space="0" w:color="000000"/>
              <w:left w:val="single" w:sz="4" w:space="0" w:color="000000"/>
              <w:bottom w:val="single" w:sz="4" w:space="0" w:color="000000"/>
              <w:right w:val="single" w:sz="4" w:space="0" w:color="000000"/>
            </w:tcBorders>
          </w:tcPr>
          <w:p w14:paraId="2B6FA679" w14:textId="77777777" w:rsidR="005C2B62" w:rsidRDefault="00000000">
            <w:r>
              <w:t>Donateurs internationaux (UE, USAID, RU…)</w:t>
            </w:r>
          </w:p>
        </w:tc>
        <w:tc>
          <w:tcPr>
            <w:tcW w:w="1131" w:type="dxa"/>
            <w:tcBorders>
              <w:top w:val="single" w:sz="4" w:space="0" w:color="000000"/>
              <w:left w:val="single" w:sz="4" w:space="0" w:color="000000"/>
              <w:bottom w:val="single" w:sz="4" w:space="0" w:color="000000"/>
              <w:right w:val="single" w:sz="4" w:space="0" w:color="000000"/>
            </w:tcBorders>
          </w:tcPr>
          <w:p w14:paraId="7552478C" w14:textId="77777777" w:rsidR="005C2B62" w:rsidRDefault="00000000">
            <w:r>
              <w:t>PAM</w:t>
            </w:r>
          </w:p>
        </w:tc>
        <w:tc>
          <w:tcPr>
            <w:tcW w:w="1131" w:type="dxa"/>
            <w:tcBorders>
              <w:top w:val="single" w:sz="4" w:space="0" w:color="000000"/>
              <w:left w:val="single" w:sz="4" w:space="0" w:color="000000"/>
              <w:bottom w:val="single" w:sz="4" w:space="0" w:color="000000"/>
              <w:right w:val="single" w:sz="4" w:space="0" w:color="000000"/>
            </w:tcBorders>
          </w:tcPr>
          <w:p w14:paraId="708FACA9" w14:textId="77777777" w:rsidR="005C2B62" w:rsidRDefault="00000000">
            <w:pPr>
              <w:jc w:val="center"/>
            </w:pPr>
            <w:r>
              <w:t>Est DRC (prioritaire) ; national</w:t>
            </w:r>
          </w:p>
        </w:tc>
        <w:tc>
          <w:tcPr>
            <w:tcW w:w="1131" w:type="dxa"/>
            <w:tcBorders>
              <w:top w:val="single" w:sz="4" w:space="0" w:color="000000"/>
              <w:left w:val="single" w:sz="4" w:space="0" w:color="000000"/>
              <w:bottom w:val="single" w:sz="4" w:space="0" w:color="000000"/>
              <w:right w:val="single" w:sz="4" w:space="0" w:color="000000"/>
            </w:tcBorders>
          </w:tcPr>
          <w:p w14:paraId="52DFB153" w14:textId="77777777" w:rsidR="005C2B62" w:rsidRDefault="00000000">
            <w:pPr>
              <w:jc w:val="center"/>
            </w:pPr>
            <w:r>
              <w:t>Actif</w:t>
            </w:r>
          </w:p>
        </w:tc>
      </w:tr>
      <w:tr w:rsidR="005C2B62" w14:paraId="01E10307" w14:textId="77777777" w:rsidTr="005C2B62">
        <w:trPr>
          <w:cnfStyle w:val="000000010000" w:firstRow="0" w:lastRow="0" w:firstColumn="0" w:lastColumn="0" w:oddVBand="0" w:evenVBand="0" w:oddHBand="0" w:evenHBand="1" w:firstRowFirstColumn="0" w:firstRowLastColumn="0" w:lastRowFirstColumn="0" w:lastRowLastColumn="0"/>
        </w:trPr>
        <w:tc>
          <w:tcPr>
            <w:tcW w:w="1131" w:type="dxa"/>
            <w:tcBorders>
              <w:top w:val="single" w:sz="4" w:space="0" w:color="000000"/>
              <w:left w:val="single" w:sz="4" w:space="0" w:color="000000"/>
              <w:bottom w:val="single" w:sz="4" w:space="0" w:color="000000"/>
              <w:right w:val="single" w:sz="4" w:space="0" w:color="000000"/>
            </w:tcBorders>
          </w:tcPr>
          <w:p w14:paraId="7CDD450B" w14:textId="77777777" w:rsidR="005C2B62" w:rsidRDefault="00000000">
            <w:r>
              <w:lastRenderedPageBreak/>
              <w:t>PAM — Cantines scolaires</w:t>
            </w:r>
            <w:r>
              <w:rPr>
                <w:rStyle w:val="FootnoteReference"/>
              </w:rPr>
              <w:footnoteReference w:id="61"/>
            </w:r>
            <w:r>
              <w:br/>
            </w:r>
            <w:r>
              <w:rPr>
                <w:i/>
                <w:iCs/>
              </w:rPr>
              <w:t>Début : 2023 (pilote) — Statut 2025 : en cours (données non consolidées)</w:t>
            </w:r>
            <w:r>
              <w:t xml:space="preserve"> [1]</w:t>
            </w:r>
            <w:r>
              <w:rPr>
                <w:rStyle w:val="FootnoteReference"/>
              </w:rPr>
              <w:footnoteReference w:id="62"/>
            </w:r>
          </w:p>
        </w:tc>
        <w:tc>
          <w:tcPr>
            <w:tcW w:w="1131" w:type="dxa"/>
            <w:tcBorders>
              <w:top w:val="single" w:sz="4" w:space="0" w:color="000000"/>
              <w:left w:val="single" w:sz="4" w:space="0" w:color="000000"/>
              <w:bottom w:val="single" w:sz="4" w:space="0" w:color="000000"/>
              <w:right w:val="single" w:sz="4" w:space="0" w:color="000000"/>
            </w:tcBorders>
          </w:tcPr>
          <w:p w14:paraId="4FAEA990" w14:textId="77777777" w:rsidR="005C2B62" w:rsidRDefault="00000000">
            <w:r>
              <w:t>Transferts en nature (repas nutritifs en milieu scolaire)</w:t>
            </w:r>
          </w:p>
        </w:tc>
        <w:tc>
          <w:tcPr>
            <w:tcW w:w="1131" w:type="dxa"/>
            <w:tcBorders>
              <w:top w:val="single" w:sz="4" w:space="0" w:color="000000"/>
              <w:left w:val="single" w:sz="4" w:space="0" w:color="000000"/>
              <w:bottom w:val="single" w:sz="4" w:space="0" w:color="000000"/>
              <w:right w:val="single" w:sz="4" w:space="0" w:color="000000"/>
            </w:tcBorders>
          </w:tcPr>
          <w:p w14:paraId="7AABC8CF" w14:textId="77777777" w:rsidR="005C2B62" w:rsidRDefault="00000000">
            <w:r>
              <w:t>Enfants scolarisés dans les écoles publiques</w:t>
            </w:r>
          </w:p>
        </w:tc>
        <w:tc>
          <w:tcPr>
            <w:tcW w:w="1131" w:type="dxa"/>
            <w:tcBorders>
              <w:top w:val="single" w:sz="4" w:space="0" w:color="000000"/>
              <w:left w:val="single" w:sz="4" w:space="0" w:color="000000"/>
              <w:bottom w:val="single" w:sz="4" w:space="0" w:color="000000"/>
              <w:right w:val="single" w:sz="4" w:space="0" w:color="000000"/>
            </w:tcBorders>
          </w:tcPr>
          <w:p w14:paraId="2B43A2B0" w14:textId="77777777" w:rsidR="005C2B62" w:rsidRDefault="00000000">
            <w:r>
              <w:t>PAM + donateurs</w:t>
            </w:r>
          </w:p>
        </w:tc>
        <w:tc>
          <w:tcPr>
            <w:tcW w:w="1131" w:type="dxa"/>
            <w:tcBorders>
              <w:top w:val="single" w:sz="4" w:space="0" w:color="000000"/>
              <w:left w:val="single" w:sz="4" w:space="0" w:color="000000"/>
              <w:bottom w:val="single" w:sz="4" w:space="0" w:color="000000"/>
              <w:right w:val="single" w:sz="4" w:space="0" w:color="000000"/>
            </w:tcBorders>
          </w:tcPr>
          <w:p w14:paraId="5CC50C95" w14:textId="77777777" w:rsidR="005C2B62" w:rsidRDefault="00000000">
            <w:r>
              <w:t>PAM + MEPST</w:t>
            </w:r>
          </w:p>
        </w:tc>
        <w:tc>
          <w:tcPr>
            <w:tcW w:w="1131" w:type="dxa"/>
            <w:tcBorders>
              <w:top w:val="single" w:sz="4" w:space="0" w:color="000000"/>
              <w:left w:val="single" w:sz="4" w:space="0" w:color="000000"/>
              <w:bottom w:val="single" w:sz="4" w:space="0" w:color="000000"/>
              <w:right w:val="single" w:sz="4" w:space="0" w:color="000000"/>
            </w:tcBorders>
          </w:tcPr>
          <w:p w14:paraId="0E809762" w14:textId="77777777" w:rsidR="005C2B62" w:rsidRDefault="00000000">
            <w:pPr>
              <w:jc w:val="center"/>
            </w:pPr>
            <w:r>
              <w:t>Phase pilote (périmètre à préciser)</w:t>
            </w:r>
          </w:p>
        </w:tc>
        <w:tc>
          <w:tcPr>
            <w:tcW w:w="1131" w:type="dxa"/>
            <w:tcBorders>
              <w:top w:val="single" w:sz="4" w:space="0" w:color="000000"/>
              <w:left w:val="single" w:sz="4" w:space="0" w:color="000000"/>
              <w:bottom w:val="single" w:sz="4" w:space="0" w:color="000000"/>
              <w:right w:val="single" w:sz="4" w:space="0" w:color="000000"/>
            </w:tcBorders>
          </w:tcPr>
          <w:p w14:paraId="763C499D" w14:textId="77777777" w:rsidR="005C2B62" w:rsidRDefault="00000000">
            <w:pPr>
              <w:jc w:val="center"/>
            </w:pPr>
            <w:r>
              <w:t>Actif (pilote)</w:t>
            </w:r>
          </w:p>
        </w:tc>
      </w:tr>
      <w:tr w:rsidR="005C2B62" w14:paraId="411BC1EF" w14:textId="77777777" w:rsidTr="005C2B62">
        <w:trPr>
          <w:cnfStyle w:val="000000100000" w:firstRow="0" w:lastRow="0" w:firstColumn="0" w:lastColumn="0" w:oddVBand="0" w:evenVBand="0" w:oddHBand="1" w:evenHBand="0" w:firstRowFirstColumn="0" w:firstRowLastColumn="0" w:lastRowFirstColumn="0" w:lastRowLastColumn="0"/>
        </w:trPr>
        <w:tc>
          <w:tcPr>
            <w:tcW w:w="1131" w:type="dxa"/>
            <w:tcBorders>
              <w:top w:val="single" w:sz="4" w:space="0" w:color="000000"/>
              <w:left w:val="single" w:sz="4" w:space="0" w:color="000000"/>
              <w:bottom w:val="single" w:sz="4" w:space="0" w:color="000000"/>
              <w:right w:val="single" w:sz="4" w:space="0" w:color="000000"/>
            </w:tcBorders>
          </w:tcPr>
          <w:p w14:paraId="303DC1BE" w14:textId="77777777" w:rsidR="005C2B62" w:rsidRDefault="00000000">
            <w:r>
              <w:t>UNICEF — Cash + Nutrition</w:t>
            </w:r>
            <w:r>
              <w:rPr>
                <w:rStyle w:val="FootnoteReference"/>
              </w:rPr>
              <w:footnoteReference w:id="63"/>
            </w:r>
            <w:r>
              <w:br/>
            </w:r>
            <w:r>
              <w:rPr>
                <w:i/>
                <w:iCs/>
              </w:rPr>
              <w:t>Début : 2021 (données disponibles) — Actif (intermittent) au 31.12.2025</w:t>
            </w:r>
            <w:r>
              <w:t xml:space="preserve"> [2]</w:t>
            </w:r>
            <w:r>
              <w:rPr>
                <w:rStyle w:val="FootnoteReference"/>
              </w:rPr>
              <w:footnoteReference w:id="64"/>
            </w:r>
          </w:p>
        </w:tc>
        <w:tc>
          <w:tcPr>
            <w:tcW w:w="1131" w:type="dxa"/>
            <w:tcBorders>
              <w:top w:val="single" w:sz="4" w:space="0" w:color="000000"/>
              <w:left w:val="single" w:sz="4" w:space="0" w:color="000000"/>
              <w:bottom w:val="single" w:sz="4" w:space="0" w:color="000000"/>
              <w:right w:val="single" w:sz="4" w:space="0" w:color="000000"/>
            </w:tcBorders>
          </w:tcPr>
          <w:p w14:paraId="4C3E5138" w14:textId="77777777" w:rsidR="005C2B62" w:rsidRDefault="00000000">
            <w:r>
              <w:t>Transferts monétaires + soutien nutritionnel</w:t>
            </w:r>
          </w:p>
        </w:tc>
        <w:tc>
          <w:tcPr>
            <w:tcW w:w="1131" w:type="dxa"/>
            <w:tcBorders>
              <w:top w:val="single" w:sz="4" w:space="0" w:color="000000"/>
              <w:left w:val="single" w:sz="4" w:space="0" w:color="000000"/>
              <w:bottom w:val="single" w:sz="4" w:space="0" w:color="000000"/>
              <w:right w:val="single" w:sz="4" w:space="0" w:color="000000"/>
            </w:tcBorders>
          </w:tcPr>
          <w:p w14:paraId="0DBEAEDC" w14:textId="77777777" w:rsidR="005C2B62" w:rsidRDefault="00000000">
            <w:r>
              <w:t>Enfants malnutris ; ménages vulnérables (urgence humanitaire)</w:t>
            </w:r>
          </w:p>
        </w:tc>
        <w:tc>
          <w:tcPr>
            <w:tcW w:w="1131" w:type="dxa"/>
            <w:tcBorders>
              <w:top w:val="single" w:sz="4" w:space="0" w:color="000000"/>
              <w:left w:val="single" w:sz="4" w:space="0" w:color="000000"/>
              <w:bottom w:val="single" w:sz="4" w:space="0" w:color="000000"/>
              <w:right w:val="single" w:sz="4" w:space="0" w:color="000000"/>
            </w:tcBorders>
          </w:tcPr>
          <w:p w14:paraId="6746D568" w14:textId="77777777" w:rsidR="005C2B62" w:rsidRDefault="00000000">
            <w:r>
              <w:t>UNICEF + donateurs institutionnels</w:t>
            </w:r>
          </w:p>
        </w:tc>
        <w:tc>
          <w:tcPr>
            <w:tcW w:w="1131" w:type="dxa"/>
            <w:tcBorders>
              <w:top w:val="single" w:sz="4" w:space="0" w:color="000000"/>
              <w:left w:val="single" w:sz="4" w:space="0" w:color="000000"/>
              <w:bottom w:val="single" w:sz="4" w:space="0" w:color="000000"/>
              <w:right w:val="single" w:sz="4" w:space="0" w:color="000000"/>
            </w:tcBorders>
          </w:tcPr>
          <w:p w14:paraId="2375EC6C" w14:textId="77777777" w:rsidR="005C2B62" w:rsidRDefault="00000000">
            <w:r>
              <w:t>UNICEF + partenaires</w:t>
            </w:r>
          </w:p>
        </w:tc>
        <w:tc>
          <w:tcPr>
            <w:tcW w:w="1131" w:type="dxa"/>
            <w:tcBorders>
              <w:top w:val="single" w:sz="4" w:space="0" w:color="000000"/>
              <w:left w:val="single" w:sz="4" w:space="0" w:color="000000"/>
              <w:bottom w:val="single" w:sz="4" w:space="0" w:color="000000"/>
              <w:right w:val="single" w:sz="4" w:space="0" w:color="000000"/>
            </w:tcBorders>
          </w:tcPr>
          <w:p w14:paraId="7DFBA573" w14:textId="77777777" w:rsidR="005C2B62" w:rsidRDefault="00000000">
            <w:pPr>
              <w:jc w:val="center"/>
            </w:pPr>
            <w:r>
              <w:t>Tanganyika (et autres provinces)</w:t>
            </w:r>
          </w:p>
        </w:tc>
        <w:tc>
          <w:tcPr>
            <w:tcW w:w="1131" w:type="dxa"/>
            <w:tcBorders>
              <w:top w:val="single" w:sz="4" w:space="0" w:color="000000"/>
              <w:left w:val="single" w:sz="4" w:space="0" w:color="000000"/>
              <w:bottom w:val="single" w:sz="4" w:space="0" w:color="000000"/>
              <w:right w:val="single" w:sz="4" w:space="0" w:color="000000"/>
            </w:tcBorders>
          </w:tcPr>
          <w:p w14:paraId="3A073226" w14:textId="77777777" w:rsidR="005C2B62" w:rsidRDefault="00000000">
            <w:pPr>
              <w:jc w:val="center"/>
            </w:pPr>
            <w:r>
              <w:t>Actif (intermittent)</w:t>
            </w:r>
          </w:p>
        </w:tc>
      </w:tr>
      <w:tr w:rsidR="005C2B62" w14:paraId="7E9B7009" w14:textId="77777777" w:rsidTr="005C2B62">
        <w:trPr>
          <w:cnfStyle w:val="000000010000" w:firstRow="0" w:lastRow="0" w:firstColumn="0" w:lastColumn="0" w:oddVBand="0" w:evenVBand="0" w:oddHBand="0" w:evenHBand="1" w:firstRowFirstColumn="0" w:firstRowLastColumn="0" w:lastRowFirstColumn="0" w:lastRowLastColumn="0"/>
        </w:trPr>
        <w:tc>
          <w:tcPr>
            <w:tcW w:w="1131" w:type="dxa"/>
            <w:tcBorders>
              <w:top w:val="single" w:sz="4" w:space="0" w:color="000000"/>
              <w:left w:val="single" w:sz="4" w:space="0" w:color="000000"/>
              <w:bottom w:val="single" w:sz="4" w:space="0" w:color="000000"/>
              <w:right w:val="single" w:sz="4" w:space="0" w:color="000000"/>
            </w:tcBorders>
          </w:tcPr>
          <w:p w14:paraId="60EBB767" w14:textId="77777777" w:rsidR="005C2B62" w:rsidRDefault="00000000">
            <w:r>
              <w:t>Gratuité de l'enseignement primaire public</w:t>
            </w:r>
            <w:r>
              <w:rPr>
                <w:rStyle w:val="FootnoteReference"/>
              </w:rPr>
              <w:footnoteReference w:id="65"/>
            </w:r>
            <w:r>
              <w:br/>
            </w:r>
            <w:r>
              <w:rPr>
                <w:i/>
                <w:iCs/>
              </w:rPr>
              <w:t>Début : rentrée sept. 2019 — Actif au 31.12.2025</w:t>
            </w:r>
            <w:r>
              <w:t xml:space="preserve"> [3]</w:t>
            </w:r>
            <w:r>
              <w:rPr>
                <w:rStyle w:val="FootnoteReference"/>
              </w:rPr>
              <w:footnoteReference w:id="66"/>
            </w:r>
          </w:p>
        </w:tc>
        <w:tc>
          <w:tcPr>
            <w:tcW w:w="1131" w:type="dxa"/>
            <w:tcBorders>
              <w:top w:val="single" w:sz="4" w:space="0" w:color="000000"/>
              <w:left w:val="single" w:sz="4" w:space="0" w:color="000000"/>
              <w:bottom w:val="single" w:sz="4" w:space="0" w:color="000000"/>
              <w:right w:val="single" w:sz="4" w:space="0" w:color="000000"/>
            </w:tcBorders>
          </w:tcPr>
          <w:p w14:paraId="4DE7D27E" w14:textId="77777777" w:rsidR="005C2B62" w:rsidRDefault="00000000">
            <w:r>
              <w:t>Exonération de frais (accès gratuit à un service public d'éducation)</w:t>
            </w:r>
          </w:p>
        </w:tc>
        <w:tc>
          <w:tcPr>
            <w:tcW w:w="1131" w:type="dxa"/>
            <w:tcBorders>
              <w:top w:val="single" w:sz="4" w:space="0" w:color="000000"/>
              <w:left w:val="single" w:sz="4" w:space="0" w:color="000000"/>
              <w:bottom w:val="single" w:sz="4" w:space="0" w:color="000000"/>
              <w:right w:val="single" w:sz="4" w:space="0" w:color="000000"/>
            </w:tcBorders>
          </w:tcPr>
          <w:p w14:paraId="51831113" w14:textId="77777777" w:rsidR="005C2B62" w:rsidRDefault="00000000">
            <w:r>
              <w:t>Enfants en âge scolaire — écoles primaires publiques</w:t>
            </w:r>
          </w:p>
        </w:tc>
        <w:tc>
          <w:tcPr>
            <w:tcW w:w="1131" w:type="dxa"/>
            <w:tcBorders>
              <w:top w:val="single" w:sz="4" w:space="0" w:color="000000"/>
              <w:left w:val="single" w:sz="4" w:space="0" w:color="000000"/>
              <w:bottom w:val="single" w:sz="4" w:space="0" w:color="000000"/>
              <w:right w:val="single" w:sz="4" w:space="0" w:color="000000"/>
            </w:tcBorders>
          </w:tcPr>
          <w:p w14:paraId="2C32F5EC" w14:textId="77777777" w:rsidR="005C2B62" w:rsidRDefault="00000000">
            <w:r>
              <w:t>Gouvernement RDC + appui Banque mondiale</w:t>
            </w:r>
          </w:p>
        </w:tc>
        <w:tc>
          <w:tcPr>
            <w:tcW w:w="1131" w:type="dxa"/>
            <w:tcBorders>
              <w:top w:val="single" w:sz="4" w:space="0" w:color="000000"/>
              <w:left w:val="single" w:sz="4" w:space="0" w:color="000000"/>
              <w:bottom w:val="single" w:sz="4" w:space="0" w:color="000000"/>
              <w:right w:val="single" w:sz="4" w:space="0" w:color="000000"/>
            </w:tcBorders>
          </w:tcPr>
          <w:p w14:paraId="3A11276A" w14:textId="77777777" w:rsidR="005C2B62" w:rsidRDefault="00000000">
            <w:r>
              <w:t>MEPST</w:t>
            </w:r>
          </w:p>
        </w:tc>
        <w:tc>
          <w:tcPr>
            <w:tcW w:w="1131" w:type="dxa"/>
            <w:tcBorders>
              <w:top w:val="single" w:sz="4" w:space="0" w:color="000000"/>
              <w:left w:val="single" w:sz="4" w:space="0" w:color="000000"/>
              <w:bottom w:val="single" w:sz="4" w:space="0" w:color="000000"/>
              <w:right w:val="single" w:sz="4" w:space="0" w:color="000000"/>
            </w:tcBorders>
          </w:tcPr>
          <w:p w14:paraId="3F21EEB1" w14:textId="77777777" w:rsidR="005C2B62" w:rsidRDefault="00000000">
            <w:pPr>
              <w:jc w:val="center"/>
            </w:pPr>
            <w:r>
              <w:t>National</w:t>
            </w:r>
          </w:p>
        </w:tc>
        <w:tc>
          <w:tcPr>
            <w:tcW w:w="1131" w:type="dxa"/>
            <w:tcBorders>
              <w:top w:val="single" w:sz="4" w:space="0" w:color="000000"/>
              <w:left w:val="single" w:sz="4" w:space="0" w:color="000000"/>
              <w:bottom w:val="single" w:sz="4" w:space="0" w:color="000000"/>
              <w:right w:val="single" w:sz="4" w:space="0" w:color="000000"/>
            </w:tcBorders>
          </w:tcPr>
          <w:p w14:paraId="13CEC655" w14:textId="77777777" w:rsidR="005C2B62" w:rsidRDefault="00000000">
            <w:pPr>
              <w:jc w:val="center"/>
            </w:pPr>
            <w:r>
              <w:t>Actif</w:t>
            </w:r>
          </w:p>
        </w:tc>
      </w:tr>
    </w:tbl>
    <w:p w14:paraId="2C25FC36" w14:textId="77777777" w:rsidR="005C2B62" w:rsidRDefault="00000000">
      <w:r>
        <w:rPr>
          <w:i/>
          <w:iCs/>
        </w:rPr>
        <w:t>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14:paraId="48496FAB" w14:textId="77777777" w:rsidR="005C2B62" w:rsidRPr="00AE0301" w:rsidRDefault="00000000">
      <w:pPr>
        <w:pStyle w:val="BodyText"/>
        <w:rPr>
          <w:lang w:val="fr-CH"/>
        </w:rPr>
      </w:pPr>
      <w:r w:rsidRPr="00AE0301">
        <w:rPr>
          <w:lang w:val="fr-CH"/>
        </w:rPr>
        <w:t>Sources : Premier bulletin RDC (2023), ch. 2.3</w:t>
      </w:r>
      <w:r>
        <w:rPr>
          <w:rStyle w:val="FootnoteReference"/>
        </w:rPr>
        <w:footnoteReference w:id="67"/>
      </w:r>
      <w:r w:rsidRPr="00AE0301">
        <w:rPr>
          <w:lang w:val="fr-CH"/>
        </w:rPr>
        <w:t xml:space="preserve"> · PAM (wfp.org, 2026)</w:t>
      </w:r>
      <w:r>
        <w:rPr>
          <w:rStyle w:val="FootnoteReference"/>
        </w:rPr>
        <w:footnoteReference w:id="68"/>
      </w:r>
      <w:r w:rsidRPr="00AE0301">
        <w:rPr>
          <w:lang w:val="fr-CH"/>
        </w:rPr>
        <w:t xml:space="preserve"> · Programmes gouvernementaux RDC (2019–2025)</w:t>
      </w:r>
      <w:r>
        <w:rPr>
          <w:rStyle w:val="FootnoteReference"/>
        </w:rPr>
        <w:footnoteReference w:id="69"/>
      </w:r>
      <w:r w:rsidRPr="00AE0301">
        <w:rPr>
          <w:lang w:val="fr-CH"/>
        </w:rPr>
        <w:t xml:space="preserve"> · UNICEF RDC (2021–2025)</w:t>
      </w:r>
      <w:r>
        <w:rPr>
          <w:rStyle w:val="FootnoteReference"/>
        </w:rPr>
        <w:footnoteReference w:id="70"/>
      </w:r>
      <w:r w:rsidRPr="00AE0301">
        <w:rPr>
          <w:lang w:val="fr-CH"/>
        </w:rPr>
        <w:t xml:space="preserve"> · R202 (OIT, 2012)</w:t>
      </w:r>
      <w:r>
        <w:rPr>
          <w:rStyle w:val="FootnoteReference"/>
        </w:rPr>
        <w:footnoteReference w:id="71"/>
      </w:r>
      <w:r w:rsidRPr="00AE0301">
        <w:rPr>
          <w:lang w:val="fr-CH"/>
        </w:rPr>
        <w:br/>
      </w:r>
      <w:r w:rsidRPr="00AE0301">
        <w:rPr>
          <w:i/>
          <w:iCs/>
          <w:lang w:val="fr-CH"/>
        </w:rPr>
        <w:t>La liste est indicative et non exhaustive. Une cartographie complète des initiatives actives en 2025 dépasse le périmètre du présent chapitre.</w:t>
      </w:r>
    </w:p>
    <w:p w14:paraId="444DDAF9" w14:textId="77777777" w:rsidR="005C2B62" w:rsidRDefault="00000000">
      <w:pPr>
        <w:pStyle w:val="Heading1"/>
      </w:pPr>
      <w:bookmarkStart w:id="40" w:name="X994a9a602a833b2977f51bdcbbad21ea488e206"/>
      <w:bookmarkEnd w:id="34"/>
      <w:bookmarkEnd w:id="39"/>
      <w:r>
        <w:lastRenderedPageBreak/>
        <w:t>Chapitre 4 — Couverture effective et prestations</w:t>
      </w:r>
    </w:p>
    <w:p w14:paraId="79D652DA" w14:textId="77777777" w:rsidR="005C2B62" w:rsidRDefault="00000000">
      <w:pPr>
        <w:pStyle w:val="Heading1"/>
      </w:pPr>
      <w:bookmarkStart w:id="41" w:name="Xab89a7b5115dfcc445fe4e333560ece931f48a3"/>
      <w:bookmarkEnd w:id="40"/>
      <w:r>
        <w:t>4.2 — Protection dans la vieillesse</w:t>
      </w:r>
    </w:p>
    <w:p w14:paraId="2E357194" w14:textId="77777777" w:rsidR="005C2B62" w:rsidRDefault="00000000">
      <w:pPr>
        <w:pStyle w:val="Heading3"/>
      </w:pPr>
      <w:bookmarkStart w:id="42" w:name="X5142d79ada3de8217c6c24f2e0277835d03e657"/>
      <w:r>
        <w:t>Bénéficiaires de pensions de vieillesse</w:t>
      </w:r>
    </w:p>
    <w:p w14:paraId="53530252" w14:textId="77777777" w:rsidR="005C2B62" w:rsidRDefault="00000000">
      <w:r>
        <w:t>La branche vieillesse constitue la principale branche de long terme des régimes contributifs en RDC. Elle couvre les travailleurs du secteur privé via la CNSS et les agents publics via la CNSSAP. Le tableau suivant retrace l'évolution du nombre de pensionnés de vieillesse sur la période 2019–2025.</w:t>
      </w:r>
    </w:p>
    <w:tbl>
      <w:tblPr>
        <w:tblStyle w:val="ILOTable"/>
        <w:tblW w:w="0" w:type="auto"/>
        <w:tblLook w:val="0020" w:firstRow="1" w:lastRow="0" w:firstColumn="0" w:lastColumn="0" w:noHBand="0" w:noVBand="0"/>
      </w:tblPr>
      <w:tblGrid>
        <w:gridCol w:w="1459"/>
        <w:gridCol w:w="2902"/>
        <w:gridCol w:w="597"/>
        <w:gridCol w:w="597"/>
        <w:gridCol w:w="597"/>
        <w:gridCol w:w="597"/>
        <w:gridCol w:w="535"/>
        <w:gridCol w:w="535"/>
        <w:gridCol w:w="535"/>
      </w:tblGrid>
      <w:tr w:rsidR="005C2B62" w14:paraId="5AC34CD1"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28CEF89" w14:textId="77777777" w:rsidR="005C2B62"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63CE3C40" w14:textId="77777777" w:rsidR="005C2B62" w:rsidRDefault="00000000">
            <w:r>
              <w:t>Prestation</w:t>
            </w:r>
          </w:p>
        </w:tc>
        <w:tc>
          <w:tcPr>
            <w:tcW w:w="0" w:type="auto"/>
            <w:tcBorders>
              <w:top w:val="single" w:sz="4" w:space="0" w:color="000000"/>
              <w:left w:val="single" w:sz="4" w:space="0" w:color="000000"/>
              <w:bottom w:val="single" w:sz="4" w:space="0" w:color="000000"/>
              <w:right w:val="single" w:sz="4" w:space="0" w:color="000000"/>
            </w:tcBorders>
          </w:tcPr>
          <w:p w14:paraId="79EA4926"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2C053835"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5F4A1767"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870B591"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56F24BC6"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2851CB70"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64F65FBA" w14:textId="77777777" w:rsidR="005C2B62" w:rsidRDefault="00000000">
            <w:r>
              <w:t>2025</w:t>
            </w:r>
          </w:p>
        </w:tc>
      </w:tr>
      <w:tr w:rsidR="005C2B62" w14:paraId="62C6598B"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166DD7F" w14:textId="77777777" w:rsidR="005C2B62"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324C165F" w14:textId="77777777" w:rsidR="005C2B62" w:rsidRDefault="00000000">
            <w:r>
              <w:t>Pension de retraite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2C030E0F" w14:textId="77777777" w:rsidR="005C2B62" w:rsidRDefault="00000000">
            <w:r>
              <w:t>38 641</w:t>
            </w:r>
          </w:p>
        </w:tc>
        <w:tc>
          <w:tcPr>
            <w:tcW w:w="0" w:type="auto"/>
            <w:tcBorders>
              <w:top w:val="single" w:sz="4" w:space="0" w:color="000000"/>
              <w:left w:val="single" w:sz="4" w:space="0" w:color="000000"/>
              <w:bottom w:val="single" w:sz="4" w:space="0" w:color="000000"/>
              <w:right w:val="single" w:sz="4" w:space="0" w:color="000000"/>
            </w:tcBorders>
          </w:tcPr>
          <w:p w14:paraId="0C3F1D3C" w14:textId="77777777" w:rsidR="005C2B62" w:rsidRDefault="00000000">
            <w:r>
              <w:t>39 465</w:t>
            </w:r>
          </w:p>
        </w:tc>
        <w:tc>
          <w:tcPr>
            <w:tcW w:w="0" w:type="auto"/>
            <w:tcBorders>
              <w:top w:val="single" w:sz="4" w:space="0" w:color="000000"/>
              <w:left w:val="single" w:sz="4" w:space="0" w:color="000000"/>
              <w:bottom w:val="single" w:sz="4" w:space="0" w:color="000000"/>
              <w:right w:val="single" w:sz="4" w:space="0" w:color="000000"/>
            </w:tcBorders>
          </w:tcPr>
          <w:p w14:paraId="6C513AB8" w14:textId="77777777" w:rsidR="005C2B62" w:rsidRDefault="00000000">
            <w:r>
              <w:t>42 407</w:t>
            </w:r>
          </w:p>
        </w:tc>
        <w:tc>
          <w:tcPr>
            <w:tcW w:w="0" w:type="auto"/>
            <w:tcBorders>
              <w:top w:val="single" w:sz="4" w:space="0" w:color="000000"/>
              <w:left w:val="single" w:sz="4" w:space="0" w:color="000000"/>
              <w:bottom w:val="single" w:sz="4" w:space="0" w:color="000000"/>
              <w:right w:val="single" w:sz="4" w:space="0" w:color="000000"/>
            </w:tcBorders>
          </w:tcPr>
          <w:p w14:paraId="0346A054" w14:textId="77777777" w:rsidR="005C2B62" w:rsidRDefault="00000000">
            <w:r>
              <w:t>44 094</w:t>
            </w:r>
          </w:p>
        </w:tc>
        <w:tc>
          <w:tcPr>
            <w:tcW w:w="0" w:type="auto"/>
            <w:tcBorders>
              <w:top w:val="single" w:sz="4" w:space="0" w:color="000000"/>
              <w:left w:val="single" w:sz="4" w:space="0" w:color="000000"/>
              <w:bottom w:val="single" w:sz="4" w:space="0" w:color="000000"/>
              <w:right w:val="single" w:sz="4" w:space="0" w:color="000000"/>
            </w:tcBorders>
          </w:tcPr>
          <w:p w14:paraId="4781772E"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CC5F030"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09C2F10" w14:textId="77777777" w:rsidR="005C2B62" w:rsidRDefault="00000000">
            <w:r>
              <w:t>0</w:t>
            </w:r>
          </w:p>
        </w:tc>
      </w:tr>
      <w:tr w:rsidR="005C2B62" w14:paraId="7CB40039"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E661670" w14:textId="77777777" w:rsidR="005C2B62"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5D77CAEF" w14:textId="77777777" w:rsidR="005C2B62" w:rsidRDefault="00000000">
            <w:r>
              <w:t>Pension de retraite anticipée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57B12397"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1AF3FDB" w14:textId="77777777" w:rsidR="005C2B62" w:rsidRDefault="00000000">
            <w:r>
              <w:t>78</w:t>
            </w:r>
          </w:p>
        </w:tc>
        <w:tc>
          <w:tcPr>
            <w:tcW w:w="0" w:type="auto"/>
            <w:tcBorders>
              <w:top w:val="single" w:sz="4" w:space="0" w:color="000000"/>
              <w:left w:val="single" w:sz="4" w:space="0" w:color="000000"/>
              <w:bottom w:val="single" w:sz="4" w:space="0" w:color="000000"/>
              <w:right w:val="single" w:sz="4" w:space="0" w:color="000000"/>
            </w:tcBorders>
          </w:tcPr>
          <w:p w14:paraId="7B3192E4" w14:textId="77777777" w:rsidR="005C2B62" w:rsidRDefault="00000000">
            <w:r>
              <w:t>272</w:t>
            </w:r>
          </w:p>
        </w:tc>
        <w:tc>
          <w:tcPr>
            <w:tcW w:w="0" w:type="auto"/>
            <w:tcBorders>
              <w:top w:val="single" w:sz="4" w:space="0" w:color="000000"/>
              <w:left w:val="single" w:sz="4" w:space="0" w:color="000000"/>
              <w:bottom w:val="single" w:sz="4" w:space="0" w:color="000000"/>
              <w:right w:val="single" w:sz="4" w:space="0" w:color="000000"/>
            </w:tcBorders>
          </w:tcPr>
          <w:p w14:paraId="37DD28F8" w14:textId="77777777" w:rsidR="005C2B62" w:rsidRDefault="00000000">
            <w:r>
              <w:t>1 235</w:t>
            </w:r>
          </w:p>
        </w:tc>
        <w:tc>
          <w:tcPr>
            <w:tcW w:w="0" w:type="auto"/>
            <w:tcBorders>
              <w:top w:val="single" w:sz="4" w:space="0" w:color="000000"/>
              <w:left w:val="single" w:sz="4" w:space="0" w:color="000000"/>
              <w:bottom w:val="single" w:sz="4" w:space="0" w:color="000000"/>
              <w:right w:val="single" w:sz="4" w:space="0" w:color="000000"/>
            </w:tcBorders>
          </w:tcPr>
          <w:p w14:paraId="3A797A8D"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15F3F7F"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E13E7E5" w14:textId="77777777" w:rsidR="005C2B62" w:rsidRDefault="00000000">
            <w:r>
              <w:t>0</w:t>
            </w:r>
          </w:p>
        </w:tc>
      </w:tr>
      <w:tr w:rsidR="005C2B62" w14:paraId="3F55054F"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0798837" w14:textId="77777777" w:rsidR="005C2B62"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716B630B" w14:textId="77777777" w:rsidR="005C2B62" w:rsidRDefault="00000000">
            <w:r>
              <w:t>Pension de vieillesse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3FC39E9F"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EA91CE4" w14:textId="77777777" w:rsidR="005C2B62" w:rsidRDefault="00000000">
            <w:r>
              <w:t>814</w:t>
            </w:r>
          </w:p>
        </w:tc>
        <w:tc>
          <w:tcPr>
            <w:tcW w:w="0" w:type="auto"/>
            <w:tcBorders>
              <w:top w:val="single" w:sz="4" w:space="0" w:color="000000"/>
              <w:left w:val="single" w:sz="4" w:space="0" w:color="000000"/>
              <w:bottom w:val="single" w:sz="4" w:space="0" w:color="000000"/>
              <w:right w:val="single" w:sz="4" w:space="0" w:color="000000"/>
            </w:tcBorders>
          </w:tcPr>
          <w:p w14:paraId="48C63C95" w14:textId="77777777" w:rsidR="005C2B62" w:rsidRDefault="00000000">
            <w:r>
              <w:t>780</w:t>
            </w:r>
          </w:p>
        </w:tc>
        <w:tc>
          <w:tcPr>
            <w:tcW w:w="0" w:type="auto"/>
            <w:tcBorders>
              <w:top w:val="single" w:sz="4" w:space="0" w:color="000000"/>
              <w:left w:val="single" w:sz="4" w:space="0" w:color="000000"/>
              <w:bottom w:val="single" w:sz="4" w:space="0" w:color="000000"/>
              <w:right w:val="single" w:sz="4" w:space="0" w:color="000000"/>
            </w:tcBorders>
          </w:tcPr>
          <w:p w14:paraId="780EED3A" w14:textId="77777777" w:rsidR="005C2B62" w:rsidRDefault="00000000">
            <w:r>
              <w:t>4 982</w:t>
            </w:r>
          </w:p>
        </w:tc>
        <w:tc>
          <w:tcPr>
            <w:tcW w:w="0" w:type="auto"/>
            <w:tcBorders>
              <w:top w:val="single" w:sz="4" w:space="0" w:color="000000"/>
              <w:left w:val="single" w:sz="4" w:space="0" w:color="000000"/>
              <w:bottom w:val="single" w:sz="4" w:space="0" w:color="000000"/>
              <w:right w:val="single" w:sz="4" w:space="0" w:color="000000"/>
            </w:tcBorders>
          </w:tcPr>
          <w:p w14:paraId="6FAFC6C0"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568972E"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87C9B0C" w14:textId="77777777" w:rsidR="005C2B62" w:rsidRDefault="00000000">
            <w:r>
              <w:t>0</w:t>
            </w:r>
          </w:p>
        </w:tc>
      </w:tr>
      <w:tr w:rsidR="005C2B62" w14:paraId="72A30612"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BB97B65" w14:textId="77777777" w:rsidR="005C2B62" w:rsidRDefault="00000000">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55BFA769" w14:textId="77777777" w:rsidR="005C2B62" w:rsidRDefault="00000000">
            <w:r>
              <w:t>Pension de vieillesse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34863931"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C4CE2AC"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CA09A1B"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844CB6F"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23D420F"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31C0008"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43A10CA" w14:textId="77777777" w:rsidR="005C2B62" w:rsidRDefault="00000000">
            <w:r>
              <w:t>[N/D]</w:t>
            </w:r>
          </w:p>
        </w:tc>
      </w:tr>
    </w:tbl>
    <w:p w14:paraId="732CE7EF" w14:textId="77777777" w:rsidR="005C2B62" w:rsidRPr="00AE0301" w:rsidRDefault="00000000">
      <w:pPr>
        <w:pStyle w:val="Source-GraphicPicture"/>
        <w:rPr>
          <w:lang w:val="fr-CH"/>
        </w:rPr>
      </w:pPr>
      <w:r w:rsidRPr="00AE0301">
        <w:rPr>
          <w:i/>
          <w:iCs/>
          <w:lang w:val="fr-CH"/>
        </w:rPr>
        <w:t>Source : ESS OIT — CNSS (2019–2022) et CNSSAP (2020–2022). Régimes spéciaux (FARDC, magistrats, parlementaires) : données non disponibles — à instruire.</w:t>
      </w:r>
    </w:p>
    <w:p w14:paraId="1CCA9E5B" w14:textId="77777777" w:rsidR="005C2B62" w:rsidRDefault="00000000">
      <w:pPr>
        <w:pStyle w:val="Heading3"/>
      </w:pPr>
      <w:bookmarkStart w:id="43" w:name="X139bfc60e109c2dc1f5fecb983cfb68823512ed"/>
      <w:bookmarkEnd w:id="42"/>
      <w:r>
        <w:t>Adéquation des pensions de vieillesse</w:t>
      </w:r>
    </w:p>
    <w:p w14:paraId="2429DD81" w14:textId="77777777" w:rsidR="005C2B62" w:rsidRDefault="00000000">
      <w:r>
        <w:t>L'adéquation des pensions est appréciée par leur rapport au seuil de pauvreté national. Le tableau présente les montants unitaires de pension et le seuil de pauvreté de référence pour la même période.</w:t>
      </w:r>
    </w:p>
    <w:tbl>
      <w:tblPr>
        <w:tblStyle w:val="ILOTable"/>
        <w:tblW w:w="0" w:type="auto"/>
        <w:tblLook w:val="0020" w:firstRow="1" w:lastRow="0" w:firstColumn="0" w:lastColumn="0" w:noHBand="0" w:noVBand="0"/>
      </w:tblPr>
      <w:tblGrid>
        <w:gridCol w:w="1955"/>
        <w:gridCol w:w="1426"/>
        <w:gridCol w:w="1426"/>
        <w:gridCol w:w="1426"/>
        <w:gridCol w:w="1426"/>
        <w:gridCol w:w="467"/>
        <w:gridCol w:w="467"/>
        <w:gridCol w:w="467"/>
      </w:tblGrid>
      <w:tr w:rsidR="005C2B62" w14:paraId="05562FE4"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5236C89"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6B07B954"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225DCB92"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035763DA"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4A9E646E"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97FBFAE"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74E94961"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34B0FFE8" w14:textId="77777777" w:rsidR="005C2B62" w:rsidRDefault="00000000">
            <w:r>
              <w:t>2025</w:t>
            </w:r>
          </w:p>
        </w:tc>
      </w:tr>
      <w:tr w:rsidR="005C2B62" w14:paraId="59A2AAFC"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677F1AD" w14:textId="77777777" w:rsidR="005C2B62" w:rsidRDefault="00000000">
            <w:r>
              <w:t>Pension CNSS — montant unitaire (CDF/mois)</w:t>
            </w:r>
          </w:p>
        </w:tc>
        <w:tc>
          <w:tcPr>
            <w:tcW w:w="0" w:type="auto"/>
            <w:tcBorders>
              <w:top w:val="single" w:sz="4" w:space="0" w:color="000000"/>
              <w:left w:val="single" w:sz="4" w:space="0" w:color="000000"/>
              <w:bottom w:val="single" w:sz="4" w:space="0" w:color="000000"/>
              <w:right w:val="single" w:sz="4" w:space="0" w:color="000000"/>
            </w:tcBorders>
          </w:tcPr>
          <w:p w14:paraId="527F6E5C" w14:textId="77777777" w:rsidR="005C2B62"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7DB9AA91" w14:textId="77777777" w:rsidR="005C2B62"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56D17323" w14:textId="77777777" w:rsidR="005C2B62"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3C3AE64C" w14:textId="77777777" w:rsidR="005C2B62"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3AA1D09E"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CCD2386"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4D8BBA0" w14:textId="77777777" w:rsidR="005C2B62" w:rsidRDefault="00000000">
            <w:r>
              <w:t>0</w:t>
            </w:r>
          </w:p>
        </w:tc>
      </w:tr>
      <w:tr w:rsidR="005C2B62" w14:paraId="5C779726"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08678C9" w14:textId="77777777" w:rsidR="005C2B62" w:rsidRDefault="00000000">
            <w:r>
              <w:t>Seuil de pauvreté (CDF/mois, estimation)</w:t>
            </w:r>
          </w:p>
        </w:tc>
        <w:tc>
          <w:tcPr>
            <w:tcW w:w="0" w:type="auto"/>
            <w:tcBorders>
              <w:top w:val="single" w:sz="4" w:space="0" w:color="000000"/>
              <w:left w:val="single" w:sz="4" w:space="0" w:color="000000"/>
              <w:bottom w:val="single" w:sz="4" w:space="0" w:color="000000"/>
              <w:right w:val="single" w:sz="4" w:space="0" w:color="000000"/>
            </w:tcBorders>
          </w:tcPr>
          <w:p w14:paraId="51D49ECB"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64DCC18A"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03F9A547"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1B46359D"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6F8390F0"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55C3D47"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EA78A75" w14:textId="77777777" w:rsidR="005C2B62" w:rsidRDefault="00000000">
            <w:r>
              <w:t>0</w:t>
            </w:r>
          </w:p>
        </w:tc>
      </w:tr>
    </w:tbl>
    <w:p w14:paraId="72EE752D" w14:textId="77777777" w:rsidR="005C2B62" w:rsidRPr="00AE0301" w:rsidRDefault="00000000">
      <w:pPr>
        <w:pStyle w:val="Source-GraphicPicture"/>
        <w:rPr>
          <w:lang w:val="fr-CH"/>
        </w:rPr>
      </w:pPr>
      <w:r w:rsidRPr="00AE0301">
        <w:rPr>
          <w:i/>
          <w:iCs/>
          <w:lang w:val="fr-CH"/>
        </w:rPr>
        <w:t>Source : ESS OIT — CNSS ; seuil de pauvreté : estimation à construire à partir des données INS.</w:t>
      </w:r>
    </w:p>
    <w:p w14:paraId="41124086" w14:textId="77777777" w:rsidR="005C2B62" w:rsidRDefault="00000000">
      <w:pPr>
        <w:pStyle w:val="Heading1"/>
      </w:pPr>
      <w:bookmarkStart w:id="44" w:name="X0ce4a42c0eb9f4e2ccf6bf2efca2ab92e836687"/>
      <w:bookmarkEnd w:id="41"/>
      <w:bookmarkEnd w:id="43"/>
      <w:r>
        <w:t>4.3 — Protection des personnes en âge actif</w:t>
      </w:r>
    </w:p>
    <w:p w14:paraId="74423436" w14:textId="77777777" w:rsidR="005C2B62" w:rsidRDefault="00000000">
      <w:pPr>
        <w:pStyle w:val="Heading3"/>
      </w:pPr>
      <w:bookmarkStart w:id="45" w:name="X073c4f6bcfc66e60ddb8231d622cb5bff802ec5"/>
      <w:r>
        <w:t>Couverture des travailleurs — cotisants actifs</w:t>
      </w:r>
    </w:p>
    <w:p w14:paraId="2AD9EC29" w14:textId="77777777" w:rsidR="005C2B62" w:rsidRDefault="00000000">
      <w:r>
        <w:t>Les régimes contributifs couvrent les travailleurs du secteur formel. Le tableau présente l'évolution du nombre d'employeurs enregistrés et de cotisants actifs auprès de la CNSS et de la CNSSAP sur la période 2019–2025.</w:t>
      </w:r>
    </w:p>
    <w:tbl>
      <w:tblPr>
        <w:tblStyle w:val="ILOTable"/>
        <w:tblW w:w="0" w:type="auto"/>
        <w:tblLook w:val="0020" w:firstRow="1" w:lastRow="0" w:firstColumn="0" w:lastColumn="0" w:noHBand="0" w:noVBand="0"/>
      </w:tblPr>
      <w:tblGrid>
        <w:gridCol w:w="1459"/>
        <w:gridCol w:w="1897"/>
        <w:gridCol w:w="887"/>
        <w:gridCol w:w="887"/>
        <w:gridCol w:w="887"/>
        <w:gridCol w:w="887"/>
        <w:gridCol w:w="535"/>
        <w:gridCol w:w="535"/>
        <w:gridCol w:w="535"/>
      </w:tblGrid>
      <w:tr w:rsidR="005C2B62" w14:paraId="34F524C8"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545B425" w14:textId="77777777" w:rsidR="005C2B62"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5E1C9B59"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0A80901C"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01252F6F"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0A995DB7"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8ACE549"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5BE50283"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7B9E4DC7"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031AC49B" w14:textId="77777777" w:rsidR="005C2B62" w:rsidRDefault="00000000">
            <w:r>
              <w:t>2025</w:t>
            </w:r>
          </w:p>
        </w:tc>
      </w:tr>
      <w:tr w:rsidR="005C2B62" w14:paraId="5A0B2D32"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B90E885" w14:textId="77777777" w:rsidR="005C2B62"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41351B52" w14:textId="77777777" w:rsidR="005C2B62" w:rsidRDefault="00000000">
            <w:r>
              <w:t>Employeurs enregistrés</w:t>
            </w:r>
          </w:p>
        </w:tc>
        <w:tc>
          <w:tcPr>
            <w:tcW w:w="0" w:type="auto"/>
            <w:tcBorders>
              <w:top w:val="single" w:sz="4" w:space="0" w:color="000000"/>
              <w:left w:val="single" w:sz="4" w:space="0" w:color="000000"/>
              <w:bottom w:val="single" w:sz="4" w:space="0" w:color="000000"/>
              <w:right w:val="single" w:sz="4" w:space="0" w:color="000000"/>
            </w:tcBorders>
          </w:tcPr>
          <w:p w14:paraId="2D65ECEF" w14:textId="77777777" w:rsidR="005C2B62" w:rsidRDefault="00000000">
            <w:r>
              <w:t>[ESS 2019]</w:t>
            </w:r>
          </w:p>
        </w:tc>
        <w:tc>
          <w:tcPr>
            <w:tcW w:w="0" w:type="auto"/>
            <w:tcBorders>
              <w:top w:val="single" w:sz="4" w:space="0" w:color="000000"/>
              <w:left w:val="single" w:sz="4" w:space="0" w:color="000000"/>
              <w:bottom w:val="single" w:sz="4" w:space="0" w:color="000000"/>
              <w:right w:val="single" w:sz="4" w:space="0" w:color="000000"/>
            </w:tcBorders>
          </w:tcPr>
          <w:p w14:paraId="3A3F65FD" w14:textId="77777777" w:rsidR="005C2B62" w:rsidRDefault="00000000">
            <w:r>
              <w:t>[ESS 2020]</w:t>
            </w:r>
          </w:p>
        </w:tc>
        <w:tc>
          <w:tcPr>
            <w:tcW w:w="0" w:type="auto"/>
            <w:tcBorders>
              <w:top w:val="single" w:sz="4" w:space="0" w:color="000000"/>
              <w:left w:val="single" w:sz="4" w:space="0" w:color="000000"/>
              <w:bottom w:val="single" w:sz="4" w:space="0" w:color="000000"/>
              <w:right w:val="single" w:sz="4" w:space="0" w:color="000000"/>
            </w:tcBorders>
          </w:tcPr>
          <w:p w14:paraId="2D387A98" w14:textId="77777777" w:rsidR="005C2B62" w:rsidRDefault="00000000">
            <w:r>
              <w:t>[ESS 2021]</w:t>
            </w:r>
          </w:p>
        </w:tc>
        <w:tc>
          <w:tcPr>
            <w:tcW w:w="0" w:type="auto"/>
            <w:tcBorders>
              <w:top w:val="single" w:sz="4" w:space="0" w:color="000000"/>
              <w:left w:val="single" w:sz="4" w:space="0" w:color="000000"/>
              <w:bottom w:val="single" w:sz="4" w:space="0" w:color="000000"/>
              <w:right w:val="single" w:sz="4" w:space="0" w:color="000000"/>
            </w:tcBorders>
          </w:tcPr>
          <w:p w14:paraId="6AC3F155" w14:textId="77777777" w:rsidR="005C2B62" w:rsidRDefault="00000000">
            <w:r>
              <w:t>[ESS 2022]</w:t>
            </w:r>
          </w:p>
        </w:tc>
        <w:tc>
          <w:tcPr>
            <w:tcW w:w="0" w:type="auto"/>
            <w:tcBorders>
              <w:top w:val="single" w:sz="4" w:space="0" w:color="000000"/>
              <w:left w:val="single" w:sz="4" w:space="0" w:color="000000"/>
              <w:bottom w:val="single" w:sz="4" w:space="0" w:color="000000"/>
              <w:right w:val="single" w:sz="4" w:space="0" w:color="000000"/>
            </w:tcBorders>
          </w:tcPr>
          <w:p w14:paraId="7A0E3B18"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EFDF32B"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F667E61" w14:textId="77777777" w:rsidR="005C2B62" w:rsidRDefault="00000000">
            <w:r>
              <w:t>0</w:t>
            </w:r>
          </w:p>
        </w:tc>
      </w:tr>
      <w:tr w:rsidR="005C2B62" w14:paraId="47878C44"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9D1CED2" w14:textId="77777777" w:rsidR="005C2B62"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00F85191" w14:textId="77777777" w:rsidR="005C2B62" w:rsidRDefault="00000000">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515DE424" w14:textId="77777777" w:rsidR="005C2B62" w:rsidRDefault="00000000">
            <w:r>
              <w:t>676 179</w:t>
            </w:r>
          </w:p>
        </w:tc>
        <w:tc>
          <w:tcPr>
            <w:tcW w:w="0" w:type="auto"/>
            <w:tcBorders>
              <w:top w:val="single" w:sz="4" w:space="0" w:color="000000"/>
              <w:left w:val="single" w:sz="4" w:space="0" w:color="000000"/>
              <w:bottom w:val="single" w:sz="4" w:space="0" w:color="000000"/>
              <w:right w:val="single" w:sz="4" w:space="0" w:color="000000"/>
            </w:tcBorders>
          </w:tcPr>
          <w:p w14:paraId="1A062953" w14:textId="77777777" w:rsidR="005C2B62" w:rsidRDefault="00000000">
            <w:r>
              <w:t>508 708</w:t>
            </w:r>
          </w:p>
        </w:tc>
        <w:tc>
          <w:tcPr>
            <w:tcW w:w="0" w:type="auto"/>
            <w:tcBorders>
              <w:top w:val="single" w:sz="4" w:space="0" w:color="000000"/>
              <w:left w:val="single" w:sz="4" w:space="0" w:color="000000"/>
              <w:bottom w:val="single" w:sz="4" w:space="0" w:color="000000"/>
              <w:right w:val="single" w:sz="4" w:space="0" w:color="000000"/>
            </w:tcBorders>
          </w:tcPr>
          <w:p w14:paraId="796C17D6" w14:textId="77777777" w:rsidR="005C2B62" w:rsidRDefault="00000000">
            <w:r>
              <w:t>591 130</w:t>
            </w:r>
          </w:p>
        </w:tc>
        <w:tc>
          <w:tcPr>
            <w:tcW w:w="0" w:type="auto"/>
            <w:tcBorders>
              <w:top w:val="single" w:sz="4" w:space="0" w:color="000000"/>
              <w:left w:val="single" w:sz="4" w:space="0" w:color="000000"/>
              <w:bottom w:val="single" w:sz="4" w:space="0" w:color="000000"/>
              <w:right w:val="single" w:sz="4" w:space="0" w:color="000000"/>
            </w:tcBorders>
          </w:tcPr>
          <w:p w14:paraId="42DB5FE8" w14:textId="77777777" w:rsidR="005C2B62" w:rsidRDefault="00000000">
            <w:r>
              <w:t>613 761</w:t>
            </w:r>
          </w:p>
        </w:tc>
        <w:tc>
          <w:tcPr>
            <w:tcW w:w="0" w:type="auto"/>
            <w:tcBorders>
              <w:top w:val="single" w:sz="4" w:space="0" w:color="000000"/>
              <w:left w:val="single" w:sz="4" w:space="0" w:color="000000"/>
              <w:bottom w:val="single" w:sz="4" w:space="0" w:color="000000"/>
              <w:right w:val="single" w:sz="4" w:space="0" w:color="000000"/>
            </w:tcBorders>
          </w:tcPr>
          <w:p w14:paraId="74FB2829"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240A7C6"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57152EF" w14:textId="77777777" w:rsidR="005C2B62" w:rsidRDefault="00000000">
            <w:r>
              <w:t>0</w:t>
            </w:r>
          </w:p>
        </w:tc>
      </w:tr>
      <w:tr w:rsidR="005C2B62" w14:paraId="4E13C73D"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61CE6B1" w14:textId="77777777" w:rsidR="005C2B62"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0DCAF3EA" w14:textId="77777777" w:rsidR="005C2B62" w:rsidRDefault="00000000">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3DFC02CB"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803F4B9"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AD021EB" w14:textId="77777777" w:rsidR="005C2B62" w:rsidRDefault="00000000">
            <w:r>
              <w:t>190 545</w:t>
            </w:r>
          </w:p>
        </w:tc>
        <w:tc>
          <w:tcPr>
            <w:tcW w:w="0" w:type="auto"/>
            <w:tcBorders>
              <w:top w:val="single" w:sz="4" w:space="0" w:color="000000"/>
              <w:left w:val="single" w:sz="4" w:space="0" w:color="000000"/>
              <w:bottom w:val="single" w:sz="4" w:space="0" w:color="000000"/>
              <w:right w:val="single" w:sz="4" w:space="0" w:color="000000"/>
            </w:tcBorders>
          </w:tcPr>
          <w:p w14:paraId="3DB1FD80" w14:textId="77777777" w:rsidR="005C2B62" w:rsidRDefault="00000000">
            <w:r>
              <w:t>198 399</w:t>
            </w:r>
          </w:p>
        </w:tc>
        <w:tc>
          <w:tcPr>
            <w:tcW w:w="0" w:type="auto"/>
            <w:tcBorders>
              <w:top w:val="single" w:sz="4" w:space="0" w:color="000000"/>
              <w:left w:val="single" w:sz="4" w:space="0" w:color="000000"/>
              <w:bottom w:val="single" w:sz="4" w:space="0" w:color="000000"/>
              <w:right w:val="single" w:sz="4" w:space="0" w:color="000000"/>
            </w:tcBorders>
          </w:tcPr>
          <w:p w14:paraId="7056FC20"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41355A7"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4C9D597" w14:textId="77777777" w:rsidR="005C2B62" w:rsidRDefault="00000000">
            <w:r>
              <w:t>0</w:t>
            </w:r>
          </w:p>
        </w:tc>
      </w:tr>
      <w:tr w:rsidR="005C2B62" w14:paraId="1E40722C"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7CF50A4" w14:textId="77777777" w:rsidR="005C2B62" w:rsidRDefault="00000000">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1755897C" w14:textId="77777777" w:rsidR="005C2B62" w:rsidRDefault="00000000">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47880EB9"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9A99D48"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B03B757"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89D3277"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1A5B900"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DB71090"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3033CCE" w14:textId="77777777" w:rsidR="005C2B62" w:rsidRDefault="00000000">
            <w:r>
              <w:t>[N/D]</w:t>
            </w:r>
          </w:p>
        </w:tc>
      </w:tr>
    </w:tbl>
    <w:p w14:paraId="2968B277" w14:textId="77777777" w:rsidR="005C2B62" w:rsidRPr="00AE0301" w:rsidRDefault="00000000">
      <w:pPr>
        <w:pStyle w:val="Source-GraphicPicture"/>
        <w:rPr>
          <w:lang w:val="fr-CH"/>
        </w:rPr>
      </w:pPr>
      <w:r w:rsidRPr="00AE0301">
        <w:rPr>
          <w:i/>
          <w:iCs/>
          <w:lang w:val="fr-CH"/>
        </w:rPr>
        <w:t>Source : ESS OIT — CNSS (2019–2022) et CNSSAP (2020–2022). Régimes spéciaux (FARDC, magistrats, parlementaires) : données non disponibles — à instruire.</w:t>
      </w:r>
    </w:p>
    <w:p w14:paraId="309346B7" w14:textId="77777777" w:rsidR="005C2B62" w:rsidRDefault="00000000">
      <w:pPr>
        <w:pStyle w:val="Heading3"/>
      </w:pPr>
      <w:bookmarkStart w:id="46" w:name="protection-maternite-non-valide"/>
      <w:bookmarkEnd w:id="45"/>
      <w:r>
        <w:t>Protection maternité</w:t>
      </w:r>
    </w:p>
    <w:p w14:paraId="1D0C98E6" w14:textId="77777777" w:rsidR="005C2B62" w:rsidRDefault="00000000">
      <w:r>
        <w:t>La protection maternité de la CNSS comprend trois prestations distinctes : l'indemnité journalière (compensation du salaire pendant le congé), l'allocation de maternité (forfait à la naissance) et les allocations prénatales (versées avant l'accouchement).</w:t>
      </w:r>
    </w:p>
    <w:tbl>
      <w:tblPr>
        <w:tblStyle w:val="ILOTable"/>
        <w:tblW w:w="0" w:type="auto"/>
        <w:tblLook w:val="0020" w:firstRow="1" w:lastRow="0" w:firstColumn="0" w:lastColumn="0" w:noHBand="0" w:noVBand="0"/>
      </w:tblPr>
      <w:tblGrid>
        <w:gridCol w:w="3602"/>
        <w:gridCol w:w="535"/>
        <w:gridCol w:w="535"/>
        <w:gridCol w:w="535"/>
        <w:gridCol w:w="535"/>
        <w:gridCol w:w="535"/>
        <w:gridCol w:w="535"/>
        <w:gridCol w:w="535"/>
      </w:tblGrid>
      <w:tr w:rsidR="005C2B62" w14:paraId="77828988"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7526ECC" w14:textId="77777777" w:rsidR="005C2B62" w:rsidRDefault="00000000">
            <w:r>
              <w:lastRenderedPageBreak/>
              <w:t>Indicateur</w:t>
            </w:r>
          </w:p>
        </w:tc>
        <w:tc>
          <w:tcPr>
            <w:tcW w:w="0" w:type="auto"/>
            <w:tcBorders>
              <w:top w:val="single" w:sz="4" w:space="0" w:color="000000"/>
              <w:left w:val="single" w:sz="4" w:space="0" w:color="000000"/>
              <w:bottom w:val="single" w:sz="4" w:space="0" w:color="000000"/>
              <w:right w:val="single" w:sz="4" w:space="0" w:color="000000"/>
            </w:tcBorders>
          </w:tcPr>
          <w:p w14:paraId="00714747"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14C826FE"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5D8C9A97"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761380A9"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653BC7D5"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416E1AB5"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380373E9" w14:textId="77777777" w:rsidR="005C2B62" w:rsidRDefault="00000000">
            <w:r>
              <w:t>2025</w:t>
            </w:r>
          </w:p>
        </w:tc>
      </w:tr>
      <w:tr w:rsidR="005C2B62" w14:paraId="1EAF4BF0"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5E32914" w14:textId="77777777" w:rsidR="005C2B62" w:rsidRDefault="00000000">
            <w:proofErr w:type="spellStart"/>
            <w:r>
              <w:t>Bénéf</w:t>
            </w:r>
            <w:proofErr w:type="spellEnd"/>
            <w:r>
              <w:t>. indemnité journalière maternité (CNSS)</w:t>
            </w:r>
          </w:p>
        </w:tc>
        <w:tc>
          <w:tcPr>
            <w:tcW w:w="0" w:type="auto"/>
            <w:tcBorders>
              <w:top w:val="single" w:sz="4" w:space="0" w:color="000000"/>
              <w:left w:val="single" w:sz="4" w:space="0" w:color="000000"/>
              <w:bottom w:val="single" w:sz="4" w:space="0" w:color="000000"/>
              <w:right w:val="single" w:sz="4" w:space="0" w:color="000000"/>
            </w:tcBorders>
          </w:tcPr>
          <w:p w14:paraId="56ABDC13"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A26AFC1" w14:textId="77777777" w:rsidR="005C2B62" w:rsidRDefault="00000000">
            <w:r>
              <w:t>2</w:t>
            </w:r>
          </w:p>
        </w:tc>
        <w:tc>
          <w:tcPr>
            <w:tcW w:w="0" w:type="auto"/>
            <w:tcBorders>
              <w:top w:val="single" w:sz="4" w:space="0" w:color="000000"/>
              <w:left w:val="single" w:sz="4" w:space="0" w:color="000000"/>
              <w:bottom w:val="single" w:sz="4" w:space="0" w:color="000000"/>
              <w:right w:val="single" w:sz="4" w:space="0" w:color="000000"/>
            </w:tcBorders>
          </w:tcPr>
          <w:p w14:paraId="59313356" w14:textId="77777777" w:rsidR="005C2B62" w:rsidRDefault="00000000">
            <w:r>
              <w:t>2</w:t>
            </w:r>
          </w:p>
        </w:tc>
        <w:tc>
          <w:tcPr>
            <w:tcW w:w="0" w:type="auto"/>
            <w:tcBorders>
              <w:top w:val="single" w:sz="4" w:space="0" w:color="000000"/>
              <w:left w:val="single" w:sz="4" w:space="0" w:color="000000"/>
              <w:bottom w:val="single" w:sz="4" w:space="0" w:color="000000"/>
              <w:right w:val="single" w:sz="4" w:space="0" w:color="000000"/>
            </w:tcBorders>
          </w:tcPr>
          <w:p w14:paraId="4F8B5B3C" w14:textId="77777777" w:rsidR="005C2B62" w:rsidRDefault="00000000">
            <w:r>
              <w:t>17</w:t>
            </w:r>
          </w:p>
        </w:tc>
        <w:tc>
          <w:tcPr>
            <w:tcW w:w="0" w:type="auto"/>
            <w:tcBorders>
              <w:top w:val="single" w:sz="4" w:space="0" w:color="000000"/>
              <w:left w:val="single" w:sz="4" w:space="0" w:color="000000"/>
              <w:bottom w:val="single" w:sz="4" w:space="0" w:color="000000"/>
              <w:right w:val="single" w:sz="4" w:space="0" w:color="000000"/>
            </w:tcBorders>
          </w:tcPr>
          <w:p w14:paraId="3037E357"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B195293"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581C6AA" w14:textId="77777777" w:rsidR="005C2B62" w:rsidRDefault="00000000">
            <w:r>
              <w:t>0</w:t>
            </w:r>
          </w:p>
        </w:tc>
      </w:tr>
      <w:tr w:rsidR="005C2B62" w14:paraId="10B9D7E2"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6010A68" w14:textId="77777777" w:rsidR="005C2B62" w:rsidRDefault="00000000">
            <w:proofErr w:type="spellStart"/>
            <w:r>
              <w:t>Bénéf</w:t>
            </w:r>
            <w:proofErr w:type="spellEnd"/>
            <w:r>
              <w:t>. allocation de maternité (CNSS)</w:t>
            </w:r>
          </w:p>
        </w:tc>
        <w:tc>
          <w:tcPr>
            <w:tcW w:w="0" w:type="auto"/>
            <w:tcBorders>
              <w:top w:val="single" w:sz="4" w:space="0" w:color="000000"/>
              <w:left w:val="single" w:sz="4" w:space="0" w:color="000000"/>
              <w:bottom w:val="single" w:sz="4" w:space="0" w:color="000000"/>
              <w:right w:val="single" w:sz="4" w:space="0" w:color="000000"/>
            </w:tcBorders>
          </w:tcPr>
          <w:p w14:paraId="30F917EA"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F174792" w14:textId="77777777" w:rsidR="005C2B62" w:rsidRDefault="00000000">
            <w:r>
              <w:t>108</w:t>
            </w:r>
          </w:p>
        </w:tc>
        <w:tc>
          <w:tcPr>
            <w:tcW w:w="0" w:type="auto"/>
            <w:tcBorders>
              <w:top w:val="single" w:sz="4" w:space="0" w:color="000000"/>
              <w:left w:val="single" w:sz="4" w:space="0" w:color="000000"/>
              <w:bottom w:val="single" w:sz="4" w:space="0" w:color="000000"/>
              <w:right w:val="single" w:sz="4" w:space="0" w:color="000000"/>
            </w:tcBorders>
          </w:tcPr>
          <w:p w14:paraId="1B218488" w14:textId="77777777" w:rsidR="005C2B62" w:rsidRDefault="00000000">
            <w:r>
              <w:t>167</w:t>
            </w:r>
          </w:p>
        </w:tc>
        <w:tc>
          <w:tcPr>
            <w:tcW w:w="0" w:type="auto"/>
            <w:tcBorders>
              <w:top w:val="single" w:sz="4" w:space="0" w:color="000000"/>
              <w:left w:val="single" w:sz="4" w:space="0" w:color="000000"/>
              <w:bottom w:val="single" w:sz="4" w:space="0" w:color="000000"/>
              <w:right w:val="single" w:sz="4" w:space="0" w:color="000000"/>
            </w:tcBorders>
          </w:tcPr>
          <w:p w14:paraId="6FE61CBC" w14:textId="77777777" w:rsidR="005C2B62" w:rsidRDefault="00000000">
            <w:r>
              <w:t>414</w:t>
            </w:r>
          </w:p>
        </w:tc>
        <w:tc>
          <w:tcPr>
            <w:tcW w:w="0" w:type="auto"/>
            <w:tcBorders>
              <w:top w:val="single" w:sz="4" w:space="0" w:color="000000"/>
              <w:left w:val="single" w:sz="4" w:space="0" w:color="000000"/>
              <w:bottom w:val="single" w:sz="4" w:space="0" w:color="000000"/>
              <w:right w:val="single" w:sz="4" w:space="0" w:color="000000"/>
            </w:tcBorders>
          </w:tcPr>
          <w:p w14:paraId="69E95580"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781FD6C"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0E3DD9F" w14:textId="77777777" w:rsidR="005C2B62" w:rsidRDefault="00000000">
            <w:r>
              <w:t>0</w:t>
            </w:r>
          </w:p>
        </w:tc>
      </w:tr>
      <w:tr w:rsidR="005C2B62" w14:paraId="2B6FB2F4"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49BB8A4" w14:textId="77777777" w:rsidR="005C2B62" w:rsidRDefault="00000000">
            <w:proofErr w:type="spellStart"/>
            <w:r>
              <w:t>Bénéf</w:t>
            </w:r>
            <w:proofErr w:type="spellEnd"/>
            <w:r>
              <w:t>. allocations prénatales (CNSS)</w:t>
            </w:r>
          </w:p>
        </w:tc>
        <w:tc>
          <w:tcPr>
            <w:tcW w:w="0" w:type="auto"/>
            <w:tcBorders>
              <w:top w:val="single" w:sz="4" w:space="0" w:color="000000"/>
              <w:left w:val="single" w:sz="4" w:space="0" w:color="000000"/>
              <w:bottom w:val="single" w:sz="4" w:space="0" w:color="000000"/>
              <w:right w:val="single" w:sz="4" w:space="0" w:color="000000"/>
            </w:tcBorders>
          </w:tcPr>
          <w:p w14:paraId="2507469E"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32CE97A" w14:textId="77777777" w:rsidR="005C2B62" w:rsidRDefault="00000000">
            <w:r>
              <w:t>162</w:t>
            </w:r>
          </w:p>
        </w:tc>
        <w:tc>
          <w:tcPr>
            <w:tcW w:w="0" w:type="auto"/>
            <w:tcBorders>
              <w:top w:val="single" w:sz="4" w:space="0" w:color="000000"/>
              <w:left w:val="single" w:sz="4" w:space="0" w:color="000000"/>
              <w:bottom w:val="single" w:sz="4" w:space="0" w:color="000000"/>
              <w:right w:val="single" w:sz="4" w:space="0" w:color="000000"/>
            </w:tcBorders>
          </w:tcPr>
          <w:p w14:paraId="0D05AB24" w14:textId="77777777" w:rsidR="005C2B62" w:rsidRDefault="00000000">
            <w:r>
              <w:t>184</w:t>
            </w:r>
          </w:p>
        </w:tc>
        <w:tc>
          <w:tcPr>
            <w:tcW w:w="0" w:type="auto"/>
            <w:tcBorders>
              <w:top w:val="single" w:sz="4" w:space="0" w:color="000000"/>
              <w:left w:val="single" w:sz="4" w:space="0" w:color="000000"/>
              <w:bottom w:val="single" w:sz="4" w:space="0" w:color="000000"/>
              <w:right w:val="single" w:sz="4" w:space="0" w:color="000000"/>
            </w:tcBorders>
          </w:tcPr>
          <w:p w14:paraId="2D8331F0" w14:textId="77777777" w:rsidR="005C2B62" w:rsidRDefault="00000000">
            <w:r>
              <w:t>532</w:t>
            </w:r>
          </w:p>
        </w:tc>
        <w:tc>
          <w:tcPr>
            <w:tcW w:w="0" w:type="auto"/>
            <w:tcBorders>
              <w:top w:val="single" w:sz="4" w:space="0" w:color="000000"/>
              <w:left w:val="single" w:sz="4" w:space="0" w:color="000000"/>
              <w:bottom w:val="single" w:sz="4" w:space="0" w:color="000000"/>
              <w:right w:val="single" w:sz="4" w:space="0" w:color="000000"/>
            </w:tcBorders>
          </w:tcPr>
          <w:p w14:paraId="1D1F7DF6"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C2FFB91"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7D2C22B" w14:textId="77777777" w:rsidR="005C2B62" w:rsidRDefault="00000000">
            <w:r>
              <w:t>0</w:t>
            </w:r>
          </w:p>
        </w:tc>
      </w:tr>
      <w:tr w:rsidR="005C2B62" w14:paraId="7899062C"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731117B" w14:textId="77777777" w:rsidR="005C2B62" w:rsidRDefault="00000000">
            <w:proofErr w:type="spellStart"/>
            <w:r>
              <w:t>Bénéf</w:t>
            </w:r>
            <w:proofErr w:type="spellEnd"/>
            <w:r>
              <w:t>. maternité — régimes spéciaux</w:t>
            </w:r>
          </w:p>
        </w:tc>
        <w:tc>
          <w:tcPr>
            <w:tcW w:w="0" w:type="auto"/>
            <w:tcBorders>
              <w:top w:val="single" w:sz="4" w:space="0" w:color="000000"/>
              <w:left w:val="single" w:sz="4" w:space="0" w:color="000000"/>
              <w:bottom w:val="single" w:sz="4" w:space="0" w:color="000000"/>
              <w:right w:val="single" w:sz="4" w:space="0" w:color="000000"/>
            </w:tcBorders>
          </w:tcPr>
          <w:p w14:paraId="30788988"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B40E4F9"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39CF1A3"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6EEB123"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E0E6B07"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A2CA0D2"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D225163" w14:textId="77777777" w:rsidR="005C2B62" w:rsidRDefault="00000000">
            <w:r>
              <w:t>[N/D]</w:t>
            </w:r>
          </w:p>
        </w:tc>
      </w:tr>
    </w:tbl>
    <w:p w14:paraId="218EC391" w14:textId="77777777" w:rsidR="005C2B62" w:rsidRPr="00AE0301" w:rsidRDefault="00000000">
      <w:pPr>
        <w:pStyle w:val="Source-GraphicPicture"/>
        <w:rPr>
          <w:lang w:val="fr-CH"/>
        </w:rPr>
      </w:pPr>
      <w:r w:rsidRPr="00AE0301">
        <w:rPr>
          <w:i/>
          <w:iCs/>
          <w:lang w:val="fr-CH"/>
        </w:rPr>
        <w:t>Source : ESS OIT — CNSS. Régimes spéciaux : données non disponibles.</w:t>
      </w:r>
    </w:p>
    <w:p w14:paraId="7CF155A2" w14:textId="77777777" w:rsidR="005C2B62" w:rsidRDefault="00000000">
      <w:pPr>
        <w:pStyle w:val="Heading3"/>
      </w:pPr>
      <w:bookmarkStart w:id="47" w:name="X93d4b188e2d5e1997cc4e0927a4304225310692"/>
      <w:bookmarkEnd w:id="46"/>
      <w:r>
        <w:t>Accidents du travail et maladies professionnelles</w:t>
      </w:r>
    </w:p>
    <w:p w14:paraId="516F1E63" w14:textId="77777777" w:rsidR="005C2B62" w:rsidRDefault="00000000">
      <w:r>
        <w:t>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tbl>
      <w:tblPr>
        <w:tblStyle w:val="ILOTable"/>
        <w:tblW w:w="0" w:type="auto"/>
        <w:tblLook w:val="0020" w:firstRow="1" w:lastRow="0" w:firstColumn="0" w:lastColumn="0" w:noHBand="0" w:noVBand="0"/>
      </w:tblPr>
      <w:tblGrid>
        <w:gridCol w:w="3375"/>
        <w:gridCol w:w="1020"/>
        <w:gridCol w:w="1020"/>
        <w:gridCol w:w="1020"/>
        <w:gridCol w:w="1020"/>
        <w:gridCol w:w="535"/>
        <w:gridCol w:w="535"/>
        <w:gridCol w:w="535"/>
      </w:tblGrid>
      <w:tr w:rsidR="005C2B62" w14:paraId="39A538B0"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EEDA398"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6DA9B9B6"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23465D80"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5D7DBE02"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BEF29A5"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611D6D64"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40FA75FC"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638D2A86" w14:textId="77777777" w:rsidR="005C2B62" w:rsidRDefault="00000000">
            <w:r>
              <w:t>2025</w:t>
            </w:r>
          </w:p>
        </w:tc>
      </w:tr>
      <w:tr w:rsidR="005C2B62" w14:paraId="43A30D70"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27C81E5" w14:textId="77777777" w:rsidR="005C2B62" w:rsidRDefault="00000000">
            <w:r>
              <w:t>Rentes/allocations incapacité AT/MP (CNSS)</w:t>
            </w:r>
          </w:p>
        </w:tc>
        <w:tc>
          <w:tcPr>
            <w:tcW w:w="0" w:type="auto"/>
            <w:tcBorders>
              <w:top w:val="single" w:sz="4" w:space="0" w:color="000000"/>
              <w:left w:val="single" w:sz="4" w:space="0" w:color="000000"/>
              <w:bottom w:val="single" w:sz="4" w:space="0" w:color="000000"/>
              <w:right w:val="single" w:sz="4" w:space="0" w:color="000000"/>
            </w:tcBorders>
          </w:tcPr>
          <w:p w14:paraId="4D8FEC62" w14:textId="77777777" w:rsidR="005C2B62" w:rsidRDefault="00000000">
            <w:r>
              <w:t>1 082</w:t>
            </w:r>
          </w:p>
        </w:tc>
        <w:tc>
          <w:tcPr>
            <w:tcW w:w="0" w:type="auto"/>
            <w:tcBorders>
              <w:top w:val="single" w:sz="4" w:space="0" w:color="000000"/>
              <w:left w:val="single" w:sz="4" w:space="0" w:color="000000"/>
              <w:bottom w:val="single" w:sz="4" w:space="0" w:color="000000"/>
              <w:right w:val="single" w:sz="4" w:space="0" w:color="000000"/>
            </w:tcBorders>
          </w:tcPr>
          <w:p w14:paraId="256C3C4D" w14:textId="77777777" w:rsidR="005C2B62" w:rsidRDefault="00000000">
            <w:r>
              <w:t>1 020</w:t>
            </w:r>
          </w:p>
        </w:tc>
        <w:tc>
          <w:tcPr>
            <w:tcW w:w="0" w:type="auto"/>
            <w:tcBorders>
              <w:top w:val="single" w:sz="4" w:space="0" w:color="000000"/>
              <w:left w:val="single" w:sz="4" w:space="0" w:color="000000"/>
              <w:bottom w:val="single" w:sz="4" w:space="0" w:color="000000"/>
              <w:right w:val="single" w:sz="4" w:space="0" w:color="000000"/>
            </w:tcBorders>
          </w:tcPr>
          <w:p w14:paraId="44522180" w14:textId="77777777" w:rsidR="005C2B62" w:rsidRDefault="00000000">
            <w:r>
              <w:t>955</w:t>
            </w:r>
          </w:p>
        </w:tc>
        <w:tc>
          <w:tcPr>
            <w:tcW w:w="0" w:type="auto"/>
            <w:tcBorders>
              <w:top w:val="single" w:sz="4" w:space="0" w:color="000000"/>
              <w:left w:val="single" w:sz="4" w:space="0" w:color="000000"/>
              <w:bottom w:val="single" w:sz="4" w:space="0" w:color="000000"/>
              <w:right w:val="single" w:sz="4" w:space="0" w:color="000000"/>
            </w:tcBorders>
          </w:tcPr>
          <w:p w14:paraId="1DDC08F0" w14:textId="77777777" w:rsidR="005C2B62" w:rsidRDefault="00000000">
            <w:r>
              <w:t>1 053</w:t>
            </w:r>
          </w:p>
        </w:tc>
        <w:tc>
          <w:tcPr>
            <w:tcW w:w="0" w:type="auto"/>
            <w:tcBorders>
              <w:top w:val="single" w:sz="4" w:space="0" w:color="000000"/>
              <w:left w:val="single" w:sz="4" w:space="0" w:color="000000"/>
              <w:bottom w:val="single" w:sz="4" w:space="0" w:color="000000"/>
              <w:right w:val="single" w:sz="4" w:space="0" w:color="000000"/>
            </w:tcBorders>
          </w:tcPr>
          <w:p w14:paraId="1D4FA612"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3A2D3F0"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8A95808" w14:textId="77777777" w:rsidR="005C2B62" w:rsidRDefault="00000000">
            <w:r>
              <w:t>0</w:t>
            </w:r>
          </w:p>
        </w:tc>
      </w:tr>
      <w:tr w:rsidR="005C2B62" w14:paraId="0996B517"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147560E" w14:textId="77777777" w:rsidR="005C2B62" w:rsidRDefault="00000000">
            <w:r>
              <w:t>Rentes AT/MP — régimes spéciaux</w:t>
            </w:r>
          </w:p>
        </w:tc>
        <w:tc>
          <w:tcPr>
            <w:tcW w:w="0" w:type="auto"/>
            <w:tcBorders>
              <w:top w:val="single" w:sz="4" w:space="0" w:color="000000"/>
              <w:left w:val="single" w:sz="4" w:space="0" w:color="000000"/>
              <w:bottom w:val="single" w:sz="4" w:space="0" w:color="000000"/>
              <w:right w:val="single" w:sz="4" w:space="0" w:color="000000"/>
            </w:tcBorders>
          </w:tcPr>
          <w:p w14:paraId="08BD4529"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012E2DA"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F959E6F"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9EBEEFA"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B3BC0D1"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E60DD28"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5110918" w14:textId="77777777" w:rsidR="005C2B62" w:rsidRDefault="00000000">
            <w:r>
              <w:t>[N/D]</w:t>
            </w:r>
          </w:p>
        </w:tc>
      </w:tr>
      <w:tr w:rsidR="005C2B62" w14:paraId="1FC281D0"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5ADDEE3" w14:textId="77777777" w:rsidR="005C2B62" w:rsidRDefault="00000000">
            <w:r>
              <w:t>Frais de réadaptation fonctionnelle (CNSS)</w:t>
            </w:r>
          </w:p>
        </w:tc>
        <w:tc>
          <w:tcPr>
            <w:tcW w:w="0" w:type="auto"/>
            <w:tcBorders>
              <w:top w:val="single" w:sz="4" w:space="0" w:color="000000"/>
              <w:left w:val="single" w:sz="4" w:space="0" w:color="000000"/>
              <w:bottom w:val="single" w:sz="4" w:space="0" w:color="000000"/>
              <w:right w:val="single" w:sz="4" w:space="0" w:color="000000"/>
            </w:tcBorders>
          </w:tcPr>
          <w:p w14:paraId="2A4C98C3"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78D32B3"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EDEF044"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9B4487B"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44D601E"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76D12AD"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E723E08" w14:textId="77777777" w:rsidR="005C2B62" w:rsidRDefault="00000000">
            <w:r>
              <w:t>0</w:t>
            </w:r>
          </w:p>
        </w:tc>
      </w:tr>
      <w:tr w:rsidR="005C2B62" w14:paraId="7A4CB7DC"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3FAD84A" w14:textId="77777777" w:rsidR="005C2B62" w:rsidRDefault="00000000">
            <w:r>
              <w:t>Montant unitaire rente AT/MP (CDF/mois)</w:t>
            </w:r>
          </w:p>
        </w:tc>
        <w:tc>
          <w:tcPr>
            <w:tcW w:w="0" w:type="auto"/>
            <w:tcBorders>
              <w:top w:val="single" w:sz="4" w:space="0" w:color="000000"/>
              <w:left w:val="single" w:sz="4" w:space="0" w:color="000000"/>
              <w:bottom w:val="single" w:sz="4" w:space="0" w:color="000000"/>
              <w:right w:val="single" w:sz="4" w:space="0" w:color="000000"/>
            </w:tcBorders>
          </w:tcPr>
          <w:p w14:paraId="49484C8C" w14:textId="77777777" w:rsidR="005C2B62" w:rsidRDefault="00000000">
            <w:r>
              <w:t>180 000 CDF</w:t>
            </w:r>
          </w:p>
        </w:tc>
        <w:tc>
          <w:tcPr>
            <w:tcW w:w="0" w:type="auto"/>
            <w:tcBorders>
              <w:top w:val="single" w:sz="4" w:space="0" w:color="000000"/>
              <w:left w:val="single" w:sz="4" w:space="0" w:color="000000"/>
              <w:bottom w:val="single" w:sz="4" w:space="0" w:color="000000"/>
              <w:right w:val="single" w:sz="4" w:space="0" w:color="000000"/>
            </w:tcBorders>
          </w:tcPr>
          <w:p w14:paraId="75AD8381" w14:textId="77777777" w:rsidR="005C2B62" w:rsidRDefault="00000000">
            <w:r>
              <w:t>220 000 CDF</w:t>
            </w:r>
          </w:p>
        </w:tc>
        <w:tc>
          <w:tcPr>
            <w:tcW w:w="0" w:type="auto"/>
            <w:tcBorders>
              <w:top w:val="single" w:sz="4" w:space="0" w:color="000000"/>
              <w:left w:val="single" w:sz="4" w:space="0" w:color="000000"/>
              <w:bottom w:val="single" w:sz="4" w:space="0" w:color="000000"/>
              <w:right w:val="single" w:sz="4" w:space="0" w:color="000000"/>
            </w:tcBorders>
          </w:tcPr>
          <w:p w14:paraId="1C9AD43E" w14:textId="77777777" w:rsidR="005C2B62" w:rsidRDefault="00000000">
            <w:r>
              <w:t>320 000 CDF</w:t>
            </w:r>
          </w:p>
        </w:tc>
        <w:tc>
          <w:tcPr>
            <w:tcW w:w="0" w:type="auto"/>
            <w:tcBorders>
              <w:top w:val="single" w:sz="4" w:space="0" w:color="000000"/>
              <w:left w:val="single" w:sz="4" w:space="0" w:color="000000"/>
              <w:bottom w:val="single" w:sz="4" w:space="0" w:color="000000"/>
              <w:right w:val="single" w:sz="4" w:space="0" w:color="000000"/>
            </w:tcBorders>
          </w:tcPr>
          <w:p w14:paraId="7ACD030B" w14:textId="77777777" w:rsidR="005C2B62" w:rsidRDefault="00000000">
            <w:r>
              <w:t>320 000 CDF</w:t>
            </w:r>
          </w:p>
        </w:tc>
        <w:tc>
          <w:tcPr>
            <w:tcW w:w="0" w:type="auto"/>
            <w:tcBorders>
              <w:top w:val="single" w:sz="4" w:space="0" w:color="000000"/>
              <w:left w:val="single" w:sz="4" w:space="0" w:color="000000"/>
              <w:bottom w:val="single" w:sz="4" w:space="0" w:color="000000"/>
              <w:right w:val="single" w:sz="4" w:space="0" w:color="000000"/>
            </w:tcBorders>
          </w:tcPr>
          <w:p w14:paraId="25FAC9DD"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11EE958"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9EAA871" w14:textId="77777777" w:rsidR="005C2B62" w:rsidRDefault="00000000">
            <w:r>
              <w:t>0</w:t>
            </w:r>
          </w:p>
        </w:tc>
      </w:tr>
    </w:tbl>
    <w:p w14:paraId="6C3677B1" w14:textId="77777777" w:rsidR="005C2B62" w:rsidRPr="00AE0301" w:rsidRDefault="00000000">
      <w:pPr>
        <w:pStyle w:val="Source-GraphicPicture"/>
        <w:rPr>
          <w:lang w:val="fr-CH"/>
        </w:rPr>
      </w:pPr>
      <w:r w:rsidRPr="00AE0301">
        <w:rPr>
          <w:i/>
          <w:iCs/>
          <w:lang w:val="fr-CH"/>
        </w:rPr>
        <w:t>Source : ESS OIT — CNSS (2019–2022). Régimes spéciaux : données non disponibles.</w:t>
      </w:r>
    </w:p>
    <w:p w14:paraId="009ABC6A" w14:textId="77777777" w:rsidR="005C2B62" w:rsidRDefault="00000000">
      <w:pPr>
        <w:pStyle w:val="Heading1"/>
      </w:pPr>
      <w:bookmarkStart w:id="48" w:name="Xf86aa574e413c13a983826bfc223d8060d7dd61"/>
      <w:bookmarkEnd w:id="44"/>
      <w:bookmarkEnd w:id="47"/>
      <w:r>
        <w:t>4.4 — Protection des enfants et des familles</w:t>
      </w:r>
    </w:p>
    <w:p w14:paraId="4B3ACC67" w14:textId="77777777" w:rsidR="005C2B62" w:rsidRDefault="00000000">
      <w:pPr>
        <w:pStyle w:val="Heading3"/>
      </w:pPr>
      <w:bookmarkStart w:id="49" w:name="X7da1873152c1c5eecc3a3af369b66d828b9da00"/>
      <w:r>
        <w:t>Allocations familiales — régimes contributifs</w:t>
      </w:r>
    </w:p>
    <w:p w14:paraId="29C07778" w14:textId="77777777" w:rsidR="005C2B62" w:rsidRDefault="00000000">
      <w:r>
        <w:t>Les allocations familiales constituent, en termes de volume de bénéficiaires, la prestation la plus importante de la CNSS. Elles bénéficient aux enfants des travailleurs assurés du secteur privé, sous conditions d'éligibilité définies par la législation nationale.</w:t>
      </w:r>
    </w:p>
    <w:tbl>
      <w:tblPr>
        <w:tblStyle w:val="ILOTable"/>
        <w:tblW w:w="0" w:type="auto"/>
        <w:tblLook w:val="0020" w:firstRow="1" w:lastRow="0" w:firstColumn="0" w:lastColumn="0" w:noHBand="0" w:noVBand="0"/>
      </w:tblPr>
      <w:tblGrid>
        <w:gridCol w:w="1459"/>
        <w:gridCol w:w="3086"/>
        <w:gridCol w:w="685"/>
        <w:gridCol w:w="685"/>
        <w:gridCol w:w="685"/>
        <w:gridCol w:w="685"/>
        <w:gridCol w:w="535"/>
        <w:gridCol w:w="535"/>
        <w:gridCol w:w="535"/>
      </w:tblGrid>
      <w:tr w:rsidR="005C2B62" w14:paraId="0DF52A24"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7B3F2AF" w14:textId="77777777" w:rsidR="005C2B62"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2D721757"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0CF63070"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5BACE545"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12E464D5"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5EFCEDE8"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283FD5C5"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33F89D0A"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63AD647E" w14:textId="77777777" w:rsidR="005C2B62" w:rsidRDefault="00000000">
            <w:r>
              <w:t>2025</w:t>
            </w:r>
          </w:p>
        </w:tc>
      </w:tr>
      <w:tr w:rsidR="005C2B62" w14:paraId="5F5B4DB6"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15E5DEE" w14:textId="77777777" w:rsidR="005C2B62"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6C462570" w14:textId="77777777" w:rsidR="005C2B62" w:rsidRDefault="00000000">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5A171972" w14:textId="77777777" w:rsidR="005C2B62" w:rsidRDefault="00000000">
            <w:r>
              <w:t>267 445</w:t>
            </w:r>
          </w:p>
        </w:tc>
        <w:tc>
          <w:tcPr>
            <w:tcW w:w="0" w:type="auto"/>
            <w:tcBorders>
              <w:top w:val="single" w:sz="4" w:space="0" w:color="000000"/>
              <w:left w:val="single" w:sz="4" w:space="0" w:color="000000"/>
              <w:bottom w:val="single" w:sz="4" w:space="0" w:color="000000"/>
              <w:right w:val="single" w:sz="4" w:space="0" w:color="000000"/>
            </w:tcBorders>
          </w:tcPr>
          <w:p w14:paraId="433809A6" w14:textId="77777777" w:rsidR="005C2B62" w:rsidRDefault="00000000">
            <w:r>
              <w:t>294 346</w:t>
            </w:r>
          </w:p>
        </w:tc>
        <w:tc>
          <w:tcPr>
            <w:tcW w:w="0" w:type="auto"/>
            <w:tcBorders>
              <w:top w:val="single" w:sz="4" w:space="0" w:color="000000"/>
              <w:left w:val="single" w:sz="4" w:space="0" w:color="000000"/>
              <w:bottom w:val="single" w:sz="4" w:space="0" w:color="000000"/>
              <w:right w:val="single" w:sz="4" w:space="0" w:color="000000"/>
            </w:tcBorders>
          </w:tcPr>
          <w:p w14:paraId="57D6F9F9" w14:textId="77777777" w:rsidR="005C2B62" w:rsidRDefault="00000000">
            <w:r>
              <w:t>396 399</w:t>
            </w:r>
          </w:p>
        </w:tc>
        <w:tc>
          <w:tcPr>
            <w:tcW w:w="0" w:type="auto"/>
            <w:tcBorders>
              <w:top w:val="single" w:sz="4" w:space="0" w:color="000000"/>
              <w:left w:val="single" w:sz="4" w:space="0" w:color="000000"/>
              <w:bottom w:val="single" w:sz="4" w:space="0" w:color="000000"/>
              <w:right w:val="single" w:sz="4" w:space="0" w:color="000000"/>
            </w:tcBorders>
          </w:tcPr>
          <w:p w14:paraId="6D40A909" w14:textId="77777777" w:rsidR="005C2B62" w:rsidRDefault="00000000">
            <w:r>
              <w:t>356 423</w:t>
            </w:r>
          </w:p>
        </w:tc>
        <w:tc>
          <w:tcPr>
            <w:tcW w:w="0" w:type="auto"/>
            <w:tcBorders>
              <w:top w:val="single" w:sz="4" w:space="0" w:color="000000"/>
              <w:left w:val="single" w:sz="4" w:space="0" w:color="000000"/>
              <w:bottom w:val="single" w:sz="4" w:space="0" w:color="000000"/>
              <w:right w:val="single" w:sz="4" w:space="0" w:color="000000"/>
            </w:tcBorders>
          </w:tcPr>
          <w:p w14:paraId="64A1A778"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8A28155"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D487271" w14:textId="77777777" w:rsidR="005C2B62" w:rsidRDefault="00000000">
            <w:r>
              <w:t>0</w:t>
            </w:r>
          </w:p>
        </w:tc>
      </w:tr>
      <w:tr w:rsidR="005C2B62" w14:paraId="3363DB07"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CC13847" w14:textId="77777777" w:rsidR="005C2B62"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2B98CA9E" w14:textId="77777777" w:rsidR="005C2B62" w:rsidRDefault="00000000">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1FA1EC89"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1FC1525"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EC3E9F5"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CF33AB7"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A2048BC"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3932E5D"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0666600" w14:textId="77777777" w:rsidR="005C2B62" w:rsidRDefault="00000000">
            <w:r>
              <w:t>0</w:t>
            </w:r>
          </w:p>
        </w:tc>
      </w:tr>
      <w:tr w:rsidR="005C2B62" w14:paraId="6A1EC31F"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8D66AE5" w14:textId="77777777" w:rsidR="005C2B62" w:rsidRDefault="00000000">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74CF9460" w14:textId="77777777" w:rsidR="005C2B62" w:rsidRDefault="00000000">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5A7C2820"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81C3A33"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DF1A9EB"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B106BB8"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0015966"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ECF5294"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29FDE45" w14:textId="77777777" w:rsidR="005C2B62" w:rsidRDefault="00000000">
            <w:r>
              <w:t>[N/D]</w:t>
            </w:r>
          </w:p>
        </w:tc>
      </w:tr>
    </w:tbl>
    <w:p w14:paraId="39307619" w14:textId="77777777" w:rsidR="005C2B62" w:rsidRPr="00AE0301" w:rsidRDefault="00000000">
      <w:pPr>
        <w:pStyle w:val="Source-GraphicPicture"/>
        <w:rPr>
          <w:lang w:val="fr-CH"/>
        </w:rPr>
      </w:pPr>
      <w:r w:rsidRPr="00AE0301">
        <w:rPr>
          <w:i/>
          <w:iCs/>
          <w:lang w:val="fr-CH"/>
        </w:rPr>
        <w:t>Source : ESS OIT — CNSS (2019–2022) et CNSSAP (2020–2022). Régimes spéciaux : données non disponibles — à instruire.</w:t>
      </w:r>
    </w:p>
    <w:p w14:paraId="132F5DE6" w14:textId="77777777" w:rsidR="005C2B62" w:rsidRDefault="00000000">
      <w:pPr>
        <w:pStyle w:val="Heading3"/>
      </w:pPr>
      <w:bookmarkStart w:id="50" w:name="X262bbdddb7cde165cc169afaec4343406c1d826"/>
      <w:bookmarkEnd w:id="49"/>
      <w:r>
        <w:t>Adéquation des allocations familiales</w:t>
      </w:r>
    </w:p>
    <w:p w14:paraId="1B31F89B" w14:textId="77777777" w:rsidR="005C2B62" w:rsidRDefault="00000000">
      <w:r>
        <w:t>L'allocation familiale est versée mensuellement par enfant à charge. Le tableau présente l'évolution du montant unitaire de cette allocation et le seuil de pauvreté par personne pour la même période.</w:t>
      </w:r>
    </w:p>
    <w:tbl>
      <w:tblPr>
        <w:tblStyle w:val="ILOTable"/>
        <w:tblW w:w="0" w:type="auto"/>
        <w:tblLook w:val="0020" w:firstRow="1" w:lastRow="0" w:firstColumn="0" w:lastColumn="0" w:noHBand="0" w:noVBand="0"/>
      </w:tblPr>
      <w:tblGrid>
        <w:gridCol w:w="1955"/>
        <w:gridCol w:w="1426"/>
        <w:gridCol w:w="1426"/>
        <w:gridCol w:w="1426"/>
        <w:gridCol w:w="1426"/>
        <w:gridCol w:w="467"/>
        <w:gridCol w:w="467"/>
        <w:gridCol w:w="467"/>
      </w:tblGrid>
      <w:tr w:rsidR="005C2B62" w14:paraId="741EF594"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71B00B0"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11F64A7D"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30945C20"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469F12BD"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5F9EB1B4"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66142672"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2E13DE5F"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4B46BF1F" w14:textId="77777777" w:rsidR="005C2B62" w:rsidRDefault="00000000">
            <w:r>
              <w:t>2025</w:t>
            </w:r>
          </w:p>
        </w:tc>
      </w:tr>
      <w:tr w:rsidR="005C2B62" w14:paraId="404D771B"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2C02F7E" w14:textId="77777777" w:rsidR="005C2B62" w:rsidRDefault="00000000">
            <w:r>
              <w:t>Montant allocation familiale CNSS (CDF/mois)</w:t>
            </w:r>
          </w:p>
        </w:tc>
        <w:tc>
          <w:tcPr>
            <w:tcW w:w="0" w:type="auto"/>
            <w:tcBorders>
              <w:top w:val="single" w:sz="4" w:space="0" w:color="000000"/>
              <w:left w:val="single" w:sz="4" w:space="0" w:color="000000"/>
              <w:bottom w:val="single" w:sz="4" w:space="0" w:color="000000"/>
              <w:right w:val="single" w:sz="4" w:space="0" w:color="000000"/>
            </w:tcBorders>
          </w:tcPr>
          <w:p w14:paraId="01EAD104"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28612A92"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32AAEBA6"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621F0A28"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5BD58BFA"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A67E1CB"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E4DF8C4" w14:textId="77777777" w:rsidR="005C2B62" w:rsidRDefault="00000000">
            <w:r>
              <w:t>0</w:t>
            </w:r>
          </w:p>
        </w:tc>
      </w:tr>
      <w:tr w:rsidR="005C2B62" w14:paraId="696696A9"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6DF230B" w14:textId="77777777" w:rsidR="005C2B62" w:rsidRDefault="00000000">
            <w:r>
              <w:t>Seuil de pauvreté par personne (CDF/mois)</w:t>
            </w:r>
          </w:p>
        </w:tc>
        <w:tc>
          <w:tcPr>
            <w:tcW w:w="0" w:type="auto"/>
            <w:tcBorders>
              <w:top w:val="single" w:sz="4" w:space="0" w:color="000000"/>
              <w:left w:val="single" w:sz="4" w:space="0" w:color="000000"/>
              <w:bottom w:val="single" w:sz="4" w:space="0" w:color="000000"/>
              <w:right w:val="single" w:sz="4" w:space="0" w:color="000000"/>
            </w:tcBorders>
          </w:tcPr>
          <w:p w14:paraId="69504DD6"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48C6F9DC"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146C5513"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1B087FD0"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301C1419"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03BCC23"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1133860" w14:textId="77777777" w:rsidR="005C2B62" w:rsidRDefault="00000000">
            <w:r>
              <w:t>0</w:t>
            </w:r>
          </w:p>
        </w:tc>
      </w:tr>
    </w:tbl>
    <w:p w14:paraId="1FAEBECB" w14:textId="77777777" w:rsidR="005C2B62" w:rsidRPr="00AE0301" w:rsidRDefault="00000000">
      <w:pPr>
        <w:pStyle w:val="Source-GraphicPicture"/>
        <w:rPr>
          <w:lang w:val="fr-CH"/>
        </w:rPr>
      </w:pPr>
      <w:r w:rsidRPr="00AE0301">
        <w:rPr>
          <w:i/>
          <w:iCs/>
          <w:lang w:val="fr-CH"/>
        </w:rPr>
        <w:t>Source : ESS OIT — CNSS ; seuil de pauvreté : estimation à construire à partir des données INS.</w:t>
      </w:r>
    </w:p>
    <w:p w14:paraId="0DDA2CB8" w14:textId="77777777" w:rsidR="005C2B62" w:rsidRDefault="00000000">
      <w:pPr>
        <w:pStyle w:val="Heading3"/>
      </w:pPr>
      <w:bookmarkStart w:id="51" w:name="X15ffa240d97e719e2ce640c14414307b19d0b60"/>
      <w:bookmarkEnd w:id="50"/>
      <w:r>
        <w:lastRenderedPageBreak/>
        <w:t>Programmes non contributifs ciblant enfants et familles</w:t>
      </w:r>
    </w:p>
    <w:p w14:paraId="05F24073" w14:textId="77777777" w:rsidR="005C2B62" w:rsidRDefault="00000000">
      <w:r>
        <w:t>Le tableau recense les programmes d'assistance sociale non contributifs ciblant les enfants et les ménages, ainsi que les données de couverture disponibles pour la période considérée.</w:t>
      </w:r>
    </w:p>
    <w:tbl>
      <w:tblPr>
        <w:tblStyle w:val="ILOTable"/>
        <w:tblW w:w="0" w:type="auto"/>
        <w:tblLook w:val="0020" w:firstRow="1" w:lastRow="0" w:firstColumn="0" w:lastColumn="0" w:noHBand="0" w:noVBand="0"/>
      </w:tblPr>
      <w:tblGrid>
        <w:gridCol w:w="2403"/>
        <w:gridCol w:w="1079"/>
        <w:gridCol w:w="2984"/>
        <w:gridCol w:w="1318"/>
        <w:gridCol w:w="631"/>
      </w:tblGrid>
      <w:tr w:rsidR="005C2B62" w14:paraId="5DF15E77"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99F38B2" w14:textId="77777777" w:rsidR="005C2B62" w:rsidRDefault="00000000">
            <w:r>
              <w:t>Programme</w:t>
            </w:r>
          </w:p>
        </w:tc>
        <w:tc>
          <w:tcPr>
            <w:tcW w:w="0" w:type="auto"/>
            <w:tcBorders>
              <w:top w:val="single" w:sz="4" w:space="0" w:color="000000"/>
              <w:left w:val="single" w:sz="4" w:space="0" w:color="000000"/>
              <w:bottom w:val="single" w:sz="4" w:space="0" w:color="000000"/>
              <w:right w:val="single" w:sz="4" w:space="0" w:color="000000"/>
            </w:tcBorders>
          </w:tcPr>
          <w:p w14:paraId="2C4ED1FE" w14:textId="77777777" w:rsidR="005C2B62" w:rsidRDefault="00000000">
            <w:r>
              <w:t>Gestionnaire</w:t>
            </w:r>
          </w:p>
        </w:tc>
        <w:tc>
          <w:tcPr>
            <w:tcW w:w="0" w:type="auto"/>
            <w:tcBorders>
              <w:top w:val="single" w:sz="4" w:space="0" w:color="000000"/>
              <w:left w:val="single" w:sz="4" w:space="0" w:color="000000"/>
              <w:bottom w:val="single" w:sz="4" w:space="0" w:color="000000"/>
              <w:right w:val="single" w:sz="4" w:space="0" w:color="000000"/>
            </w:tcBorders>
          </w:tcPr>
          <w:p w14:paraId="66DAC221" w14:textId="77777777" w:rsidR="005C2B62" w:rsidRDefault="00000000">
            <w:r>
              <w:t>Bénéficiaires (dernière année connue)</w:t>
            </w:r>
          </w:p>
        </w:tc>
        <w:tc>
          <w:tcPr>
            <w:tcW w:w="0" w:type="auto"/>
            <w:tcBorders>
              <w:top w:val="single" w:sz="4" w:space="0" w:color="000000"/>
              <w:left w:val="single" w:sz="4" w:space="0" w:color="000000"/>
              <w:bottom w:val="single" w:sz="4" w:space="0" w:color="000000"/>
              <w:right w:val="single" w:sz="4" w:space="0" w:color="000000"/>
            </w:tcBorders>
          </w:tcPr>
          <w:p w14:paraId="7156696A" w14:textId="77777777" w:rsidR="005C2B62" w:rsidRDefault="00000000">
            <w:r>
              <w:t>Montant moyen</w:t>
            </w:r>
          </w:p>
        </w:tc>
        <w:tc>
          <w:tcPr>
            <w:tcW w:w="0" w:type="auto"/>
            <w:tcBorders>
              <w:top w:val="single" w:sz="4" w:space="0" w:color="000000"/>
              <w:left w:val="single" w:sz="4" w:space="0" w:color="000000"/>
              <w:bottom w:val="single" w:sz="4" w:space="0" w:color="000000"/>
              <w:right w:val="single" w:sz="4" w:space="0" w:color="000000"/>
            </w:tcBorders>
          </w:tcPr>
          <w:p w14:paraId="1B170A43" w14:textId="77777777" w:rsidR="005C2B62" w:rsidRDefault="00000000">
            <w:r>
              <w:t>Source</w:t>
            </w:r>
          </w:p>
        </w:tc>
      </w:tr>
      <w:tr w:rsidR="005C2B62" w14:paraId="225EB0E1"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FC1E8EE" w14:textId="77777777" w:rsidR="005C2B62" w:rsidRDefault="00000000">
            <w:r>
              <w:t>[Programme 1 — à compléter]</w:t>
            </w:r>
          </w:p>
        </w:tc>
        <w:tc>
          <w:tcPr>
            <w:tcW w:w="0" w:type="auto"/>
            <w:tcBorders>
              <w:top w:val="single" w:sz="4" w:space="0" w:color="000000"/>
              <w:left w:val="single" w:sz="4" w:space="0" w:color="000000"/>
              <w:bottom w:val="single" w:sz="4" w:space="0" w:color="000000"/>
              <w:right w:val="single" w:sz="4" w:space="0" w:color="000000"/>
            </w:tcBorders>
          </w:tcPr>
          <w:p w14:paraId="1D11A2F1"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8A4BF08"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3417AAF"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20C712E" w14:textId="77777777" w:rsidR="005C2B62" w:rsidRDefault="00000000">
            <w:r>
              <w:t>0</w:t>
            </w:r>
          </w:p>
        </w:tc>
      </w:tr>
      <w:tr w:rsidR="005C2B62" w14:paraId="7FDD4206"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5B45FF0" w14:textId="77777777" w:rsidR="005C2B62" w:rsidRDefault="00000000">
            <w:r>
              <w:t>[Programme 2 — à compléter]</w:t>
            </w:r>
          </w:p>
        </w:tc>
        <w:tc>
          <w:tcPr>
            <w:tcW w:w="0" w:type="auto"/>
            <w:tcBorders>
              <w:top w:val="single" w:sz="4" w:space="0" w:color="000000"/>
              <w:left w:val="single" w:sz="4" w:space="0" w:color="000000"/>
              <w:bottom w:val="single" w:sz="4" w:space="0" w:color="000000"/>
              <w:right w:val="single" w:sz="4" w:space="0" w:color="000000"/>
            </w:tcBorders>
          </w:tcPr>
          <w:p w14:paraId="13D13682"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C24D52B"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C12B874"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53AE7D9" w14:textId="77777777" w:rsidR="005C2B62" w:rsidRDefault="00000000">
            <w:r>
              <w:t>0</w:t>
            </w:r>
          </w:p>
        </w:tc>
      </w:tr>
    </w:tbl>
    <w:p w14:paraId="663AEA58" w14:textId="77777777" w:rsidR="005C2B62" w:rsidRDefault="00000000">
      <w:pPr>
        <w:pStyle w:val="Heading1"/>
      </w:pPr>
      <w:bookmarkStart w:id="52" w:name="Xd94aeefddf9079d02dc0cd4611d38e08d1810d1"/>
      <w:bookmarkEnd w:id="48"/>
      <w:bookmarkEnd w:id="51"/>
      <w:r>
        <w:t>4.5 — Protection en cas d'invalidité</w:t>
      </w:r>
    </w:p>
    <w:p w14:paraId="7D3D3012" w14:textId="77777777" w:rsidR="005C2B62" w:rsidRDefault="00000000">
      <w:pPr>
        <w:pStyle w:val="Heading3"/>
      </w:pPr>
      <w:bookmarkStart w:id="53" w:name="Xf6a4a96f7d72a7a9167f966ddfdd89ca8312eba"/>
      <w:r>
        <w:t>Pensions d'invalidité — régimes contributifs</w:t>
      </w:r>
    </w:p>
    <w:p w14:paraId="2F6A1747" w14:textId="77777777" w:rsidR="005C2B62" w:rsidRDefault="00000000">
      <w:r>
        <w:t>La branche invalidité couvre les assurés reconnus en incapacité permanente de travail, sous conditions de durée de cotisation préalable. Le tableau présente l'évolution du nombre de pensionnés et du montant unitaire de la pension d'invalidité.</w:t>
      </w:r>
    </w:p>
    <w:tbl>
      <w:tblPr>
        <w:tblStyle w:val="ILOTable"/>
        <w:tblW w:w="0" w:type="auto"/>
        <w:tblLook w:val="0020" w:firstRow="1" w:lastRow="0" w:firstColumn="0" w:lastColumn="0" w:noHBand="0" w:noVBand="0"/>
      </w:tblPr>
      <w:tblGrid>
        <w:gridCol w:w="1315"/>
        <w:gridCol w:w="2956"/>
        <w:gridCol w:w="796"/>
        <w:gridCol w:w="796"/>
        <w:gridCol w:w="796"/>
        <w:gridCol w:w="796"/>
        <w:gridCol w:w="535"/>
        <w:gridCol w:w="535"/>
        <w:gridCol w:w="535"/>
      </w:tblGrid>
      <w:tr w:rsidR="005C2B62" w14:paraId="4943B5AB"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40BD8A3" w14:textId="77777777" w:rsidR="005C2B62"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25829086"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1CEF3E12"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212D06C4"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576958F4"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7F867AFA"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6528D010"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69C2F0C5"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769B922D" w14:textId="77777777" w:rsidR="005C2B62" w:rsidRDefault="00000000">
            <w:r>
              <w:t>2025</w:t>
            </w:r>
          </w:p>
        </w:tc>
      </w:tr>
      <w:tr w:rsidR="005C2B62" w14:paraId="2CD69299"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59D3B8F" w14:textId="77777777" w:rsidR="005C2B62"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3C02C001" w14:textId="77777777" w:rsidR="005C2B62" w:rsidRDefault="00000000">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508CC526" w14:textId="77777777" w:rsidR="005C2B62" w:rsidRDefault="00000000">
            <w:r>
              <w:t>883</w:t>
            </w:r>
          </w:p>
        </w:tc>
        <w:tc>
          <w:tcPr>
            <w:tcW w:w="0" w:type="auto"/>
            <w:tcBorders>
              <w:top w:val="single" w:sz="4" w:space="0" w:color="000000"/>
              <w:left w:val="single" w:sz="4" w:space="0" w:color="000000"/>
              <w:bottom w:val="single" w:sz="4" w:space="0" w:color="000000"/>
              <w:right w:val="single" w:sz="4" w:space="0" w:color="000000"/>
            </w:tcBorders>
          </w:tcPr>
          <w:p w14:paraId="43741407" w14:textId="77777777" w:rsidR="005C2B62" w:rsidRDefault="00000000">
            <w:r>
              <w:t>568</w:t>
            </w:r>
          </w:p>
        </w:tc>
        <w:tc>
          <w:tcPr>
            <w:tcW w:w="0" w:type="auto"/>
            <w:tcBorders>
              <w:top w:val="single" w:sz="4" w:space="0" w:color="000000"/>
              <w:left w:val="single" w:sz="4" w:space="0" w:color="000000"/>
              <w:bottom w:val="single" w:sz="4" w:space="0" w:color="000000"/>
              <w:right w:val="single" w:sz="4" w:space="0" w:color="000000"/>
            </w:tcBorders>
          </w:tcPr>
          <w:p w14:paraId="5731267C" w14:textId="77777777" w:rsidR="005C2B62" w:rsidRDefault="00000000">
            <w:r>
              <w:t>524</w:t>
            </w:r>
          </w:p>
        </w:tc>
        <w:tc>
          <w:tcPr>
            <w:tcW w:w="0" w:type="auto"/>
            <w:tcBorders>
              <w:top w:val="single" w:sz="4" w:space="0" w:color="000000"/>
              <w:left w:val="single" w:sz="4" w:space="0" w:color="000000"/>
              <w:bottom w:val="single" w:sz="4" w:space="0" w:color="000000"/>
              <w:right w:val="single" w:sz="4" w:space="0" w:color="000000"/>
            </w:tcBorders>
          </w:tcPr>
          <w:p w14:paraId="139E4A00" w14:textId="77777777" w:rsidR="005C2B62" w:rsidRDefault="00000000">
            <w:r>
              <w:t>728</w:t>
            </w:r>
          </w:p>
        </w:tc>
        <w:tc>
          <w:tcPr>
            <w:tcW w:w="0" w:type="auto"/>
            <w:tcBorders>
              <w:top w:val="single" w:sz="4" w:space="0" w:color="000000"/>
              <w:left w:val="single" w:sz="4" w:space="0" w:color="000000"/>
              <w:bottom w:val="single" w:sz="4" w:space="0" w:color="000000"/>
              <w:right w:val="single" w:sz="4" w:space="0" w:color="000000"/>
            </w:tcBorders>
          </w:tcPr>
          <w:p w14:paraId="3A89AB81"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E8554F8"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C199784" w14:textId="77777777" w:rsidR="005C2B62" w:rsidRDefault="00000000">
            <w:r>
              <w:t>0</w:t>
            </w:r>
          </w:p>
        </w:tc>
      </w:tr>
      <w:tr w:rsidR="005C2B62" w14:paraId="65AEF0D6"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C2C3EF" w14:textId="77777777" w:rsidR="005C2B62"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50E3852F" w14:textId="77777777" w:rsidR="005C2B62" w:rsidRDefault="00000000">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4379425A"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DF34E37"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A0C4D74"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5041AD4"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9861FFD"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986191B"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87E05BE" w14:textId="77777777" w:rsidR="005C2B62" w:rsidRDefault="00000000">
            <w:r>
              <w:t>0</w:t>
            </w:r>
          </w:p>
        </w:tc>
      </w:tr>
      <w:tr w:rsidR="005C2B62" w14:paraId="4F24024C"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35A1F08" w14:textId="77777777" w:rsidR="005C2B62" w:rsidRDefault="00000000">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33652EDA" w14:textId="77777777" w:rsidR="005C2B62" w:rsidRDefault="00000000">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4BC33CD5"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C0196D7"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4047952"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AAEEFA5"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42C50E6"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3287E18"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37A1FD6" w14:textId="77777777" w:rsidR="005C2B62" w:rsidRDefault="00000000">
            <w:r>
              <w:t>[N/D]</w:t>
            </w:r>
          </w:p>
        </w:tc>
      </w:tr>
      <w:tr w:rsidR="005C2B62" w14:paraId="569F5A52"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379083C" w14:textId="77777777" w:rsidR="005C2B62"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453DAB7B" w14:textId="77777777" w:rsidR="005C2B62" w:rsidRDefault="00000000">
            <w:r>
              <w:t>Montant unitaire pension invalidité (CDF/mois)</w:t>
            </w:r>
          </w:p>
        </w:tc>
        <w:tc>
          <w:tcPr>
            <w:tcW w:w="0" w:type="auto"/>
            <w:tcBorders>
              <w:top w:val="single" w:sz="4" w:space="0" w:color="000000"/>
              <w:left w:val="single" w:sz="4" w:space="0" w:color="000000"/>
              <w:bottom w:val="single" w:sz="4" w:space="0" w:color="000000"/>
              <w:right w:val="single" w:sz="4" w:space="0" w:color="000000"/>
            </w:tcBorders>
          </w:tcPr>
          <w:p w14:paraId="69E864AC" w14:textId="77777777" w:rsidR="005C2B62" w:rsidRDefault="00000000">
            <w:r>
              <w:t>[ESS 2019]</w:t>
            </w:r>
          </w:p>
        </w:tc>
        <w:tc>
          <w:tcPr>
            <w:tcW w:w="0" w:type="auto"/>
            <w:tcBorders>
              <w:top w:val="single" w:sz="4" w:space="0" w:color="000000"/>
              <w:left w:val="single" w:sz="4" w:space="0" w:color="000000"/>
              <w:bottom w:val="single" w:sz="4" w:space="0" w:color="000000"/>
              <w:right w:val="single" w:sz="4" w:space="0" w:color="000000"/>
            </w:tcBorders>
          </w:tcPr>
          <w:p w14:paraId="136B1645" w14:textId="77777777" w:rsidR="005C2B62" w:rsidRDefault="00000000">
            <w:r>
              <w:t>[ESS 2020]</w:t>
            </w:r>
          </w:p>
        </w:tc>
        <w:tc>
          <w:tcPr>
            <w:tcW w:w="0" w:type="auto"/>
            <w:tcBorders>
              <w:top w:val="single" w:sz="4" w:space="0" w:color="000000"/>
              <w:left w:val="single" w:sz="4" w:space="0" w:color="000000"/>
              <w:bottom w:val="single" w:sz="4" w:space="0" w:color="000000"/>
              <w:right w:val="single" w:sz="4" w:space="0" w:color="000000"/>
            </w:tcBorders>
          </w:tcPr>
          <w:p w14:paraId="0E420B3E" w14:textId="77777777" w:rsidR="005C2B62" w:rsidRDefault="00000000">
            <w:r>
              <w:t>[ESS 2021]</w:t>
            </w:r>
          </w:p>
        </w:tc>
        <w:tc>
          <w:tcPr>
            <w:tcW w:w="0" w:type="auto"/>
            <w:tcBorders>
              <w:top w:val="single" w:sz="4" w:space="0" w:color="000000"/>
              <w:left w:val="single" w:sz="4" w:space="0" w:color="000000"/>
              <w:bottom w:val="single" w:sz="4" w:space="0" w:color="000000"/>
              <w:right w:val="single" w:sz="4" w:space="0" w:color="000000"/>
            </w:tcBorders>
          </w:tcPr>
          <w:p w14:paraId="16B60984" w14:textId="77777777" w:rsidR="005C2B62" w:rsidRDefault="00000000">
            <w:r>
              <w:t>[ESS 2022]</w:t>
            </w:r>
          </w:p>
        </w:tc>
        <w:tc>
          <w:tcPr>
            <w:tcW w:w="0" w:type="auto"/>
            <w:tcBorders>
              <w:top w:val="single" w:sz="4" w:space="0" w:color="000000"/>
              <w:left w:val="single" w:sz="4" w:space="0" w:color="000000"/>
              <w:bottom w:val="single" w:sz="4" w:space="0" w:color="000000"/>
              <w:right w:val="single" w:sz="4" w:space="0" w:color="000000"/>
            </w:tcBorders>
          </w:tcPr>
          <w:p w14:paraId="6097C513"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970459E"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32B7E77" w14:textId="77777777" w:rsidR="005C2B62" w:rsidRDefault="00000000">
            <w:r>
              <w:t>0</w:t>
            </w:r>
          </w:p>
        </w:tc>
      </w:tr>
    </w:tbl>
    <w:p w14:paraId="3A58D362" w14:textId="77777777" w:rsidR="005C2B62" w:rsidRPr="00AE0301" w:rsidRDefault="00000000">
      <w:pPr>
        <w:pStyle w:val="Source-GraphicPicture"/>
        <w:rPr>
          <w:lang w:val="fr-CH"/>
        </w:rPr>
      </w:pPr>
      <w:r w:rsidRPr="00AE0301">
        <w:rPr>
          <w:i/>
          <w:iCs/>
          <w:lang w:val="fr-CH"/>
        </w:rPr>
        <w:t>Source : ESS OIT — CNSS (2019–2022) et CNSSAP (2020–2022). Régimes spéciaux : données non disponibles — à instruire.</w:t>
      </w:r>
    </w:p>
    <w:p w14:paraId="7CB21709" w14:textId="77777777" w:rsidR="005C2B62" w:rsidRDefault="00000000">
      <w:pPr>
        <w:pStyle w:val="Heading3"/>
      </w:pPr>
      <w:bookmarkStart w:id="54" w:name="Xa0b9a428c2c42df3bcf5a5cf16c93b0ebd6bd27"/>
      <w:bookmarkEnd w:id="53"/>
      <w:r>
        <w:t>Adéquation de la pension d'invalidité</w:t>
      </w:r>
    </w:p>
    <w:p w14:paraId="572ABC90" w14:textId="77777777" w:rsidR="005C2B62" w:rsidRDefault="00000000">
      <w:r>
        <w:t>Dans les régimes de la CNSS, la pension d'invalidité et la pension de vieillesse sont fixées au même montant unitaire mensuel par arrêté. Le tableau présente ces montants et le seuil de pauvreté de référence pour la même période.</w:t>
      </w:r>
    </w:p>
    <w:tbl>
      <w:tblPr>
        <w:tblStyle w:val="ILOTable"/>
        <w:tblW w:w="0" w:type="auto"/>
        <w:tblLook w:val="0020" w:firstRow="1" w:lastRow="0" w:firstColumn="0" w:lastColumn="0" w:noHBand="0" w:noVBand="0"/>
      </w:tblPr>
      <w:tblGrid>
        <w:gridCol w:w="1955"/>
        <w:gridCol w:w="1426"/>
        <w:gridCol w:w="1426"/>
        <w:gridCol w:w="1426"/>
        <w:gridCol w:w="1426"/>
        <w:gridCol w:w="467"/>
        <w:gridCol w:w="467"/>
        <w:gridCol w:w="467"/>
      </w:tblGrid>
      <w:tr w:rsidR="005C2B62" w14:paraId="6276C52D"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D90C9BD"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569820F0"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253489C1"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6B958089"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6170F649"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45A54BBA"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7156E60D"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2DC46581" w14:textId="77777777" w:rsidR="005C2B62" w:rsidRDefault="00000000">
            <w:r>
              <w:t>2025</w:t>
            </w:r>
          </w:p>
        </w:tc>
      </w:tr>
      <w:tr w:rsidR="005C2B62" w14:paraId="7DE5AC1A"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1773BD9" w14:textId="77777777" w:rsidR="005C2B62" w:rsidRDefault="00000000">
            <w:r>
              <w:t>Pension invalidité CNSS (CDF/mois)</w:t>
            </w:r>
          </w:p>
        </w:tc>
        <w:tc>
          <w:tcPr>
            <w:tcW w:w="0" w:type="auto"/>
            <w:tcBorders>
              <w:top w:val="single" w:sz="4" w:space="0" w:color="000000"/>
              <w:left w:val="single" w:sz="4" w:space="0" w:color="000000"/>
              <w:bottom w:val="single" w:sz="4" w:space="0" w:color="000000"/>
              <w:right w:val="single" w:sz="4" w:space="0" w:color="000000"/>
            </w:tcBorders>
          </w:tcPr>
          <w:p w14:paraId="563FA7E8" w14:textId="77777777" w:rsidR="005C2B62"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63195256" w14:textId="77777777" w:rsidR="005C2B62"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5D78977D" w14:textId="77777777" w:rsidR="005C2B62"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765885FA" w14:textId="77777777" w:rsidR="005C2B62"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3D18B36B"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7A7E36A"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ECC47A6" w14:textId="77777777" w:rsidR="005C2B62" w:rsidRDefault="00000000">
            <w:r>
              <w:t>0</w:t>
            </w:r>
          </w:p>
        </w:tc>
      </w:tr>
      <w:tr w:rsidR="005C2B62" w14:paraId="7490D9B3"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F086AF0" w14:textId="77777777" w:rsidR="005C2B62" w:rsidRDefault="00000000">
            <w:r>
              <w:t>Pension vieillesse CNSS (CDF/mois)</w:t>
            </w:r>
          </w:p>
        </w:tc>
        <w:tc>
          <w:tcPr>
            <w:tcW w:w="0" w:type="auto"/>
            <w:tcBorders>
              <w:top w:val="single" w:sz="4" w:space="0" w:color="000000"/>
              <w:left w:val="single" w:sz="4" w:space="0" w:color="000000"/>
              <w:bottom w:val="single" w:sz="4" w:space="0" w:color="000000"/>
              <w:right w:val="single" w:sz="4" w:space="0" w:color="000000"/>
            </w:tcBorders>
          </w:tcPr>
          <w:p w14:paraId="30FB5F04" w14:textId="77777777" w:rsidR="005C2B62"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3678F099" w14:textId="77777777" w:rsidR="005C2B62"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58B2F6BF" w14:textId="77777777" w:rsidR="005C2B62"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64B0DD11" w14:textId="77777777" w:rsidR="005C2B62"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701DD3A7"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34D9EE2"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3D52FA0" w14:textId="77777777" w:rsidR="005C2B62" w:rsidRDefault="00000000">
            <w:r>
              <w:t>0</w:t>
            </w:r>
          </w:p>
        </w:tc>
      </w:tr>
      <w:tr w:rsidR="005C2B62" w14:paraId="4557206A"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3FC9A4A" w14:textId="77777777" w:rsidR="005C2B62" w:rsidRDefault="00000000">
            <w:r>
              <w:t>Seuil de pauvreté (CDF/mois)</w:t>
            </w:r>
          </w:p>
        </w:tc>
        <w:tc>
          <w:tcPr>
            <w:tcW w:w="0" w:type="auto"/>
            <w:tcBorders>
              <w:top w:val="single" w:sz="4" w:space="0" w:color="000000"/>
              <w:left w:val="single" w:sz="4" w:space="0" w:color="000000"/>
              <w:bottom w:val="single" w:sz="4" w:space="0" w:color="000000"/>
              <w:right w:val="single" w:sz="4" w:space="0" w:color="000000"/>
            </w:tcBorders>
          </w:tcPr>
          <w:p w14:paraId="3CB8093C"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7B47227A"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7302A0CC"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46DFA353"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0C8992AE"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4CCC36D"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E71F881" w14:textId="77777777" w:rsidR="005C2B62" w:rsidRDefault="00000000">
            <w:r>
              <w:t>0</w:t>
            </w:r>
          </w:p>
        </w:tc>
      </w:tr>
    </w:tbl>
    <w:p w14:paraId="3A835B26" w14:textId="77777777" w:rsidR="005C2B62" w:rsidRPr="00AE0301" w:rsidRDefault="00000000">
      <w:pPr>
        <w:pStyle w:val="Source-GraphicPicture"/>
        <w:rPr>
          <w:lang w:val="fr-CH"/>
        </w:rPr>
      </w:pPr>
      <w:r w:rsidRPr="00AE0301">
        <w:rPr>
          <w:i/>
          <w:iCs/>
          <w:lang w:val="fr-CH"/>
        </w:rPr>
        <w:t>Source : ESS OIT — CNSS ; seuil de pauvreté : estimation à construire à partir des données INS.</w:t>
      </w:r>
    </w:p>
    <w:p w14:paraId="5C4C9612" w14:textId="77777777" w:rsidR="005C2B62" w:rsidRDefault="00000000">
      <w:pPr>
        <w:pStyle w:val="Heading3"/>
      </w:pPr>
      <w:bookmarkStart w:id="55" w:name="Xf1f5324215226b246dd4c61172bc8a83cc03183"/>
      <w:bookmarkEnd w:id="54"/>
      <w:r>
        <w:t>Programmes non contributifs pour les personnes handicapées</w:t>
      </w:r>
    </w:p>
    <w:p w14:paraId="01262582" w14:textId="77777777" w:rsidR="005C2B62" w:rsidRDefault="00000000">
      <w:r>
        <w:t>Le tableau recense les programmes d'assistance sociale destinés aux personnes handicapées et les données de couverture disponibles pour la période considérée.</w:t>
      </w:r>
    </w:p>
    <w:tbl>
      <w:tblPr>
        <w:tblStyle w:val="ILOTable"/>
        <w:tblW w:w="0" w:type="auto"/>
        <w:tblLook w:val="0020" w:firstRow="1" w:lastRow="0" w:firstColumn="0" w:lastColumn="0" w:noHBand="0" w:noVBand="0"/>
      </w:tblPr>
      <w:tblGrid>
        <w:gridCol w:w="1139"/>
        <w:gridCol w:w="1079"/>
        <w:gridCol w:w="1076"/>
        <w:gridCol w:w="631"/>
      </w:tblGrid>
      <w:tr w:rsidR="005C2B62" w14:paraId="0BF27739"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F798E18" w14:textId="77777777" w:rsidR="005C2B62" w:rsidRDefault="00000000">
            <w:r>
              <w:t>Programme</w:t>
            </w:r>
          </w:p>
        </w:tc>
        <w:tc>
          <w:tcPr>
            <w:tcW w:w="0" w:type="auto"/>
            <w:tcBorders>
              <w:top w:val="single" w:sz="4" w:space="0" w:color="000000"/>
              <w:left w:val="single" w:sz="4" w:space="0" w:color="000000"/>
              <w:bottom w:val="single" w:sz="4" w:space="0" w:color="000000"/>
              <w:right w:val="single" w:sz="4" w:space="0" w:color="000000"/>
            </w:tcBorders>
          </w:tcPr>
          <w:p w14:paraId="654D0C74" w14:textId="77777777" w:rsidR="005C2B62" w:rsidRDefault="00000000">
            <w:r>
              <w:t>Gestionnaire</w:t>
            </w:r>
          </w:p>
        </w:tc>
        <w:tc>
          <w:tcPr>
            <w:tcW w:w="0" w:type="auto"/>
            <w:tcBorders>
              <w:top w:val="single" w:sz="4" w:space="0" w:color="000000"/>
              <w:left w:val="single" w:sz="4" w:space="0" w:color="000000"/>
              <w:bottom w:val="single" w:sz="4" w:space="0" w:color="000000"/>
              <w:right w:val="single" w:sz="4" w:space="0" w:color="000000"/>
            </w:tcBorders>
          </w:tcPr>
          <w:p w14:paraId="57E3AC65" w14:textId="77777777" w:rsidR="005C2B62" w:rsidRDefault="00000000">
            <w:r>
              <w:t>Bénéficiaires</w:t>
            </w:r>
          </w:p>
        </w:tc>
        <w:tc>
          <w:tcPr>
            <w:tcW w:w="0" w:type="auto"/>
            <w:tcBorders>
              <w:top w:val="single" w:sz="4" w:space="0" w:color="000000"/>
              <w:left w:val="single" w:sz="4" w:space="0" w:color="000000"/>
              <w:bottom w:val="single" w:sz="4" w:space="0" w:color="000000"/>
              <w:right w:val="single" w:sz="4" w:space="0" w:color="000000"/>
            </w:tcBorders>
          </w:tcPr>
          <w:p w14:paraId="54599693" w14:textId="77777777" w:rsidR="005C2B62" w:rsidRDefault="00000000">
            <w:r>
              <w:t>Source</w:t>
            </w:r>
          </w:p>
        </w:tc>
      </w:tr>
      <w:tr w:rsidR="005C2B62" w14:paraId="52EDB55B"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FD475CF" w14:textId="77777777" w:rsidR="005C2B62" w:rsidRDefault="00000000">
            <w:r>
              <w:t>[À compléter]</w:t>
            </w:r>
          </w:p>
        </w:tc>
        <w:tc>
          <w:tcPr>
            <w:tcW w:w="0" w:type="auto"/>
            <w:tcBorders>
              <w:top w:val="single" w:sz="4" w:space="0" w:color="000000"/>
              <w:left w:val="single" w:sz="4" w:space="0" w:color="000000"/>
              <w:bottom w:val="single" w:sz="4" w:space="0" w:color="000000"/>
              <w:right w:val="single" w:sz="4" w:space="0" w:color="000000"/>
            </w:tcBorders>
          </w:tcPr>
          <w:p w14:paraId="44B87791"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3CFC8C5"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5561845" w14:textId="77777777" w:rsidR="005C2B62" w:rsidRDefault="00000000">
            <w:r>
              <w:t>0</w:t>
            </w:r>
          </w:p>
        </w:tc>
      </w:tr>
    </w:tbl>
    <w:p w14:paraId="045336EF" w14:textId="77777777" w:rsidR="005C2B62" w:rsidRDefault="00000000">
      <w:pPr>
        <w:pStyle w:val="Heading1"/>
      </w:pPr>
      <w:bookmarkStart w:id="56" w:name="X057254504ffc1e6e9f25b48c36187f1010dd555"/>
      <w:bookmarkEnd w:id="52"/>
      <w:bookmarkEnd w:id="55"/>
      <w:r>
        <w:lastRenderedPageBreak/>
        <w:t>4.6 — Protection en cas de décès et prestations de survie</w:t>
      </w:r>
    </w:p>
    <w:p w14:paraId="076F1E42" w14:textId="77777777" w:rsidR="005C2B62" w:rsidRDefault="00000000">
      <w:pPr>
        <w:pStyle w:val="Heading3"/>
      </w:pPr>
      <w:bookmarkStart w:id="57" w:name="X9efb38265d5261748fbff61ad39a69b869cdf61"/>
      <w:r>
        <w:t>Pensions de survie et prestations aux ayants droit</w:t>
      </w:r>
    </w:p>
    <w:p w14:paraId="4CE87CA1" w14:textId="77777777" w:rsidR="005C2B62" w:rsidRDefault="00000000">
      <w:r>
        <w:t>Les prestations de survie sont versées aux ayants droit d'un assuré décédé — conjoint survivant et orphelins principalement. La CNSS distingue la pension de survie contributive, les rentes liées aux accidents du travail et une allocation pour frais funéraires.</w:t>
      </w:r>
    </w:p>
    <w:tbl>
      <w:tblPr>
        <w:tblStyle w:val="ILOTable"/>
        <w:tblW w:w="0" w:type="auto"/>
        <w:tblLook w:val="0020" w:firstRow="1" w:lastRow="0" w:firstColumn="0" w:lastColumn="0" w:noHBand="0" w:noVBand="0"/>
      </w:tblPr>
      <w:tblGrid>
        <w:gridCol w:w="1459"/>
        <w:gridCol w:w="2842"/>
        <w:gridCol w:w="597"/>
        <w:gridCol w:w="597"/>
        <w:gridCol w:w="597"/>
        <w:gridCol w:w="597"/>
        <w:gridCol w:w="535"/>
        <w:gridCol w:w="535"/>
        <w:gridCol w:w="535"/>
      </w:tblGrid>
      <w:tr w:rsidR="005C2B62" w14:paraId="4BD6A85F"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E01FE3D" w14:textId="77777777" w:rsidR="005C2B62"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7D832427" w14:textId="77777777" w:rsidR="005C2B62" w:rsidRDefault="00000000">
            <w:r>
              <w:t>Prestation</w:t>
            </w:r>
          </w:p>
        </w:tc>
        <w:tc>
          <w:tcPr>
            <w:tcW w:w="0" w:type="auto"/>
            <w:tcBorders>
              <w:top w:val="single" w:sz="4" w:space="0" w:color="000000"/>
              <w:left w:val="single" w:sz="4" w:space="0" w:color="000000"/>
              <w:bottom w:val="single" w:sz="4" w:space="0" w:color="000000"/>
              <w:right w:val="single" w:sz="4" w:space="0" w:color="000000"/>
            </w:tcBorders>
          </w:tcPr>
          <w:p w14:paraId="2B0EDCA3"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433256A"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692F494B"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561BB0C4"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7F5925F7"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1A1281F9"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5310F011" w14:textId="77777777" w:rsidR="005C2B62" w:rsidRDefault="00000000">
            <w:r>
              <w:t>2025</w:t>
            </w:r>
          </w:p>
        </w:tc>
      </w:tr>
      <w:tr w:rsidR="005C2B62" w14:paraId="21296D64"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5062972" w14:textId="77777777" w:rsidR="005C2B62"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5870A13A" w14:textId="77777777" w:rsidR="005C2B62" w:rsidRDefault="00000000">
            <w:r>
              <w:t>Pension des survivants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73E60B5A" w14:textId="77777777" w:rsidR="005C2B62" w:rsidRDefault="00000000">
            <w:r>
              <w:t>24 725</w:t>
            </w:r>
          </w:p>
        </w:tc>
        <w:tc>
          <w:tcPr>
            <w:tcW w:w="0" w:type="auto"/>
            <w:tcBorders>
              <w:top w:val="single" w:sz="4" w:space="0" w:color="000000"/>
              <w:left w:val="single" w:sz="4" w:space="0" w:color="000000"/>
              <w:bottom w:val="single" w:sz="4" w:space="0" w:color="000000"/>
              <w:right w:val="single" w:sz="4" w:space="0" w:color="000000"/>
            </w:tcBorders>
          </w:tcPr>
          <w:p w14:paraId="5B4E815E" w14:textId="77777777" w:rsidR="005C2B62" w:rsidRDefault="00000000">
            <w:r>
              <w:t>25 720</w:t>
            </w:r>
          </w:p>
        </w:tc>
        <w:tc>
          <w:tcPr>
            <w:tcW w:w="0" w:type="auto"/>
            <w:tcBorders>
              <w:top w:val="single" w:sz="4" w:space="0" w:color="000000"/>
              <w:left w:val="single" w:sz="4" w:space="0" w:color="000000"/>
              <w:bottom w:val="single" w:sz="4" w:space="0" w:color="000000"/>
              <w:right w:val="single" w:sz="4" w:space="0" w:color="000000"/>
            </w:tcBorders>
          </w:tcPr>
          <w:p w14:paraId="6DC5CEC9" w14:textId="77777777" w:rsidR="005C2B62" w:rsidRDefault="00000000">
            <w:r>
              <w:t>28 355</w:t>
            </w:r>
          </w:p>
        </w:tc>
        <w:tc>
          <w:tcPr>
            <w:tcW w:w="0" w:type="auto"/>
            <w:tcBorders>
              <w:top w:val="single" w:sz="4" w:space="0" w:color="000000"/>
              <w:left w:val="single" w:sz="4" w:space="0" w:color="000000"/>
              <w:bottom w:val="single" w:sz="4" w:space="0" w:color="000000"/>
              <w:right w:val="single" w:sz="4" w:space="0" w:color="000000"/>
            </w:tcBorders>
          </w:tcPr>
          <w:p w14:paraId="589AD47A" w14:textId="77777777" w:rsidR="005C2B62" w:rsidRDefault="00000000">
            <w:r>
              <w:t>31 524</w:t>
            </w:r>
          </w:p>
        </w:tc>
        <w:tc>
          <w:tcPr>
            <w:tcW w:w="0" w:type="auto"/>
            <w:tcBorders>
              <w:top w:val="single" w:sz="4" w:space="0" w:color="000000"/>
              <w:left w:val="single" w:sz="4" w:space="0" w:color="000000"/>
              <w:bottom w:val="single" w:sz="4" w:space="0" w:color="000000"/>
              <w:right w:val="single" w:sz="4" w:space="0" w:color="000000"/>
            </w:tcBorders>
          </w:tcPr>
          <w:p w14:paraId="46D6360B"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2E42927"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60B78E3" w14:textId="77777777" w:rsidR="005C2B62" w:rsidRDefault="00000000">
            <w:r>
              <w:t>0</w:t>
            </w:r>
          </w:p>
        </w:tc>
      </w:tr>
      <w:tr w:rsidR="005C2B62" w14:paraId="47E7A8B0"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D564F66" w14:textId="77777777" w:rsidR="005C2B62"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0330CD22" w14:textId="77777777" w:rsidR="005C2B62" w:rsidRDefault="00000000">
            <w:r>
              <w:t>Rentes de survivants AT/MP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023A3300" w14:textId="77777777" w:rsidR="005C2B62" w:rsidRDefault="00000000">
            <w:r>
              <w:t>1 476</w:t>
            </w:r>
          </w:p>
        </w:tc>
        <w:tc>
          <w:tcPr>
            <w:tcW w:w="0" w:type="auto"/>
            <w:tcBorders>
              <w:top w:val="single" w:sz="4" w:space="0" w:color="000000"/>
              <w:left w:val="single" w:sz="4" w:space="0" w:color="000000"/>
              <w:bottom w:val="single" w:sz="4" w:space="0" w:color="000000"/>
              <w:right w:val="single" w:sz="4" w:space="0" w:color="000000"/>
            </w:tcBorders>
          </w:tcPr>
          <w:p w14:paraId="0DC32979" w14:textId="77777777" w:rsidR="005C2B62" w:rsidRDefault="00000000">
            <w:r>
              <w:t>1 608</w:t>
            </w:r>
          </w:p>
        </w:tc>
        <w:tc>
          <w:tcPr>
            <w:tcW w:w="0" w:type="auto"/>
            <w:tcBorders>
              <w:top w:val="single" w:sz="4" w:space="0" w:color="000000"/>
              <w:left w:val="single" w:sz="4" w:space="0" w:color="000000"/>
              <w:bottom w:val="single" w:sz="4" w:space="0" w:color="000000"/>
              <w:right w:val="single" w:sz="4" w:space="0" w:color="000000"/>
            </w:tcBorders>
          </w:tcPr>
          <w:p w14:paraId="131AC05A" w14:textId="77777777" w:rsidR="005C2B62" w:rsidRDefault="00000000">
            <w:r>
              <w:t>1 845</w:t>
            </w:r>
          </w:p>
        </w:tc>
        <w:tc>
          <w:tcPr>
            <w:tcW w:w="0" w:type="auto"/>
            <w:tcBorders>
              <w:top w:val="single" w:sz="4" w:space="0" w:color="000000"/>
              <w:left w:val="single" w:sz="4" w:space="0" w:color="000000"/>
              <w:bottom w:val="single" w:sz="4" w:space="0" w:color="000000"/>
              <w:right w:val="single" w:sz="4" w:space="0" w:color="000000"/>
            </w:tcBorders>
          </w:tcPr>
          <w:p w14:paraId="0451EDCC" w14:textId="77777777" w:rsidR="005C2B62" w:rsidRDefault="00000000">
            <w:r>
              <w:t>1 781</w:t>
            </w:r>
          </w:p>
        </w:tc>
        <w:tc>
          <w:tcPr>
            <w:tcW w:w="0" w:type="auto"/>
            <w:tcBorders>
              <w:top w:val="single" w:sz="4" w:space="0" w:color="000000"/>
              <w:left w:val="single" w:sz="4" w:space="0" w:color="000000"/>
              <w:bottom w:val="single" w:sz="4" w:space="0" w:color="000000"/>
              <w:right w:val="single" w:sz="4" w:space="0" w:color="000000"/>
            </w:tcBorders>
          </w:tcPr>
          <w:p w14:paraId="561C55C3"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812F965"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AF65A01" w14:textId="77777777" w:rsidR="005C2B62" w:rsidRDefault="00000000">
            <w:r>
              <w:t>0</w:t>
            </w:r>
          </w:p>
        </w:tc>
      </w:tr>
      <w:tr w:rsidR="005C2B62" w14:paraId="57D7F688"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D3F36FD" w14:textId="77777777" w:rsidR="005C2B62" w:rsidRDefault="00000000">
            <w:r>
              <w:t>CNSS</w:t>
            </w:r>
          </w:p>
        </w:tc>
        <w:tc>
          <w:tcPr>
            <w:tcW w:w="0" w:type="auto"/>
            <w:tcBorders>
              <w:top w:val="single" w:sz="4" w:space="0" w:color="000000"/>
              <w:left w:val="single" w:sz="4" w:space="0" w:color="000000"/>
              <w:bottom w:val="single" w:sz="4" w:space="0" w:color="000000"/>
              <w:right w:val="single" w:sz="4" w:space="0" w:color="000000"/>
            </w:tcBorders>
          </w:tcPr>
          <w:p w14:paraId="1D2D5397" w14:textId="77777777" w:rsidR="005C2B62" w:rsidRDefault="00000000">
            <w:r>
              <w:t>Allocation frais funéraires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6EEC8CDD" w14:textId="77777777" w:rsidR="005C2B62" w:rsidRDefault="00000000">
            <w:r>
              <w:t>1 766</w:t>
            </w:r>
          </w:p>
        </w:tc>
        <w:tc>
          <w:tcPr>
            <w:tcW w:w="0" w:type="auto"/>
            <w:tcBorders>
              <w:top w:val="single" w:sz="4" w:space="0" w:color="000000"/>
              <w:left w:val="single" w:sz="4" w:space="0" w:color="000000"/>
              <w:bottom w:val="single" w:sz="4" w:space="0" w:color="000000"/>
              <w:right w:val="single" w:sz="4" w:space="0" w:color="000000"/>
            </w:tcBorders>
          </w:tcPr>
          <w:p w14:paraId="03E4DF4B" w14:textId="77777777" w:rsidR="005C2B62" w:rsidRDefault="00000000">
            <w:r>
              <w:t>589</w:t>
            </w:r>
          </w:p>
        </w:tc>
        <w:tc>
          <w:tcPr>
            <w:tcW w:w="0" w:type="auto"/>
            <w:tcBorders>
              <w:top w:val="single" w:sz="4" w:space="0" w:color="000000"/>
              <w:left w:val="single" w:sz="4" w:space="0" w:color="000000"/>
              <w:bottom w:val="single" w:sz="4" w:space="0" w:color="000000"/>
              <w:right w:val="single" w:sz="4" w:space="0" w:color="000000"/>
            </w:tcBorders>
          </w:tcPr>
          <w:p w14:paraId="7E56EE06" w14:textId="77777777" w:rsidR="005C2B62" w:rsidRDefault="00000000">
            <w:r>
              <w:t>849</w:t>
            </w:r>
          </w:p>
        </w:tc>
        <w:tc>
          <w:tcPr>
            <w:tcW w:w="0" w:type="auto"/>
            <w:tcBorders>
              <w:top w:val="single" w:sz="4" w:space="0" w:color="000000"/>
              <w:left w:val="single" w:sz="4" w:space="0" w:color="000000"/>
              <w:bottom w:val="single" w:sz="4" w:space="0" w:color="000000"/>
              <w:right w:val="single" w:sz="4" w:space="0" w:color="000000"/>
            </w:tcBorders>
          </w:tcPr>
          <w:p w14:paraId="67F65BB5" w14:textId="77777777" w:rsidR="005C2B62" w:rsidRDefault="00000000">
            <w:r>
              <w:t>533</w:t>
            </w:r>
          </w:p>
        </w:tc>
        <w:tc>
          <w:tcPr>
            <w:tcW w:w="0" w:type="auto"/>
            <w:tcBorders>
              <w:top w:val="single" w:sz="4" w:space="0" w:color="000000"/>
              <w:left w:val="single" w:sz="4" w:space="0" w:color="000000"/>
              <w:bottom w:val="single" w:sz="4" w:space="0" w:color="000000"/>
              <w:right w:val="single" w:sz="4" w:space="0" w:color="000000"/>
            </w:tcBorders>
          </w:tcPr>
          <w:p w14:paraId="71290E96"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F21768B"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1CD9B9F" w14:textId="77777777" w:rsidR="005C2B62" w:rsidRDefault="00000000">
            <w:r>
              <w:t>0</w:t>
            </w:r>
          </w:p>
        </w:tc>
      </w:tr>
      <w:tr w:rsidR="005C2B62" w14:paraId="19D4A1BF"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3199C18" w14:textId="77777777" w:rsidR="005C2B62" w:rsidRDefault="00000000">
            <w:r>
              <w:t>CNSSAP</w:t>
            </w:r>
          </w:p>
        </w:tc>
        <w:tc>
          <w:tcPr>
            <w:tcW w:w="0" w:type="auto"/>
            <w:tcBorders>
              <w:top w:val="single" w:sz="4" w:space="0" w:color="000000"/>
              <w:left w:val="single" w:sz="4" w:space="0" w:color="000000"/>
              <w:bottom w:val="single" w:sz="4" w:space="0" w:color="000000"/>
              <w:right w:val="single" w:sz="4" w:space="0" w:color="000000"/>
            </w:tcBorders>
          </w:tcPr>
          <w:p w14:paraId="588612A5" w14:textId="77777777" w:rsidR="005C2B62" w:rsidRDefault="00000000">
            <w:r>
              <w:t>Pension des survivants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2A861A2F"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5A75988" w14:textId="77777777" w:rsidR="005C2B62" w:rsidRDefault="00000000">
            <w:r>
              <w:t>90</w:t>
            </w:r>
          </w:p>
        </w:tc>
        <w:tc>
          <w:tcPr>
            <w:tcW w:w="0" w:type="auto"/>
            <w:tcBorders>
              <w:top w:val="single" w:sz="4" w:space="0" w:color="000000"/>
              <w:left w:val="single" w:sz="4" w:space="0" w:color="000000"/>
              <w:bottom w:val="single" w:sz="4" w:space="0" w:color="000000"/>
              <w:right w:val="single" w:sz="4" w:space="0" w:color="000000"/>
            </w:tcBorders>
          </w:tcPr>
          <w:p w14:paraId="3022BC28" w14:textId="77777777" w:rsidR="005C2B62" w:rsidRDefault="00000000">
            <w:r>
              <w:t>217</w:t>
            </w:r>
          </w:p>
        </w:tc>
        <w:tc>
          <w:tcPr>
            <w:tcW w:w="0" w:type="auto"/>
            <w:tcBorders>
              <w:top w:val="single" w:sz="4" w:space="0" w:color="000000"/>
              <w:left w:val="single" w:sz="4" w:space="0" w:color="000000"/>
              <w:bottom w:val="single" w:sz="4" w:space="0" w:color="000000"/>
              <w:right w:val="single" w:sz="4" w:space="0" w:color="000000"/>
            </w:tcBorders>
          </w:tcPr>
          <w:p w14:paraId="3F9906D9" w14:textId="77777777" w:rsidR="005C2B62" w:rsidRDefault="00000000">
            <w:r>
              <w:t>6 964</w:t>
            </w:r>
          </w:p>
        </w:tc>
        <w:tc>
          <w:tcPr>
            <w:tcW w:w="0" w:type="auto"/>
            <w:tcBorders>
              <w:top w:val="single" w:sz="4" w:space="0" w:color="000000"/>
              <w:left w:val="single" w:sz="4" w:space="0" w:color="000000"/>
              <w:bottom w:val="single" w:sz="4" w:space="0" w:color="000000"/>
              <w:right w:val="single" w:sz="4" w:space="0" w:color="000000"/>
            </w:tcBorders>
          </w:tcPr>
          <w:p w14:paraId="6CA89523"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A6E458C"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36EB9A5" w14:textId="77777777" w:rsidR="005C2B62" w:rsidRDefault="00000000">
            <w:r>
              <w:t>0</w:t>
            </w:r>
          </w:p>
        </w:tc>
      </w:tr>
      <w:tr w:rsidR="005C2B62" w14:paraId="55206906"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D4DD5B6" w14:textId="77777777" w:rsidR="005C2B62" w:rsidRDefault="00000000">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7E0C58DE" w14:textId="77777777" w:rsidR="005C2B62" w:rsidRDefault="00000000">
            <w:r>
              <w:t>Pension des survivants (</w:t>
            </w:r>
            <w:proofErr w:type="spellStart"/>
            <w:r>
              <w:t>bénéf</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3ABA2DDE"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37E62CF"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2A16BC6"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5B07D32"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EBFC127"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D61D4C7"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D2CA771" w14:textId="77777777" w:rsidR="005C2B62" w:rsidRDefault="00000000">
            <w:r>
              <w:t>[N/D]</w:t>
            </w:r>
          </w:p>
        </w:tc>
      </w:tr>
    </w:tbl>
    <w:p w14:paraId="5769F640" w14:textId="77777777" w:rsidR="005C2B62" w:rsidRPr="00AE0301" w:rsidRDefault="00000000">
      <w:pPr>
        <w:pStyle w:val="Source-GraphicPicture"/>
        <w:rPr>
          <w:lang w:val="fr-CH"/>
        </w:rPr>
      </w:pPr>
      <w:r w:rsidRPr="00AE0301">
        <w:rPr>
          <w:i/>
          <w:iCs/>
          <w:lang w:val="fr-CH"/>
        </w:rPr>
        <w:t>Source : ESS OIT — CNSS (2019–2022) et CNSSAP (2020–2022). Régimes spéciaux : données non disponibles — à instruire.</w:t>
      </w:r>
    </w:p>
    <w:p w14:paraId="1718E4BF" w14:textId="77777777" w:rsidR="005C2B62" w:rsidRDefault="00000000">
      <w:pPr>
        <w:pStyle w:val="Heading3"/>
      </w:pPr>
      <w:bookmarkStart w:id="58" w:name="Xd71be3d683c1ad96085ac04255a728cd2592a10"/>
      <w:bookmarkEnd w:id="57"/>
      <w:r>
        <w:t>Adéquation des pensions de survie</w:t>
      </w:r>
    </w:p>
    <w:p w14:paraId="310C31A7" w14:textId="77777777" w:rsidR="005C2B62" w:rsidRDefault="00000000">
      <w:r>
        <w:t>Le tableau présente les montants unitaires de pension de survie et de pension de vieillesse du même régime, ainsi que le seuil de pauvreté de référence pour la même période.</w:t>
      </w:r>
    </w:p>
    <w:tbl>
      <w:tblPr>
        <w:tblStyle w:val="ILOTable"/>
        <w:tblW w:w="0" w:type="auto"/>
        <w:tblLook w:val="0020" w:firstRow="1" w:lastRow="0" w:firstColumn="0" w:lastColumn="0" w:noHBand="0" w:noVBand="0"/>
      </w:tblPr>
      <w:tblGrid>
        <w:gridCol w:w="1955"/>
        <w:gridCol w:w="1426"/>
        <w:gridCol w:w="1426"/>
        <w:gridCol w:w="1426"/>
        <w:gridCol w:w="1426"/>
        <w:gridCol w:w="467"/>
        <w:gridCol w:w="467"/>
        <w:gridCol w:w="467"/>
      </w:tblGrid>
      <w:tr w:rsidR="005C2B62" w14:paraId="7848F4EF"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BD9AB56"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288EC9A7"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08DAC31E"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4B7C1942"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72E1DE21"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5E137A11"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2C3ED58A"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0192D02D" w14:textId="77777777" w:rsidR="005C2B62" w:rsidRDefault="00000000">
            <w:r>
              <w:t>2025</w:t>
            </w:r>
          </w:p>
        </w:tc>
      </w:tr>
      <w:tr w:rsidR="005C2B62" w14:paraId="7E5C2185"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1E96392" w14:textId="77777777" w:rsidR="005C2B62" w:rsidRDefault="00000000">
            <w:r>
              <w:t>Pension survie CNSS (CDF/mois)</w:t>
            </w:r>
          </w:p>
        </w:tc>
        <w:tc>
          <w:tcPr>
            <w:tcW w:w="0" w:type="auto"/>
            <w:tcBorders>
              <w:top w:val="single" w:sz="4" w:space="0" w:color="000000"/>
              <w:left w:val="single" w:sz="4" w:space="0" w:color="000000"/>
              <w:bottom w:val="single" w:sz="4" w:space="0" w:color="000000"/>
              <w:right w:val="single" w:sz="4" w:space="0" w:color="000000"/>
            </w:tcBorders>
          </w:tcPr>
          <w:p w14:paraId="119DA8E4" w14:textId="77777777" w:rsidR="005C2B62"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6864E5ED" w14:textId="77777777" w:rsidR="005C2B62"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01D5B0A9" w14:textId="77777777" w:rsidR="005C2B62"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7DE6E4A9" w14:textId="77777777" w:rsidR="005C2B62"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1DDF1A1D"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2F9988A"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C5D9CFC" w14:textId="77777777" w:rsidR="005C2B62" w:rsidRDefault="00000000">
            <w:r>
              <w:t>0</w:t>
            </w:r>
          </w:p>
        </w:tc>
      </w:tr>
      <w:tr w:rsidR="005C2B62" w14:paraId="7A9C5EF1"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F7EF170" w14:textId="77777777" w:rsidR="005C2B62" w:rsidRDefault="00000000">
            <w:r>
              <w:t>Pension vieillesse CNSS (CDF/mois)</w:t>
            </w:r>
          </w:p>
        </w:tc>
        <w:tc>
          <w:tcPr>
            <w:tcW w:w="0" w:type="auto"/>
            <w:tcBorders>
              <w:top w:val="single" w:sz="4" w:space="0" w:color="000000"/>
              <w:left w:val="single" w:sz="4" w:space="0" w:color="000000"/>
              <w:bottom w:val="single" w:sz="4" w:space="0" w:color="000000"/>
              <w:right w:val="single" w:sz="4" w:space="0" w:color="000000"/>
            </w:tcBorders>
          </w:tcPr>
          <w:p w14:paraId="340134EC" w14:textId="77777777" w:rsidR="005C2B62"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2D581668" w14:textId="77777777" w:rsidR="005C2B62"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27605100" w14:textId="77777777" w:rsidR="005C2B62"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35102FD6" w14:textId="77777777" w:rsidR="005C2B62"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4907FF7B"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2E0EA3F"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987678E" w14:textId="77777777" w:rsidR="005C2B62" w:rsidRDefault="00000000">
            <w:r>
              <w:t>0</w:t>
            </w:r>
          </w:p>
        </w:tc>
      </w:tr>
      <w:tr w:rsidR="005C2B62" w14:paraId="6444763F"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BF331C5" w14:textId="77777777" w:rsidR="005C2B62" w:rsidRDefault="00000000">
            <w:r>
              <w:t>Montant frais funéraires CNSS (CDF)</w:t>
            </w:r>
          </w:p>
        </w:tc>
        <w:tc>
          <w:tcPr>
            <w:tcW w:w="0" w:type="auto"/>
            <w:tcBorders>
              <w:top w:val="single" w:sz="4" w:space="0" w:color="000000"/>
              <w:left w:val="single" w:sz="4" w:space="0" w:color="000000"/>
              <w:bottom w:val="single" w:sz="4" w:space="0" w:color="000000"/>
              <w:right w:val="single" w:sz="4" w:space="0" w:color="000000"/>
            </w:tcBorders>
          </w:tcPr>
          <w:p w14:paraId="1BC933E7" w14:textId="77777777" w:rsidR="005C2B62" w:rsidRDefault="00000000">
            <w:r>
              <w:t>180 000</w:t>
            </w:r>
          </w:p>
        </w:tc>
        <w:tc>
          <w:tcPr>
            <w:tcW w:w="0" w:type="auto"/>
            <w:tcBorders>
              <w:top w:val="single" w:sz="4" w:space="0" w:color="000000"/>
              <w:left w:val="single" w:sz="4" w:space="0" w:color="000000"/>
              <w:bottom w:val="single" w:sz="4" w:space="0" w:color="000000"/>
              <w:right w:val="single" w:sz="4" w:space="0" w:color="000000"/>
            </w:tcBorders>
          </w:tcPr>
          <w:p w14:paraId="10D8D686" w14:textId="77777777" w:rsidR="005C2B62" w:rsidRDefault="00000000">
            <w:r>
              <w:t>220 000</w:t>
            </w:r>
          </w:p>
        </w:tc>
        <w:tc>
          <w:tcPr>
            <w:tcW w:w="0" w:type="auto"/>
            <w:tcBorders>
              <w:top w:val="single" w:sz="4" w:space="0" w:color="000000"/>
              <w:left w:val="single" w:sz="4" w:space="0" w:color="000000"/>
              <w:bottom w:val="single" w:sz="4" w:space="0" w:color="000000"/>
              <w:right w:val="single" w:sz="4" w:space="0" w:color="000000"/>
            </w:tcBorders>
          </w:tcPr>
          <w:p w14:paraId="69AA8F98" w14:textId="77777777" w:rsidR="005C2B62"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4F53ADE8" w14:textId="77777777" w:rsidR="005C2B62" w:rsidRDefault="00000000">
            <w:r>
              <w:t>320 000</w:t>
            </w:r>
          </w:p>
        </w:tc>
        <w:tc>
          <w:tcPr>
            <w:tcW w:w="0" w:type="auto"/>
            <w:tcBorders>
              <w:top w:val="single" w:sz="4" w:space="0" w:color="000000"/>
              <w:left w:val="single" w:sz="4" w:space="0" w:color="000000"/>
              <w:bottom w:val="single" w:sz="4" w:space="0" w:color="000000"/>
              <w:right w:val="single" w:sz="4" w:space="0" w:color="000000"/>
            </w:tcBorders>
          </w:tcPr>
          <w:p w14:paraId="58438881"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1D893EE"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CAFEDD9" w14:textId="77777777" w:rsidR="005C2B62" w:rsidRDefault="00000000">
            <w:r>
              <w:t>0</w:t>
            </w:r>
          </w:p>
        </w:tc>
      </w:tr>
      <w:tr w:rsidR="005C2B62" w14:paraId="55FB06D4"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179359D" w14:textId="77777777" w:rsidR="005C2B62" w:rsidRDefault="00000000">
            <w:r>
              <w:t>Seuil de pauvreté (CDF/mois)</w:t>
            </w:r>
          </w:p>
        </w:tc>
        <w:tc>
          <w:tcPr>
            <w:tcW w:w="0" w:type="auto"/>
            <w:tcBorders>
              <w:top w:val="single" w:sz="4" w:space="0" w:color="000000"/>
              <w:left w:val="single" w:sz="4" w:space="0" w:color="000000"/>
              <w:bottom w:val="single" w:sz="4" w:space="0" w:color="000000"/>
              <w:right w:val="single" w:sz="4" w:space="0" w:color="000000"/>
            </w:tcBorders>
          </w:tcPr>
          <w:p w14:paraId="120AA300"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3D1BFE1C"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75F03A1B"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1BF21805" w14:textId="77777777" w:rsidR="005C2B62" w:rsidRDefault="00000000">
            <w:r>
              <w:t>[</w:t>
            </w:r>
            <w:proofErr w:type="spellStart"/>
            <w:r>
              <w:t>contexte_macro</w:t>
            </w:r>
            <w:proofErr w:type="spellEnd"/>
            <w:r>
              <w:t>]</w:t>
            </w:r>
          </w:p>
        </w:tc>
        <w:tc>
          <w:tcPr>
            <w:tcW w:w="0" w:type="auto"/>
            <w:tcBorders>
              <w:top w:val="single" w:sz="4" w:space="0" w:color="000000"/>
              <w:left w:val="single" w:sz="4" w:space="0" w:color="000000"/>
              <w:bottom w:val="single" w:sz="4" w:space="0" w:color="000000"/>
              <w:right w:val="single" w:sz="4" w:space="0" w:color="000000"/>
            </w:tcBorders>
          </w:tcPr>
          <w:p w14:paraId="3190352F"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4551CDA"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0408354" w14:textId="77777777" w:rsidR="005C2B62" w:rsidRDefault="00000000">
            <w:r>
              <w:t>0</w:t>
            </w:r>
          </w:p>
        </w:tc>
      </w:tr>
    </w:tbl>
    <w:p w14:paraId="1A41E0A3" w14:textId="77777777" w:rsidR="005C2B62" w:rsidRPr="00AE0301" w:rsidRDefault="00000000">
      <w:pPr>
        <w:pStyle w:val="Source-GraphicPicture"/>
        <w:rPr>
          <w:lang w:val="fr-CH"/>
        </w:rPr>
      </w:pPr>
      <w:r w:rsidRPr="00AE0301">
        <w:rPr>
          <w:i/>
          <w:iCs/>
          <w:lang w:val="fr-CH"/>
        </w:rPr>
        <w:t>Source : ESS OIT — CNSS ; seuil de pauvreté : estimation à construire à partir des données INS.</w:t>
      </w:r>
    </w:p>
    <w:p w14:paraId="6C539D16" w14:textId="77777777" w:rsidR="005C2B62" w:rsidRDefault="00000000">
      <w:pPr>
        <w:pStyle w:val="Heading1"/>
      </w:pPr>
      <w:bookmarkStart w:id="59" w:name="Xd3323ec71ec98b6715241cd498017312ab5420f"/>
      <w:bookmarkEnd w:id="56"/>
      <w:bookmarkEnd w:id="58"/>
      <w:r>
        <w:t>4.7 — Protection en matière de santé</w:t>
      </w:r>
    </w:p>
    <w:p w14:paraId="5EBE46F5" w14:textId="77777777" w:rsidR="005C2B62" w:rsidRDefault="00000000">
      <w:r>
        <w:t>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p w14:paraId="44B5097C" w14:textId="77777777" w:rsidR="005C2B62" w:rsidRDefault="00000000">
      <w:pPr>
        <w:pStyle w:val="Heading3"/>
      </w:pPr>
      <w:bookmarkStart w:id="60" w:name="X08a0a04bf2639d136b6490ed382f6c8942c65f3"/>
      <w:r>
        <w:t>Le FSS — Fonds de Solidarité de Santé</w:t>
      </w:r>
    </w:p>
    <w:p w14:paraId="7039A3C6" w14:textId="77777777" w:rsidR="005C2B62" w:rsidRDefault="00000000">
      <w:r>
        <w:t>Institué par la loi n°18/035 du 13 décembre 2018 et organisé par le décret n°22/13 du 9 avril 2022, le FSS est la caisse nationale d'assurance maladie de la RDC.</w:t>
      </w:r>
      <w:r>
        <w:rPr>
          <w:rStyle w:val="FootnoteReference"/>
        </w:rPr>
        <w:footnoteReference w:id="72"/>
      </w:r>
      <w:r>
        <w:t xml:space="preserve"> 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w:t>
      </w:r>
      <w:proofErr w:type="spellStart"/>
      <w:r>
        <w:t>Kobota</w:t>
      </w:r>
      <w:proofErr w:type="spellEnd"/>
      <w:r>
        <w:t xml:space="preserve"> </w:t>
      </w:r>
      <w:proofErr w:type="spellStart"/>
      <w:r>
        <w:t>Ofele</w:t>
      </w:r>
      <w:proofErr w:type="spellEnd"/>
      <w:r>
        <w:t xml:space="preserve"> (programme d'assistance de l'État pour les mères et les nouveau-nés, financement non contributif).</w:t>
      </w:r>
    </w:p>
    <w:tbl>
      <w:tblPr>
        <w:tblStyle w:val="ILOTable"/>
        <w:tblW w:w="0" w:type="auto"/>
        <w:tblLook w:val="0020" w:firstRow="1" w:lastRow="0" w:firstColumn="0" w:lastColumn="0" w:noHBand="0" w:noVBand="0"/>
      </w:tblPr>
      <w:tblGrid>
        <w:gridCol w:w="3379"/>
        <w:gridCol w:w="521"/>
        <w:gridCol w:w="521"/>
        <w:gridCol w:w="521"/>
        <w:gridCol w:w="535"/>
        <w:gridCol w:w="535"/>
        <w:gridCol w:w="535"/>
        <w:gridCol w:w="535"/>
      </w:tblGrid>
      <w:tr w:rsidR="005C2B62" w14:paraId="15A6A588"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E4CD8F0" w14:textId="77777777" w:rsidR="005C2B62" w:rsidRDefault="00000000">
            <w:r>
              <w:lastRenderedPageBreak/>
              <w:t>Indicateur</w:t>
            </w:r>
          </w:p>
        </w:tc>
        <w:tc>
          <w:tcPr>
            <w:tcW w:w="0" w:type="auto"/>
            <w:tcBorders>
              <w:top w:val="single" w:sz="4" w:space="0" w:color="000000"/>
              <w:left w:val="single" w:sz="4" w:space="0" w:color="000000"/>
              <w:bottom w:val="single" w:sz="4" w:space="0" w:color="000000"/>
              <w:right w:val="single" w:sz="4" w:space="0" w:color="000000"/>
            </w:tcBorders>
          </w:tcPr>
          <w:p w14:paraId="152B72B1"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3EDB9B63"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09E4E974"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2DDCBB5E"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080CCFC8"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6E8BDBD5"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067D72B8" w14:textId="77777777" w:rsidR="005C2B62" w:rsidRDefault="00000000">
            <w:r>
              <w:t>2025</w:t>
            </w:r>
          </w:p>
        </w:tc>
      </w:tr>
      <w:tr w:rsidR="005C2B62" w14:paraId="20961842"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5291E16" w14:textId="77777777" w:rsidR="005C2B62" w:rsidRDefault="00000000">
            <w:r>
              <w:t>Affiliés FSS — régime contributif</w:t>
            </w:r>
          </w:p>
        </w:tc>
        <w:tc>
          <w:tcPr>
            <w:tcW w:w="0" w:type="auto"/>
            <w:tcBorders>
              <w:top w:val="single" w:sz="4" w:space="0" w:color="000000"/>
              <w:left w:val="single" w:sz="4" w:space="0" w:color="000000"/>
              <w:bottom w:val="single" w:sz="4" w:space="0" w:color="000000"/>
              <w:right w:val="single" w:sz="4" w:space="0" w:color="000000"/>
            </w:tcBorders>
          </w:tcPr>
          <w:p w14:paraId="0573F701" w14:textId="77777777" w:rsidR="005C2B62"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4CD7A001" w14:textId="77777777" w:rsidR="005C2B62"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07221A83" w14:textId="77777777" w:rsidR="005C2B62"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425FC664"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F4ACA02"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334AD35"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6E5951C" w14:textId="77777777" w:rsidR="005C2B62" w:rsidRDefault="00000000">
            <w:r>
              <w:t>[N/D]</w:t>
            </w:r>
          </w:p>
        </w:tc>
      </w:tr>
      <w:tr w:rsidR="005C2B62" w14:paraId="5EFD6622"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92D6196" w14:textId="77777777" w:rsidR="005C2B62" w:rsidRDefault="00000000">
            <w:r>
              <w:t>Cotisants actifs FSS</w:t>
            </w:r>
          </w:p>
        </w:tc>
        <w:tc>
          <w:tcPr>
            <w:tcW w:w="0" w:type="auto"/>
            <w:tcBorders>
              <w:top w:val="single" w:sz="4" w:space="0" w:color="000000"/>
              <w:left w:val="single" w:sz="4" w:space="0" w:color="000000"/>
              <w:bottom w:val="single" w:sz="4" w:space="0" w:color="000000"/>
              <w:right w:val="single" w:sz="4" w:space="0" w:color="000000"/>
            </w:tcBorders>
          </w:tcPr>
          <w:p w14:paraId="1D058785" w14:textId="77777777" w:rsidR="005C2B62"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782CAC7D" w14:textId="77777777" w:rsidR="005C2B62"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64E239EF" w14:textId="77777777" w:rsidR="005C2B62"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55D56FD9"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830B27E"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F3C83BB"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F9695CB" w14:textId="77777777" w:rsidR="005C2B62" w:rsidRDefault="00000000">
            <w:r>
              <w:t>[N/D]</w:t>
            </w:r>
          </w:p>
        </w:tc>
      </w:tr>
      <w:tr w:rsidR="005C2B62" w14:paraId="7000295C"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A441AF1" w14:textId="77777777" w:rsidR="005C2B62" w:rsidRDefault="00000000">
            <w:r>
              <w:t>Bénéficiaires Afia Bora</w:t>
            </w:r>
          </w:p>
        </w:tc>
        <w:tc>
          <w:tcPr>
            <w:tcW w:w="0" w:type="auto"/>
            <w:tcBorders>
              <w:top w:val="single" w:sz="4" w:space="0" w:color="000000"/>
              <w:left w:val="single" w:sz="4" w:space="0" w:color="000000"/>
              <w:bottom w:val="single" w:sz="4" w:space="0" w:color="000000"/>
              <w:right w:val="single" w:sz="4" w:space="0" w:color="000000"/>
            </w:tcBorders>
          </w:tcPr>
          <w:p w14:paraId="61CA5B4D" w14:textId="77777777" w:rsidR="005C2B62"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2B1D8B51" w14:textId="77777777" w:rsidR="005C2B62"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27765CF2" w14:textId="77777777" w:rsidR="005C2B62"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02D88470"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75D6BF8"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603D42C"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BEF8CFA" w14:textId="77777777" w:rsidR="005C2B62" w:rsidRDefault="00000000">
            <w:r>
              <w:t>[N/D]</w:t>
            </w:r>
          </w:p>
        </w:tc>
      </w:tr>
      <w:tr w:rsidR="005C2B62" w14:paraId="7013B01F"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13FA6C2" w14:textId="77777777" w:rsidR="005C2B62" w:rsidRDefault="00000000">
            <w:r>
              <w:t xml:space="preserve">Bénéficiaires </w:t>
            </w:r>
            <w:proofErr w:type="spellStart"/>
            <w:r>
              <w:t>Kobota</w:t>
            </w:r>
            <w:proofErr w:type="spellEnd"/>
            <w:r>
              <w:t xml:space="preserve"> Ofele (non contributif)</w:t>
            </w:r>
          </w:p>
        </w:tc>
        <w:tc>
          <w:tcPr>
            <w:tcW w:w="0" w:type="auto"/>
            <w:tcBorders>
              <w:top w:val="single" w:sz="4" w:space="0" w:color="000000"/>
              <w:left w:val="single" w:sz="4" w:space="0" w:color="000000"/>
              <w:bottom w:val="single" w:sz="4" w:space="0" w:color="000000"/>
              <w:right w:val="single" w:sz="4" w:space="0" w:color="000000"/>
            </w:tcBorders>
          </w:tcPr>
          <w:p w14:paraId="11ED2F87" w14:textId="77777777" w:rsidR="005C2B62"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534519B8" w14:textId="77777777" w:rsidR="005C2B62"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1CF89338" w14:textId="77777777" w:rsidR="005C2B62"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073489FD"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59E5CB2"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756CB78"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7C873EA" w14:textId="77777777" w:rsidR="005C2B62" w:rsidRDefault="00000000">
            <w:r>
              <w:t>[N/D]</w:t>
            </w:r>
          </w:p>
        </w:tc>
      </w:tr>
      <w:tr w:rsidR="005C2B62" w14:paraId="03B851A0"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58867B" w14:textId="77777777" w:rsidR="005C2B62" w:rsidRDefault="00000000">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652BE1D7" w14:textId="77777777" w:rsidR="005C2B62"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5F83E80B" w14:textId="77777777" w:rsidR="005C2B62"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6269E043" w14:textId="77777777" w:rsidR="005C2B62" w:rsidRDefault="00000000">
            <w:r>
              <w:t>[N/A]</w:t>
            </w:r>
          </w:p>
        </w:tc>
        <w:tc>
          <w:tcPr>
            <w:tcW w:w="0" w:type="auto"/>
            <w:tcBorders>
              <w:top w:val="single" w:sz="4" w:space="0" w:color="000000"/>
              <w:left w:val="single" w:sz="4" w:space="0" w:color="000000"/>
              <w:bottom w:val="single" w:sz="4" w:space="0" w:color="000000"/>
              <w:right w:val="single" w:sz="4" w:space="0" w:color="000000"/>
            </w:tcBorders>
          </w:tcPr>
          <w:p w14:paraId="12CD4442"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7C04A40"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6ED74E1"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EA9D0B3" w14:textId="77777777" w:rsidR="005C2B62" w:rsidRDefault="00000000">
            <w:r>
              <w:t>[N/D]</w:t>
            </w:r>
          </w:p>
        </w:tc>
      </w:tr>
    </w:tbl>
    <w:p w14:paraId="51201E7F" w14:textId="77777777" w:rsidR="005C2B62" w:rsidRDefault="00000000">
      <w:r>
        <w:rPr>
          <w:i/>
          <w:iCs/>
        </w:rPr>
        <w:t>[N/A] = institution non encore opérationnelle. [N/D] = donnée non disponible — à extraire des ESS ou à collecter auprès du FSS. Source : ESS OIT — FSS 2022 ; FSS, fss.cd, juin 2026.</w:t>
      </w:r>
    </w:p>
    <w:p w14:paraId="583ED0E4" w14:textId="77777777" w:rsidR="005C2B62" w:rsidRDefault="00000000">
      <w:pPr>
        <w:pStyle w:val="Heading3"/>
      </w:pPr>
      <w:bookmarkStart w:id="61" w:name="X29b285b5ab960f76b2602a425e599f390968e67"/>
      <w:bookmarkEnd w:id="60"/>
      <w:r>
        <w:t>La MESP — Mutuelle des Enseignants de l'EPST</w:t>
      </w:r>
    </w:p>
    <w:p w14:paraId="7CE0A419" w14:textId="77777777" w:rsidR="005C2B62" w:rsidRDefault="00000000">
      <w:r>
        <w:t>La Mutuelle des Enseignants de l'Enseignement Primaire, Secondaire et Technique (MESP) est un régime de santé statutaire obligatoire antérieur au FSS. Elle couvre les enseignants relevant du ministère de l'EPST selon un mécanisme contributif. Les ESS disponibles portent sur les exercices 2019 à 2022.</w:t>
      </w:r>
    </w:p>
    <w:tbl>
      <w:tblPr>
        <w:tblStyle w:val="ILOTable"/>
        <w:tblW w:w="0" w:type="auto"/>
        <w:tblLook w:val="0020" w:firstRow="1" w:lastRow="0" w:firstColumn="0" w:lastColumn="0" w:noHBand="0" w:noVBand="0"/>
      </w:tblPr>
      <w:tblGrid>
        <w:gridCol w:w="2430"/>
        <w:gridCol w:w="535"/>
        <w:gridCol w:w="535"/>
        <w:gridCol w:w="535"/>
        <w:gridCol w:w="535"/>
        <w:gridCol w:w="535"/>
        <w:gridCol w:w="535"/>
        <w:gridCol w:w="535"/>
      </w:tblGrid>
      <w:tr w:rsidR="005C2B62" w14:paraId="5824D5A0"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1045B27"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2F29BB9D"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6F0F44B5"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37CBC951"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1FF7021E"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6218FCA2"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73A0B47B"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7738C685" w14:textId="77777777" w:rsidR="005C2B62" w:rsidRDefault="00000000">
            <w:r>
              <w:t>2025</w:t>
            </w:r>
          </w:p>
        </w:tc>
      </w:tr>
      <w:tr w:rsidR="005C2B62" w14:paraId="4AE363AD"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82437F7" w14:textId="77777777" w:rsidR="005C2B62" w:rsidRDefault="00000000">
            <w:r>
              <w:t>Affiliés MESP</w:t>
            </w:r>
          </w:p>
        </w:tc>
        <w:tc>
          <w:tcPr>
            <w:tcW w:w="0" w:type="auto"/>
            <w:tcBorders>
              <w:top w:val="single" w:sz="4" w:space="0" w:color="000000"/>
              <w:left w:val="single" w:sz="4" w:space="0" w:color="000000"/>
              <w:bottom w:val="single" w:sz="4" w:space="0" w:color="000000"/>
              <w:right w:val="single" w:sz="4" w:space="0" w:color="000000"/>
            </w:tcBorders>
          </w:tcPr>
          <w:p w14:paraId="4083B43B"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7A60970"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7C4C489"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2B4941C"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4A2D5EE"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5F5EA8C"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633C397" w14:textId="77777777" w:rsidR="005C2B62" w:rsidRDefault="00000000">
            <w:r>
              <w:t>[N/D]</w:t>
            </w:r>
          </w:p>
        </w:tc>
      </w:tr>
      <w:tr w:rsidR="005C2B62" w14:paraId="3FD49AB0"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073CC4D" w14:textId="77777777" w:rsidR="005C2B62" w:rsidRDefault="00000000">
            <w:r>
              <w:t>Cotisants actifs MESP</w:t>
            </w:r>
          </w:p>
        </w:tc>
        <w:tc>
          <w:tcPr>
            <w:tcW w:w="0" w:type="auto"/>
            <w:tcBorders>
              <w:top w:val="single" w:sz="4" w:space="0" w:color="000000"/>
              <w:left w:val="single" w:sz="4" w:space="0" w:color="000000"/>
              <w:bottom w:val="single" w:sz="4" w:space="0" w:color="000000"/>
              <w:right w:val="single" w:sz="4" w:space="0" w:color="000000"/>
            </w:tcBorders>
          </w:tcPr>
          <w:p w14:paraId="45716164"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9B214BE"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FD28794"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AA80857"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B54C7B2"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E7DEC8D"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FE8C4DA" w14:textId="77777777" w:rsidR="005C2B62" w:rsidRDefault="00000000">
            <w:r>
              <w:t>[N/D]</w:t>
            </w:r>
          </w:p>
        </w:tc>
      </w:tr>
      <w:tr w:rsidR="005C2B62" w14:paraId="34843845"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A3F3451" w14:textId="77777777" w:rsidR="005C2B62" w:rsidRDefault="00000000">
            <w:r>
              <w:t>Bénéficiaires couverts</w:t>
            </w:r>
          </w:p>
        </w:tc>
        <w:tc>
          <w:tcPr>
            <w:tcW w:w="0" w:type="auto"/>
            <w:tcBorders>
              <w:top w:val="single" w:sz="4" w:space="0" w:color="000000"/>
              <w:left w:val="single" w:sz="4" w:space="0" w:color="000000"/>
              <w:bottom w:val="single" w:sz="4" w:space="0" w:color="000000"/>
              <w:right w:val="single" w:sz="4" w:space="0" w:color="000000"/>
            </w:tcBorders>
          </w:tcPr>
          <w:p w14:paraId="45C6F439"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C93FEA7"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49D459A"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0840561"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3CF2B4F"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DBD6411"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5B4CF5E" w14:textId="77777777" w:rsidR="005C2B62" w:rsidRDefault="00000000">
            <w:r>
              <w:t>[N/D]</w:t>
            </w:r>
          </w:p>
        </w:tc>
      </w:tr>
      <w:tr w:rsidR="005C2B62" w14:paraId="315D167C"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F6F70EE" w14:textId="77777777" w:rsidR="005C2B62" w:rsidRDefault="00000000">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014C2757"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18DF604"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E23E740"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26B417D"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7BC3DF0"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BA0FEC0"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A59C812" w14:textId="77777777" w:rsidR="005C2B62" w:rsidRDefault="00000000">
            <w:r>
              <w:t>[N/D]</w:t>
            </w:r>
          </w:p>
        </w:tc>
      </w:tr>
    </w:tbl>
    <w:p w14:paraId="5B345283" w14:textId="77777777" w:rsidR="005C2B62" w:rsidRPr="00AE0301" w:rsidRDefault="00000000">
      <w:pPr>
        <w:pStyle w:val="Source-GraphicPicture"/>
        <w:rPr>
          <w:lang w:val="fr-CH"/>
        </w:rPr>
      </w:pPr>
      <w:r w:rsidRPr="00AE0301">
        <w:rPr>
          <w:i/>
          <w:iCs/>
          <w:lang w:val="fr-CH"/>
        </w:rPr>
        <w:t>Source : ESS OIT — MESP 2019–2022 (fichiers disponibles, données à extraire). Données 2023–2025 : à collecter auprès de la MESP.</w:t>
      </w:r>
    </w:p>
    <w:p w14:paraId="014E3FAA" w14:textId="77777777" w:rsidR="005C2B62" w:rsidRDefault="00000000">
      <w:pPr>
        <w:pStyle w:val="Heading3"/>
      </w:pPr>
      <w:bookmarkStart w:id="62" w:name="Xe0e42193e655a8d81666b0fd0f34374e35729e0"/>
      <w:bookmarkEnd w:id="61"/>
      <w:r>
        <w:t>Mutuelles de santé volontaires</w:t>
      </w:r>
    </w:p>
    <w:p w14:paraId="31ED0898" w14:textId="77777777" w:rsidR="005C2B62" w:rsidRDefault="00000000">
      <w:r>
        <w:t>Les mutuelles de santé à adhésion volontaire constituent un troisième niveau de protection. Elles incluent notamment les structures d'assurance médicale du secteur privé (type SESOPA pour les secteurs pétrolier et bancaire) ainsi que les mutuelles communautaires et associatives. Ces dispositifs sont mentionnés à titre contextuel : ils ne font pas l'objet d'une collecte statistique consolidée dans le cadre de la présente édition du bulletin et leurs données de couverture ne sont pas agrégées dans les indicateurs.</w:t>
      </w:r>
    </w:p>
    <w:p w14:paraId="6D6F6CA9" w14:textId="77777777" w:rsidR="005C2B62" w:rsidRDefault="00000000">
      <w:pPr>
        <w:pStyle w:val="Heading1"/>
      </w:pPr>
      <w:bookmarkStart w:id="63" w:name="Xf5578adc30b0b8356f177d90dfd1eb58484e22d"/>
      <w:bookmarkEnd w:id="59"/>
      <w:bookmarkEnd w:id="62"/>
      <w:r>
        <w:t>4.8 — Dépenses et financement du système</w:t>
      </w:r>
    </w:p>
    <w:p w14:paraId="66A872A3" w14:textId="77777777" w:rsidR="005C2B62" w:rsidRDefault="00000000">
      <w:pPr>
        <w:pStyle w:val="Heading3"/>
      </w:pPr>
      <w:bookmarkStart w:id="64" w:name="Xb1ad68f3fed77e6120c6d52ba648ee2677a7fb8"/>
      <w:r>
        <w:t>Recettes des régimes contributifs</w:t>
      </w:r>
    </w:p>
    <w:p w14:paraId="6742B459" w14:textId="77777777" w:rsidR="005C2B62" w:rsidRDefault="00000000">
      <w:r>
        <w:t>Les recettes des régimes contributifs proviennent principalement des cotisations salariales et patronales. Le financement des régimes non contributifs repose sur les transferts du budget de l'État et les contributions des partenaires au développement.</w:t>
      </w:r>
    </w:p>
    <w:tbl>
      <w:tblPr>
        <w:tblStyle w:val="ILOTable"/>
        <w:tblW w:w="0" w:type="auto"/>
        <w:tblLook w:val="0020" w:firstRow="1" w:lastRow="0" w:firstColumn="0" w:lastColumn="0" w:noHBand="0" w:noVBand="0"/>
      </w:tblPr>
      <w:tblGrid>
        <w:gridCol w:w="2523"/>
        <w:gridCol w:w="1211"/>
        <w:gridCol w:w="1211"/>
        <w:gridCol w:w="1211"/>
        <w:gridCol w:w="1299"/>
        <w:gridCol w:w="535"/>
        <w:gridCol w:w="535"/>
        <w:gridCol w:w="535"/>
      </w:tblGrid>
      <w:tr w:rsidR="005C2B62" w14:paraId="60B03D6E"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50DB212" w14:textId="77777777" w:rsidR="005C2B62"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79751A0D"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1C7569CC"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5F68815D"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4737A6D9"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D08B969"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12BDBE2D"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14356D56" w14:textId="77777777" w:rsidR="005C2B62" w:rsidRDefault="00000000">
            <w:r>
              <w:t>2025</w:t>
            </w:r>
          </w:p>
        </w:tc>
      </w:tr>
      <w:tr w:rsidR="005C2B62" w14:paraId="71820C84"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4317FD9" w14:textId="77777777" w:rsidR="005C2B62" w:rsidRDefault="00000000">
            <w:r>
              <w:t>CNSS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5A028E55" w14:textId="77777777" w:rsidR="005C2B62" w:rsidRDefault="00000000">
            <w:r>
              <w:t>577,8 Mds CDF</w:t>
            </w:r>
          </w:p>
        </w:tc>
        <w:tc>
          <w:tcPr>
            <w:tcW w:w="0" w:type="auto"/>
            <w:tcBorders>
              <w:top w:val="single" w:sz="4" w:space="0" w:color="000000"/>
              <w:left w:val="single" w:sz="4" w:space="0" w:color="000000"/>
              <w:bottom w:val="single" w:sz="4" w:space="0" w:color="000000"/>
              <w:right w:val="single" w:sz="4" w:space="0" w:color="000000"/>
            </w:tcBorders>
          </w:tcPr>
          <w:p w14:paraId="2F1B3F4D" w14:textId="77777777" w:rsidR="005C2B62" w:rsidRDefault="00000000">
            <w:r>
              <w:t>725,7 Mds CDF</w:t>
            </w:r>
          </w:p>
        </w:tc>
        <w:tc>
          <w:tcPr>
            <w:tcW w:w="0" w:type="auto"/>
            <w:tcBorders>
              <w:top w:val="single" w:sz="4" w:space="0" w:color="000000"/>
              <w:left w:val="single" w:sz="4" w:space="0" w:color="000000"/>
              <w:bottom w:val="single" w:sz="4" w:space="0" w:color="000000"/>
              <w:right w:val="single" w:sz="4" w:space="0" w:color="000000"/>
            </w:tcBorders>
          </w:tcPr>
          <w:p w14:paraId="43584071" w14:textId="77777777" w:rsidR="005C2B62" w:rsidRDefault="00000000">
            <w:r>
              <w:t>926,5 Mds CDF</w:t>
            </w:r>
          </w:p>
        </w:tc>
        <w:tc>
          <w:tcPr>
            <w:tcW w:w="0" w:type="auto"/>
            <w:tcBorders>
              <w:top w:val="single" w:sz="4" w:space="0" w:color="000000"/>
              <w:left w:val="single" w:sz="4" w:space="0" w:color="000000"/>
              <w:bottom w:val="single" w:sz="4" w:space="0" w:color="000000"/>
              <w:right w:val="single" w:sz="4" w:space="0" w:color="000000"/>
            </w:tcBorders>
          </w:tcPr>
          <w:p w14:paraId="2BAD163B" w14:textId="77777777" w:rsidR="005C2B62" w:rsidRDefault="00000000">
            <w:r>
              <w:t>1067,8 Mds CDF</w:t>
            </w:r>
          </w:p>
        </w:tc>
        <w:tc>
          <w:tcPr>
            <w:tcW w:w="0" w:type="auto"/>
            <w:tcBorders>
              <w:top w:val="single" w:sz="4" w:space="0" w:color="000000"/>
              <w:left w:val="single" w:sz="4" w:space="0" w:color="000000"/>
              <w:bottom w:val="single" w:sz="4" w:space="0" w:color="000000"/>
              <w:right w:val="single" w:sz="4" w:space="0" w:color="000000"/>
            </w:tcBorders>
          </w:tcPr>
          <w:p w14:paraId="2A3A8D7B"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3527C6E"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E7C4C26" w14:textId="77777777" w:rsidR="005C2B62" w:rsidRDefault="00000000">
            <w:r>
              <w:t>0</w:t>
            </w:r>
          </w:p>
        </w:tc>
      </w:tr>
      <w:tr w:rsidR="005C2B62" w14:paraId="60DE5B83"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527256E" w14:textId="77777777" w:rsidR="005C2B62" w:rsidRDefault="00000000">
            <w:r>
              <w:t>CNSSAP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69D3C201"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BC6806B" w14:textId="77777777" w:rsidR="005C2B62" w:rsidRDefault="00000000">
            <w:r>
              <w:t>40,5 Mds CDF</w:t>
            </w:r>
          </w:p>
        </w:tc>
        <w:tc>
          <w:tcPr>
            <w:tcW w:w="0" w:type="auto"/>
            <w:tcBorders>
              <w:top w:val="single" w:sz="4" w:space="0" w:color="000000"/>
              <w:left w:val="single" w:sz="4" w:space="0" w:color="000000"/>
              <w:bottom w:val="single" w:sz="4" w:space="0" w:color="000000"/>
              <w:right w:val="single" w:sz="4" w:space="0" w:color="000000"/>
            </w:tcBorders>
          </w:tcPr>
          <w:p w14:paraId="093983D5" w14:textId="77777777" w:rsidR="005C2B62" w:rsidRDefault="00000000">
            <w:r>
              <w:t>41,6 Mds CDF</w:t>
            </w:r>
          </w:p>
        </w:tc>
        <w:tc>
          <w:tcPr>
            <w:tcW w:w="0" w:type="auto"/>
            <w:tcBorders>
              <w:top w:val="single" w:sz="4" w:space="0" w:color="000000"/>
              <w:left w:val="single" w:sz="4" w:space="0" w:color="000000"/>
              <w:bottom w:val="single" w:sz="4" w:space="0" w:color="000000"/>
              <w:right w:val="single" w:sz="4" w:space="0" w:color="000000"/>
            </w:tcBorders>
          </w:tcPr>
          <w:p w14:paraId="7E8338B3" w14:textId="77777777" w:rsidR="005C2B62" w:rsidRDefault="00000000">
            <w:r>
              <w:t>52,4 Mds CDF</w:t>
            </w:r>
          </w:p>
        </w:tc>
        <w:tc>
          <w:tcPr>
            <w:tcW w:w="0" w:type="auto"/>
            <w:tcBorders>
              <w:top w:val="single" w:sz="4" w:space="0" w:color="000000"/>
              <w:left w:val="single" w:sz="4" w:space="0" w:color="000000"/>
              <w:bottom w:val="single" w:sz="4" w:space="0" w:color="000000"/>
              <w:right w:val="single" w:sz="4" w:space="0" w:color="000000"/>
            </w:tcBorders>
          </w:tcPr>
          <w:p w14:paraId="0B231F52"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D753CAB"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5A54894" w14:textId="77777777" w:rsidR="005C2B62" w:rsidRDefault="00000000">
            <w:r>
              <w:t>0</w:t>
            </w:r>
          </w:p>
        </w:tc>
      </w:tr>
      <w:tr w:rsidR="005C2B62" w14:paraId="574A6F9E"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D699345" w14:textId="77777777" w:rsidR="005C2B62" w:rsidRDefault="00000000">
            <w:r>
              <w:t>Régimes spéciaux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6643A05F"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B6C4257"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339D7AE"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D13DA0C"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DA0BBCC"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A517F37"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38A2F6E" w14:textId="77777777" w:rsidR="005C2B62" w:rsidRDefault="00000000">
            <w:r>
              <w:t>[N/D]</w:t>
            </w:r>
          </w:p>
        </w:tc>
      </w:tr>
      <w:tr w:rsidR="005C2B62" w14:paraId="7A5DE808"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DA8E660" w14:textId="77777777" w:rsidR="005C2B62" w:rsidRDefault="00000000">
            <w:r>
              <w:t>Programmes non contributifs — financement public</w:t>
            </w:r>
          </w:p>
        </w:tc>
        <w:tc>
          <w:tcPr>
            <w:tcW w:w="0" w:type="auto"/>
            <w:tcBorders>
              <w:top w:val="single" w:sz="4" w:space="0" w:color="000000"/>
              <w:left w:val="single" w:sz="4" w:space="0" w:color="000000"/>
              <w:bottom w:val="single" w:sz="4" w:space="0" w:color="000000"/>
              <w:right w:val="single" w:sz="4" w:space="0" w:color="000000"/>
            </w:tcBorders>
          </w:tcPr>
          <w:p w14:paraId="339AD2E2"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598F20E"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78AE7A3"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6E54F46"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61F2252"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3748139"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78E54F5" w14:textId="77777777" w:rsidR="005C2B62" w:rsidRDefault="00000000">
            <w:r>
              <w:t>0</w:t>
            </w:r>
          </w:p>
        </w:tc>
      </w:tr>
    </w:tbl>
    <w:p w14:paraId="7F9B8179" w14:textId="77777777" w:rsidR="005C2B62" w:rsidRPr="00AE0301" w:rsidRDefault="00000000">
      <w:pPr>
        <w:pStyle w:val="Source-GraphicPicture"/>
        <w:rPr>
          <w:lang w:val="fr-CH"/>
        </w:rPr>
      </w:pPr>
      <w:r w:rsidRPr="00AE0301">
        <w:rPr>
          <w:i/>
          <w:iCs/>
          <w:lang w:val="fr-CH"/>
        </w:rPr>
        <w:t>Source : ESS OIT — CNSS et CNSSAP. Régimes spéciaux : données non disponibles — à instruire.</w:t>
      </w:r>
    </w:p>
    <w:p w14:paraId="0BC307DB" w14:textId="77777777" w:rsidR="005C2B62" w:rsidRDefault="00000000">
      <w:pPr>
        <w:pStyle w:val="Heading3"/>
      </w:pPr>
      <w:bookmarkStart w:id="65" w:name="depenses-de-prestations-non-valide"/>
      <w:bookmarkEnd w:id="64"/>
      <w:r>
        <w:lastRenderedPageBreak/>
        <w:t>Dépenses de prestations</w:t>
      </w:r>
    </w:p>
    <w:p w14:paraId="54110AA3" w14:textId="77777777" w:rsidR="005C2B62" w:rsidRDefault="00000000">
      <w:r>
        <w:t>Les dépenses de prestations correspondent aux transferts effectifs versés aux bénéficiaires — pensions, allocations, rentes, indemnités. Elles sont distinguées des dépenses administratives, conformément aux standards de l'OIT. Les valeurs sont exprimées en milliards de francs congolais courants.</w:t>
      </w:r>
    </w:p>
    <w:tbl>
      <w:tblPr>
        <w:tblStyle w:val="ILOTable"/>
        <w:tblW w:w="0" w:type="auto"/>
        <w:tblLook w:val="0020" w:firstRow="1" w:lastRow="0" w:firstColumn="0" w:lastColumn="0" w:noHBand="0" w:noVBand="0"/>
      </w:tblPr>
      <w:tblGrid>
        <w:gridCol w:w="2611"/>
        <w:gridCol w:w="1211"/>
        <w:gridCol w:w="1211"/>
        <w:gridCol w:w="1211"/>
        <w:gridCol w:w="1211"/>
        <w:gridCol w:w="535"/>
        <w:gridCol w:w="535"/>
        <w:gridCol w:w="535"/>
      </w:tblGrid>
      <w:tr w:rsidR="005C2B62" w14:paraId="7E49FED6"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CD20441" w14:textId="77777777" w:rsidR="005C2B62"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0FFA00D1"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04FE052E"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2019727B"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0B499814"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215BDE01"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5C60A2AE"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024DD0A5" w14:textId="77777777" w:rsidR="005C2B62" w:rsidRDefault="00000000">
            <w:r>
              <w:t>2025</w:t>
            </w:r>
          </w:p>
        </w:tc>
      </w:tr>
      <w:tr w:rsidR="005C2B62" w14:paraId="7E272968"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7C26116" w14:textId="77777777" w:rsidR="005C2B62" w:rsidRDefault="00000000">
            <w:r>
              <w:t>CNSS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771377CF" w14:textId="77777777" w:rsidR="005C2B62" w:rsidRDefault="00000000">
            <w:r>
              <w:t>328,5 Mds CDF</w:t>
            </w:r>
          </w:p>
        </w:tc>
        <w:tc>
          <w:tcPr>
            <w:tcW w:w="0" w:type="auto"/>
            <w:tcBorders>
              <w:top w:val="single" w:sz="4" w:space="0" w:color="000000"/>
              <w:left w:val="single" w:sz="4" w:space="0" w:color="000000"/>
              <w:bottom w:val="single" w:sz="4" w:space="0" w:color="000000"/>
              <w:right w:val="single" w:sz="4" w:space="0" w:color="000000"/>
            </w:tcBorders>
          </w:tcPr>
          <w:p w14:paraId="40E832EA" w14:textId="77777777" w:rsidR="005C2B62" w:rsidRDefault="00000000">
            <w:r>
              <w:t>436,5 Mds CDF</w:t>
            </w:r>
          </w:p>
        </w:tc>
        <w:tc>
          <w:tcPr>
            <w:tcW w:w="0" w:type="auto"/>
            <w:tcBorders>
              <w:top w:val="single" w:sz="4" w:space="0" w:color="000000"/>
              <w:left w:val="single" w:sz="4" w:space="0" w:color="000000"/>
              <w:bottom w:val="single" w:sz="4" w:space="0" w:color="000000"/>
              <w:right w:val="single" w:sz="4" w:space="0" w:color="000000"/>
            </w:tcBorders>
          </w:tcPr>
          <w:p w14:paraId="26F61872" w14:textId="77777777" w:rsidR="005C2B62" w:rsidRDefault="00000000">
            <w:r>
              <w:t>493,2 Mds CDF</w:t>
            </w:r>
          </w:p>
        </w:tc>
        <w:tc>
          <w:tcPr>
            <w:tcW w:w="0" w:type="auto"/>
            <w:tcBorders>
              <w:top w:val="single" w:sz="4" w:space="0" w:color="000000"/>
              <w:left w:val="single" w:sz="4" w:space="0" w:color="000000"/>
              <w:bottom w:val="single" w:sz="4" w:space="0" w:color="000000"/>
              <w:right w:val="single" w:sz="4" w:space="0" w:color="000000"/>
            </w:tcBorders>
          </w:tcPr>
          <w:p w14:paraId="4A14944C" w14:textId="77777777" w:rsidR="005C2B62" w:rsidRDefault="00000000">
            <w:r>
              <w:t>677,8 Mds CDF</w:t>
            </w:r>
          </w:p>
        </w:tc>
        <w:tc>
          <w:tcPr>
            <w:tcW w:w="0" w:type="auto"/>
            <w:tcBorders>
              <w:top w:val="single" w:sz="4" w:space="0" w:color="000000"/>
              <w:left w:val="single" w:sz="4" w:space="0" w:color="000000"/>
              <w:bottom w:val="single" w:sz="4" w:space="0" w:color="000000"/>
              <w:right w:val="single" w:sz="4" w:space="0" w:color="000000"/>
            </w:tcBorders>
          </w:tcPr>
          <w:p w14:paraId="1289FB02"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26F3592"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F670493" w14:textId="77777777" w:rsidR="005C2B62" w:rsidRDefault="00000000">
            <w:r>
              <w:t>0</w:t>
            </w:r>
          </w:p>
        </w:tc>
      </w:tr>
      <w:tr w:rsidR="005C2B62" w14:paraId="61E32EC1"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F6C68DA" w14:textId="77777777" w:rsidR="005C2B62" w:rsidRDefault="00000000">
            <w:r>
              <w:t>CNSSAP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3CFF4697"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843EF11" w14:textId="77777777" w:rsidR="005C2B62" w:rsidRDefault="00000000">
            <w:r>
              <w:t>7,2 Mds CDF</w:t>
            </w:r>
          </w:p>
        </w:tc>
        <w:tc>
          <w:tcPr>
            <w:tcW w:w="0" w:type="auto"/>
            <w:tcBorders>
              <w:top w:val="single" w:sz="4" w:space="0" w:color="000000"/>
              <w:left w:val="single" w:sz="4" w:space="0" w:color="000000"/>
              <w:bottom w:val="single" w:sz="4" w:space="0" w:color="000000"/>
              <w:right w:val="single" w:sz="4" w:space="0" w:color="000000"/>
            </w:tcBorders>
          </w:tcPr>
          <w:p w14:paraId="51371B58" w14:textId="77777777" w:rsidR="005C2B62" w:rsidRDefault="00000000">
            <w:r>
              <w:t>8,5 Mds CDF</w:t>
            </w:r>
          </w:p>
        </w:tc>
        <w:tc>
          <w:tcPr>
            <w:tcW w:w="0" w:type="auto"/>
            <w:tcBorders>
              <w:top w:val="single" w:sz="4" w:space="0" w:color="000000"/>
              <w:left w:val="single" w:sz="4" w:space="0" w:color="000000"/>
              <w:bottom w:val="single" w:sz="4" w:space="0" w:color="000000"/>
              <w:right w:val="single" w:sz="4" w:space="0" w:color="000000"/>
            </w:tcBorders>
          </w:tcPr>
          <w:p w14:paraId="4A20D356" w14:textId="77777777" w:rsidR="005C2B62" w:rsidRDefault="00000000">
            <w:r>
              <w:t>34,4 Mds CDF</w:t>
            </w:r>
          </w:p>
        </w:tc>
        <w:tc>
          <w:tcPr>
            <w:tcW w:w="0" w:type="auto"/>
            <w:tcBorders>
              <w:top w:val="single" w:sz="4" w:space="0" w:color="000000"/>
              <w:left w:val="single" w:sz="4" w:space="0" w:color="000000"/>
              <w:bottom w:val="single" w:sz="4" w:space="0" w:color="000000"/>
              <w:right w:val="single" w:sz="4" w:space="0" w:color="000000"/>
            </w:tcBorders>
          </w:tcPr>
          <w:p w14:paraId="6858784F"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50C6862"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680D50D7" w14:textId="77777777" w:rsidR="005C2B62" w:rsidRDefault="00000000">
            <w:r>
              <w:t>0</w:t>
            </w:r>
          </w:p>
        </w:tc>
      </w:tr>
      <w:tr w:rsidR="005C2B62" w14:paraId="16E80D02"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3859C78" w14:textId="77777777" w:rsidR="005C2B62" w:rsidRDefault="00000000">
            <w:r>
              <w:t>Régimes spéciaux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17D09930"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8918800"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21B3F5E"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A5ACB0C"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82C534A"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784261B"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3B6CD21" w14:textId="77777777" w:rsidR="005C2B62" w:rsidRDefault="00000000">
            <w:r>
              <w:t>[N/D]</w:t>
            </w:r>
          </w:p>
        </w:tc>
      </w:tr>
    </w:tbl>
    <w:p w14:paraId="5F47CB09" w14:textId="77777777" w:rsidR="005C2B62" w:rsidRPr="00AE0301" w:rsidRDefault="00000000">
      <w:pPr>
        <w:pStyle w:val="Source-GraphicPicture"/>
        <w:rPr>
          <w:lang w:val="fr-CH"/>
        </w:rPr>
      </w:pPr>
      <w:r w:rsidRPr="00AE0301">
        <w:rPr>
          <w:i/>
          <w:iCs/>
          <w:lang w:val="fr-CH"/>
        </w:rPr>
        <w:t>Source : ESS OIT — CNSS et CNSSAP. Régimes spéciaux : données non disponibles — à instruire.</w:t>
      </w:r>
    </w:p>
    <w:p w14:paraId="6044F2C8" w14:textId="77777777" w:rsidR="005C2B62" w:rsidRDefault="00000000">
      <w:pPr>
        <w:pStyle w:val="Heading3"/>
      </w:pPr>
      <w:bookmarkStart w:id="66" w:name="X93288f9e49d69189d6de7b3689ca313adc82116"/>
      <w:bookmarkEnd w:id="65"/>
      <w:r>
        <w:t>Dépenses administratives et ratio d'efficience</w:t>
      </w:r>
    </w:p>
    <w:tbl>
      <w:tblPr>
        <w:tblStyle w:val="ILOTable"/>
        <w:tblW w:w="0" w:type="auto"/>
        <w:tblLook w:val="0020" w:firstRow="1" w:lastRow="0" w:firstColumn="0" w:lastColumn="0" w:noHBand="0" w:noVBand="0"/>
      </w:tblPr>
      <w:tblGrid>
        <w:gridCol w:w="3725"/>
        <w:gridCol w:w="537"/>
        <w:gridCol w:w="1035"/>
        <w:gridCol w:w="1035"/>
        <w:gridCol w:w="1123"/>
        <w:gridCol w:w="535"/>
        <w:gridCol w:w="535"/>
        <w:gridCol w:w="535"/>
      </w:tblGrid>
      <w:tr w:rsidR="005C2B62" w14:paraId="1A775CA1"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022CCAE" w14:textId="77777777" w:rsidR="005C2B62" w:rsidRDefault="00000000">
            <w:r>
              <w:t>Institution</w:t>
            </w:r>
          </w:p>
        </w:tc>
        <w:tc>
          <w:tcPr>
            <w:tcW w:w="0" w:type="auto"/>
            <w:tcBorders>
              <w:top w:val="single" w:sz="4" w:space="0" w:color="000000"/>
              <w:left w:val="single" w:sz="4" w:space="0" w:color="000000"/>
              <w:bottom w:val="single" w:sz="4" w:space="0" w:color="000000"/>
              <w:right w:val="single" w:sz="4" w:space="0" w:color="000000"/>
            </w:tcBorders>
          </w:tcPr>
          <w:p w14:paraId="621309DF"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0F6EA7FA"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232ECDE1"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559D0315"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038C2E60"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33DBC203"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10AEBC38" w14:textId="77777777" w:rsidR="005C2B62" w:rsidRDefault="00000000">
            <w:r>
              <w:t>2025</w:t>
            </w:r>
          </w:p>
        </w:tc>
      </w:tr>
      <w:tr w:rsidR="005C2B62" w14:paraId="095419AC"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0294D60" w14:textId="77777777" w:rsidR="005C2B62" w:rsidRDefault="00000000">
            <w:r>
              <w:t>CNSS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7B8A4140"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01F62B51"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BE867AA"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DDDC929"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07B2A06"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007F308"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C03655A" w14:textId="77777777" w:rsidR="005C2B62" w:rsidRDefault="00000000">
            <w:r>
              <w:t>0</w:t>
            </w:r>
          </w:p>
        </w:tc>
      </w:tr>
      <w:tr w:rsidR="005C2B62" w14:paraId="7C1E65C5"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A698524" w14:textId="77777777" w:rsidR="005C2B62" w:rsidRDefault="00000000">
            <w:r>
              <w:t>CNSS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3D25B5FB"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6AC33A6B"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EA50BB6"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CBF3415"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E3E0A35"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D1A6168"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38179791" w14:textId="77777777" w:rsidR="005C2B62" w:rsidRDefault="00000000">
            <w:r>
              <w:t>0</w:t>
            </w:r>
          </w:p>
        </w:tc>
      </w:tr>
      <w:tr w:rsidR="005C2B62" w14:paraId="7DE029B1"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5333D70" w14:textId="77777777" w:rsidR="005C2B62" w:rsidRDefault="00000000">
            <w:r>
              <w:t>CNSSAP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09C8C9BB"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6EFCED1" w14:textId="77777777" w:rsidR="005C2B62" w:rsidRDefault="00000000">
            <w:r>
              <w:t>5,6 Mds CDF</w:t>
            </w:r>
          </w:p>
        </w:tc>
        <w:tc>
          <w:tcPr>
            <w:tcW w:w="0" w:type="auto"/>
            <w:tcBorders>
              <w:top w:val="single" w:sz="4" w:space="0" w:color="000000"/>
              <w:left w:val="single" w:sz="4" w:space="0" w:color="000000"/>
              <w:bottom w:val="single" w:sz="4" w:space="0" w:color="000000"/>
              <w:right w:val="single" w:sz="4" w:space="0" w:color="000000"/>
            </w:tcBorders>
          </w:tcPr>
          <w:p w14:paraId="68DE177E" w14:textId="77777777" w:rsidR="005C2B62" w:rsidRDefault="00000000">
            <w:r>
              <w:t>6,9 Mds CDF</w:t>
            </w:r>
          </w:p>
        </w:tc>
        <w:tc>
          <w:tcPr>
            <w:tcW w:w="0" w:type="auto"/>
            <w:tcBorders>
              <w:top w:val="single" w:sz="4" w:space="0" w:color="000000"/>
              <w:left w:val="single" w:sz="4" w:space="0" w:color="000000"/>
              <w:bottom w:val="single" w:sz="4" w:space="0" w:color="000000"/>
              <w:right w:val="single" w:sz="4" w:space="0" w:color="000000"/>
            </w:tcBorders>
          </w:tcPr>
          <w:p w14:paraId="2B382872" w14:textId="77777777" w:rsidR="005C2B62" w:rsidRDefault="00000000">
            <w:r>
              <w:t>14,0 Mds CDF</w:t>
            </w:r>
          </w:p>
        </w:tc>
        <w:tc>
          <w:tcPr>
            <w:tcW w:w="0" w:type="auto"/>
            <w:tcBorders>
              <w:top w:val="single" w:sz="4" w:space="0" w:color="000000"/>
              <w:left w:val="single" w:sz="4" w:space="0" w:color="000000"/>
              <w:bottom w:val="single" w:sz="4" w:space="0" w:color="000000"/>
              <w:right w:val="single" w:sz="4" w:space="0" w:color="000000"/>
            </w:tcBorders>
          </w:tcPr>
          <w:p w14:paraId="247477EE"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329A920"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1049E4EE" w14:textId="77777777" w:rsidR="005C2B62" w:rsidRDefault="00000000">
            <w:r>
              <w:t>0</w:t>
            </w:r>
          </w:p>
        </w:tc>
      </w:tr>
      <w:tr w:rsidR="005C2B62" w14:paraId="6D088236"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AC6416" w14:textId="77777777" w:rsidR="005C2B62" w:rsidRDefault="00000000">
            <w:r>
              <w:t>CNSSAP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3F887257"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0973EFB"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558190B"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FC5B08F"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6E1337A3"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724A5250"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2844A8B2" w14:textId="77777777" w:rsidR="005C2B62" w:rsidRDefault="00000000">
            <w:r>
              <w:t>0</w:t>
            </w:r>
          </w:p>
        </w:tc>
      </w:tr>
      <w:tr w:rsidR="005C2B62" w14:paraId="19FEE09B"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A7851BE" w14:textId="77777777" w:rsidR="005C2B62" w:rsidRDefault="00000000">
            <w:r>
              <w:t>Régimes spéciaux — 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74E4D73D"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A222AB0"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BCC4839"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6FBABF1"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0001258"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5DCC92FB"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0C2F9F4C" w14:textId="77777777" w:rsidR="005C2B62" w:rsidRDefault="00000000">
            <w:r>
              <w:t>[N/D]</w:t>
            </w:r>
          </w:p>
        </w:tc>
      </w:tr>
    </w:tbl>
    <w:p w14:paraId="61FB6469" w14:textId="77777777" w:rsidR="005C2B62" w:rsidRPr="00AE0301" w:rsidRDefault="00000000">
      <w:pPr>
        <w:pStyle w:val="Source-GraphicPicture"/>
        <w:rPr>
          <w:lang w:val="fr-CH"/>
        </w:rPr>
      </w:pPr>
      <w:r w:rsidRPr="00AE0301">
        <w:rPr>
          <w:i/>
          <w:iCs/>
          <w:lang w:val="fr-CH"/>
        </w:rPr>
        <w:t>Source : ESS OIT — CNSS et CNSSAP. Le ratio est calculé comme : dépenses administratives / (dépenses de prestations + dépenses administratives). Régimes spéciaux : données non disponibles.</w:t>
      </w:r>
    </w:p>
    <w:p w14:paraId="044802A4" w14:textId="77777777" w:rsidR="005C2B62" w:rsidRDefault="00000000">
      <w:pPr>
        <w:pStyle w:val="Heading3"/>
      </w:pPr>
      <w:bookmarkStart w:id="67" w:name="depenses-en-proportion-du-pib-non-valide"/>
      <w:bookmarkEnd w:id="66"/>
      <w:r>
        <w:t>Dépenses en proportion du PIB</w:t>
      </w:r>
    </w:p>
    <w:p w14:paraId="5999EFAB" w14:textId="77777777" w:rsidR="005C2B62" w:rsidRDefault="00000000">
      <w:r>
        <w:t>Le rapport des dépenses de protection sociale au PIB est calculé pour permettre des comparaisons temporelles et internationales. Les valeurs de référence pour l'Afrique subsaharienne et la moyenne mondiale sont issues du World Social Protection Report de l'OIT.</w:t>
      </w:r>
    </w:p>
    <w:tbl>
      <w:tblPr>
        <w:tblStyle w:val="ILOTable"/>
        <w:tblW w:w="0" w:type="auto"/>
        <w:tblLook w:val="0020" w:firstRow="1" w:lastRow="0" w:firstColumn="0" w:lastColumn="0" w:noHBand="0" w:noVBand="0"/>
      </w:tblPr>
      <w:tblGrid>
        <w:gridCol w:w="4960"/>
        <w:gridCol w:w="537"/>
        <w:gridCol w:w="537"/>
        <w:gridCol w:w="661"/>
        <w:gridCol w:w="661"/>
        <w:gridCol w:w="535"/>
        <w:gridCol w:w="535"/>
        <w:gridCol w:w="535"/>
      </w:tblGrid>
      <w:tr w:rsidR="005C2B62" w14:paraId="4D991DC2"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18C65C4"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0228C03C"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06381D5"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3478AB05"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1445B9DB"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51F7D4A2"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2BA52F08"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7B0A1A1F" w14:textId="77777777" w:rsidR="005C2B62" w:rsidRDefault="00000000">
            <w:r>
              <w:t>2025</w:t>
            </w:r>
          </w:p>
        </w:tc>
      </w:tr>
      <w:tr w:rsidR="005C2B62" w14:paraId="6EA66F83"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617771E" w14:textId="77777777" w:rsidR="005C2B62" w:rsidRDefault="00000000">
            <w:r>
              <w:t>Dépenses PS totales (CNSS + CNSSAP) / PIB (%)</w:t>
            </w:r>
          </w:p>
        </w:tc>
        <w:tc>
          <w:tcPr>
            <w:tcW w:w="0" w:type="auto"/>
            <w:tcBorders>
              <w:top w:val="single" w:sz="4" w:space="0" w:color="000000"/>
              <w:left w:val="single" w:sz="4" w:space="0" w:color="000000"/>
              <w:bottom w:val="single" w:sz="4" w:space="0" w:color="000000"/>
              <w:right w:val="single" w:sz="4" w:space="0" w:color="000000"/>
            </w:tcBorders>
          </w:tcPr>
          <w:p w14:paraId="4D4172FE"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62E563D8"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534530D"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362DDB0"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2DF52BF"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5C7650DC" w14:textId="77777777" w:rsidR="005C2B62" w:rsidRDefault="00000000">
            <w:r>
              <w:t>0</w:t>
            </w:r>
          </w:p>
        </w:tc>
        <w:tc>
          <w:tcPr>
            <w:tcW w:w="0" w:type="auto"/>
            <w:tcBorders>
              <w:top w:val="single" w:sz="4" w:space="0" w:color="000000"/>
              <w:left w:val="single" w:sz="4" w:space="0" w:color="000000"/>
              <w:bottom w:val="single" w:sz="4" w:space="0" w:color="000000"/>
              <w:right w:val="single" w:sz="4" w:space="0" w:color="000000"/>
            </w:tcBorders>
          </w:tcPr>
          <w:p w14:paraId="42090234" w14:textId="77777777" w:rsidR="005C2B62" w:rsidRDefault="00000000">
            <w:r>
              <w:t>0</w:t>
            </w:r>
          </w:p>
        </w:tc>
      </w:tr>
      <w:tr w:rsidR="005C2B62" w14:paraId="07F71E9B"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210E0A4" w14:textId="77777777" w:rsidR="005C2B62" w:rsidRDefault="00000000">
            <w:r>
              <w:t>Dépenses PS (y.c. rég. spéciaux si données disponibles) / PIB (%)</w:t>
            </w:r>
          </w:p>
        </w:tc>
        <w:tc>
          <w:tcPr>
            <w:tcW w:w="0" w:type="auto"/>
            <w:tcBorders>
              <w:top w:val="single" w:sz="4" w:space="0" w:color="000000"/>
              <w:left w:val="single" w:sz="4" w:space="0" w:color="000000"/>
              <w:bottom w:val="single" w:sz="4" w:space="0" w:color="000000"/>
              <w:right w:val="single" w:sz="4" w:space="0" w:color="000000"/>
            </w:tcBorders>
          </w:tcPr>
          <w:p w14:paraId="5C86A45B"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45C1A6B"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C6E3FCE"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C929FDF"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600C0647"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859AA95"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2F1F956" w14:textId="77777777" w:rsidR="005C2B62" w:rsidRDefault="00000000">
            <w:r>
              <w:t>[N/D]</w:t>
            </w:r>
          </w:p>
        </w:tc>
      </w:tr>
      <w:tr w:rsidR="005C2B62" w14:paraId="4FF99566"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E5DC2ED" w14:textId="77777777" w:rsidR="005C2B62" w:rsidRDefault="00000000">
            <w:r>
              <w:t>Moyenne Afrique subsaharienne / PIB (%)</w:t>
            </w:r>
          </w:p>
        </w:tc>
        <w:tc>
          <w:tcPr>
            <w:tcW w:w="0" w:type="auto"/>
            <w:tcBorders>
              <w:top w:val="single" w:sz="4" w:space="0" w:color="000000"/>
              <w:left w:val="single" w:sz="4" w:space="0" w:color="000000"/>
              <w:bottom w:val="single" w:sz="4" w:space="0" w:color="000000"/>
              <w:right w:val="single" w:sz="4" w:space="0" w:color="000000"/>
            </w:tcBorders>
          </w:tcPr>
          <w:p w14:paraId="5E0BD4CA"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06EF294B"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200FE8E8" w14:textId="77777777" w:rsidR="005C2B62"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1D66CAC6" w14:textId="77777777" w:rsidR="005C2B62"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0B7DD424"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7540241E"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38B69832" w14:textId="77777777" w:rsidR="005C2B62" w:rsidRDefault="00000000">
            <w:r>
              <w:t>—</w:t>
            </w:r>
          </w:p>
        </w:tc>
      </w:tr>
      <w:tr w:rsidR="005C2B62" w14:paraId="6816BF64"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4E53EBA" w14:textId="77777777" w:rsidR="005C2B62" w:rsidRDefault="00000000">
            <w:r>
              <w:t>Moyenne mondiale / PIB (%)</w:t>
            </w:r>
          </w:p>
        </w:tc>
        <w:tc>
          <w:tcPr>
            <w:tcW w:w="0" w:type="auto"/>
            <w:tcBorders>
              <w:top w:val="single" w:sz="4" w:space="0" w:color="000000"/>
              <w:left w:val="single" w:sz="4" w:space="0" w:color="000000"/>
              <w:bottom w:val="single" w:sz="4" w:space="0" w:color="000000"/>
              <w:right w:val="single" w:sz="4" w:space="0" w:color="000000"/>
            </w:tcBorders>
          </w:tcPr>
          <w:p w14:paraId="59A422C9"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08D76239"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49DFD915" w14:textId="77777777" w:rsidR="005C2B62"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2B97D332" w14:textId="77777777" w:rsidR="005C2B62"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7A8DF376"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32C1EEF4"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54F8CE7F" w14:textId="77777777" w:rsidR="005C2B62" w:rsidRDefault="00000000">
            <w:r>
              <w:t>—</w:t>
            </w:r>
          </w:p>
        </w:tc>
      </w:tr>
    </w:tbl>
    <w:p w14:paraId="4BB956B0" w14:textId="77777777" w:rsidR="005C2B62" w:rsidRDefault="00000000">
      <w:pPr>
        <w:pStyle w:val="Source-GraphicPicture"/>
      </w:pPr>
      <w:r>
        <w:rPr>
          <w:i/>
          <w:iCs/>
        </w:rPr>
        <w:t xml:space="preserve">Source : ESS OIT ; PIB RDC : Banque </w:t>
      </w:r>
      <w:proofErr w:type="spellStart"/>
      <w:r>
        <w:rPr>
          <w:i/>
          <w:iCs/>
        </w:rPr>
        <w:t>mondiale</w:t>
      </w:r>
      <w:proofErr w:type="spellEnd"/>
      <w:r>
        <w:rPr>
          <w:i/>
          <w:iCs/>
        </w:rPr>
        <w:t xml:space="preserve"> WDI ; </w:t>
      </w:r>
      <w:proofErr w:type="spellStart"/>
      <w:r>
        <w:rPr>
          <w:i/>
          <w:iCs/>
        </w:rPr>
        <w:t>comparaisons</w:t>
      </w:r>
      <w:proofErr w:type="spellEnd"/>
      <w:r>
        <w:rPr>
          <w:i/>
          <w:iCs/>
        </w:rPr>
        <w:t xml:space="preserve"> : World Social Protection Report OIT.</w:t>
      </w:r>
    </w:p>
    <w:p w14:paraId="203F8557" w14:textId="77777777" w:rsidR="005C2B62" w:rsidRDefault="00000000">
      <w:pPr>
        <w:pStyle w:val="Heading1"/>
      </w:pPr>
      <w:bookmarkStart w:id="68" w:name="Xc7cb1a02a7858ae19d58c1c9bd0e60c654533af"/>
      <w:bookmarkEnd w:id="63"/>
      <w:bookmarkEnd w:id="67"/>
      <w:r>
        <w:t>Chapitre 5 — Positionnement de la RDC au regard des indicateurs ODD</w:t>
      </w:r>
    </w:p>
    <w:p w14:paraId="3FEB278F" w14:textId="77777777" w:rsidR="005C2B62" w:rsidRDefault="00000000">
      <w:pPr>
        <w:pStyle w:val="Heading2"/>
      </w:pPr>
      <w:bookmarkStart w:id="69" w:name="X8eaf0c5b9fe1bb6ba3e1003181a2719cc2dec11"/>
      <w:r>
        <w:t>5.1 — ODD 1.3.1 : couverture par les régimes de protection sociale</w:t>
      </w:r>
    </w:p>
    <w:p w14:paraId="3B596155" w14:textId="77777777" w:rsidR="005C2B62" w:rsidRDefault="00000000">
      <w:pPr>
        <w:pStyle w:val="Heading3"/>
      </w:pPr>
      <w:bookmarkStart w:id="70" w:name="definition-et-methodologie-non-valide"/>
      <w:r>
        <w:t>Définition et méthodologie</w:t>
      </w:r>
    </w:p>
    <w:p w14:paraId="6EF7BF2F" w14:textId="77777777" w:rsidR="005C2B62" w:rsidRDefault="00000000">
      <w:r>
        <w:t>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ici.</w:t>
      </w:r>
    </w:p>
    <w:p w14:paraId="316E6EF4" w14:textId="77777777" w:rsidR="005C2B62" w:rsidRDefault="00000000">
      <w:r>
        <w:lastRenderedPageBreak/>
        <w:t>L'indicateur est décomposé par groupe de population conformément aux catégories officielles de l'OIT :</w:t>
      </w:r>
    </w:p>
    <w:tbl>
      <w:tblPr>
        <w:tblStyle w:val="ILOTable"/>
        <w:tblW w:w="0" w:type="auto"/>
        <w:tblLook w:val="0020" w:firstRow="1" w:lastRow="0" w:firstColumn="0" w:lastColumn="0" w:noHBand="0" w:noVBand="0"/>
      </w:tblPr>
      <w:tblGrid>
        <w:gridCol w:w="2080"/>
        <w:gridCol w:w="4385"/>
      </w:tblGrid>
      <w:tr w:rsidR="005C2B62" w14:paraId="69B0ACF6"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4A34A4C" w14:textId="77777777" w:rsidR="005C2B62" w:rsidRDefault="00000000">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376646A3" w14:textId="77777777" w:rsidR="005C2B62" w:rsidRDefault="00000000">
            <w:r>
              <w:t>Définition</w:t>
            </w:r>
          </w:p>
        </w:tc>
      </w:tr>
      <w:tr w:rsidR="005C2B62" w14:paraId="726BDEF9"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9E839BA" w14:textId="77777777" w:rsidR="005C2B62" w:rsidRDefault="00000000">
            <w:r>
              <w:t>Population totale</w:t>
            </w:r>
          </w:p>
        </w:tc>
        <w:tc>
          <w:tcPr>
            <w:tcW w:w="0" w:type="auto"/>
            <w:tcBorders>
              <w:top w:val="single" w:sz="4" w:space="0" w:color="000000"/>
              <w:left w:val="single" w:sz="4" w:space="0" w:color="000000"/>
              <w:bottom w:val="single" w:sz="4" w:space="0" w:color="000000"/>
              <w:right w:val="single" w:sz="4" w:space="0" w:color="000000"/>
            </w:tcBorders>
          </w:tcPr>
          <w:p w14:paraId="1CFB5EAD" w14:textId="77777777" w:rsidR="005C2B62" w:rsidRDefault="00000000">
            <w:r>
              <w:t>% de la population couverte par au moins une prestation</w:t>
            </w:r>
          </w:p>
        </w:tc>
      </w:tr>
      <w:tr w:rsidR="005C2B62" w14:paraId="5CB7E5CD"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F55E547" w14:textId="77777777" w:rsidR="005C2B62" w:rsidRDefault="00000000">
            <w:r>
              <w:t>Enfants (0–14 ans)</w:t>
            </w:r>
          </w:p>
        </w:tc>
        <w:tc>
          <w:tcPr>
            <w:tcW w:w="0" w:type="auto"/>
            <w:tcBorders>
              <w:top w:val="single" w:sz="4" w:space="0" w:color="000000"/>
              <w:left w:val="single" w:sz="4" w:space="0" w:color="000000"/>
              <w:bottom w:val="single" w:sz="4" w:space="0" w:color="000000"/>
              <w:right w:val="single" w:sz="4" w:space="0" w:color="000000"/>
            </w:tcBorders>
          </w:tcPr>
          <w:p w14:paraId="0D49A126" w14:textId="77777777" w:rsidR="005C2B62" w:rsidRDefault="00000000">
            <w:r>
              <w:t>% couverts par une prestation enfance/famille</w:t>
            </w:r>
          </w:p>
        </w:tc>
      </w:tr>
      <w:tr w:rsidR="005C2B62" w14:paraId="4AE7A089"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5F7CFC1" w14:textId="77777777" w:rsidR="005C2B62" w:rsidRDefault="00000000">
            <w:r>
              <w:t>Femmes ayant accouché</w:t>
            </w:r>
          </w:p>
        </w:tc>
        <w:tc>
          <w:tcPr>
            <w:tcW w:w="0" w:type="auto"/>
            <w:tcBorders>
              <w:top w:val="single" w:sz="4" w:space="0" w:color="000000"/>
              <w:left w:val="single" w:sz="4" w:space="0" w:color="000000"/>
              <w:bottom w:val="single" w:sz="4" w:space="0" w:color="000000"/>
              <w:right w:val="single" w:sz="4" w:space="0" w:color="000000"/>
            </w:tcBorders>
          </w:tcPr>
          <w:p w14:paraId="5EE9D044" w14:textId="77777777" w:rsidR="005C2B62" w:rsidRDefault="00000000">
            <w:r>
              <w:t>% couvertes par une prestation maternité</w:t>
            </w:r>
          </w:p>
        </w:tc>
      </w:tr>
      <w:tr w:rsidR="005C2B62" w14:paraId="29D9E88A"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3068DD3" w14:textId="77777777" w:rsidR="005C2B62" w:rsidRDefault="00000000">
            <w:r>
              <w:t>Personnes âgées</w:t>
            </w:r>
          </w:p>
        </w:tc>
        <w:tc>
          <w:tcPr>
            <w:tcW w:w="0" w:type="auto"/>
            <w:tcBorders>
              <w:top w:val="single" w:sz="4" w:space="0" w:color="000000"/>
              <w:left w:val="single" w:sz="4" w:space="0" w:color="000000"/>
              <w:bottom w:val="single" w:sz="4" w:space="0" w:color="000000"/>
              <w:right w:val="single" w:sz="4" w:space="0" w:color="000000"/>
            </w:tcBorders>
          </w:tcPr>
          <w:p w14:paraId="1D7B9A44" w14:textId="77777777" w:rsidR="005C2B62" w:rsidRDefault="00000000">
            <w:r>
              <w:t>% recevant une pension de vieillesse</w:t>
            </w:r>
          </w:p>
        </w:tc>
      </w:tr>
      <w:tr w:rsidR="005C2B62" w14:paraId="2EB51C2D"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7BAB4B3" w14:textId="77777777" w:rsidR="005C2B62" w:rsidRDefault="00000000">
            <w:r>
              <w:t>Actifs / contributeurs</w:t>
            </w:r>
          </w:p>
        </w:tc>
        <w:tc>
          <w:tcPr>
            <w:tcW w:w="0" w:type="auto"/>
            <w:tcBorders>
              <w:top w:val="single" w:sz="4" w:space="0" w:color="000000"/>
              <w:left w:val="single" w:sz="4" w:space="0" w:color="000000"/>
              <w:bottom w:val="single" w:sz="4" w:space="0" w:color="000000"/>
              <w:right w:val="single" w:sz="4" w:space="0" w:color="000000"/>
            </w:tcBorders>
          </w:tcPr>
          <w:p w14:paraId="40B30434" w14:textId="77777777" w:rsidR="005C2B62" w:rsidRDefault="00000000">
            <w:r>
              <w:t>% cotisant à un régime contributif</w:t>
            </w:r>
          </w:p>
        </w:tc>
      </w:tr>
      <w:tr w:rsidR="005C2B62" w14:paraId="78E038A7"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506C9A7" w14:textId="77777777" w:rsidR="005C2B62" w:rsidRDefault="00000000">
            <w:r>
              <w:t>Personnes handicapées</w:t>
            </w:r>
          </w:p>
        </w:tc>
        <w:tc>
          <w:tcPr>
            <w:tcW w:w="0" w:type="auto"/>
            <w:tcBorders>
              <w:top w:val="single" w:sz="4" w:space="0" w:color="000000"/>
              <w:left w:val="single" w:sz="4" w:space="0" w:color="000000"/>
              <w:bottom w:val="single" w:sz="4" w:space="0" w:color="000000"/>
              <w:right w:val="single" w:sz="4" w:space="0" w:color="000000"/>
            </w:tcBorders>
          </w:tcPr>
          <w:p w14:paraId="20730DAC" w14:textId="77777777" w:rsidR="005C2B62" w:rsidRDefault="00000000">
            <w:r>
              <w:t>% recevant une prestation invalidité</w:t>
            </w:r>
          </w:p>
        </w:tc>
      </w:tr>
    </w:tbl>
    <w:p w14:paraId="4CEA4F36" w14:textId="77777777" w:rsidR="005C2B62" w:rsidRDefault="00000000">
      <w:pPr>
        <w:pStyle w:val="Heading3"/>
      </w:pPr>
      <w:bookmarkStart w:id="71" w:name="resultats-pour-la-rdc-non-valide"/>
      <w:bookmarkEnd w:id="70"/>
      <w:r>
        <w:t>Résultats pour la RDC</w:t>
      </w:r>
    </w:p>
    <w:tbl>
      <w:tblPr>
        <w:tblStyle w:val="ILOTable"/>
        <w:tblW w:w="0" w:type="auto"/>
        <w:tblLook w:val="0020" w:firstRow="1" w:lastRow="0" w:firstColumn="0" w:lastColumn="0" w:noHBand="0" w:noVBand="0"/>
      </w:tblPr>
      <w:tblGrid>
        <w:gridCol w:w="3236"/>
        <w:gridCol w:w="537"/>
        <w:gridCol w:w="537"/>
        <w:gridCol w:w="537"/>
        <w:gridCol w:w="537"/>
        <w:gridCol w:w="537"/>
        <w:gridCol w:w="537"/>
        <w:gridCol w:w="537"/>
      </w:tblGrid>
      <w:tr w:rsidR="005C2B62" w14:paraId="30FFEBCC"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3ED9DDD" w14:textId="77777777" w:rsidR="005C2B62" w:rsidRDefault="00000000">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5DCDF98E"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1EBA75C"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0880480C"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C589CBF"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2E82218E"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514E1A14" w14:textId="77777777" w:rsidR="005C2B62" w:rsidRDefault="00000000">
            <w:r>
              <w:t>2024</w:t>
            </w:r>
          </w:p>
        </w:tc>
        <w:tc>
          <w:tcPr>
            <w:tcW w:w="0" w:type="auto"/>
            <w:tcBorders>
              <w:top w:val="single" w:sz="4" w:space="0" w:color="000000"/>
              <w:left w:val="single" w:sz="4" w:space="0" w:color="000000"/>
              <w:bottom w:val="single" w:sz="4" w:space="0" w:color="000000"/>
              <w:right w:val="single" w:sz="4" w:space="0" w:color="000000"/>
            </w:tcBorders>
          </w:tcPr>
          <w:p w14:paraId="3C4B54C5" w14:textId="77777777" w:rsidR="005C2B62" w:rsidRDefault="00000000">
            <w:r>
              <w:t>2025</w:t>
            </w:r>
          </w:p>
        </w:tc>
      </w:tr>
      <w:tr w:rsidR="005C2B62" w14:paraId="3C586B13"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505CFF7" w14:textId="77777777" w:rsidR="005C2B62" w:rsidRDefault="00000000">
            <w:r>
              <w:t>Population totale (%)</w:t>
            </w:r>
          </w:p>
        </w:tc>
        <w:tc>
          <w:tcPr>
            <w:tcW w:w="0" w:type="auto"/>
            <w:tcBorders>
              <w:top w:val="single" w:sz="4" w:space="0" w:color="000000"/>
              <w:left w:val="single" w:sz="4" w:space="0" w:color="000000"/>
              <w:bottom w:val="single" w:sz="4" w:space="0" w:color="000000"/>
              <w:right w:val="single" w:sz="4" w:space="0" w:color="000000"/>
            </w:tcBorders>
          </w:tcPr>
          <w:p w14:paraId="2B083549"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4F10357"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D1A07EE"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AAF21E2"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BB3AE93"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73CFE36"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9F16263" w14:textId="77777777" w:rsidR="005C2B62" w:rsidRDefault="00000000">
            <w:r>
              <w:t>[EST.]</w:t>
            </w:r>
          </w:p>
        </w:tc>
      </w:tr>
      <w:tr w:rsidR="005C2B62" w14:paraId="3EFA3724"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7107C2A" w14:textId="77777777" w:rsidR="005C2B62" w:rsidRDefault="00000000">
            <w:r>
              <w:t>Enfants 0–14 ans (%)</w:t>
            </w:r>
          </w:p>
        </w:tc>
        <w:tc>
          <w:tcPr>
            <w:tcW w:w="0" w:type="auto"/>
            <w:tcBorders>
              <w:top w:val="single" w:sz="4" w:space="0" w:color="000000"/>
              <w:left w:val="single" w:sz="4" w:space="0" w:color="000000"/>
              <w:bottom w:val="single" w:sz="4" w:space="0" w:color="000000"/>
              <w:right w:val="single" w:sz="4" w:space="0" w:color="000000"/>
            </w:tcBorders>
          </w:tcPr>
          <w:p w14:paraId="3E781CF1"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0FB208B"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D1C49EA"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14C728C"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CD324DA"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B397752"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6A33A24" w14:textId="77777777" w:rsidR="005C2B62" w:rsidRDefault="00000000">
            <w:r>
              <w:t>[EST.]</w:t>
            </w:r>
          </w:p>
        </w:tc>
      </w:tr>
      <w:tr w:rsidR="005C2B62" w14:paraId="62FA3C5C"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0224589" w14:textId="77777777" w:rsidR="005C2B62" w:rsidRDefault="00000000">
            <w:r>
              <w:t>Femmes ayant accouché — maternité (%)</w:t>
            </w:r>
          </w:p>
        </w:tc>
        <w:tc>
          <w:tcPr>
            <w:tcW w:w="0" w:type="auto"/>
            <w:tcBorders>
              <w:top w:val="single" w:sz="4" w:space="0" w:color="000000"/>
              <w:left w:val="single" w:sz="4" w:space="0" w:color="000000"/>
              <w:bottom w:val="single" w:sz="4" w:space="0" w:color="000000"/>
              <w:right w:val="single" w:sz="4" w:space="0" w:color="000000"/>
            </w:tcBorders>
          </w:tcPr>
          <w:p w14:paraId="5DD249FF"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676DA270"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3FD849E"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FD58ABF"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E38AA37"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EE6B7E0"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428F98B" w14:textId="77777777" w:rsidR="005C2B62" w:rsidRDefault="00000000">
            <w:r>
              <w:t>[EST.]</w:t>
            </w:r>
          </w:p>
        </w:tc>
      </w:tr>
      <w:tr w:rsidR="005C2B62" w14:paraId="13905242"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4EA80CC" w14:textId="77777777" w:rsidR="005C2B62" w:rsidRDefault="00000000">
            <w:r>
              <w:t>Personnes âgées — pension vieillesse (%)</w:t>
            </w:r>
          </w:p>
        </w:tc>
        <w:tc>
          <w:tcPr>
            <w:tcW w:w="0" w:type="auto"/>
            <w:tcBorders>
              <w:top w:val="single" w:sz="4" w:space="0" w:color="000000"/>
              <w:left w:val="single" w:sz="4" w:space="0" w:color="000000"/>
              <w:bottom w:val="single" w:sz="4" w:space="0" w:color="000000"/>
              <w:right w:val="single" w:sz="4" w:space="0" w:color="000000"/>
            </w:tcBorders>
          </w:tcPr>
          <w:p w14:paraId="235BD0C0"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46429E6"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61A80F5B"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761F5BF"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41D5223"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3E4F9EF"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2550AEA" w14:textId="77777777" w:rsidR="005C2B62" w:rsidRDefault="00000000">
            <w:r>
              <w:t>[EST.]</w:t>
            </w:r>
          </w:p>
        </w:tc>
      </w:tr>
      <w:tr w:rsidR="005C2B62" w14:paraId="0AC8B642"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2B057A4" w14:textId="77777777" w:rsidR="005C2B62" w:rsidRDefault="00000000">
            <w:r>
              <w:t>Actifs — contributeurs (%)</w:t>
            </w:r>
          </w:p>
        </w:tc>
        <w:tc>
          <w:tcPr>
            <w:tcW w:w="0" w:type="auto"/>
            <w:tcBorders>
              <w:top w:val="single" w:sz="4" w:space="0" w:color="000000"/>
              <w:left w:val="single" w:sz="4" w:space="0" w:color="000000"/>
              <w:bottom w:val="single" w:sz="4" w:space="0" w:color="000000"/>
              <w:right w:val="single" w:sz="4" w:space="0" w:color="000000"/>
            </w:tcBorders>
          </w:tcPr>
          <w:p w14:paraId="621EF8C1"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5939FD92"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20C1B4BD"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23F8350"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99D66F0"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682B49E"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1F57EA6A" w14:textId="77777777" w:rsidR="005C2B62" w:rsidRDefault="00000000">
            <w:r>
              <w:t>[EST.]</w:t>
            </w:r>
          </w:p>
        </w:tc>
      </w:tr>
      <w:tr w:rsidR="005C2B62" w14:paraId="4400DADD"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104BBF8" w14:textId="77777777" w:rsidR="005C2B62" w:rsidRDefault="00000000">
            <w:r>
              <w:t>Personnes handicapées — invalidité (%)</w:t>
            </w:r>
          </w:p>
        </w:tc>
        <w:tc>
          <w:tcPr>
            <w:tcW w:w="0" w:type="auto"/>
            <w:tcBorders>
              <w:top w:val="single" w:sz="4" w:space="0" w:color="000000"/>
              <w:left w:val="single" w:sz="4" w:space="0" w:color="000000"/>
              <w:bottom w:val="single" w:sz="4" w:space="0" w:color="000000"/>
              <w:right w:val="single" w:sz="4" w:space="0" w:color="000000"/>
            </w:tcBorders>
          </w:tcPr>
          <w:p w14:paraId="3DAC0990"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BF7A571"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692A882"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3574F81"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3791DE42"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72084E02"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3A5A03B" w14:textId="77777777" w:rsidR="005C2B62" w:rsidRDefault="00000000">
            <w:r>
              <w:t>[EST.]</w:t>
            </w:r>
          </w:p>
        </w:tc>
      </w:tr>
    </w:tbl>
    <w:p w14:paraId="6FD92B8C" w14:textId="77777777" w:rsidR="005C2B62" w:rsidRPr="00AE0301" w:rsidRDefault="00000000">
      <w:pPr>
        <w:pStyle w:val="Source-GraphicPicture"/>
        <w:rPr>
          <w:lang w:val="fr-CH"/>
        </w:rPr>
      </w:pPr>
      <w:r w:rsidRPr="00AE0301">
        <w:rPr>
          <w:i/>
          <w:iCs/>
          <w:lang w:val="fr-CH"/>
        </w:rPr>
        <w:t>Source : calculs à partir des ESS OIT (CNSS 2019–2022, CNSSAP 2020–2022) et des données démographiques ONU WPP. Les estimations [EST.] seront calculées par le script generer_figures_ch4.py depuis la base.</w:t>
      </w:r>
    </w:p>
    <w:p w14:paraId="79687CD6" w14:textId="77777777" w:rsidR="005C2B62" w:rsidRDefault="00000000">
      <w:pPr>
        <w:pStyle w:val="Heading3"/>
      </w:pPr>
      <w:bookmarkStart w:id="72" w:name="X6932b8d256f9439e268579d1891c1dcaf17140c"/>
      <w:bookmarkEnd w:id="71"/>
      <w:r>
        <w:t>Comparaison régionale et internationale</w:t>
      </w:r>
    </w:p>
    <w:tbl>
      <w:tblPr>
        <w:tblStyle w:val="ILOTable"/>
        <w:tblW w:w="0" w:type="auto"/>
        <w:tblLook w:val="0020" w:firstRow="1" w:lastRow="0" w:firstColumn="0" w:lastColumn="0" w:noHBand="0" w:noVBand="0"/>
      </w:tblPr>
      <w:tblGrid>
        <w:gridCol w:w="2684"/>
        <w:gridCol w:w="2688"/>
        <w:gridCol w:w="595"/>
        <w:gridCol w:w="2722"/>
      </w:tblGrid>
      <w:tr w:rsidR="005C2B62" w14:paraId="19598FE1"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88A1BFF" w14:textId="77777777" w:rsidR="005C2B62" w:rsidRDefault="00000000">
            <w:r>
              <w:t>Pays / Région</w:t>
            </w:r>
          </w:p>
        </w:tc>
        <w:tc>
          <w:tcPr>
            <w:tcW w:w="0" w:type="auto"/>
            <w:tcBorders>
              <w:top w:val="single" w:sz="4" w:space="0" w:color="000000"/>
              <w:left w:val="single" w:sz="4" w:space="0" w:color="000000"/>
              <w:bottom w:val="single" w:sz="4" w:space="0" w:color="000000"/>
              <w:right w:val="single" w:sz="4" w:space="0" w:color="000000"/>
            </w:tcBorders>
          </w:tcPr>
          <w:p w14:paraId="2560E206" w14:textId="77777777" w:rsidR="005C2B62" w:rsidRDefault="00000000">
            <w:r>
              <w:t>ODD 1.3.1 — population totale (%)</w:t>
            </w:r>
          </w:p>
        </w:tc>
        <w:tc>
          <w:tcPr>
            <w:tcW w:w="0" w:type="auto"/>
            <w:tcBorders>
              <w:top w:val="single" w:sz="4" w:space="0" w:color="000000"/>
              <w:left w:val="single" w:sz="4" w:space="0" w:color="000000"/>
              <w:bottom w:val="single" w:sz="4" w:space="0" w:color="000000"/>
              <w:right w:val="single" w:sz="4" w:space="0" w:color="000000"/>
            </w:tcBorders>
          </w:tcPr>
          <w:p w14:paraId="10CBD899" w14:textId="77777777" w:rsidR="005C2B62" w:rsidRDefault="00000000">
            <w:r>
              <w:t>Année</w:t>
            </w:r>
          </w:p>
        </w:tc>
        <w:tc>
          <w:tcPr>
            <w:tcW w:w="0" w:type="auto"/>
            <w:tcBorders>
              <w:top w:val="single" w:sz="4" w:space="0" w:color="000000"/>
              <w:left w:val="single" w:sz="4" w:space="0" w:color="000000"/>
              <w:bottom w:val="single" w:sz="4" w:space="0" w:color="000000"/>
              <w:right w:val="single" w:sz="4" w:space="0" w:color="000000"/>
            </w:tcBorders>
          </w:tcPr>
          <w:p w14:paraId="774125F1" w14:textId="77777777" w:rsidR="005C2B62" w:rsidRDefault="00000000">
            <w:r>
              <w:t>Source</w:t>
            </w:r>
          </w:p>
        </w:tc>
      </w:tr>
      <w:tr w:rsidR="005C2B62" w14:paraId="6D887403"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F171FF" w14:textId="77777777" w:rsidR="005C2B62" w:rsidRDefault="00000000">
            <w:r>
              <w:t>RDC</w:t>
            </w:r>
          </w:p>
        </w:tc>
        <w:tc>
          <w:tcPr>
            <w:tcW w:w="0" w:type="auto"/>
            <w:tcBorders>
              <w:top w:val="single" w:sz="4" w:space="0" w:color="000000"/>
              <w:left w:val="single" w:sz="4" w:space="0" w:color="000000"/>
              <w:bottom w:val="single" w:sz="4" w:space="0" w:color="000000"/>
              <w:right w:val="single" w:sz="4" w:space="0" w:color="000000"/>
            </w:tcBorders>
          </w:tcPr>
          <w:p w14:paraId="18AF1383"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0F8C5432"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1586C035" w14:textId="77777777" w:rsidR="005C2B62" w:rsidRDefault="00000000">
            <w:r>
              <w:t>ESS OIT / calcul</w:t>
            </w:r>
          </w:p>
        </w:tc>
      </w:tr>
      <w:tr w:rsidR="005C2B62" w:rsidRPr="00AE0301" w14:paraId="18CA7B86"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6D7913A" w14:textId="77777777" w:rsidR="005C2B62" w:rsidRDefault="00000000">
            <w:r>
              <w:t>Angola</w:t>
            </w:r>
          </w:p>
        </w:tc>
        <w:tc>
          <w:tcPr>
            <w:tcW w:w="0" w:type="auto"/>
            <w:tcBorders>
              <w:top w:val="single" w:sz="4" w:space="0" w:color="000000"/>
              <w:left w:val="single" w:sz="4" w:space="0" w:color="000000"/>
              <w:bottom w:val="single" w:sz="4" w:space="0" w:color="000000"/>
              <w:right w:val="single" w:sz="4" w:space="0" w:color="000000"/>
            </w:tcBorders>
          </w:tcPr>
          <w:p w14:paraId="36EB148B" w14:textId="77777777" w:rsidR="005C2B62"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737FF45B"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0ECE3B6D" w14:textId="77777777" w:rsidR="005C2B62" w:rsidRPr="00AE0301" w:rsidRDefault="00000000">
            <w:pPr>
              <w:rPr>
                <w:lang w:val="en-GB"/>
              </w:rPr>
            </w:pPr>
            <w:r w:rsidRPr="00AE0301">
              <w:rPr>
                <w:lang w:val="en-GB"/>
              </w:rPr>
              <w:t>World Social Protection Report OIT</w:t>
            </w:r>
          </w:p>
        </w:tc>
      </w:tr>
      <w:tr w:rsidR="005C2B62" w:rsidRPr="00AE0301" w14:paraId="7345185D"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AF17CA0" w14:textId="77777777" w:rsidR="005C2B62" w:rsidRDefault="00000000">
            <w:r>
              <w:t>Mozambique</w:t>
            </w:r>
          </w:p>
        </w:tc>
        <w:tc>
          <w:tcPr>
            <w:tcW w:w="0" w:type="auto"/>
            <w:tcBorders>
              <w:top w:val="single" w:sz="4" w:space="0" w:color="000000"/>
              <w:left w:val="single" w:sz="4" w:space="0" w:color="000000"/>
              <w:bottom w:val="single" w:sz="4" w:space="0" w:color="000000"/>
              <w:right w:val="single" w:sz="4" w:space="0" w:color="000000"/>
            </w:tcBorders>
          </w:tcPr>
          <w:p w14:paraId="0D46E1C4" w14:textId="77777777" w:rsidR="005C2B62"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734FD54C"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58B6AE2F" w14:textId="77777777" w:rsidR="005C2B62" w:rsidRPr="00AE0301" w:rsidRDefault="00000000">
            <w:pPr>
              <w:rPr>
                <w:lang w:val="en-GB"/>
              </w:rPr>
            </w:pPr>
            <w:r w:rsidRPr="00AE0301">
              <w:rPr>
                <w:lang w:val="en-GB"/>
              </w:rPr>
              <w:t>World Social Protection Report OIT</w:t>
            </w:r>
          </w:p>
        </w:tc>
      </w:tr>
      <w:tr w:rsidR="005C2B62" w:rsidRPr="00AE0301" w14:paraId="6B90D4D1"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CC49914" w14:textId="77777777" w:rsidR="005C2B62" w:rsidRDefault="00000000">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5D316051" w14:textId="77777777" w:rsidR="005C2B62"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4A48EB47"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6A76D330" w14:textId="77777777" w:rsidR="005C2B62" w:rsidRPr="00AE0301" w:rsidRDefault="00000000">
            <w:pPr>
              <w:rPr>
                <w:lang w:val="en-GB"/>
              </w:rPr>
            </w:pPr>
            <w:r w:rsidRPr="00AE0301">
              <w:rPr>
                <w:lang w:val="en-GB"/>
              </w:rPr>
              <w:t>World Social Protection Report OIT</w:t>
            </w:r>
          </w:p>
        </w:tc>
      </w:tr>
      <w:tr w:rsidR="005C2B62" w:rsidRPr="00AE0301" w14:paraId="4BF1F0CF"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E4143D9" w14:textId="77777777" w:rsidR="005C2B62" w:rsidRDefault="00000000">
            <w:r>
              <w:t>Monde (moyenne)</w:t>
            </w:r>
          </w:p>
        </w:tc>
        <w:tc>
          <w:tcPr>
            <w:tcW w:w="0" w:type="auto"/>
            <w:tcBorders>
              <w:top w:val="single" w:sz="4" w:space="0" w:color="000000"/>
              <w:left w:val="single" w:sz="4" w:space="0" w:color="000000"/>
              <w:bottom w:val="single" w:sz="4" w:space="0" w:color="000000"/>
              <w:right w:val="single" w:sz="4" w:space="0" w:color="000000"/>
            </w:tcBorders>
          </w:tcPr>
          <w:p w14:paraId="18D4A14B" w14:textId="77777777" w:rsidR="005C2B62" w:rsidRDefault="00000000">
            <w:r>
              <w:t>[WSPR]</w:t>
            </w:r>
          </w:p>
        </w:tc>
        <w:tc>
          <w:tcPr>
            <w:tcW w:w="0" w:type="auto"/>
            <w:tcBorders>
              <w:top w:val="single" w:sz="4" w:space="0" w:color="000000"/>
              <w:left w:val="single" w:sz="4" w:space="0" w:color="000000"/>
              <w:bottom w:val="single" w:sz="4" w:space="0" w:color="000000"/>
              <w:right w:val="single" w:sz="4" w:space="0" w:color="000000"/>
            </w:tcBorders>
          </w:tcPr>
          <w:p w14:paraId="303C7C56"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1B7AAAAA" w14:textId="77777777" w:rsidR="005C2B62" w:rsidRPr="00AE0301" w:rsidRDefault="00000000">
            <w:pPr>
              <w:rPr>
                <w:lang w:val="en-GB"/>
              </w:rPr>
            </w:pPr>
            <w:r w:rsidRPr="00AE0301">
              <w:rPr>
                <w:lang w:val="en-GB"/>
              </w:rPr>
              <w:t>World Social Protection Report OIT</w:t>
            </w:r>
          </w:p>
        </w:tc>
      </w:tr>
    </w:tbl>
    <w:p w14:paraId="1BAFFFC1" w14:textId="77777777" w:rsidR="005C2B62" w:rsidRDefault="00000000">
      <w:pPr>
        <w:pStyle w:val="Source-GraphicPicture"/>
      </w:pPr>
      <w:proofErr w:type="gramStart"/>
      <w:r>
        <w:rPr>
          <w:i/>
          <w:iCs/>
        </w:rPr>
        <w:t>Source :</w:t>
      </w:r>
      <w:proofErr w:type="gramEnd"/>
      <w:r>
        <w:rPr>
          <w:i/>
          <w:iCs/>
        </w:rPr>
        <w:t xml:space="preserve"> World Social Protection Report OIT (2024–26</w:t>
      </w:r>
      <w:proofErr w:type="gramStart"/>
      <w:r>
        <w:rPr>
          <w:i/>
          <w:iCs/>
        </w:rPr>
        <w:t>) ;</w:t>
      </w:r>
      <w:proofErr w:type="gramEnd"/>
      <w:r>
        <w:rPr>
          <w:i/>
          <w:iCs/>
        </w:rPr>
        <w:t xml:space="preserve"> ILOSTAT.</w:t>
      </w:r>
    </w:p>
    <w:p w14:paraId="49F35EB0" w14:textId="77777777" w:rsidR="005C2B62" w:rsidRDefault="00000000">
      <w:pPr>
        <w:pStyle w:val="Heading3"/>
      </w:pPr>
      <w:bookmarkStart w:id="73" w:name="trajectoire-et-objectifs-non-valide"/>
      <w:bookmarkEnd w:id="72"/>
      <w:r>
        <w:t>Trajectoire et objectifs</w:t>
      </w:r>
    </w:p>
    <w:tbl>
      <w:tblPr>
        <w:tblStyle w:val="ILOTable"/>
        <w:tblW w:w="0" w:type="auto"/>
        <w:tblLook w:val="0020" w:firstRow="1" w:lastRow="0" w:firstColumn="0" w:lastColumn="0" w:noHBand="0" w:noVBand="0"/>
      </w:tblPr>
      <w:tblGrid>
        <w:gridCol w:w="2688"/>
        <w:gridCol w:w="1346"/>
        <w:gridCol w:w="2564"/>
        <w:gridCol w:w="1370"/>
      </w:tblGrid>
      <w:tr w:rsidR="005C2B62" w14:paraId="1FE580B7"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8845C08"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28CB6D6F" w14:textId="77777777" w:rsidR="005C2B62" w:rsidRDefault="00000000">
            <w:r>
              <w:t>2022 (référence)</w:t>
            </w:r>
          </w:p>
        </w:tc>
        <w:tc>
          <w:tcPr>
            <w:tcW w:w="0" w:type="auto"/>
            <w:tcBorders>
              <w:top w:val="single" w:sz="4" w:space="0" w:color="000000"/>
              <w:left w:val="single" w:sz="4" w:space="0" w:color="000000"/>
              <w:bottom w:val="single" w:sz="4" w:space="0" w:color="000000"/>
              <w:right w:val="single" w:sz="4" w:space="0" w:color="000000"/>
            </w:tcBorders>
          </w:tcPr>
          <w:p w14:paraId="1F31FC97" w14:textId="77777777" w:rsidR="005C2B62" w:rsidRDefault="00000000">
            <w:r>
              <w:t>2025 (cible PNPS)</w:t>
            </w:r>
          </w:p>
        </w:tc>
        <w:tc>
          <w:tcPr>
            <w:tcW w:w="0" w:type="auto"/>
            <w:tcBorders>
              <w:top w:val="single" w:sz="4" w:space="0" w:color="000000"/>
              <w:left w:val="single" w:sz="4" w:space="0" w:color="000000"/>
              <w:bottom w:val="single" w:sz="4" w:space="0" w:color="000000"/>
              <w:right w:val="single" w:sz="4" w:space="0" w:color="000000"/>
            </w:tcBorders>
          </w:tcPr>
          <w:p w14:paraId="5BB3E859" w14:textId="77777777" w:rsidR="005C2B62" w:rsidRDefault="00000000">
            <w:r>
              <w:t>2030 (cible ODD)</w:t>
            </w:r>
          </w:p>
        </w:tc>
      </w:tr>
      <w:tr w:rsidR="005C2B62" w14:paraId="008410D2"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287B2EA" w14:textId="77777777" w:rsidR="005C2B62" w:rsidRDefault="00000000">
            <w:r>
              <w:t>ODD 1.3.1 — population totale (%)</w:t>
            </w:r>
          </w:p>
        </w:tc>
        <w:tc>
          <w:tcPr>
            <w:tcW w:w="0" w:type="auto"/>
            <w:tcBorders>
              <w:top w:val="single" w:sz="4" w:space="0" w:color="000000"/>
              <w:left w:val="single" w:sz="4" w:space="0" w:color="000000"/>
              <w:bottom w:val="single" w:sz="4" w:space="0" w:color="000000"/>
              <w:right w:val="single" w:sz="4" w:space="0" w:color="000000"/>
            </w:tcBorders>
          </w:tcPr>
          <w:p w14:paraId="6AE78AF4" w14:textId="77777777" w:rsidR="005C2B62" w:rsidRDefault="00000000">
            <w:r>
              <w:t>[EST.]</w:t>
            </w:r>
          </w:p>
        </w:tc>
        <w:tc>
          <w:tcPr>
            <w:tcW w:w="0" w:type="auto"/>
            <w:tcBorders>
              <w:top w:val="single" w:sz="4" w:space="0" w:color="000000"/>
              <w:left w:val="single" w:sz="4" w:space="0" w:color="000000"/>
              <w:bottom w:val="single" w:sz="4" w:space="0" w:color="000000"/>
              <w:right w:val="single" w:sz="4" w:space="0" w:color="000000"/>
            </w:tcBorders>
          </w:tcPr>
          <w:p w14:paraId="4FCAAB93" w14:textId="77777777" w:rsidR="005C2B62" w:rsidRDefault="00000000">
            <w:r>
              <w:t>[N/D — cible PNPS à rechercher]</w:t>
            </w:r>
          </w:p>
        </w:tc>
        <w:tc>
          <w:tcPr>
            <w:tcW w:w="0" w:type="auto"/>
            <w:tcBorders>
              <w:top w:val="single" w:sz="4" w:space="0" w:color="000000"/>
              <w:left w:val="single" w:sz="4" w:space="0" w:color="000000"/>
              <w:bottom w:val="single" w:sz="4" w:space="0" w:color="000000"/>
              <w:right w:val="single" w:sz="4" w:space="0" w:color="000000"/>
            </w:tcBorders>
          </w:tcPr>
          <w:p w14:paraId="2D2506D6" w14:textId="77777777" w:rsidR="005C2B62" w:rsidRDefault="00000000">
            <w:r>
              <w:t>—</w:t>
            </w:r>
          </w:p>
        </w:tc>
      </w:tr>
    </w:tbl>
    <w:p w14:paraId="6585E9EE" w14:textId="77777777" w:rsidR="005C2B62" w:rsidRDefault="00000000">
      <w:pPr>
        <w:pStyle w:val="Heading2"/>
      </w:pPr>
      <w:bookmarkStart w:id="74" w:name="X9c806c3db245e708af4f2088f4beda0e23eeb36"/>
      <w:bookmarkEnd w:id="69"/>
      <w:bookmarkEnd w:id="73"/>
      <w:r>
        <w:t>5.2 — ODD 3.8.1 : couverture sanitaire universelle</w:t>
      </w:r>
    </w:p>
    <w:p w14:paraId="5D6C3EA7" w14:textId="77777777" w:rsidR="005C2B62" w:rsidRDefault="00000000">
      <w:pPr>
        <w:pStyle w:val="Heading3"/>
      </w:pPr>
      <w:bookmarkStart w:id="75" w:name="definition-et-methodologie-non-valide_1"/>
      <w:r>
        <w:t>Définition et méthodologie</w:t>
      </w:r>
    </w:p>
    <w:p w14:paraId="1CAC8741" w14:textId="77777777" w:rsidR="005C2B62" w:rsidRDefault="00000000">
      <w:r>
        <w:t>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p w14:paraId="21CD8263" w14:textId="77777777" w:rsidR="005C2B62" w:rsidRDefault="00000000">
      <w:pPr>
        <w:pStyle w:val="Heading3"/>
      </w:pPr>
      <w:bookmarkStart w:id="76" w:name="resultats-pour-la-rdc-non-valide_1"/>
      <w:bookmarkEnd w:id="75"/>
      <w:r>
        <w:lastRenderedPageBreak/>
        <w:t>Résultats pour la RDC</w:t>
      </w:r>
    </w:p>
    <w:tbl>
      <w:tblPr>
        <w:tblStyle w:val="ILOTable"/>
        <w:tblW w:w="0" w:type="auto"/>
        <w:tblLook w:val="0020" w:firstRow="1" w:lastRow="0" w:firstColumn="0" w:lastColumn="0" w:noHBand="0" w:noVBand="0"/>
      </w:tblPr>
      <w:tblGrid>
        <w:gridCol w:w="2514"/>
        <w:gridCol w:w="535"/>
        <w:gridCol w:w="535"/>
        <w:gridCol w:w="535"/>
        <w:gridCol w:w="535"/>
        <w:gridCol w:w="535"/>
      </w:tblGrid>
      <w:tr w:rsidR="005C2B62" w14:paraId="53019BDF"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40FC529"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4C0BB4BF" w14:textId="77777777" w:rsidR="005C2B62" w:rsidRDefault="00000000">
            <w:r>
              <w:t>2015</w:t>
            </w:r>
          </w:p>
        </w:tc>
        <w:tc>
          <w:tcPr>
            <w:tcW w:w="0" w:type="auto"/>
            <w:tcBorders>
              <w:top w:val="single" w:sz="4" w:space="0" w:color="000000"/>
              <w:left w:val="single" w:sz="4" w:space="0" w:color="000000"/>
              <w:bottom w:val="single" w:sz="4" w:space="0" w:color="000000"/>
              <w:right w:val="single" w:sz="4" w:space="0" w:color="000000"/>
            </w:tcBorders>
          </w:tcPr>
          <w:p w14:paraId="7821F114" w14:textId="77777777" w:rsidR="005C2B62" w:rsidRDefault="00000000">
            <w:r>
              <w:t>2017</w:t>
            </w:r>
          </w:p>
        </w:tc>
        <w:tc>
          <w:tcPr>
            <w:tcW w:w="0" w:type="auto"/>
            <w:tcBorders>
              <w:top w:val="single" w:sz="4" w:space="0" w:color="000000"/>
              <w:left w:val="single" w:sz="4" w:space="0" w:color="000000"/>
              <w:bottom w:val="single" w:sz="4" w:space="0" w:color="000000"/>
              <w:right w:val="single" w:sz="4" w:space="0" w:color="000000"/>
            </w:tcBorders>
          </w:tcPr>
          <w:p w14:paraId="492A8978"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FE8AE83"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1C7BC357" w14:textId="77777777" w:rsidR="005C2B62" w:rsidRDefault="00000000">
            <w:r>
              <w:t>2023</w:t>
            </w:r>
          </w:p>
        </w:tc>
      </w:tr>
      <w:tr w:rsidR="005C2B62" w14:paraId="1242E581"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FC5ADD9" w14:textId="77777777" w:rsidR="005C2B62" w:rsidRDefault="00000000">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5DAB56FD"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11351D2D"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DAD0517"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1A9109C"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DEEEE90" w14:textId="77777777" w:rsidR="005C2B62" w:rsidRDefault="00000000">
            <w:r>
              <w:t>[N/D]</w:t>
            </w:r>
          </w:p>
        </w:tc>
      </w:tr>
    </w:tbl>
    <w:p w14:paraId="2B6B3B83" w14:textId="77777777" w:rsidR="005C2B62" w:rsidRDefault="00000000">
      <w:pPr>
        <w:pStyle w:val="Source-GraphicPicture"/>
      </w:pPr>
      <w:r>
        <w:rPr>
          <w:i/>
          <w:iCs/>
        </w:rPr>
        <w:t xml:space="preserve">Source : OMS, Global Health Observatory, </w:t>
      </w:r>
      <w:proofErr w:type="spellStart"/>
      <w:r>
        <w:rPr>
          <w:i/>
          <w:iCs/>
        </w:rPr>
        <w:t>indicateur</w:t>
      </w:r>
      <w:proofErr w:type="spellEnd"/>
      <w:r>
        <w:rPr>
          <w:i/>
          <w:iCs/>
        </w:rPr>
        <w:t xml:space="preserve"> UHC Service Coverage Index (SDG 3.8.1) — données à </w:t>
      </w:r>
      <w:proofErr w:type="spellStart"/>
      <w:r>
        <w:rPr>
          <w:i/>
          <w:iCs/>
        </w:rPr>
        <w:t>collecter</w:t>
      </w:r>
      <w:proofErr w:type="spellEnd"/>
      <w:r>
        <w:rPr>
          <w:i/>
          <w:iCs/>
        </w:rPr>
        <w:t xml:space="preserve"> sur data.who.int.</w:t>
      </w:r>
    </w:p>
    <w:p w14:paraId="4BD6EC87" w14:textId="77777777" w:rsidR="005C2B62" w:rsidRDefault="00000000">
      <w:pPr>
        <w:pStyle w:val="Heading3"/>
      </w:pPr>
      <w:bookmarkStart w:id="77" w:name="Xe319dce0a6a1d870ad5a659b75c268678b1c93e"/>
      <w:bookmarkEnd w:id="76"/>
      <w:r>
        <w:t>Comparaison régionale et internationale</w:t>
      </w:r>
    </w:p>
    <w:tbl>
      <w:tblPr>
        <w:tblStyle w:val="ILOTable"/>
        <w:tblW w:w="0" w:type="auto"/>
        <w:tblLook w:val="0020" w:firstRow="1" w:lastRow="0" w:firstColumn="0" w:lastColumn="0" w:noHBand="0" w:noVBand="0"/>
      </w:tblPr>
      <w:tblGrid>
        <w:gridCol w:w="2684"/>
        <w:gridCol w:w="1953"/>
        <w:gridCol w:w="595"/>
        <w:gridCol w:w="874"/>
      </w:tblGrid>
      <w:tr w:rsidR="005C2B62" w14:paraId="176F164C"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F3CCC04" w14:textId="77777777" w:rsidR="005C2B62" w:rsidRDefault="00000000">
            <w:r>
              <w:t>Pays / Région</w:t>
            </w:r>
          </w:p>
        </w:tc>
        <w:tc>
          <w:tcPr>
            <w:tcW w:w="0" w:type="auto"/>
            <w:tcBorders>
              <w:top w:val="single" w:sz="4" w:space="0" w:color="000000"/>
              <w:left w:val="single" w:sz="4" w:space="0" w:color="000000"/>
              <w:bottom w:val="single" w:sz="4" w:space="0" w:color="000000"/>
              <w:right w:val="single" w:sz="4" w:space="0" w:color="000000"/>
            </w:tcBorders>
          </w:tcPr>
          <w:p w14:paraId="2A6B682E" w14:textId="77777777" w:rsidR="005C2B62" w:rsidRDefault="00000000">
            <w:r>
              <w:t>Indice ODD 3.8.1 (0–100)</w:t>
            </w:r>
          </w:p>
        </w:tc>
        <w:tc>
          <w:tcPr>
            <w:tcW w:w="0" w:type="auto"/>
            <w:tcBorders>
              <w:top w:val="single" w:sz="4" w:space="0" w:color="000000"/>
              <w:left w:val="single" w:sz="4" w:space="0" w:color="000000"/>
              <w:bottom w:val="single" w:sz="4" w:space="0" w:color="000000"/>
              <w:right w:val="single" w:sz="4" w:space="0" w:color="000000"/>
            </w:tcBorders>
          </w:tcPr>
          <w:p w14:paraId="7588856C" w14:textId="77777777" w:rsidR="005C2B62" w:rsidRDefault="00000000">
            <w:r>
              <w:t>Année</w:t>
            </w:r>
          </w:p>
        </w:tc>
        <w:tc>
          <w:tcPr>
            <w:tcW w:w="0" w:type="auto"/>
            <w:tcBorders>
              <w:top w:val="single" w:sz="4" w:space="0" w:color="000000"/>
              <w:left w:val="single" w:sz="4" w:space="0" w:color="000000"/>
              <w:bottom w:val="single" w:sz="4" w:space="0" w:color="000000"/>
              <w:right w:val="single" w:sz="4" w:space="0" w:color="000000"/>
            </w:tcBorders>
          </w:tcPr>
          <w:p w14:paraId="117382D6" w14:textId="77777777" w:rsidR="005C2B62" w:rsidRDefault="00000000">
            <w:r>
              <w:t>Source</w:t>
            </w:r>
          </w:p>
        </w:tc>
      </w:tr>
      <w:tr w:rsidR="005C2B62" w14:paraId="5DA3DB1B"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B73130" w14:textId="77777777" w:rsidR="005C2B62" w:rsidRDefault="00000000">
            <w:r>
              <w:t>RDC</w:t>
            </w:r>
          </w:p>
        </w:tc>
        <w:tc>
          <w:tcPr>
            <w:tcW w:w="0" w:type="auto"/>
            <w:tcBorders>
              <w:top w:val="single" w:sz="4" w:space="0" w:color="000000"/>
              <w:left w:val="single" w:sz="4" w:space="0" w:color="000000"/>
              <w:bottom w:val="single" w:sz="4" w:space="0" w:color="000000"/>
              <w:right w:val="single" w:sz="4" w:space="0" w:color="000000"/>
            </w:tcBorders>
          </w:tcPr>
          <w:p w14:paraId="5DE6AE2A"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5B47625"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27255112" w14:textId="77777777" w:rsidR="005C2B62" w:rsidRDefault="00000000">
            <w:r>
              <w:t>OMS GHO</w:t>
            </w:r>
          </w:p>
        </w:tc>
      </w:tr>
      <w:tr w:rsidR="005C2B62" w14:paraId="471FE37E"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2198428" w14:textId="77777777" w:rsidR="005C2B62" w:rsidRDefault="00000000">
            <w:r>
              <w:t>Angola</w:t>
            </w:r>
          </w:p>
        </w:tc>
        <w:tc>
          <w:tcPr>
            <w:tcW w:w="0" w:type="auto"/>
            <w:tcBorders>
              <w:top w:val="single" w:sz="4" w:space="0" w:color="000000"/>
              <w:left w:val="single" w:sz="4" w:space="0" w:color="000000"/>
              <w:bottom w:val="single" w:sz="4" w:space="0" w:color="000000"/>
              <w:right w:val="single" w:sz="4" w:space="0" w:color="000000"/>
            </w:tcBorders>
          </w:tcPr>
          <w:p w14:paraId="57EFDB34"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27B950A7"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0B57ECB0" w14:textId="77777777" w:rsidR="005C2B62" w:rsidRDefault="00000000">
            <w:r>
              <w:t>OMS GHO</w:t>
            </w:r>
          </w:p>
        </w:tc>
      </w:tr>
      <w:tr w:rsidR="005C2B62" w14:paraId="413ADD24"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D674486" w14:textId="77777777" w:rsidR="005C2B62" w:rsidRDefault="00000000">
            <w:r>
              <w:t>Mozambique</w:t>
            </w:r>
          </w:p>
        </w:tc>
        <w:tc>
          <w:tcPr>
            <w:tcW w:w="0" w:type="auto"/>
            <w:tcBorders>
              <w:top w:val="single" w:sz="4" w:space="0" w:color="000000"/>
              <w:left w:val="single" w:sz="4" w:space="0" w:color="000000"/>
              <w:bottom w:val="single" w:sz="4" w:space="0" w:color="000000"/>
              <w:right w:val="single" w:sz="4" w:space="0" w:color="000000"/>
            </w:tcBorders>
          </w:tcPr>
          <w:p w14:paraId="6DBC83CC"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4190F02"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0061C122" w14:textId="77777777" w:rsidR="005C2B62" w:rsidRDefault="00000000">
            <w:r>
              <w:t>OMS GHO</w:t>
            </w:r>
          </w:p>
        </w:tc>
      </w:tr>
      <w:tr w:rsidR="005C2B62" w14:paraId="72E492DE"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A4272DE" w14:textId="77777777" w:rsidR="005C2B62" w:rsidRDefault="00000000">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323D66C5"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789C6F47"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2465DD39" w14:textId="77777777" w:rsidR="005C2B62" w:rsidRDefault="00000000">
            <w:r>
              <w:t>OMS GHO</w:t>
            </w:r>
          </w:p>
        </w:tc>
      </w:tr>
      <w:tr w:rsidR="005C2B62" w14:paraId="040F0555"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5E35392" w14:textId="77777777" w:rsidR="005C2B62" w:rsidRDefault="00000000">
            <w:r>
              <w:t>Monde (moyenne)</w:t>
            </w:r>
          </w:p>
        </w:tc>
        <w:tc>
          <w:tcPr>
            <w:tcW w:w="0" w:type="auto"/>
            <w:tcBorders>
              <w:top w:val="single" w:sz="4" w:space="0" w:color="000000"/>
              <w:left w:val="single" w:sz="4" w:space="0" w:color="000000"/>
              <w:bottom w:val="single" w:sz="4" w:space="0" w:color="000000"/>
              <w:right w:val="single" w:sz="4" w:space="0" w:color="000000"/>
            </w:tcBorders>
          </w:tcPr>
          <w:p w14:paraId="3D09EADF"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408436E4" w14:textId="77777777" w:rsidR="005C2B62" w:rsidRDefault="00000000">
            <w:r>
              <w:t>—</w:t>
            </w:r>
          </w:p>
        </w:tc>
        <w:tc>
          <w:tcPr>
            <w:tcW w:w="0" w:type="auto"/>
            <w:tcBorders>
              <w:top w:val="single" w:sz="4" w:space="0" w:color="000000"/>
              <w:left w:val="single" w:sz="4" w:space="0" w:color="000000"/>
              <w:bottom w:val="single" w:sz="4" w:space="0" w:color="000000"/>
              <w:right w:val="single" w:sz="4" w:space="0" w:color="000000"/>
            </w:tcBorders>
          </w:tcPr>
          <w:p w14:paraId="2B3AA66A" w14:textId="77777777" w:rsidR="005C2B62" w:rsidRDefault="00000000">
            <w:r>
              <w:t>OMS GHO</w:t>
            </w:r>
          </w:p>
        </w:tc>
      </w:tr>
    </w:tbl>
    <w:p w14:paraId="4F4C32AB" w14:textId="77777777" w:rsidR="005C2B62" w:rsidRDefault="00000000">
      <w:pPr>
        <w:pStyle w:val="Source-GraphicPicture"/>
      </w:pPr>
      <w:r>
        <w:rPr>
          <w:i/>
          <w:iCs/>
        </w:rPr>
        <w:t>Source : OMS, Global Health Observatory.</w:t>
      </w:r>
    </w:p>
    <w:p w14:paraId="3940AB14" w14:textId="77777777" w:rsidR="005C2B62" w:rsidRDefault="00000000">
      <w:pPr>
        <w:pStyle w:val="Heading3"/>
      </w:pPr>
      <w:bookmarkStart w:id="78" w:name="trajectoire-et-objectifs-non-valide_1"/>
      <w:bookmarkEnd w:id="77"/>
      <w:r>
        <w:t>Trajectoire et objectifs</w:t>
      </w:r>
    </w:p>
    <w:tbl>
      <w:tblPr>
        <w:tblStyle w:val="ILOTable"/>
        <w:tblW w:w="0" w:type="auto"/>
        <w:tblLook w:val="0020" w:firstRow="1" w:lastRow="0" w:firstColumn="0" w:lastColumn="0" w:noHBand="0" w:noVBand="0"/>
      </w:tblPr>
      <w:tblGrid>
        <w:gridCol w:w="2514"/>
        <w:gridCol w:w="1592"/>
        <w:gridCol w:w="1370"/>
      </w:tblGrid>
      <w:tr w:rsidR="005C2B62" w14:paraId="5F821C17"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0EFF9C2"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114D32A3" w14:textId="77777777" w:rsidR="005C2B62" w:rsidRDefault="00000000">
            <w:r>
              <w:t>Valeur de référence</w:t>
            </w:r>
          </w:p>
        </w:tc>
        <w:tc>
          <w:tcPr>
            <w:tcW w:w="0" w:type="auto"/>
            <w:tcBorders>
              <w:top w:val="single" w:sz="4" w:space="0" w:color="000000"/>
              <w:left w:val="single" w:sz="4" w:space="0" w:color="000000"/>
              <w:bottom w:val="single" w:sz="4" w:space="0" w:color="000000"/>
              <w:right w:val="single" w:sz="4" w:space="0" w:color="000000"/>
            </w:tcBorders>
          </w:tcPr>
          <w:p w14:paraId="599C62AB" w14:textId="77777777" w:rsidR="005C2B62" w:rsidRDefault="00000000">
            <w:r>
              <w:t>2030 (cible ODD)</w:t>
            </w:r>
          </w:p>
        </w:tc>
      </w:tr>
      <w:tr w:rsidR="005C2B62" w14:paraId="06D3B3F9"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D7C77F9" w14:textId="77777777" w:rsidR="005C2B62" w:rsidRDefault="00000000">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4B134839" w14:textId="77777777" w:rsidR="005C2B62" w:rsidRDefault="00000000">
            <w:r>
              <w:t>[N/D]</w:t>
            </w:r>
          </w:p>
        </w:tc>
        <w:tc>
          <w:tcPr>
            <w:tcW w:w="0" w:type="auto"/>
            <w:tcBorders>
              <w:top w:val="single" w:sz="4" w:space="0" w:color="000000"/>
              <w:left w:val="single" w:sz="4" w:space="0" w:color="000000"/>
              <w:bottom w:val="single" w:sz="4" w:space="0" w:color="000000"/>
              <w:right w:val="single" w:sz="4" w:space="0" w:color="000000"/>
            </w:tcBorders>
          </w:tcPr>
          <w:p w14:paraId="3DC69876" w14:textId="77777777" w:rsidR="005C2B62" w:rsidRDefault="00000000">
            <w:r>
              <w:t>80</w:t>
            </w:r>
          </w:p>
        </w:tc>
      </w:tr>
    </w:tbl>
    <w:p w14:paraId="02AC076A" w14:textId="77777777" w:rsidR="005C2B62" w:rsidRDefault="00000000">
      <w:r>
        <w:rPr>
          <w:i/>
          <w:iCs/>
        </w:rPr>
        <w:t>Note : la cible ODD 3.8.1 est fixée à 80 (sur 100) pour 2030. La valeur nationale de référence sera renseignée à partir des données OMS GHO.</w:t>
      </w:r>
    </w:p>
    <w:p w14:paraId="1CA52A94" w14:textId="77777777" w:rsidR="005C2B62" w:rsidRDefault="00000000">
      <w:pPr>
        <w:pStyle w:val="Heading1"/>
      </w:pPr>
      <w:bookmarkStart w:id="79" w:name="Xd81cddf1c039cc4c9483a04a2819bdc0081b78d"/>
      <w:bookmarkEnd w:id="68"/>
      <w:bookmarkEnd w:id="74"/>
      <w:bookmarkEnd w:id="78"/>
      <w:r>
        <w:t>Chapitre 6 — Qualité, disponibilité et perspectives</w:t>
      </w:r>
    </w:p>
    <w:p w14:paraId="075F24AC" w14:textId="77777777" w:rsidR="005C2B62" w:rsidRDefault="00000000">
      <w:pPr>
        <w:pStyle w:val="Heading1"/>
      </w:pPr>
      <w:bookmarkStart w:id="80" w:name="annexe-a-notes-methodologiques"/>
      <w:bookmarkEnd w:id="79"/>
      <w:r>
        <w:t>Annexe A — Notes méthodologiques</w:t>
      </w:r>
    </w:p>
    <w:p w14:paraId="680E87BD" w14:textId="77777777" w:rsidR="005C2B62" w:rsidRDefault="00000000">
      <w:pPr>
        <w:pStyle w:val="Heading2"/>
      </w:pPr>
      <w:bookmarkStart w:id="81" w:name="X42b617378bec5354531358bfc3d9cbf12c182b0"/>
      <w:r>
        <w:t>A.1 — Champ de la protection sociale et critères d'inclusion statistique</w:t>
      </w:r>
    </w:p>
    <w:p w14:paraId="107A52C7" w14:textId="77777777" w:rsidR="005C2B62" w:rsidRDefault="00000000">
      <w:pPr>
        <w:pStyle w:val="Heading3"/>
      </w:pPr>
      <w:bookmarkStart w:id="82" w:name="Xffeb76f4524aa6632e00306a575010223cae386"/>
      <w:r>
        <w:t>Un périmètre défini par la finalité protectrice et la mesurabilité</w:t>
      </w:r>
    </w:p>
    <w:p w14:paraId="3FC64C19" w14:textId="77777777" w:rsidR="005C2B62" w:rsidRDefault="00000000">
      <w:r>
        <w:t xml:space="preserve">Le champ statistique du bulletin est délimité à partir de deux critères cumulatifs : la </w:t>
      </w:r>
      <w:r>
        <w:rPr>
          <w:b/>
          <w:bCs/>
        </w:rPr>
        <w:t>finalité protectrice</w:t>
      </w:r>
      <w:r>
        <w:t xml:space="preserve"> du dispositif et la </w:t>
      </w:r>
      <w:r>
        <w:rPr>
          <w:b/>
          <w:bCs/>
        </w:rPr>
        <w:t>mesurabilité statistique</w:t>
      </w:r>
      <w:r>
        <w:t xml:space="preserve"> des données qu'il produit.</w:t>
      </w:r>
    </w:p>
    <w:p w14:paraId="35623094" w14:textId="77777777" w:rsidR="005C2B62" w:rsidRDefault="00000000">
      <w:r>
        <w:t>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73"/>
      </w:r>
      <w:r>
        <w:t>. Ce critère écarte les dispositifs dont l'effet protecteur est indirect, accessoire ou non garanti, tels que certaines politiques d'investissement public ou d'accès aux infrastructures.</w:t>
      </w:r>
    </w:p>
    <w:p w14:paraId="12EE5AE9" w14:textId="77777777" w:rsidR="005C2B62" w:rsidRDefault="00000000">
      <w:r>
        <w:t>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14:paraId="5D225883" w14:textId="77777777" w:rsidR="005C2B62" w:rsidRDefault="00000000">
      <w:r>
        <w:t>Ces deux critères ne constituent pas une liste fermée de dispositifs admis ou exclus. Ils définissent une règle opérationnelle permettant de statuer sur chaque dispositif de façon cohérente et documentée.</w:t>
      </w:r>
    </w:p>
    <w:p w14:paraId="09AA7874" w14:textId="77777777" w:rsidR="005C2B62" w:rsidRDefault="00000000">
      <w:pPr>
        <w:pStyle w:val="Heading3"/>
      </w:pPr>
      <w:bookmarkStart w:id="83" w:name="Xb73b1bebfc2a4d61bf86bef76579253c28b1782"/>
      <w:bookmarkEnd w:id="82"/>
      <w:r>
        <w:lastRenderedPageBreak/>
        <w:t>Trois niveaux de traitement dans le bulletin</w:t>
      </w:r>
    </w:p>
    <w:p w14:paraId="6BDBABF7" w14:textId="77777777" w:rsidR="005C2B62" w:rsidRDefault="00000000">
      <w:r>
        <w:t>Sur la base de ces critères, le bulletin distingue trois niveaux de traitement des dispositifs.</w:t>
      </w:r>
    </w:p>
    <w:p w14:paraId="65611AEA" w14:textId="77777777" w:rsidR="005C2B62" w:rsidRDefault="00000000">
      <w:r>
        <w:rPr>
          <w:b/>
          <w:bCs/>
        </w:rPr>
        <w:t>Niveau 1 — Dispositifs intégrés dans les indicateurs statistiques.</w:t>
      </w:r>
      <w:r>
        <w:t xml:space="preserve"> 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 </w:t>
      </w:r>
      <w:r>
        <w:rPr>
          <w:i/>
          <w:iCs/>
        </w:rPr>
        <w:t>(CNSS, CNSSAP, régimes spéciaux)</w:t>
      </w:r>
      <w:r>
        <w:t xml:space="preserve"> et les programmes non contributifs disposant de données de ciblage, d'enregistrement ou de paiement documentées</w:t>
      </w:r>
      <w:r>
        <w:rPr>
          <w:rStyle w:val="FootnoteReference"/>
        </w:rPr>
        <w:footnoteReference w:id="74"/>
      </w:r>
      <w:r>
        <w:t>.</w:t>
      </w:r>
    </w:p>
    <w:p w14:paraId="59526A55" w14:textId="77777777" w:rsidR="005C2B62" w:rsidRDefault="00000000">
      <w:r>
        <w:rPr>
          <w:b/>
          <w:bCs/>
        </w:rPr>
        <w:t>Niveau 2 — Dispositifs traités séparément.</w:t>
      </w:r>
      <w:r>
        <w:t xml:space="preserve"> 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14:paraId="49C62B3A" w14:textId="77777777" w:rsidR="005C2B62" w:rsidRDefault="00000000">
      <w:r>
        <w:rPr>
          <w:b/>
          <w:bCs/>
        </w:rPr>
        <w:t>Niveau 3 — Dispositifs mentionnés à titre contextuel.</w:t>
      </w:r>
      <w:r>
        <w:t xml:space="preserve"> 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p w14:paraId="52751C92" w14:textId="77777777" w:rsidR="005C2B62" w:rsidRDefault="00000000">
      <w:pPr>
        <w:pStyle w:val="Heading3"/>
      </w:pPr>
      <w:bookmarkStart w:id="84" w:name="un-perimetre-evolutif"/>
      <w:bookmarkEnd w:id="83"/>
      <w:r>
        <w:t>Un périmètre évolutif</w:t>
      </w:r>
    </w:p>
    <w:p w14:paraId="71D5F855" w14:textId="77777777" w:rsidR="005C2B62" w:rsidRDefault="00000000">
      <w:r>
        <w:t>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p w14:paraId="38A4D947" w14:textId="77777777" w:rsidR="005C2B62" w:rsidRDefault="00000000">
      <w:pPr>
        <w:pStyle w:val="Heading2"/>
      </w:pPr>
      <w:bookmarkStart w:id="85" w:name="X442c38441c59a4af2c1b7f694baafea97c21e0c"/>
      <w:bookmarkEnd w:id="81"/>
      <w:bookmarkEnd w:id="84"/>
      <w:r>
        <w:t>A.2 — Classification des régimes, programmes et prestations</w:t>
      </w:r>
    </w:p>
    <w:p w14:paraId="27305123" w14:textId="77777777" w:rsidR="005C2B62" w:rsidRDefault="00000000">
      <w:pPr>
        <w:pStyle w:val="Heading3"/>
      </w:pPr>
      <w:bookmarkStart w:id="86" w:name="Xad0251def910ae3312458c2e1f0798289998728"/>
      <w:r>
        <w:t>Couverture légale et couverture effective</w:t>
      </w:r>
    </w:p>
    <w:p w14:paraId="03A5651D" w14:textId="77777777" w:rsidR="005C2B62" w:rsidRDefault="00000000">
      <w:r>
        <w:t>Le bulletin articule deux notions hiérarchiquement liées, non interchangeables.</w:t>
      </w:r>
    </w:p>
    <w:p w14:paraId="7B24C241" w14:textId="77777777" w:rsidR="005C2B62" w:rsidRDefault="00000000">
      <w:r>
        <w:t xml:space="preserve">La </w:t>
      </w:r>
      <w:r>
        <w:rPr>
          <w:b/>
          <w:bCs/>
        </w:rPr>
        <w:t>couverture légale</w:t>
      </w:r>
      <w:r>
        <w:t xml:space="preserve"> 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14:paraId="4C3D24B5" w14:textId="77777777" w:rsidR="005C2B62" w:rsidRDefault="00000000">
      <w:r>
        <w:t xml:space="preserve">La </w:t>
      </w:r>
      <w:r>
        <w:rPr>
          <w:b/>
          <w:bCs/>
        </w:rPr>
        <w:t>couverture effective</w:t>
      </w:r>
      <w:r>
        <w:t xml:space="preserve"> 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p w14:paraId="60B61F93" w14:textId="77777777" w:rsidR="005C2B62" w:rsidRDefault="00000000">
      <w:pPr>
        <w:pStyle w:val="Heading3"/>
      </w:pPr>
      <w:bookmarkStart w:id="87" w:name="nature-des-regimes-et-programmes"/>
      <w:bookmarkEnd w:id="86"/>
      <w:r>
        <w:t>Nature des régimes et programmes</w:t>
      </w:r>
    </w:p>
    <w:p w14:paraId="45E632DA" w14:textId="77777777" w:rsidR="005C2B62" w:rsidRDefault="00000000">
      <w:r>
        <w:t>Les dispositifs de protection sociale se différencient selon plusieurs dimensions de classification.</w:t>
      </w:r>
    </w:p>
    <w:p w14:paraId="2B39B6FA" w14:textId="77777777" w:rsidR="005C2B62" w:rsidRDefault="00000000">
      <w:r>
        <w:rPr>
          <w:b/>
          <w:bCs/>
        </w:rPr>
        <w:t>Selon le caractère obligatoire ou volontaire de l'affiliation.</w:t>
      </w:r>
      <w:r>
        <w:t xml:space="preserve"> 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75"/>
      </w:r>
    </w:p>
    <w:p w14:paraId="602D703B" w14:textId="77777777" w:rsidR="005C2B62" w:rsidRDefault="00000000">
      <w:r>
        <w:rPr>
          <w:b/>
          <w:bCs/>
        </w:rPr>
        <w:t>Selon la nature du financement.</w:t>
      </w:r>
      <w:r>
        <w:t xml:space="preserve"> Les régimes </w:t>
      </w:r>
      <w:r>
        <w:rPr>
          <w:b/>
          <w:bCs/>
        </w:rPr>
        <w:t>contributifs</w:t>
      </w:r>
      <w:r>
        <w:t xml:space="preserve"> sont financés principalement par des cotisations de l'employeur et du travailleur, proportionnelles aux revenus d'activité. Les dispositifs </w:t>
      </w:r>
      <w:r>
        <w:rPr>
          <w:b/>
          <w:bCs/>
        </w:rPr>
        <w:t>non contributifs</w:t>
      </w:r>
      <w:r>
        <w:t xml:space="preserve"> sont financés par l'État ou par des partenaires extérieurs, sans cotisation préalable de la personne protégée. Ces deux modes de </w:t>
      </w:r>
      <w:r>
        <w:lastRenderedPageBreak/>
        <w:t>financement peuvent coexister au sein d'un même système national et doivent être traités comme complémentaires. [R202, par. 5]</w:t>
      </w:r>
      <w:r>
        <w:rPr>
          <w:rStyle w:val="FootnoteReference"/>
        </w:rPr>
        <w:footnoteReference w:id="76"/>
      </w:r>
    </w:p>
    <w:p w14:paraId="4A37785A" w14:textId="77777777" w:rsidR="005C2B62" w:rsidRDefault="00000000">
      <w:r>
        <w:rPr>
          <w:b/>
          <w:bCs/>
        </w:rPr>
        <w:t>Selon le statut réglementaire.</w:t>
      </w:r>
      <w:r>
        <w:t xml:space="preserve"> Les régimes </w:t>
      </w:r>
      <w:r>
        <w:rPr>
          <w:b/>
          <w:bCs/>
        </w:rPr>
        <w:t>statutaires</w:t>
      </w:r>
      <w:r>
        <w:t xml:space="preserve"> sont créés et régis par des textes législatifs ou réglementaires formels. Les dispositifs </w:t>
      </w:r>
      <w:r>
        <w:rPr>
          <w:b/>
          <w:bCs/>
        </w:rPr>
        <w:t>non statutaires</w:t>
      </w:r>
      <w:r>
        <w:t xml:space="preserve"> —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77"/>
      </w:r>
    </w:p>
    <w:p w14:paraId="4D10E445" w14:textId="77777777" w:rsidR="005C2B62" w:rsidRDefault="00000000">
      <w:r>
        <w:rPr>
          <w:b/>
          <w:bCs/>
        </w:rPr>
        <w:t>Selon la nature des prestations.</w:t>
      </w:r>
      <w:r>
        <w:t xml:space="preserve"> Les prestations </w:t>
      </w:r>
      <w:r>
        <w:rPr>
          <w:b/>
          <w:bCs/>
        </w:rPr>
        <w:t>en espèces</w:t>
      </w:r>
      <w:r>
        <w:t xml:space="preserve"> (pensions, indemnités, allocations) procurent un revenu ou compensent une perte de revenu. Les prestations </w:t>
      </w:r>
      <w:r>
        <w:rPr>
          <w:b/>
          <w:bCs/>
        </w:rPr>
        <w:t>en nature</w:t>
      </w:r>
      <w:r>
        <w:t xml:space="preserve"> (soins de santé, équipements, services) procurent directement un bien ou un service. Cette distinction est importante pour la lecture des indicateurs de dépenses et de bénéficiaires. [C102, art. 1]</w:t>
      </w:r>
      <w:r>
        <w:rPr>
          <w:rStyle w:val="FootnoteReference"/>
        </w:rPr>
        <w:footnoteReference w:id="78"/>
      </w:r>
    </w:p>
    <w:p w14:paraId="1C120129" w14:textId="77777777" w:rsidR="005C2B62" w:rsidRDefault="00000000">
      <w:pPr>
        <w:pStyle w:val="Heading3"/>
      </w:pPr>
      <w:bookmarkStart w:id="88" w:name="conditions-dacces-aux-prestations"/>
      <w:bookmarkEnd w:id="87"/>
      <w:r>
        <w:t>Conditions d'accès aux prestations</w:t>
      </w:r>
    </w:p>
    <w:p w14:paraId="79C3506B" w14:textId="77777777" w:rsidR="005C2B62" w:rsidRDefault="00000000">
      <w:r>
        <w:t>Les conditions d'accès varient selon la nature du dispositif et structurent la répartition réelle de la couverture. Le bulletin distingue les principaux modes d'accès suivants :</w:t>
      </w:r>
    </w:p>
    <w:p w14:paraId="54F1007F" w14:textId="77777777" w:rsidR="005C2B62" w:rsidRDefault="00000000">
      <w:pPr>
        <w:numPr>
          <w:ilvl w:val="0"/>
          <w:numId w:val="26"/>
        </w:numPr>
      </w:pPr>
      <w:r>
        <w:rPr>
          <w:b/>
          <w:bCs/>
        </w:rPr>
        <w:t>Affiliation et cotisation</w:t>
      </w:r>
      <w:r>
        <w:t xml:space="preserve"> : accès subordonné à l'enregistrement préalable dans un régime et au versement de cotisations sur une durée minimale. Applicable aux régimes contributifs obligatoires (CNSS, CNSSAP).</w:t>
      </w:r>
    </w:p>
    <w:p w14:paraId="3CACEA12" w14:textId="77777777" w:rsidR="005C2B62" w:rsidRDefault="00000000">
      <w:pPr>
        <w:numPr>
          <w:ilvl w:val="0"/>
          <w:numId w:val="26"/>
        </w:numPr>
      </w:pPr>
      <w:r>
        <w:rPr>
          <w:b/>
          <w:bCs/>
        </w:rPr>
        <w:t>Statut professionnel ou catégoriel</w:t>
      </w:r>
      <w:r>
        <w:t xml:space="preserve"> : accès réservé à une catégorie définie de travailleurs (agents publics, militaires, policiers, magistrats, enseignants). Applicable aux régimes spéciaux.</w:t>
      </w:r>
    </w:p>
    <w:p w14:paraId="509C7786" w14:textId="77777777" w:rsidR="005C2B62" w:rsidRDefault="00000000">
      <w:pPr>
        <w:numPr>
          <w:ilvl w:val="0"/>
          <w:numId w:val="26"/>
        </w:numPr>
      </w:pPr>
      <w:r>
        <w:rPr>
          <w:b/>
          <w:bCs/>
        </w:rPr>
        <w:t>Condition de ressources</w:t>
      </w:r>
      <w:r>
        <w:t xml:space="preserve"> : accès subordonné à un niveau de revenu ou à une situation de pauvreté documentée. Applicable aux programmes sociaux ciblés.</w:t>
      </w:r>
    </w:p>
    <w:p w14:paraId="1DA2385B" w14:textId="77777777" w:rsidR="005C2B62" w:rsidRDefault="00000000">
      <w:pPr>
        <w:numPr>
          <w:ilvl w:val="0"/>
          <w:numId w:val="26"/>
        </w:numPr>
      </w:pPr>
      <w:r>
        <w:rPr>
          <w:b/>
          <w:bCs/>
        </w:rPr>
        <w:t>Ciblage catégoriel</w:t>
      </w:r>
      <w:r>
        <w:t xml:space="preserve"> : accès réservé à une catégorie démographique ou de vulnérabilité définie sans condition de revenu explicite.</w:t>
      </w:r>
    </w:p>
    <w:p w14:paraId="7358CB61" w14:textId="77777777" w:rsidR="005C2B62" w:rsidRDefault="00000000">
      <w:pPr>
        <w:numPr>
          <w:ilvl w:val="0"/>
          <w:numId w:val="26"/>
        </w:numPr>
      </w:pPr>
      <w:r>
        <w:rPr>
          <w:b/>
          <w:bCs/>
        </w:rPr>
        <w:t>Résidence</w:t>
      </w:r>
      <w:r>
        <w:t xml:space="preserve"> : accès lié au fait de résider sur un territoire donné, indépendamment du statut professionnel ou économique.</w:t>
      </w:r>
    </w:p>
    <w:p w14:paraId="307F3DA7" w14:textId="77777777" w:rsidR="005C2B62" w:rsidRDefault="00000000">
      <w:pPr>
        <w:numPr>
          <w:ilvl w:val="0"/>
          <w:numId w:val="26"/>
        </w:numPr>
      </w:pPr>
      <w:r>
        <w:rPr>
          <w:b/>
          <w:bCs/>
        </w:rPr>
        <w:t>Accès universel ou quasi universel</w:t>
      </w:r>
      <w:r>
        <w:t xml:space="preserve"> : accès non conditionné, ouvert à l'ensemble de la population ou d'un groupe très large, sans critère d'éligibilité restrictif.</w:t>
      </w:r>
    </w:p>
    <w:p w14:paraId="1C6CFB6C" w14:textId="77777777" w:rsidR="005C2B62" w:rsidRDefault="00000000">
      <w:r>
        <w:t>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p w14:paraId="1BF62A37" w14:textId="77777777" w:rsidR="005C2B62" w:rsidRDefault="00000000">
      <w:pPr>
        <w:pStyle w:val="Heading1"/>
      </w:pPr>
      <w:bookmarkStart w:id="89" w:name="X591fb067a79b824b07f3130e001f25e337154bb"/>
      <w:bookmarkEnd w:id="80"/>
      <w:bookmarkEnd w:id="85"/>
      <w:bookmarkEnd w:id="88"/>
      <w:r>
        <w:t>Annexe A — Fiches institutionnelles détaillées</w:t>
      </w:r>
    </w:p>
    <w:p w14:paraId="4DBE3A80" w14:textId="77777777" w:rsidR="005C2B62" w:rsidRDefault="00000000">
      <w:pPr>
        <w:pStyle w:val="Heading1"/>
      </w:pPr>
      <w:bookmarkStart w:id="90" w:name="Xc8e63a33a8def6f80a2124d917853a590db16bc"/>
      <w:bookmarkEnd w:id="89"/>
      <w:r>
        <w:t>A.1 Caisse Nationale de Sécurité Sociale (CNSS)</w:t>
      </w:r>
    </w:p>
    <w:p w14:paraId="15D71506" w14:textId="77777777" w:rsidR="005C2B62" w:rsidRDefault="00000000">
      <w:pPr>
        <w:pStyle w:val="Heading2"/>
      </w:pPr>
      <w:bookmarkStart w:id="91" w:name="cadre-juridique-et-institutionnel"/>
      <w:r>
        <w:t>Cadre juridique et institutionnel</w:t>
      </w:r>
    </w:p>
    <w:tbl>
      <w:tblPr>
        <w:tblStyle w:val="ILOTable"/>
        <w:tblW w:w="0" w:type="auto"/>
        <w:tblLook w:val="0020" w:firstRow="1" w:lastRow="0" w:firstColumn="0" w:lastColumn="0" w:noHBand="0" w:noVBand="0"/>
      </w:tblPr>
      <w:tblGrid>
        <w:gridCol w:w="1591"/>
        <w:gridCol w:w="5937"/>
      </w:tblGrid>
      <w:tr w:rsidR="005C2B62" w14:paraId="2F7F790E"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74E3675" w14:textId="77777777" w:rsidR="005C2B62"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0E8C17F3" w14:textId="77777777" w:rsidR="005C2B62" w:rsidRDefault="00000000">
            <w:r>
              <w:t>Détail</w:t>
            </w:r>
          </w:p>
        </w:tc>
      </w:tr>
      <w:tr w:rsidR="005C2B62" w14:paraId="7A45A02D"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853D545" w14:textId="77777777" w:rsidR="005C2B62"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532980F9" w14:textId="77777777" w:rsidR="005C2B62" w:rsidRDefault="00000000">
            <w:r>
              <w:t>Décret-loi n° 87-021 du 5 août 1987 portant organisation de la sécurité sociale</w:t>
            </w:r>
          </w:p>
        </w:tc>
      </w:tr>
      <w:tr w:rsidR="005C2B62" w14:paraId="55FD8395"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C1EE8BD" w14:textId="77777777" w:rsidR="005C2B62" w:rsidRDefault="00000000">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28D38762" w14:textId="77777777" w:rsidR="005C2B62" w:rsidRDefault="00000000">
            <w:r>
              <w:t>Ministère de la Santé Publique, Hygiène et Prévoyance Sociale</w:t>
            </w:r>
          </w:p>
        </w:tc>
      </w:tr>
      <w:tr w:rsidR="005C2B62" w14:paraId="5F29EC2F"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9ADC1D1" w14:textId="77777777" w:rsidR="005C2B62"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19F17533" w14:textId="77777777" w:rsidR="005C2B62" w:rsidRDefault="00000000">
            <w:r>
              <w:t>Établissement public à caractère social</w:t>
            </w:r>
          </w:p>
        </w:tc>
      </w:tr>
      <w:tr w:rsidR="005C2B62" w14:paraId="17AA7488"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656ABED" w14:textId="77777777" w:rsidR="005C2B62" w:rsidRDefault="00000000">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260E8FAC" w14:textId="77777777" w:rsidR="005C2B62" w:rsidRDefault="00000000">
            <w:r>
              <w:t>1987 (refonte du régime de sécurité sociale)</w:t>
            </w:r>
          </w:p>
        </w:tc>
      </w:tr>
    </w:tbl>
    <w:p w14:paraId="01453DFB" w14:textId="77777777" w:rsidR="005C2B62" w:rsidRDefault="00000000">
      <w:pPr>
        <w:pStyle w:val="Heading2"/>
      </w:pPr>
      <w:bookmarkStart w:id="92" w:name="mission-et-branches-couvertes"/>
      <w:bookmarkEnd w:id="91"/>
      <w:r>
        <w:t>Mission et branches couvertes</w:t>
      </w:r>
    </w:p>
    <w:p w14:paraId="58677EFA" w14:textId="77777777" w:rsidR="005C2B62" w:rsidRDefault="00000000">
      <w:r>
        <w:t>La CNSS a pour mission de coordonner et d'administrer les prestations de sécurité sociale pour les travailleurs du secteur privé formel et leurs ayants droit.</w:t>
      </w:r>
    </w:p>
    <w:tbl>
      <w:tblPr>
        <w:tblStyle w:val="ILOTable"/>
        <w:tblW w:w="0" w:type="auto"/>
        <w:tblLook w:val="0020" w:firstRow="1" w:lastRow="0" w:firstColumn="0" w:lastColumn="0" w:noHBand="0" w:noVBand="0"/>
      </w:tblPr>
      <w:tblGrid>
        <w:gridCol w:w="3268"/>
        <w:gridCol w:w="876"/>
        <w:gridCol w:w="4916"/>
      </w:tblGrid>
      <w:tr w:rsidR="005C2B62" w14:paraId="0F12A525"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57F30E3" w14:textId="77777777" w:rsidR="005C2B62" w:rsidRDefault="00000000">
            <w:r>
              <w:lastRenderedPageBreak/>
              <w:t>Branche</w:t>
            </w:r>
          </w:p>
        </w:tc>
        <w:tc>
          <w:tcPr>
            <w:tcW w:w="0" w:type="auto"/>
            <w:tcBorders>
              <w:top w:val="single" w:sz="4" w:space="0" w:color="000000"/>
              <w:left w:val="single" w:sz="4" w:space="0" w:color="000000"/>
              <w:bottom w:val="single" w:sz="4" w:space="0" w:color="000000"/>
              <w:right w:val="single" w:sz="4" w:space="0" w:color="000000"/>
            </w:tcBorders>
          </w:tcPr>
          <w:p w14:paraId="4B834144" w14:textId="77777777" w:rsidR="005C2B62" w:rsidRDefault="00000000">
            <w:r>
              <w:t>Couverte ?</w:t>
            </w:r>
          </w:p>
        </w:tc>
        <w:tc>
          <w:tcPr>
            <w:tcW w:w="0" w:type="auto"/>
            <w:tcBorders>
              <w:top w:val="single" w:sz="4" w:space="0" w:color="000000"/>
              <w:left w:val="single" w:sz="4" w:space="0" w:color="000000"/>
              <w:bottom w:val="single" w:sz="4" w:space="0" w:color="000000"/>
              <w:right w:val="single" w:sz="4" w:space="0" w:color="000000"/>
            </w:tcBorders>
          </w:tcPr>
          <w:p w14:paraId="056BAE84" w14:textId="77777777" w:rsidR="005C2B62" w:rsidRDefault="00000000">
            <w:r>
              <w:t>Note</w:t>
            </w:r>
          </w:p>
        </w:tc>
      </w:tr>
      <w:tr w:rsidR="005C2B62" w14:paraId="69B072FC"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9562FD7" w14:textId="77777777" w:rsidR="005C2B62" w:rsidRDefault="00000000">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5A763C2C"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4EF4180" w14:textId="77777777" w:rsidR="005C2B62" w:rsidRDefault="00000000">
            <w:r>
              <w:t>Pension de vieillesse normale, proportionnelle, anticipée, de survivant ; allocation de décès</w:t>
            </w:r>
          </w:p>
        </w:tc>
      </w:tr>
      <w:tr w:rsidR="005C2B62" w14:paraId="143BF3C3"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138232F" w14:textId="77777777" w:rsidR="005C2B62" w:rsidRDefault="00000000">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51AAA2A8"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A2EE60B" w14:textId="77777777" w:rsidR="005C2B62" w:rsidRDefault="00000000">
            <w:r>
              <w:t>Rentes d'incapacité, rentes de survivant</w:t>
            </w:r>
          </w:p>
        </w:tc>
      </w:tr>
      <w:tr w:rsidR="005C2B62" w14:paraId="0207F001"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B03496B" w14:textId="77777777" w:rsidR="005C2B62" w:rsidRDefault="00000000">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282475F3"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9CDAA38" w14:textId="77777777" w:rsidR="005C2B62" w:rsidRDefault="00000000">
            <w:r>
              <w:t>Allocations familiales</w:t>
            </w:r>
          </w:p>
        </w:tc>
      </w:tr>
      <w:tr w:rsidR="005C2B62" w14:paraId="720BC2A6"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58EF8AF" w14:textId="77777777" w:rsidR="005C2B62" w:rsidRDefault="00000000">
            <w:r>
              <w:t>Maternité</w:t>
            </w:r>
          </w:p>
        </w:tc>
        <w:tc>
          <w:tcPr>
            <w:tcW w:w="0" w:type="auto"/>
            <w:tcBorders>
              <w:top w:val="single" w:sz="4" w:space="0" w:color="000000"/>
              <w:left w:val="single" w:sz="4" w:space="0" w:color="000000"/>
              <w:bottom w:val="single" w:sz="4" w:space="0" w:color="000000"/>
              <w:right w:val="single" w:sz="4" w:space="0" w:color="000000"/>
            </w:tcBorders>
          </w:tcPr>
          <w:p w14:paraId="58E70C65"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32D35FB7" w14:textId="77777777" w:rsidR="005C2B62" w:rsidRDefault="00000000">
            <w:r>
              <w:t>Indemnités de maternité</w:t>
            </w:r>
          </w:p>
        </w:tc>
      </w:tr>
      <w:tr w:rsidR="005C2B62" w14:paraId="1D8F32B2"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8374BF9" w14:textId="77777777" w:rsidR="005C2B62" w:rsidRDefault="00000000">
            <w:r>
              <w:t>Soins de santé</w:t>
            </w:r>
          </w:p>
        </w:tc>
        <w:tc>
          <w:tcPr>
            <w:tcW w:w="0" w:type="auto"/>
            <w:tcBorders>
              <w:top w:val="single" w:sz="4" w:space="0" w:color="000000"/>
              <w:left w:val="single" w:sz="4" w:space="0" w:color="000000"/>
              <w:bottom w:val="single" w:sz="4" w:space="0" w:color="000000"/>
              <w:right w:val="single" w:sz="4" w:space="0" w:color="000000"/>
            </w:tcBorders>
          </w:tcPr>
          <w:p w14:paraId="0C6A5811"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66C13806" w14:textId="77777777" w:rsidR="005C2B62" w:rsidRDefault="00000000">
            <w:r>
              <w:t>Non gérée directement par la CNSS</w:t>
            </w:r>
          </w:p>
        </w:tc>
      </w:tr>
      <w:tr w:rsidR="005C2B62" w14:paraId="079C6D25"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9989B73" w14:textId="77777777" w:rsidR="005C2B62" w:rsidRDefault="00000000">
            <w:r>
              <w:t>Chômage</w:t>
            </w:r>
          </w:p>
        </w:tc>
        <w:tc>
          <w:tcPr>
            <w:tcW w:w="0" w:type="auto"/>
            <w:tcBorders>
              <w:top w:val="single" w:sz="4" w:space="0" w:color="000000"/>
              <w:left w:val="single" w:sz="4" w:space="0" w:color="000000"/>
              <w:bottom w:val="single" w:sz="4" w:space="0" w:color="000000"/>
              <w:right w:val="single" w:sz="4" w:space="0" w:color="000000"/>
            </w:tcBorders>
          </w:tcPr>
          <w:p w14:paraId="0E905AE1"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2FB23E2" w14:textId="77777777" w:rsidR="005C2B62" w:rsidRDefault="00000000">
            <w:r>
              <w:t>Non couverte</w:t>
            </w:r>
          </w:p>
        </w:tc>
      </w:tr>
    </w:tbl>
    <w:p w14:paraId="1713E854" w14:textId="77777777" w:rsidR="005C2B62" w:rsidRDefault="00000000">
      <w:r>
        <w:rPr>
          <w:b/>
          <w:bCs/>
        </w:rPr>
        <w:t>Population assujettie :</w:t>
      </w:r>
      <w:r>
        <w:t xml:space="preserve"> travailleurs salariés du secteur privé (formel), congolais et étrangers, exerçant sur le territoire national.</w:t>
      </w:r>
    </w:p>
    <w:p w14:paraId="71C4A7B8" w14:textId="77777777" w:rsidR="005C2B62" w:rsidRDefault="00000000">
      <w:pPr>
        <w:pStyle w:val="Heading2"/>
      </w:pPr>
      <w:bookmarkStart w:id="93" w:name="financement"/>
      <w:bookmarkEnd w:id="92"/>
      <w:r>
        <w:t>Financement</w:t>
      </w:r>
    </w:p>
    <w:p w14:paraId="20632971" w14:textId="77777777" w:rsidR="005C2B62" w:rsidRDefault="00000000">
      <w:r>
        <w:t>Régime contributif financé par les cotisations patronales et salariales.</w:t>
      </w:r>
    </w:p>
    <w:tbl>
      <w:tblPr>
        <w:tblStyle w:val="ILOTable"/>
        <w:tblW w:w="0" w:type="auto"/>
        <w:tblLook w:val="0020" w:firstRow="1" w:lastRow="0" w:firstColumn="0" w:lastColumn="0" w:noHBand="0" w:noVBand="0"/>
      </w:tblPr>
      <w:tblGrid>
        <w:gridCol w:w="2892"/>
        <w:gridCol w:w="1331"/>
        <w:gridCol w:w="1013"/>
        <w:gridCol w:w="505"/>
      </w:tblGrid>
      <w:tr w:rsidR="005C2B62" w14:paraId="2D1B56D8"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739A799" w14:textId="77777777" w:rsidR="005C2B62"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19DF605E" w14:textId="77777777" w:rsidR="005C2B62" w:rsidRDefault="00000000">
            <w:r>
              <w:t>Taux employeur</w:t>
            </w:r>
          </w:p>
        </w:tc>
        <w:tc>
          <w:tcPr>
            <w:tcW w:w="0" w:type="auto"/>
            <w:tcBorders>
              <w:top w:val="single" w:sz="4" w:space="0" w:color="000000"/>
              <w:left w:val="single" w:sz="4" w:space="0" w:color="000000"/>
              <w:bottom w:val="single" w:sz="4" w:space="0" w:color="000000"/>
              <w:right w:val="single" w:sz="4" w:space="0" w:color="000000"/>
            </w:tcBorders>
          </w:tcPr>
          <w:p w14:paraId="2980AA13" w14:textId="77777777" w:rsidR="005C2B62" w:rsidRDefault="00000000">
            <w:r>
              <w:t>Taux salarié</w:t>
            </w:r>
          </w:p>
        </w:tc>
        <w:tc>
          <w:tcPr>
            <w:tcW w:w="0" w:type="auto"/>
            <w:tcBorders>
              <w:top w:val="single" w:sz="4" w:space="0" w:color="000000"/>
              <w:left w:val="single" w:sz="4" w:space="0" w:color="000000"/>
              <w:bottom w:val="single" w:sz="4" w:space="0" w:color="000000"/>
              <w:right w:val="single" w:sz="4" w:space="0" w:color="000000"/>
            </w:tcBorders>
          </w:tcPr>
          <w:p w14:paraId="48097005" w14:textId="77777777" w:rsidR="005C2B62" w:rsidRDefault="00000000">
            <w:r>
              <w:t>Total</w:t>
            </w:r>
          </w:p>
        </w:tc>
      </w:tr>
      <w:tr w:rsidR="005C2B62" w14:paraId="28348512"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CDF6CF2" w14:textId="77777777" w:rsidR="005C2B62" w:rsidRDefault="00000000">
            <w:r>
              <w:t>Pensions (vieillesse,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72633689" w14:textId="77777777" w:rsidR="005C2B62" w:rsidRDefault="00000000">
            <w:r>
              <w:t>5 %</w:t>
            </w:r>
          </w:p>
        </w:tc>
        <w:tc>
          <w:tcPr>
            <w:tcW w:w="0" w:type="auto"/>
            <w:tcBorders>
              <w:top w:val="single" w:sz="4" w:space="0" w:color="000000"/>
              <w:left w:val="single" w:sz="4" w:space="0" w:color="000000"/>
              <w:bottom w:val="single" w:sz="4" w:space="0" w:color="000000"/>
              <w:right w:val="single" w:sz="4" w:space="0" w:color="000000"/>
            </w:tcBorders>
          </w:tcPr>
          <w:p w14:paraId="63300F91" w14:textId="77777777" w:rsidR="005C2B62" w:rsidRDefault="00000000">
            <w:r>
              <w:t>5 %</w:t>
            </w:r>
          </w:p>
        </w:tc>
        <w:tc>
          <w:tcPr>
            <w:tcW w:w="0" w:type="auto"/>
            <w:tcBorders>
              <w:top w:val="single" w:sz="4" w:space="0" w:color="000000"/>
              <w:left w:val="single" w:sz="4" w:space="0" w:color="000000"/>
              <w:bottom w:val="single" w:sz="4" w:space="0" w:color="000000"/>
              <w:right w:val="single" w:sz="4" w:space="0" w:color="000000"/>
            </w:tcBorders>
          </w:tcPr>
          <w:p w14:paraId="45D219CC" w14:textId="77777777" w:rsidR="005C2B62" w:rsidRDefault="00000000">
            <w:r>
              <w:t>10 %</w:t>
            </w:r>
          </w:p>
        </w:tc>
      </w:tr>
      <w:tr w:rsidR="005C2B62" w14:paraId="0E3EA220"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1E1D4D7" w14:textId="77777777" w:rsidR="005C2B62" w:rsidRDefault="00000000">
            <w:r>
              <w:t>Allocations familiales</w:t>
            </w:r>
          </w:p>
        </w:tc>
        <w:tc>
          <w:tcPr>
            <w:tcW w:w="0" w:type="auto"/>
            <w:tcBorders>
              <w:top w:val="single" w:sz="4" w:space="0" w:color="000000"/>
              <w:left w:val="single" w:sz="4" w:space="0" w:color="000000"/>
              <w:bottom w:val="single" w:sz="4" w:space="0" w:color="000000"/>
              <w:right w:val="single" w:sz="4" w:space="0" w:color="000000"/>
            </w:tcBorders>
          </w:tcPr>
          <w:p w14:paraId="4FAEF2A7" w14:textId="77777777" w:rsidR="005C2B62" w:rsidRDefault="00000000">
            <w:r>
              <w:t>6,5 %</w:t>
            </w:r>
          </w:p>
        </w:tc>
        <w:tc>
          <w:tcPr>
            <w:tcW w:w="0" w:type="auto"/>
            <w:tcBorders>
              <w:top w:val="single" w:sz="4" w:space="0" w:color="000000"/>
              <w:left w:val="single" w:sz="4" w:space="0" w:color="000000"/>
              <w:bottom w:val="single" w:sz="4" w:space="0" w:color="000000"/>
              <w:right w:val="single" w:sz="4" w:space="0" w:color="000000"/>
            </w:tcBorders>
          </w:tcPr>
          <w:p w14:paraId="059FD381"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F81B661" w14:textId="77777777" w:rsidR="005C2B62" w:rsidRDefault="00000000">
            <w:r>
              <w:t>6,5 %</w:t>
            </w:r>
          </w:p>
        </w:tc>
      </w:tr>
      <w:tr w:rsidR="005C2B62" w14:paraId="7BC56642"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3DE54E8" w14:textId="77777777" w:rsidR="005C2B62" w:rsidRDefault="00000000">
            <w:r>
              <w:t>AT/MP</w:t>
            </w:r>
          </w:p>
        </w:tc>
        <w:tc>
          <w:tcPr>
            <w:tcW w:w="0" w:type="auto"/>
            <w:tcBorders>
              <w:top w:val="single" w:sz="4" w:space="0" w:color="000000"/>
              <w:left w:val="single" w:sz="4" w:space="0" w:color="000000"/>
              <w:bottom w:val="single" w:sz="4" w:space="0" w:color="000000"/>
              <w:right w:val="single" w:sz="4" w:space="0" w:color="000000"/>
            </w:tcBorders>
          </w:tcPr>
          <w:p w14:paraId="536C135C" w14:textId="77777777" w:rsidR="005C2B62" w:rsidRDefault="00000000">
            <w:r>
              <w:t>1,5 %</w:t>
            </w:r>
          </w:p>
        </w:tc>
        <w:tc>
          <w:tcPr>
            <w:tcW w:w="0" w:type="auto"/>
            <w:tcBorders>
              <w:top w:val="single" w:sz="4" w:space="0" w:color="000000"/>
              <w:left w:val="single" w:sz="4" w:space="0" w:color="000000"/>
              <w:bottom w:val="single" w:sz="4" w:space="0" w:color="000000"/>
              <w:right w:val="single" w:sz="4" w:space="0" w:color="000000"/>
            </w:tcBorders>
          </w:tcPr>
          <w:p w14:paraId="742F8A68"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EDDBDC0" w14:textId="77777777" w:rsidR="005C2B62" w:rsidRDefault="00000000">
            <w:r>
              <w:t>1,5 %</w:t>
            </w:r>
          </w:p>
        </w:tc>
      </w:tr>
      <w:tr w:rsidR="005C2B62" w14:paraId="06B92C28"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EF0E750" w14:textId="77777777" w:rsidR="005C2B62" w:rsidRDefault="00000000">
            <w:r>
              <w:rPr>
                <w:b/>
                <w:bCs/>
              </w:rPr>
              <w:t>Total</w:t>
            </w:r>
          </w:p>
        </w:tc>
        <w:tc>
          <w:tcPr>
            <w:tcW w:w="0" w:type="auto"/>
            <w:tcBorders>
              <w:top w:val="single" w:sz="4" w:space="0" w:color="000000"/>
              <w:left w:val="single" w:sz="4" w:space="0" w:color="000000"/>
              <w:bottom w:val="single" w:sz="4" w:space="0" w:color="000000"/>
              <w:right w:val="single" w:sz="4" w:space="0" w:color="000000"/>
            </w:tcBorders>
          </w:tcPr>
          <w:p w14:paraId="5AE6D349" w14:textId="77777777" w:rsidR="005C2B62" w:rsidRDefault="00000000">
            <w:r>
              <w:rPr>
                <w:b/>
                <w:bCs/>
              </w:rPr>
              <w:t>13 %</w:t>
            </w:r>
          </w:p>
        </w:tc>
        <w:tc>
          <w:tcPr>
            <w:tcW w:w="0" w:type="auto"/>
            <w:tcBorders>
              <w:top w:val="single" w:sz="4" w:space="0" w:color="000000"/>
              <w:left w:val="single" w:sz="4" w:space="0" w:color="000000"/>
              <w:bottom w:val="single" w:sz="4" w:space="0" w:color="000000"/>
              <w:right w:val="single" w:sz="4" w:space="0" w:color="000000"/>
            </w:tcBorders>
          </w:tcPr>
          <w:p w14:paraId="64446E96" w14:textId="77777777" w:rsidR="005C2B62" w:rsidRDefault="00000000">
            <w:r>
              <w:rPr>
                <w:b/>
                <w:bCs/>
              </w:rPr>
              <w:t>5 %</w:t>
            </w:r>
          </w:p>
        </w:tc>
        <w:tc>
          <w:tcPr>
            <w:tcW w:w="0" w:type="auto"/>
            <w:tcBorders>
              <w:top w:val="single" w:sz="4" w:space="0" w:color="000000"/>
              <w:left w:val="single" w:sz="4" w:space="0" w:color="000000"/>
              <w:bottom w:val="single" w:sz="4" w:space="0" w:color="000000"/>
              <w:right w:val="single" w:sz="4" w:space="0" w:color="000000"/>
            </w:tcBorders>
          </w:tcPr>
          <w:p w14:paraId="30534CE1" w14:textId="77777777" w:rsidR="005C2B62" w:rsidRDefault="00000000">
            <w:r>
              <w:rPr>
                <w:b/>
                <w:bCs/>
              </w:rPr>
              <w:t>18 %</w:t>
            </w:r>
          </w:p>
        </w:tc>
      </w:tr>
    </w:tbl>
    <w:p w14:paraId="08DFBAE6" w14:textId="77777777" w:rsidR="005C2B62" w:rsidRDefault="00000000">
      <w:r>
        <w:rPr>
          <w:i/>
          <w:iCs/>
        </w:rPr>
        <w:t>Sources : CNSS / premier Bulletin statistique RDC (2023). À confirmer sur la période de référence du présent bulletin.</w:t>
      </w:r>
    </w:p>
    <w:p w14:paraId="0A11BE28" w14:textId="77777777" w:rsidR="005C2B62" w:rsidRDefault="00000000">
      <w:pPr>
        <w:pStyle w:val="Heading2"/>
      </w:pPr>
      <w:bookmarkStart w:id="94" w:name="donnees-de-couverture"/>
      <w:bookmarkEnd w:id="93"/>
      <w:r>
        <w:t>Données de couverture</w:t>
      </w:r>
    </w:p>
    <w:tbl>
      <w:tblPr>
        <w:tblStyle w:val="ILOTable"/>
        <w:tblW w:w="0" w:type="auto"/>
        <w:tblLook w:val="0020" w:firstRow="1" w:lastRow="0" w:firstColumn="0" w:lastColumn="0" w:noHBand="0" w:noVBand="0"/>
      </w:tblPr>
      <w:tblGrid>
        <w:gridCol w:w="3703"/>
        <w:gridCol w:w="685"/>
        <w:gridCol w:w="685"/>
        <w:gridCol w:w="685"/>
        <w:gridCol w:w="685"/>
        <w:gridCol w:w="467"/>
      </w:tblGrid>
      <w:tr w:rsidR="005C2B62" w14:paraId="5BF1992F"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5B8CBA3"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7D691483"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344DFCC"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444A78D7"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780AA0E0"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4ACAAA3C" w14:textId="77777777" w:rsidR="005C2B62" w:rsidRDefault="00000000">
            <w:r>
              <w:t>2023</w:t>
            </w:r>
          </w:p>
        </w:tc>
      </w:tr>
      <w:tr w:rsidR="005C2B62" w14:paraId="1D4D073E"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E8E94A9" w14:textId="77777777" w:rsidR="005C2B62" w:rsidRDefault="00000000">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1EEA0983"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37BB292"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B7E4590"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63F5379"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671F83D" w14:textId="77777777" w:rsidR="005C2B62" w:rsidRDefault="005C2B62"/>
        </w:tc>
      </w:tr>
      <w:tr w:rsidR="005C2B62" w14:paraId="47FCE98E"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F1B8927" w14:textId="77777777" w:rsidR="005C2B62" w:rsidRDefault="00000000">
            <w:r>
              <w:t>Cotisants actifs (contributeurs)</w:t>
            </w:r>
          </w:p>
        </w:tc>
        <w:tc>
          <w:tcPr>
            <w:tcW w:w="0" w:type="auto"/>
            <w:tcBorders>
              <w:top w:val="single" w:sz="4" w:space="0" w:color="000000"/>
              <w:left w:val="single" w:sz="4" w:space="0" w:color="000000"/>
              <w:bottom w:val="single" w:sz="4" w:space="0" w:color="000000"/>
              <w:right w:val="single" w:sz="4" w:space="0" w:color="000000"/>
            </w:tcBorders>
          </w:tcPr>
          <w:p w14:paraId="4E69566A" w14:textId="77777777" w:rsidR="005C2B62" w:rsidRDefault="00000000">
            <w:r>
              <w:t>676 179</w:t>
            </w:r>
          </w:p>
        </w:tc>
        <w:tc>
          <w:tcPr>
            <w:tcW w:w="0" w:type="auto"/>
            <w:tcBorders>
              <w:top w:val="single" w:sz="4" w:space="0" w:color="000000"/>
              <w:left w:val="single" w:sz="4" w:space="0" w:color="000000"/>
              <w:bottom w:val="single" w:sz="4" w:space="0" w:color="000000"/>
              <w:right w:val="single" w:sz="4" w:space="0" w:color="000000"/>
            </w:tcBorders>
          </w:tcPr>
          <w:p w14:paraId="3A24F1A8" w14:textId="77777777" w:rsidR="005C2B62" w:rsidRDefault="00000000">
            <w:r>
              <w:t>508 708</w:t>
            </w:r>
          </w:p>
        </w:tc>
        <w:tc>
          <w:tcPr>
            <w:tcW w:w="0" w:type="auto"/>
            <w:tcBorders>
              <w:top w:val="single" w:sz="4" w:space="0" w:color="000000"/>
              <w:left w:val="single" w:sz="4" w:space="0" w:color="000000"/>
              <w:bottom w:val="single" w:sz="4" w:space="0" w:color="000000"/>
              <w:right w:val="single" w:sz="4" w:space="0" w:color="000000"/>
            </w:tcBorders>
          </w:tcPr>
          <w:p w14:paraId="36578902" w14:textId="77777777" w:rsidR="005C2B62" w:rsidRDefault="00000000">
            <w:r>
              <w:t>591 130</w:t>
            </w:r>
          </w:p>
        </w:tc>
        <w:tc>
          <w:tcPr>
            <w:tcW w:w="0" w:type="auto"/>
            <w:tcBorders>
              <w:top w:val="single" w:sz="4" w:space="0" w:color="000000"/>
              <w:left w:val="single" w:sz="4" w:space="0" w:color="000000"/>
              <w:bottom w:val="single" w:sz="4" w:space="0" w:color="000000"/>
              <w:right w:val="single" w:sz="4" w:space="0" w:color="000000"/>
            </w:tcBorders>
          </w:tcPr>
          <w:p w14:paraId="572FD66F" w14:textId="77777777" w:rsidR="005C2B62" w:rsidRDefault="00000000">
            <w:r>
              <w:t>613 761</w:t>
            </w:r>
          </w:p>
        </w:tc>
        <w:tc>
          <w:tcPr>
            <w:tcW w:w="0" w:type="auto"/>
            <w:tcBorders>
              <w:top w:val="single" w:sz="4" w:space="0" w:color="000000"/>
              <w:left w:val="single" w:sz="4" w:space="0" w:color="000000"/>
              <w:bottom w:val="single" w:sz="4" w:space="0" w:color="000000"/>
              <w:right w:val="single" w:sz="4" w:space="0" w:color="000000"/>
            </w:tcBorders>
          </w:tcPr>
          <w:p w14:paraId="61424FD1" w14:textId="77777777" w:rsidR="005C2B62" w:rsidRDefault="005C2B62"/>
        </w:tc>
      </w:tr>
      <w:tr w:rsidR="005C2B62" w14:paraId="37877E2C"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C98C440" w14:textId="77777777" w:rsidR="005C2B62" w:rsidRDefault="00000000">
            <w:r>
              <w:t>Bénéficiaires de pensions (vieillesse + invalidité)</w:t>
            </w:r>
          </w:p>
        </w:tc>
        <w:tc>
          <w:tcPr>
            <w:tcW w:w="0" w:type="auto"/>
            <w:tcBorders>
              <w:top w:val="single" w:sz="4" w:space="0" w:color="000000"/>
              <w:left w:val="single" w:sz="4" w:space="0" w:color="000000"/>
              <w:bottom w:val="single" w:sz="4" w:space="0" w:color="000000"/>
              <w:right w:val="single" w:sz="4" w:space="0" w:color="000000"/>
            </w:tcBorders>
          </w:tcPr>
          <w:p w14:paraId="1BADB906"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729FD2A0"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78602DD9"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CCBC310"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006FF93" w14:textId="77777777" w:rsidR="005C2B62" w:rsidRDefault="005C2B62"/>
        </w:tc>
      </w:tr>
      <w:tr w:rsidR="005C2B62" w14:paraId="0A33C1EE"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4003AAB" w14:textId="77777777" w:rsidR="005C2B62" w:rsidRDefault="00000000">
            <w:r>
              <w:t>Bénéficiaires AT/MP (rentes d'incapacité)</w:t>
            </w:r>
          </w:p>
        </w:tc>
        <w:tc>
          <w:tcPr>
            <w:tcW w:w="0" w:type="auto"/>
            <w:tcBorders>
              <w:top w:val="single" w:sz="4" w:space="0" w:color="000000"/>
              <w:left w:val="single" w:sz="4" w:space="0" w:color="000000"/>
              <w:bottom w:val="single" w:sz="4" w:space="0" w:color="000000"/>
              <w:right w:val="single" w:sz="4" w:space="0" w:color="000000"/>
            </w:tcBorders>
          </w:tcPr>
          <w:p w14:paraId="77D7A668" w14:textId="77777777" w:rsidR="005C2B62" w:rsidRDefault="00000000">
            <w:r>
              <w:t>1 082</w:t>
            </w:r>
          </w:p>
        </w:tc>
        <w:tc>
          <w:tcPr>
            <w:tcW w:w="0" w:type="auto"/>
            <w:tcBorders>
              <w:top w:val="single" w:sz="4" w:space="0" w:color="000000"/>
              <w:left w:val="single" w:sz="4" w:space="0" w:color="000000"/>
              <w:bottom w:val="single" w:sz="4" w:space="0" w:color="000000"/>
              <w:right w:val="single" w:sz="4" w:space="0" w:color="000000"/>
            </w:tcBorders>
          </w:tcPr>
          <w:p w14:paraId="2717E064" w14:textId="77777777" w:rsidR="005C2B62" w:rsidRDefault="00000000">
            <w:r>
              <w:t>1 020</w:t>
            </w:r>
          </w:p>
        </w:tc>
        <w:tc>
          <w:tcPr>
            <w:tcW w:w="0" w:type="auto"/>
            <w:tcBorders>
              <w:top w:val="single" w:sz="4" w:space="0" w:color="000000"/>
              <w:left w:val="single" w:sz="4" w:space="0" w:color="000000"/>
              <w:bottom w:val="single" w:sz="4" w:space="0" w:color="000000"/>
              <w:right w:val="single" w:sz="4" w:space="0" w:color="000000"/>
            </w:tcBorders>
          </w:tcPr>
          <w:p w14:paraId="5A081280" w14:textId="77777777" w:rsidR="005C2B62" w:rsidRDefault="00000000">
            <w:r>
              <w:t>955</w:t>
            </w:r>
          </w:p>
        </w:tc>
        <w:tc>
          <w:tcPr>
            <w:tcW w:w="0" w:type="auto"/>
            <w:tcBorders>
              <w:top w:val="single" w:sz="4" w:space="0" w:color="000000"/>
              <w:left w:val="single" w:sz="4" w:space="0" w:color="000000"/>
              <w:bottom w:val="single" w:sz="4" w:space="0" w:color="000000"/>
              <w:right w:val="single" w:sz="4" w:space="0" w:color="000000"/>
            </w:tcBorders>
          </w:tcPr>
          <w:p w14:paraId="02BA9EDB" w14:textId="77777777" w:rsidR="005C2B62" w:rsidRDefault="00000000">
            <w:r>
              <w:t>1 053</w:t>
            </w:r>
          </w:p>
        </w:tc>
        <w:tc>
          <w:tcPr>
            <w:tcW w:w="0" w:type="auto"/>
            <w:tcBorders>
              <w:top w:val="single" w:sz="4" w:space="0" w:color="000000"/>
              <w:left w:val="single" w:sz="4" w:space="0" w:color="000000"/>
              <w:bottom w:val="single" w:sz="4" w:space="0" w:color="000000"/>
              <w:right w:val="single" w:sz="4" w:space="0" w:color="000000"/>
            </w:tcBorders>
          </w:tcPr>
          <w:p w14:paraId="4C6CEFAE" w14:textId="77777777" w:rsidR="005C2B62" w:rsidRDefault="005C2B62"/>
        </w:tc>
      </w:tr>
      <w:tr w:rsidR="005C2B62" w14:paraId="38FE1B57"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EA37829" w14:textId="77777777" w:rsidR="005C2B62" w:rsidRDefault="00000000">
            <w:r>
              <w:t>Bénéficiaires AT/MP (rentes de survivant)</w:t>
            </w:r>
          </w:p>
        </w:tc>
        <w:tc>
          <w:tcPr>
            <w:tcW w:w="0" w:type="auto"/>
            <w:tcBorders>
              <w:top w:val="single" w:sz="4" w:space="0" w:color="000000"/>
              <w:left w:val="single" w:sz="4" w:space="0" w:color="000000"/>
              <w:bottom w:val="single" w:sz="4" w:space="0" w:color="000000"/>
              <w:right w:val="single" w:sz="4" w:space="0" w:color="000000"/>
            </w:tcBorders>
          </w:tcPr>
          <w:p w14:paraId="6045BFA5" w14:textId="77777777" w:rsidR="005C2B62" w:rsidRDefault="00000000">
            <w:r>
              <w:t>1 476</w:t>
            </w:r>
          </w:p>
        </w:tc>
        <w:tc>
          <w:tcPr>
            <w:tcW w:w="0" w:type="auto"/>
            <w:tcBorders>
              <w:top w:val="single" w:sz="4" w:space="0" w:color="000000"/>
              <w:left w:val="single" w:sz="4" w:space="0" w:color="000000"/>
              <w:bottom w:val="single" w:sz="4" w:space="0" w:color="000000"/>
              <w:right w:val="single" w:sz="4" w:space="0" w:color="000000"/>
            </w:tcBorders>
          </w:tcPr>
          <w:p w14:paraId="6ED5F56E" w14:textId="77777777" w:rsidR="005C2B62" w:rsidRDefault="00000000">
            <w:r>
              <w:t>1 608</w:t>
            </w:r>
          </w:p>
        </w:tc>
        <w:tc>
          <w:tcPr>
            <w:tcW w:w="0" w:type="auto"/>
            <w:tcBorders>
              <w:top w:val="single" w:sz="4" w:space="0" w:color="000000"/>
              <w:left w:val="single" w:sz="4" w:space="0" w:color="000000"/>
              <w:bottom w:val="single" w:sz="4" w:space="0" w:color="000000"/>
              <w:right w:val="single" w:sz="4" w:space="0" w:color="000000"/>
            </w:tcBorders>
          </w:tcPr>
          <w:p w14:paraId="21356AA8" w14:textId="77777777" w:rsidR="005C2B62" w:rsidRDefault="00000000">
            <w:r>
              <w:t>1 845</w:t>
            </w:r>
          </w:p>
        </w:tc>
        <w:tc>
          <w:tcPr>
            <w:tcW w:w="0" w:type="auto"/>
            <w:tcBorders>
              <w:top w:val="single" w:sz="4" w:space="0" w:color="000000"/>
              <w:left w:val="single" w:sz="4" w:space="0" w:color="000000"/>
              <w:bottom w:val="single" w:sz="4" w:space="0" w:color="000000"/>
              <w:right w:val="single" w:sz="4" w:space="0" w:color="000000"/>
            </w:tcBorders>
          </w:tcPr>
          <w:p w14:paraId="194985E0" w14:textId="77777777" w:rsidR="005C2B62" w:rsidRDefault="00000000">
            <w:r>
              <w:t>1 781</w:t>
            </w:r>
          </w:p>
        </w:tc>
        <w:tc>
          <w:tcPr>
            <w:tcW w:w="0" w:type="auto"/>
            <w:tcBorders>
              <w:top w:val="single" w:sz="4" w:space="0" w:color="000000"/>
              <w:left w:val="single" w:sz="4" w:space="0" w:color="000000"/>
              <w:bottom w:val="single" w:sz="4" w:space="0" w:color="000000"/>
              <w:right w:val="single" w:sz="4" w:space="0" w:color="000000"/>
            </w:tcBorders>
          </w:tcPr>
          <w:p w14:paraId="34A1A9DC" w14:textId="77777777" w:rsidR="005C2B62" w:rsidRDefault="005C2B62"/>
        </w:tc>
      </w:tr>
      <w:tr w:rsidR="005C2B62" w14:paraId="45C79E8C"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76B97D9" w14:textId="77777777" w:rsidR="005C2B62" w:rsidRDefault="00000000">
            <w:r>
              <w:t>Bénéficiaires d'allocations familiales</w:t>
            </w:r>
          </w:p>
        </w:tc>
        <w:tc>
          <w:tcPr>
            <w:tcW w:w="0" w:type="auto"/>
            <w:tcBorders>
              <w:top w:val="single" w:sz="4" w:space="0" w:color="000000"/>
              <w:left w:val="single" w:sz="4" w:space="0" w:color="000000"/>
              <w:bottom w:val="single" w:sz="4" w:space="0" w:color="000000"/>
              <w:right w:val="single" w:sz="4" w:space="0" w:color="000000"/>
            </w:tcBorders>
          </w:tcPr>
          <w:p w14:paraId="45AD1EFF"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D8AFB33"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77D38FD7"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A4233C7"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8C918C2" w14:textId="77777777" w:rsidR="005C2B62" w:rsidRDefault="005C2B62"/>
        </w:tc>
      </w:tr>
    </w:tbl>
    <w:p w14:paraId="161A330F" w14:textId="77777777" w:rsidR="005C2B62" w:rsidRDefault="00000000">
      <w:r>
        <w:rPr>
          <w:i/>
          <w:iCs/>
        </w:rPr>
        <w:t>Sources : premier Bulletin statistique RDC (2023) pour 20192022. Données 2023 à transmettre par la CNSS.</w:t>
      </w:r>
    </w:p>
    <w:p w14:paraId="062583E5" w14:textId="77777777" w:rsidR="005C2B62" w:rsidRDefault="00000000">
      <w:pPr>
        <w:pStyle w:val="Heading2"/>
      </w:pPr>
      <w:bookmarkStart w:id="95" w:name="donnees-financieres"/>
      <w:bookmarkEnd w:id="94"/>
      <w:r>
        <w:t>Données financières</w:t>
      </w:r>
    </w:p>
    <w:tbl>
      <w:tblPr>
        <w:tblStyle w:val="ILOTable"/>
        <w:tblW w:w="0" w:type="auto"/>
        <w:tblLook w:val="0020" w:firstRow="1" w:lastRow="0" w:firstColumn="0" w:lastColumn="0" w:noHBand="0" w:noVBand="0"/>
      </w:tblPr>
      <w:tblGrid>
        <w:gridCol w:w="2051"/>
        <w:gridCol w:w="467"/>
        <w:gridCol w:w="467"/>
        <w:gridCol w:w="467"/>
        <w:gridCol w:w="467"/>
        <w:gridCol w:w="467"/>
      </w:tblGrid>
      <w:tr w:rsidR="005C2B62" w14:paraId="5648279E"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8419991" w14:textId="77777777" w:rsidR="005C2B62"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37AD446A"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0D267033"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16AB1844"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3CCEA3F9"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5E7554EE" w14:textId="77777777" w:rsidR="005C2B62" w:rsidRDefault="00000000">
            <w:r>
              <w:t>2023</w:t>
            </w:r>
          </w:p>
        </w:tc>
      </w:tr>
      <w:tr w:rsidR="005C2B62" w14:paraId="3380F895"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924CD97" w14:textId="77777777" w:rsidR="005C2B62" w:rsidRDefault="00000000">
            <w:r>
              <w:t>Recettes totales</w:t>
            </w:r>
          </w:p>
        </w:tc>
        <w:tc>
          <w:tcPr>
            <w:tcW w:w="0" w:type="auto"/>
            <w:tcBorders>
              <w:top w:val="single" w:sz="4" w:space="0" w:color="000000"/>
              <w:left w:val="single" w:sz="4" w:space="0" w:color="000000"/>
              <w:bottom w:val="single" w:sz="4" w:space="0" w:color="000000"/>
              <w:right w:val="single" w:sz="4" w:space="0" w:color="000000"/>
            </w:tcBorders>
          </w:tcPr>
          <w:p w14:paraId="03EFD0A2"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22381DD"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739B8CD"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C736F2F"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37D2854" w14:textId="77777777" w:rsidR="005C2B62" w:rsidRDefault="005C2B62"/>
        </w:tc>
      </w:tr>
      <w:tr w:rsidR="005C2B62" w14:paraId="01D7A8A5"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5CD2C57" w14:textId="77777777" w:rsidR="005C2B62" w:rsidRDefault="00000000">
            <w:r>
              <w:t>dont cotisations</w:t>
            </w:r>
          </w:p>
        </w:tc>
        <w:tc>
          <w:tcPr>
            <w:tcW w:w="0" w:type="auto"/>
            <w:tcBorders>
              <w:top w:val="single" w:sz="4" w:space="0" w:color="000000"/>
              <w:left w:val="single" w:sz="4" w:space="0" w:color="000000"/>
              <w:bottom w:val="single" w:sz="4" w:space="0" w:color="000000"/>
              <w:right w:val="single" w:sz="4" w:space="0" w:color="000000"/>
            </w:tcBorders>
          </w:tcPr>
          <w:p w14:paraId="5B2AF8FE"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A9F1DFD"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654E3419"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4317DF9"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79BA7998" w14:textId="77777777" w:rsidR="005C2B62" w:rsidRDefault="005C2B62"/>
        </w:tc>
      </w:tr>
      <w:tr w:rsidR="005C2B62" w14:paraId="1B94C002"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96D6F1F" w14:textId="77777777" w:rsidR="005C2B62" w:rsidRDefault="00000000">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064CE66A"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F301512"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2A545F5"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979897E"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669C772C" w14:textId="77777777" w:rsidR="005C2B62" w:rsidRDefault="005C2B62"/>
        </w:tc>
      </w:tr>
      <w:tr w:rsidR="005C2B62" w14:paraId="42A46407"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496CB38" w14:textId="77777777" w:rsidR="005C2B62" w:rsidRDefault="00000000">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17FEE98E"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952A7A2"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62F5AA6C"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597D066"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C228065" w14:textId="77777777" w:rsidR="005C2B62" w:rsidRDefault="005C2B62"/>
        </w:tc>
      </w:tr>
    </w:tbl>
    <w:p w14:paraId="379E495E" w14:textId="77777777" w:rsidR="005C2B62" w:rsidRDefault="00000000">
      <w:r>
        <w:rPr>
          <w:i/>
          <w:iCs/>
        </w:rPr>
        <w:t>À compléter à réception des données de la CNSS.</w:t>
      </w:r>
    </w:p>
    <w:p w14:paraId="4E717968" w14:textId="77777777" w:rsidR="005C2B62" w:rsidRDefault="00000000">
      <w:pPr>
        <w:pStyle w:val="Heading2"/>
      </w:pPr>
      <w:bookmarkStart w:id="96" w:name="evolutions-et-reformes-en-cours"/>
      <w:bookmarkEnd w:id="95"/>
      <w:r>
        <w:t>Évolutions et réformes en cours</w:t>
      </w:r>
    </w:p>
    <w:p w14:paraId="724B77F3" w14:textId="77777777" w:rsidR="005C2B62" w:rsidRDefault="00000000">
      <w:r>
        <w:t>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w:t>
      </w:r>
      <w:proofErr w:type="spellStart"/>
      <w:r>
        <w:t>avant-crise</w:t>
      </w:r>
      <w:proofErr w:type="spellEnd"/>
      <w:r>
        <w:t>.</w:t>
      </w:r>
    </w:p>
    <w:p w14:paraId="54459811" w14:textId="77777777" w:rsidR="005C2B62" w:rsidRDefault="00000000">
      <w:r>
        <w:rPr>
          <w:i/>
          <w:iCs/>
        </w:rPr>
        <w:t>[À compléter : réformes législatives récentes, extension géographique, informatisation du registre, etc.]</w:t>
      </w:r>
    </w:p>
    <w:p w14:paraId="0CE7A882" w14:textId="77777777" w:rsidR="005C2B62" w:rsidRDefault="00000000">
      <w:pPr>
        <w:pStyle w:val="Heading2"/>
      </w:pPr>
      <w:bookmarkStart w:id="97" w:name="perspective-de-linstitution"/>
      <w:bookmarkEnd w:id="96"/>
      <w:r>
        <w:t>Perspective de l'institution</w:t>
      </w:r>
    </w:p>
    <w:p w14:paraId="2E383F05" w14:textId="77777777" w:rsidR="005C2B62" w:rsidRDefault="00000000">
      <w:r>
        <w:rPr>
          <w:i/>
          <w:iCs/>
        </w:rPr>
        <w:t>[À rédiger en coordination avec la CNSS 1 à 2 paragraphes présentant les orientations stratégiques, priorités et engagements de l'institution pour la période couverte par le bulletin. Ce texte sera clairement attribué à la CNSS dans la version finale.]</w:t>
      </w:r>
    </w:p>
    <w:p w14:paraId="3ED67AB5" w14:textId="77777777" w:rsidR="005C2B62" w:rsidRDefault="00000000">
      <w:pPr>
        <w:pStyle w:val="Heading2"/>
      </w:pPr>
      <w:bookmarkStart w:id="98" w:name="source-et-limites-des-donnees"/>
      <w:bookmarkEnd w:id="97"/>
      <w:r>
        <w:t>Source et limites des données</w:t>
      </w:r>
    </w:p>
    <w:tbl>
      <w:tblPr>
        <w:tblStyle w:val="ILOTable"/>
        <w:tblW w:w="0" w:type="auto"/>
        <w:tblLook w:val="0020" w:firstRow="1" w:lastRow="0" w:firstColumn="0" w:lastColumn="0" w:noHBand="0" w:noVBand="0"/>
      </w:tblPr>
      <w:tblGrid>
        <w:gridCol w:w="1737"/>
        <w:gridCol w:w="7323"/>
      </w:tblGrid>
      <w:tr w:rsidR="005C2B62" w14:paraId="6A78C59B"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52E4E11" w14:textId="77777777" w:rsidR="005C2B62"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1C75B3A0" w14:textId="77777777" w:rsidR="005C2B62" w:rsidRDefault="00000000">
            <w:r>
              <w:t>Détail</w:t>
            </w:r>
          </w:p>
        </w:tc>
      </w:tr>
      <w:tr w:rsidR="005C2B62" w14:paraId="373A30A3"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641CC43" w14:textId="77777777" w:rsidR="005C2B62"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1545F0F9" w14:textId="77777777" w:rsidR="005C2B62" w:rsidRDefault="00000000">
            <w:r>
              <w:t>CNSS données administratives transmises directement</w:t>
            </w:r>
          </w:p>
        </w:tc>
      </w:tr>
      <w:tr w:rsidR="005C2B62" w14:paraId="53C22E58"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E68AF30" w14:textId="77777777" w:rsidR="005C2B62" w:rsidRDefault="00000000">
            <w:r>
              <w:lastRenderedPageBreak/>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21159357" w14:textId="77777777" w:rsidR="005C2B62" w:rsidRDefault="00000000">
            <w:r>
              <w:t>Premier Bulletin statistique RDC N°1/2023</w:t>
            </w:r>
          </w:p>
        </w:tc>
      </w:tr>
      <w:tr w:rsidR="005C2B62" w14:paraId="224E43CB"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B78D995" w14:textId="77777777" w:rsidR="005C2B62" w:rsidRDefault="00000000">
            <w:r>
              <w:t>Période couverte</w:t>
            </w:r>
          </w:p>
        </w:tc>
        <w:tc>
          <w:tcPr>
            <w:tcW w:w="0" w:type="auto"/>
            <w:tcBorders>
              <w:top w:val="single" w:sz="4" w:space="0" w:color="000000"/>
              <w:left w:val="single" w:sz="4" w:space="0" w:color="000000"/>
              <w:bottom w:val="single" w:sz="4" w:space="0" w:color="000000"/>
              <w:right w:val="single" w:sz="4" w:space="0" w:color="000000"/>
            </w:tcBorders>
          </w:tcPr>
          <w:p w14:paraId="46400D62" w14:textId="77777777" w:rsidR="005C2B62" w:rsidRDefault="00000000">
            <w:r>
              <w:t>20192022 (données complètes) ; 2023 à confirmer</w:t>
            </w:r>
          </w:p>
        </w:tc>
      </w:tr>
      <w:tr w:rsidR="005C2B62" w14:paraId="701D7374"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F8B7865" w14:textId="77777777" w:rsidR="005C2B62"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149696A2" w14:textId="77777777" w:rsidR="005C2B62" w:rsidRDefault="00000000">
            <w:r>
              <w:t>Distinction affiliés / cotisants actifs non systématique dans les données disponibles ; données sur les prestations familiales partielles</w:t>
            </w:r>
          </w:p>
        </w:tc>
      </w:tr>
    </w:tbl>
    <w:p w14:paraId="34E32898" w14:textId="77777777" w:rsidR="005C2B62" w:rsidRDefault="00000000">
      <w:pPr>
        <w:pStyle w:val="Heading1"/>
      </w:pPr>
      <w:bookmarkStart w:id="99" w:name="X07dfa932bef5b7e393a60f60379698f64fa49c4"/>
      <w:bookmarkEnd w:id="90"/>
      <w:bookmarkEnd w:id="98"/>
      <w:r>
        <w:t>A.2 Caisse Nationale de Sécurité Sociale des Agents Publics de l'État (CNSSAP)</w:t>
      </w:r>
    </w:p>
    <w:p w14:paraId="09992803" w14:textId="77777777" w:rsidR="005C2B62" w:rsidRDefault="00000000">
      <w:pPr>
        <w:pStyle w:val="Heading2"/>
      </w:pPr>
      <w:bookmarkStart w:id="100" w:name="cadre-juridique-et-institutionnel_1"/>
      <w:r>
        <w:t>Cadre juridique et institutionnel</w:t>
      </w:r>
    </w:p>
    <w:tbl>
      <w:tblPr>
        <w:tblStyle w:val="ILOTable"/>
        <w:tblW w:w="0" w:type="auto"/>
        <w:tblLook w:val="0020" w:firstRow="1" w:lastRow="0" w:firstColumn="0" w:lastColumn="0" w:noHBand="0" w:noVBand="0"/>
      </w:tblPr>
      <w:tblGrid>
        <w:gridCol w:w="1591"/>
        <w:gridCol w:w="4762"/>
      </w:tblGrid>
      <w:tr w:rsidR="005C2B62" w14:paraId="0B6F5E0F"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3A0B7EE" w14:textId="77777777" w:rsidR="005C2B62"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57BD122E" w14:textId="77777777" w:rsidR="005C2B62" w:rsidRDefault="00000000">
            <w:r>
              <w:t>Détail</w:t>
            </w:r>
          </w:p>
        </w:tc>
      </w:tr>
      <w:tr w:rsidR="005C2B62" w14:paraId="1ACCB88D"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A7815C7" w14:textId="77777777" w:rsidR="005C2B62"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7BE85333" w14:textId="77777777" w:rsidR="005C2B62" w:rsidRDefault="00000000">
            <w:r>
              <w:t>Décret n° 15/031 du 14 décembre 2015</w:t>
            </w:r>
          </w:p>
        </w:tc>
      </w:tr>
      <w:tr w:rsidR="005C2B62" w14:paraId="2C6E843D"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AD0B7CA" w14:textId="77777777" w:rsidR="005C2B62" w:rsidRDefault="00000000">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74278D8E" w14:textId="77777777" w:rsidR="005C2B62" w:rsidRDefault="00000000">
            <w:r>
              <w:t>Ministère de la Santé Publique, Hygiène et Prévoyance Sociale</w:t>
            </w:r>
          </w:p>
        </w:tc>
      </w:tr>
      <w:tr w:rsidR="005C2B62" w14:paraId="2D6E62C4"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6D3D12F" w14:textId="77777777" w:rsidR="005C2B62"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270CB452" w14:textId="77777777" w:rsidR="005C2B62" w:rsidRDefault="00000000">
            <w:r>
              <w:t>Établissement public à caractère administratif</w:t>
            </w:r>
          </w:p>
        </w:tc>
      </w:tr>
      <w:tr w:rsidR="005C2B62" w14:paraId="12548610"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ECFBCC9" w14:textId="77777777" w:rsidR="005C2B62" w:rsidRDefault="00000000">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028A6515" w14:textId="77777777" w:rsidR="005C2B62" w:rsidRDefault="00000000">
            <w:r>
              <w:t>2015</w:t>
            </w:r>
          </w:p>
        </w:tc>
      </w:tr>
    </w:tbl>
    <w:p w14:paraId="4FA7C677" w14:textId="77777777" w:rsidR="005C2B62" w:rsidRDefault="00000000">
      <w:pPr>
        <w:pStyle w:val="Heading2"/>
      </w:pPr>
      <w:bookmarkStart w:id="101" w:name="mission-et-branches-couvertes_1"/>
      <w:bookmarkEnd w:id="100"/>
      <w:r>
        <w:t>Mission et branches couvertes</w:t>
      </w:r>
    </w:p>
    <w:p w14:paraId="7275ABFA" w14:textId="77777777" w:rsidR="005C2B62" w:rsidRDefault="00000000">
      <w:r>
        <w:t>La CNSSAP a pour mission de coordonner et d'administrer les prestations de sécurité sociale pour les agents publics de l'État et leurs ayants droit.</w:t>
      </w:r>
    </w:p>
    <w:tbl>
      <w:tblPr>
        <w:tblStyle w:val="ILOTable"/>
        <w:tblW w:w="0" w:type="auto"/>
        <w:tblLook w:val="0020" w:firstRow="1" w:lastRow="0" w:firstColumn="0" w:lastColumn="0" w:noHBand="0" w:noVBand="0"/>
      </w:tblPr>
      <w:tblGrid>
        <w:gridCol w:w="4343"/>
        <w:gridCol w:w="921"/>
        <w:gridCol w:w="3282"/>
      </w:tblGrid>
      <w:tr w:rsidR="005C2B62" w14:paraId="55199CB7"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753937A" w14:textId="77777777" w:rsidR="005C2B62"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4C4D7A53" w14:textId="77777777" w:rsidR="005C2B62" w:rsidRDefault="00000000">
            <w:r>
              <w:t>Couverte ?</w:t>
            </w:r>
          </w:p>
        </w:tc>
        <w:tc>
          <w:tcPr>
            <w:tcW w:w="0" w:type="auto"/>
            <w:tcBorders>
              <w:top w:val="single" w:sz="4" w:space="0" w:color="000000"/>
              <w:left w:val="single" w:sz="4" w:space="0" w:color="000000"/>
              <w:bottom w:val="single" w:sz="4" w:space="0" w:color="000000"/>
              <w:right w:val="single" w:sz="4" w:space="0" w:color="000000"/>
            </w:tcBorders>
          </w:tcPr>
          <w:p w14:paraId="535A952C" w14:textId="77777777" w:rsidR="005C2B62" w:rsidRDefault="00000000">
            <w:r>
              <w:t>Note</w:t>
            </w:r>
          </w:p>
        </w:tc>
      </w:tr>
      <w:tr w:rsidR="005C2B62" w14:paraId="5B171EAA"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29DE941" w14:textId="77777777" w:rsidR="005C2B62" w:rsidRDefault="00000000">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0F0A351D"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5A44C7D" w14:textId="77777777" w:rsidR="005C2B62" w:rsidRDefault="00000000">
            <w:r>
              <w:t>En cours de déploiement</w:t>
            </w:r>
          </w:p>
        </w:tc>
      </w:tr>
      <w:tr w:rsidR="005C2B62" w14:paraId="2F43A070"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10055FF" w14:textId="77777777" w:rsidR="005C2B62" w:rsidRDefault="00000000">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24EFE33E"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1ED7F91" w14:textId="77777777" w:rsidR="005C2B62" w:rsidRDefault="00000000">
            <w:r>
              <w:t>Branche officiellement lancée en mai 2023</w:t>
            </w:r>
          </w:p>
        </w:tc>
      </w:tr>
      <w:tr w:rsidR="005C2B62" w14:paraId="0E701FD1"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06EBC75" w14:textId="77777777" w:rsidR="005C2B62" w:rsidRDefault="00000000">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4340B131"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3DA72BA" w14:textId="77777777" w:rsidR="005C2B62" w:rsidRDefault="005C2B62"/>
        </w:tc>
      </w:tr>
      <w:tr w:rsidR="005C2B62" w14:paraId="439AF494"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E814B05" w14:textId="77777777" w:rsidR="005C2B62" w:rsidRDefault="00000000">
            <w:r>
              <w:t>Maternité</w:t>
            </w:r>
          </w:p>
        </w:tc>
        <w:tc>
          <w:tcPr>
            <w:tcW w:w="0" w:type="auto"/>
            <w:tcBorders>
              <w:top w:val="single" w:sz="4" w:space="0" w:color="000000"/>
              <w:left w:val="single" w:sz="4" w:space="0" w:color="000000"/>
              <w:bottom w:val="single" w:sz="4" w:space="0" w:color="000000"/>
              <w:right w:val="single" w:sz="4" w:space="0" w:color="000000"/>
            </w:tcBorders>
          </w:tcPr>
          <w:p w14:paraId="41280490"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3743EAFE" w14:textId="77777777" w:rsidR="005C2B62" w:rsidRDefault="005C2B62"/>
        </w:tc>
      </w:tr>
      <w:tr w:rsidR="005C2B62" w14:paraId="5DEDCE12"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AA5B798" w14:textId="77777777" w:rsidR="005C2B62" w:rsidRDefault="00000000">
            <w:r>
              <w:t>Soins de santé</w:t>
            </w:r>
          </w:p>
        </w:tc>
        <w:tc>
          <w:tcPr>
            <w:tcW w:w="0" w:type="auto"/>
            <w:tcBorders>
              <w:top w:val="single" w:sz="4" w:space="0" w:color="000000"/>
              <w:left w:val="single" w:sz="4" w:space="0" w:color="000000"/>
              <w:bottom w:val="single" w:sz="4" w:space="0" w:color="000000"/>
              <w:right w:val="single" w:sz="4" w:space="0" w:color="000000"/>
            </w:tcBorders>
          </w:tcPr>
          <w:p w14:paraId="3281164A"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D40E715" w14:textId="77777777" w:rsidR="005C2B62" w:rsidRDefault="00000000">
            <w:r>
              <w:t>Non gérée directement</w:t>
            </w:r>
          </w:p>
        </w:tc>
      </w:tr>
      <w:tr w:rsidR="005C2B62" w14:paraId="03C829D2"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7076049" w14:textId="77777777" w:rsidR="005C2B62" w:rsidRDefault="00000000">
            <w:r>
              <w:t>Chômage</w:t>
            </w:r>
          </w:p>
        </w:tc>
        <w:tc>
          <w:tcPr>
            <w:tcW w:w="0" w:type="auto"/>
            <w:tcBorders>
              <w:top w:val="single" w:sz="4" w:space="0" w:color="000000"/>
              <w:left w:val="single" w:sz="4" w:space="0" w:color="000000"/>
              <w:bottom w:val="single" w:sz="4" w:space="0" w:color="000000"/>
              <w:right w:val="single" w:sz="4" w:space="0" w:color="000000"/>
            </w:tcBorders>
          </w:tcPr>
          <w:p w14:paraId="41057888"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9EDD319" w14:textId="77777777" w:rsidR="005C2B62" w:rsidRDefault="00000000">
            <w:r>
              <w:t>Non couverte</w:t>
            </w:r>
          </w:p>
        </w:tc>
      </w:tr>
    </w:tbl>
    <w:p w14:paraId="30F9188F" w14:textId="77777777" w:rsidR="005C2B62" w:rsidRDefault="00000000">
      <w:r>
        <w:rPr>
          <w:b/>
          <w:bCs/>
        </w:rPr>
        <w:t>Population assujettie :</w:t>
      </w:r>
      <w:r>
        <w:t xml:space="preserve"> agents de carrière des services publics de l'État, fonctionnaires contractuels, stagiaires et apprentis sous contrat. Les militaires et policiers relèvent de régimes spéciaux distincts.</w:t>
      </w:r>
    </w:p>
    <w:p w14:paraId="5F2FF36C" w14:textId="77777777" w:rsidR="005C2B62" w:rsidRDefault="00000000">
      <w:pPr>
        <w:pStyle w:val="Heading2"/>
      </w:pPr>
      <w:bookmarkStart w:id="102" w:name="financement_1"/>
      <w:bookmarkEnd w:id="101"/>
      <w:r>
        <w:t>Financement</w:t>
      </w:r>
    </w:p>
    <w:p w14:paraId="4D9A6F65" w14:textId="77777777" w:rsidR="005C2B62" w:rsidRDefault="00000000">
      <w:r>
        <w:t>Régime contributif et partiellement financé par le budget de l'État.</w:t>
      </w:r>
    </w:p>
    <w:tbl>
      <w:tblPr>
        <w:tblStyle w:val="ILOTable"/>
        <w:tblW w:w="0" w:type="auto"/>
        <w:tblLook w:val="0020" w:firstRow="1" w:lastRow="0" w:firstColumn="0" w:lastColumn="0" w:noHBand="0" w:noVBand="0"/>
      </w:tblPr>
      <w:tblGrid>
        <w:gridCol w:w="3100"/>
        <w:gridCol w:w="3004"/>
      </w:tblGrid>
      <w:tr w:rsidR="005C2B62" w14:paraId="2F0398BB"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8B04484" w14:textId="77777777" w:rsidR="005C2B62" w:rsidRDefault="00000000">
            <w:r>
              <w:t>Source</w:t>
            </w:r>
          </w:p>
        </w:tc>
        <w:tc>
          <w:tcPr>
            <w:tcW w:w="0" w:type="auto"/>
            <w:tcBorders>
              <w:top w:val="single" w:sz="4" w:space="0" w:color="000000"/>
              <w:left w:val="single" w:sz="4" w:space="0" w:color="000000"/>
              <w:bottom w:val="single" w:sz="4" w:space="0" w:color="000000"/>
              <w:right w:val="single" w:sz="4" w:space="0" w:color="000000"/>
            </w:tcBorders>
          </w:tcPr>
          <w:p w14:paraId="5D415916" w14:textId="77777777" w:rsidR="005C2B62" w:rsidRDefault="00000000">
            <w:r>
              <w:t>Détail</w:t>
            </w:r>
          </w:p>
        </w:tc>
      </w:tr>
      <w:tr w:rsidR="005C2B62" w14:paraId="56B50AAA"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806FB73" w14:textId="77777777" w:rsidR="005C2B62" w:rsidRDefault="00000000">
            <w:r>
              <w:t>Cotisations salariales</w:t>
            </w:r>
          </w:p>
        </w:tc>
        <w:tc>
          <w:tcPr>
            <w:tcW w:w="0" w:type="auto"/>
            <w:tcBorders>
              <w:top w:val="single" w:sz="4" w:space="0" w:color="000000"/>
              <w:left w:val="single" w:sz="4" w:space="0" w:color="000000"/>
              <w:bottom w:val="single" w:sz="4" w:space="0" w:color="000000"/>
              <w:right w:val="single" w:sz="4" w:space="0" w:color="000000"/>
            </w:tcBorders>
          </w:tcPr>
          <w:p w14:paraId="7EE9497C" w14:textId="77777777" w:rsidR="005C2B62" w:rsidRDefault="00000000">
            <w:r>
              <w:t>À préciser</w:t>
            </w:r>
          </w:p>
        </w:tc>
      </w:tr>
      <w:tr w:rsidR="005C2B62" w14:paraId="673DFEB7"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A66F5E5" w14:textId="77777777" w:rsidR="005C2B62" w:rsidRDefault="00000000">
            <w:r>
              <w:t>Cotisations patronales (État employeur)</w:t>
            </w:r>
          </w:p>
        </w:tc>
        <w:tc>
          <w:tcPr>
            <w:tcW w:w="0" w:type="auto"/>
            <w:tcBorders>
              <w:top w:val="single" w:sz="4" w:space="0" w:color="000000"/>
              <w:left w:val="single" w:sz="4" w:space="0" w:color="000000"/>
              <w:bottom w:val="single" w:sz="4" w:space="0" w:color="000000"/>
              <w:right w:val="single" w:sz="4" w:space="0" w:color="000000"/>
            </w:tcBorders>
          </w:tcPr>
          <w:p w14:paraId="5AF43FBC" w14:textId="77777777" w:rsidR="005C2B62" w:rsidRDefault="00000000">
            <w:r>
              <w:t>À préciser</w:t>
            </w:r>
          </w:p>
        </w:tc>
      </w:tr>
      <w:tr w:rsidR="005C2B62" w14:paraId="3A395BAE"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0619024" w14:textId="77777777" w:rsidR="005C2B62" w:rsidRDefault="00000000">
            <w:r>
              <w:t>Transferts budgétaires</w:t>
            </w:r>
          </w:p>
        </w:tc>
        <w:tc>
          <w:tcPr>
            <w:tcW w:w="0" w:type="auto"/>
            <w:tcBorders>
              <w:top w:val="single" w:sz="4" w:space="0" w:color="000000"/>
              <w:left w:val="single" w:sz="4" w:space="0" w:color="000000"/>
              <w:bottom w:val="single" w:sz="4" w:space="0" w:color="000000"/>
              <w:right w:val="single" w:sz="4" w:space="0" w:color="000000"/>
            </w:tcBorders>
          </w:tcPr>
          <w:p w14:paraId="49E390DD" w14:textId="77777777" w:rsidR="005C2B62" w:rsidRDefault="00000000">
            <w:r>
              <w:t>Pour les agents non encore mécanisés</w:t>
            </w:r>
          </w:p>
        </w:tc>
      </w:tr>
    </w:tbl>
    <w:p w14:paraId="457F038B" w14:textId="77777777" w:rsidR="005C2B62" w:rsidRDefault="00000000">
      <w:r>
        <w:rPr>
          <w:i/>
          <w:iCs/>
        </w:rPr>
        <w:t>À compléter à réception des données de la CNSSAP.</w:t>
      </w:r>
    </w:p>
    <w:p w14:paraId="34B7C377" w14:textId="77777777" w:rsidR="005C2B62" w:rsidRDefault="00000000">
      <w:pPr>
        <w:pStyle w:val="Heading2"/>
      </w:pPr>
      <w:bookmarkStart w:id="103" w:name="donnees-de-couverture_1"/>
      <w:bookmarkEnd w:id="102"/>
      <w:r>
        <w:t>Données de couverture</w:t>
      </w:r>
    </w:p>
    <w:tbl>
      <w:tblPr>
        <w:tblStyle w:val="ILOTable"/>
        <w:tblW w:w="0" w:type="auto"/>
        <w:tblLook w:val="0020" w:firstRow="1" w:lastRow="0" w:firstColumn="0" w:lastColumn="0" w:noHBand="0" w:noVBand="0"/>
      </w:tblPr>
      <w:tblGrid>
        <w:gridCol w:w="2100"/>
        <w:gridCol w:w="685"/>
        <w:gridCol w:w="597"/>
        <w:gridCol w:w="467"/>
        <w:gridCol w:w="685"/>
        <w:gridCol w:w="467"/>
      </w:tblGrid>
      <w:tr w:rsidR="005C2B62" w14:paraId="7F610461"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8D26927"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0B18A422"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4B5D7136"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5ACCFBAF"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04E044F7"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2AC269C9" w14:textId="77777777" w:rsidR="005C2B62" w:rsidRDefault="00000000">
            <w:r>
              <w:t>2023</w:t>
            </w:r>
          </w:p>
        </w:tc>
      </w:tr>
      <w:tr w:rsidR="005C2B62" w14:paraId="4F196069"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7F1FE90" w14:textId="77777777" w:rsidR="005C2B62" w:rsidRDefault="00000000">
            <w:r>
              <w:t>Contributeurs actifs (total)</w:t>
            </w:r>
          </w:p>
        </w:tc>
        <w:tc>
          <w:tcPr>
            <w:tcW w:w="0" w:type="auto"/>
            <w:tcBorders>
              <w:top w:val="single" w:sz="4" w:space="0" w:color="000000"/>
              <w:left w:val="single" w:sz="4" w:space="0" w:color="000000"/>
              <w:bottom w:val="single" w:sz="4" w:space="0" w:color="000000"/>
              <w:right w:val="single" w:sz="4" w:space="0" w:color="000000"/>
            </w:tcBorders>
          </w:tcPr>
          <w:p w14:paraId="29BFC7EF" w14:textId="77777777" w:rsidR="005C2B62" w:rsidRDefault="00000000">
            <w:r>
              <w:t>172 204</w:t>
            </w:r>
          </w:p>
        </w:tc>
        <w:tc>
          <w:tcPr>
            <w:tcW w:w="0" w:type="auto"/>
            <w:tcBorders>
              <w:top w:val="single" w:sz="4" w:space="0" w:color="000000"/>
              <w:left w:val="single" w:sz="4" w:space="0" w:color="000000"/>
              <w:bottom w:val="single" w:sz="4" w:space="0" w:color="000000"/>
              <w:right w:val="single" w:sz="4" w:space="0" w:color="000000"/>
            </w:tcBorders>
          </w:tcPr>
          <w:p w14:paraId="3D65EBB3"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A0FFDA2"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281EDE5" w14:textId="77777777" w:rsidR="005C2B62" w:rsidRDefault="00000000">
            <w:r>
              <w:t>198 399</w:t>
            </w:r>
          </w:p>
        </w:tc>
        <w:tc>
          <w:tcPr>
            <w:tcW w:w="0" w:type="auto"/>
            <w:tcBorders>
              <w:top w:val="single" w:sz="4" w:space="0" w:color="000000"/>
              <w:left w:val="single" w:sz="4" w:space="0" w:color="000000"/>
              <w:bottom w:val="single" w:sz="4" w:space="0" w:color="000000"/>
              <w:right w:val="single" w:sz="4" w:space="0" w:color="000000"/>
            </w:tcBorders>
          </w:tcPr>
          <w:p w14:paraId="6D902CF3" w14:textId="77777777" w:rsidR="005C2B62" w:rsidRDefault="005C2B62"/>
        </w:tc>
      </w:tr>
      <w:tr w:rsidR="005C2B62" w14:paraId="545C33E7"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B9478FC" w14:textId="77777777" w:rsidR="005C2B62" w:rsidRDefault="00000000">
            <w:r>
              <w:t>dont hommes</w:t>
            </w:r>
          </w:p>
        </w:tc>
        <w:tc>
          <w:tcPr>
            <w:tcW w:w="0" w:type="auto"/>
            <w:tcBorders>
              <w:top w:val="single" w:sz="4" w:space="0" w:color="000000"/>
              <w:left w:val="single" w:sz="4" w:space="0" w:color="000000"/>
              <w:bottom w:val="single" w:sz="4" w:space="0" w:color="000000"/>
              <w:right w:val="single" w:sz="4" w:space="0" w:color="000000"/>
            </w:tcBorders>
          </w:tcPr>
          <w:p w14:paraId="29F2110C" w14:textId="77777777" w:rsidR="005C2B62" w:rsidRDefault="00000000">
            <w:r>
              <w:t>110 912</w:t>
            </w:r>
          </w:p>
        </w:tc>
        <w:tc>
          <w:tcPr>
            <w:tcW w:w="0" w:type="auto"/>
            <w:tcBorders>
              <w:top w:val="single" w:sz="4" w:space="0" w:color="000000"/>
              <w:left w:val="single" w:sz="4" w:space="0" w:color="000000"/>
              <w:bottom w:val="single" w:sz="4" w:space="0" w:color="000000"/>
              <w:right w:val="single" w:sz="4" w:space="0" w:color="000000"/>
            </w:tcBorders>
          </w:tcPr>
          <w:p w14:paraId="4684C75C"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6EE0F1A1"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6A2AC31" w14:textId="77777777" w:rsidR="005C2B62" w:rsidRDefault="00000000">
            <w:r>
              <w:t>138 443</w:t>
            </w:r>
          </w:p>
        </w:tc>
        <w:tc>
          <w:tcPr>
            <w:tcW w:w="0" w:type="auto"/>
            <w:tcBorders>
              <w:top w:val="single" w:sz="4" w:space="0" w:color="000000"/>
              <w:left w:val="single" w:sz="4" w:space="0" w:color="000000"/>
              <w:bottom w:val="single" w:sz="4" w:space="0" w:color="000000"/>
              <w:right w:val="single" w:sz="4" w:space="0" w:color="000000"/>
            </w:tcBorders>
          </w:tcPr>
          <w:p w14:paraId="69B4B3A2" w14:textId="77777777" w:rsidR="005C2B62" w:rsidRDefault="005C2B62"/>
        </w:tc>
      </w:tr>
      <w:tr w:rsidR="005C2B62" w14:paraId="323A2864"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0400DE4" w14:textId="77777777" w:rsidR="005C2B62" w:rsidRDefault="00000000">
            <w:r>
              <w:t>dont femmes</w:t>
            </w:r>
          </w:p>
        </w:tc>
        <w:tc>
          <w:tcPr>
            <w:tcW w:w="0" w:type="auto"/>
            <w:tcBorders>
              <w:top w:val="single" w:sz="4" w:space="0" w:color="000000"/>
              <w:left w:val="single" w:sz="4" w:space="0" w:color="000000"/>
              <w:bottom w:val="single" w:sz="4" w:space="0" w:color="000000"/>
              <w:right w:val="single" w:sz="4" w:space="0" w:color="000000"/>
            </w:tcBorders>
          </w:tcPr>
          <w:p w14:paraId="6461D006"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7765B1C" w14:textId="77777777" w:rsidR="005C2B62" w:rsidRDefault="00000000">
            <w:r>
              <w:t>65 624</w:t>
            </w:r>
          </w:p>
        </w:tc>
        <w:tc>
          <w:tcPr>
            <w:tcW w:w="0" w:type="auto"/>
            <w:tcBorders>
              <w:top w:val="single" w:sz="4" w:space="0" w:color="000000"/>
              <w:left w:val="single" w:sz="4" w:space="0" w:color="000000"/>
              <w:bottom w:val="single" w:sz="4" w:space="0" w:color="000000"/>
              <w:right w:val="single" w:sz="4" w:space="0" w:color="000000"/>
            </w:tcBorders>
          </w:tcPr>
          <w:p w14:paraId="32920E59"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83D499F"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23E11B5" w14:textId="77777777" w:rsidR="005C2B62" w:rsidRDefault="005C2B62"/>
        </w:tc>
      </w:tr>
      <w:tr w:rsidR="005C2B62" w14:paraId="1EB74D67"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C2C63C9" w14:textId="77777777" w:rsidR="005C2B62" w:rsidRDefault="00000000">
            <w:r>
              <w:t>Bénéficiaires de pensions</w:t>
            </w:r>
          </w:p>
        </w:tc>
        <w:tc>
          <w:tcPr>
            <w:tcW w:w="0" w:type="auto"/>
            <w:tcBorders>
              <w:top w:val="single" w:sz="4" w:space="0" w:color="000000"/>
              <w:left w:val="single" w:sz="4" w:space="0" w:color="000000"/>
              <w:bottom w:val="single" w:sz="4" w:space="0" w:color="000000"/>
              <w:right w:val="single" w:sz="4" w:space="0" w:color="000000"/>
            </w:tcBorders>
          </w:tcPr>
          <w:p w14:paraId="4DFCFF98"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7DE64182"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56C0986"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CB5FF5F"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D12A101" w14:textId="77777777" w:rsidR="005C2B62" w:rsidRDefault="005C2B62"/>
        </w:tc>
      </w:tr>
      <w:tr w:rsidR="005C2B62" w14:paraId="62306119"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9211812" w14:textId="77777777" w:rsidR="005C2B62" w:rsidRDefault="00000000">
            <w:r>
              <w:t>Bénéficiaires AT/MP</w:t>
            </w:r>
          </w:p>
        </w:tc>
        <w:tc>
          <w:tcPr>
            <w:tcW w:w="0" w:type="auto"/>
            <w:tcBorders>
              <w:top w:val="single" w:sz="4" w:space="0" w:color="000000"/>
              <w:left w:val="single" w:sz="4" w:space="0" w:color="000000"/>
              <w:bottom w:val="single" w:sz="4" w:space="0" w:color="000000"/>
              <w:right w:val="single" w:sz="4" w:space="0" w:color="000000"/>
            </w:tcBorders>
          </w:tcPr>
          <w:p w14:paraId="05A55876"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333F6C54"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32B949B"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9F0B9BA"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311EFFD" w14:textId="77777777" w:rsidR="005C2B62" w:rsidRDefault="005C2B62"/>
        </w:tc>
      </w:tr>
    </w:tbl>
    <w:p w14:paraId="7509F205" w14:textId="77777777" w:rsidR="005C2B62" w:rsidRDefault="00000000">
      <w:r>
        <w:rPr>
          <w:i/>
          <w:iCs/>
        </w:rPr>
        <w:t>Sources : premier Bulletin statistique RDC (2023) pour 20192022. Données 2023 à transmettre par la CNSSAP.</w:t>
      </w:r>
    </w:p>
    <w:p w14:paraId="199696EA" w14:textId="77777777" w:rsidR="005C2B62" w:rsidRDefault="00000000">
      <w:pPr>
        <w:pStyle w:val="Heading2"/>
      </w:pPr>
      <w:bookmarkStart w:id="104" w:name="donnees-financieres_1"/>
      <w:bookmarkEnd w:id="103"/>
      <w:r>
        <w:t>Données financières</w:t>
      </w:r>
    </w:p>
    <w:tbl>
      <w:tblPr>
        <w:tblStyle w:val="ILOTable"/>
        <w:tblW w:w="0" w:type="auto"/>
        <w:tblLook w:val="0020" w:firstRow="1" w:lastRow="0" w:firstColumn="0" w:lastColumn="0" w:noHBand="0" w:noVBand="0"/>
      </w:tblPr>
      <w:tblGrid>
        <w:gridCol w:w="2051"/>
        <w:gridCol w:w="467"/>
        <w:gridCol w:w="467"/>
        <w:gridCol w:w="467"/>
        <w:gridCol w:w="467"/>
        <w:gridCol w:w="467"/>
      </w:tblGrid>
      <w:tr w:rsidR="005C2B62" w14:paraId="7CA66B6C"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1285477" w14:textId="77777777" w:rsidR="005C2B62"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433D41AE"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200D91FF"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43A698B0"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693C627D"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4C9B4B59" w14:textId="77777777" w:rsidR="005C2B62" w:rsidRDefault="00000000">
            <w:r>
              <w:t>2023</w:t>
            </w:r>
          </w:p>
        </w:tc>
      </w:tr>
      <w:tr w:rsidR="005C2B62" w14:paraId="68D619DC"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7740320" w14:textId="77777777" w:rsidR="005C2B62" w:rsidRDefault="00000000">
            <w:r>
              <w:t>Recettes totales</w:t>
            </w:r>
          </w:p>
        </w:tc>
        <w:tc>
          <w:tcPr>
            <w:tcW w:w="0" w:type="auto"/>
            <w:tcBorders>
              <w:top w:val="single" w:sz="4" w:space="0" w:color="000000"/>
              <w:left w:val="single" w:sz="4" w:space="0" w:color="000000"/>
              <w:bottom w:val="single" w:sz="4" w:space="0" w:color="000000"/>
              <w:right w:val="single" w:sz="4" w:space="0" w:color="000000"/>
            </w:tcBorders>
          </w:tcPr>
          <w:p w14:paraId="58A8A3E3"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8A41D52"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B05B52C"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5041F6B"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A361BD1" w14:textId="77777777" w:rsidR="005C2B62" w:rsidRDefault="005C2B62"/>
        </w:tc>
      </w:tr>
      <w:tr w:rsidR="005C2B62" w14:paraId="70498E92"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8AAED34" w14:textId="77777777" w:rsidR="005C2B62" w:rsidRDefault="00000000">
            <w:r>
              <w:lastRenderedPageBreak/>
              <w:t>dont cotisations</w:t>
            </w:r>
          </w:p>
        </w:tc>
        <w:tc>
          <w:tcPr>
            <w:tcW w:w="0" w:type="auto"/>
            <w:tcBorders>
              <w:top w:val="single" w:sz="4" w:space="0" w:color="000000"/>
              <w:left w:val="single" w:sz="4" w:space="0" w:color="000000"/>
              <w:bottom w:val="single" w:sz="4" w:space="0" w:color="000000"/>
              <w:right w:val="single" w:sz="4" w:space="0" w:color="000000"/>
            </w:tcBorders>
          </w:tcPr>
          <w:p w14:paraId="505ACD64"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6864594"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82806D9"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29B82A2"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2EF457C" w14:textId="77777777" w:rsidR="005C2B62" w:rsidRDefault="005C2B62"/>
        </w:tc>
      </w:tr>
      <w:tr w:rsidR="005C2B62" w14:paraId="13BBA2C5"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0EF5FCA" w14:textId="77777777" w:rsidR="005C2B62" w:rsidRDefault="00000000">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0A3A9FD4"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6123A85"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45BC421"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F7FE839"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78FCC26C" w14:textId="77777777" w:rsidR="005C2B62" w:rsidRDefault="005C2B62"/>
        </w:tc>
      </w:tr>
      <w:tr w:rsidR="005C2B62" w14:paraId="675505E5"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0602B05" w14:textId="77777777" w:rsidR="005C2B62" w:rsidRDefault="00000000">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245F3549"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738BFC85"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C6373B3"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6E5A7DC1"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0974C40" w14:textId="77777777" w:rsidR="005C2B62" w:rsidRDefault="005C2B62"/>
        </w:tc>
      </w:tr>
    </w:tbl>
    <w:p w14:paraId="43D00971" w14:textId="77777777" w:rsidR="005C2B62" w:rsidRDefault="00000000">
      <w:r>
        <w:rPr>
          <w:i/>
          <w:iCs/>
        </w:rPr>
        <w:t>À compléter à réception des données de la CNSSAP.</w:t>
      </w:r>
    </w:p>
    <w:p w14:paraId="1F07196E" w14:textId="77777777" w:rsidR="005C2B62" w:rsidRDefault="00000000">
      <w:pPr>
        <w:pStyle w:val="Heading2"/>
      </w:pPr>
      <w:bookmarkStart w:id="105" w:name="evolutions-et-reformes-en-cours_1"/>
      <w:bookmarkEnd w:id="104"/>
      <w:r>
        <w:t>Évolutions et réformes en cours</w:t>
      </w:r>
    </w:p>
    <w:p w14:paraId="6E676195" w14:textId="77777777" w:rsidR="005C2B62" w:rsidRDefault="00000000">
      <w:r>
        <w:rPr>
          <w:b/>
          <w:bCs/>
        </w:rPr>
        <w:t>Mécanisation des agents publics.</w:t>
      </w:r>
      <w:r>
        <w:t xml:space="preserve"> 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14:paraId="0F177C0E" w14:textId="77777777" w:rsidR="005C2B62" w:rsidRDefault="00000000">
      <w:r>
        <w:rPr>
          <w:b/>
          <w:bCs/>
        </w:rPr>
        <w:t>Mise à la retraite par vagues.</w:t>
      </w:r>
      <w:r>
        <w:t xml:space="preserve"> 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14:paraId="12FEE05B" w14:textId="77777777" w:rsidR="005C2B62" w:rsidRDefault="00000000">
      <w:r>
        <w:rPr>
          <w:b/>
          <w:bCs/>
        </w:rPr>
        <w:t>Lancement de la branche AT/MP.</w:t>
      </w:r>
      <w:r>
        <w:t xml:space="preserve"> En mai 2023, la branche accidents du travail et maladies professionnelles a été officiellement lancée, étendant la couverture de la CNSSAP à l'ensemble de ses contributeurs.</w:t>
      </w:r>
    </w:p>
    <w:p w14:paraId="56F1D089" w14:textId="77777777" w:rsidR="005C2B62" w:rsidRDefault="00000000">
      <w:r>
        <w:rPr>
          <w:i/>
          <w:iCs/>
        </w:rPr>
        <w:t>[À compléter : autres réformes en cours, extension aux enseignants, déploiement du système informatique, etc.]</w:t>
      </w:r>
    </w:p>
    <w:p w14:paraId="15D9EA91" w14:textId="77777777" w:rsidR="005C2B62" w:rsidRDefault="00000000">
      <w:pPr>
        <w:pStyle w:val="Heading2"/>
      </w:pPr>
      <w:bookmarkStart w:id="106" w:name="perspective-de-linstitution_1"/>
      <w:bookmarkEnd w:id="105"/>
      <w:r>
        <w:t>Perspective de l'institution</w:t>
      </w:r>
    </w:p>
    <w:p w14:paraId="64088B80" w14:textId="77777777" w:rsidR="005C2B62" w:rsidRDefault="00000000">
      <w:r>
        <w:rPr>
          <w:i/>
          <w:iCs/>
        </w:rPr>
        <w:t>[À rédiger en coordination avec la CNSSAP 1 à 2 paragraphes présentant les orientations stratégiques, priorités et engagements de l'institution. Ce texte sera clairement attribué à la CNSSAP dans la version finale.]</w:t>
      </w:r>
    </w:p>
    <w:p w14:paraId="36DC8AA3" w14:textId="77777777" w:rsidR="005C2B62" w:rsidRDefault="00000000">
      <w:pPr>
        <w:pStyle w:val="Heading2"/>
      </w:pPr>
      <w:bookmarkStart w:id="107" w:name="source-et-limites-des-donnees_1"/>
      <w:bookmarkEnd w:id="106"/>
      <w:r>
        <w:t>Source et limites des données</w:t>
      </w:r>
    </w:p>
    <w:tbl>
      <w:tblPr>
        <w:tblStyle w:val="ILOTable"/>
        <w:tblW w:w="0" w:type="auto"/>
        <w:tblLook w:val="0020" w:firstRow="1" w:lastRow="0" w:firstColumn="0" w:lastColumn="0" w:noHBand="0" w:noVBand="0"/>
      </w:tblPr>
      <w:tblGrid>
        <w:gridCol w:w="1695"/>
        <w:gridCol w:w="7365"/>
      </w:tblGrid>
      <w:tr w:rsidR="005C2B62" w14:paraId="640AA138"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5BF6096" w14:textId="77777777" w:rsidR="005C2B62"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59E93E5F" w14:textId="77777777" w:rsidR="005C2B62" w:rsidRDefault="00000000">
            <w:r>
              <w:t>Détail</w:t>
            </w:r>
          </w:p>
        </w:tc>
      </w:tr>
      <w:tr w:rsidR="005C2B62" w14:paraId="0116F68B"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6D7D1F7" w14:textId="77777777" w:rsidR="005C2B62"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209EA46F" w14:textId="77777777" w:rsidR="005C2B62" w:rsidRDefault="00000000">
            <w:r>
              <w:t>CNSSAP données administratives transmises directement</w:t>
            </w:r>
          </w:p>
        </w:tc>
      </w:tr>
      <w:tr w:rsidR="005C2B62" w14:paraId="42EC428A"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8FCD928" w14:textId="77777777" w:rsidR="005C2B62" w:rsidRDefault="00000000">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4723C93F" w14:textId="77777777" w:rsidR="005C2B62" w:rsidRDefault="00000000">
            <w:r>
              <w:t>Premier Bulletin statistique RDC N°1/2023</w:t>
            </w:r>
          </w:p>
        </w:tc>
      </w:tr>
      <w:tr w:rsidR="005C2B62" w14:paraId="6CEAF69E"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CC17B00" w14:textId="77777777" w:rsidR="005C2B62" w:rsidRDefault="00000000">
            <w:r>
              <w:t>Période couverte</w:t>
            </w:r>
          </w:p>
        </w:tc>
        <w:tc>
          <w:tcPr>
            <w:tcW w:w="0" w:type="auto"/>
            <w:tcBorders>
              <w:top w:val="single" w:sz="4" w:space="0" w:color="000000"/>
              <w:left w:val="single" w:sz="4" w:space="0" w:color="000000"/>
              <w:bottom w:val="single" w:sz="4" w:space="0" w:color="000000"/>
              <w:right w:val="single" w:sz="4" w:space="0" w:color="000000"/>
            </w:tcBorders>
          </w:tcPr>
          <w:p w14:paraId="2598AB28" w14:textId="77777777" w:rsidR="005C2B62" w:rsidRDefault="00000000">
            <w:r>
              <w:t>20192022 (données partielles) ; 2023 à confirmer</w:t>
            </w:r>
          </w:p>
        </w:tc>
      </w:tr>
      <w:tr w:rsidR="005C2B62" w14:paraId="3E58266E"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D040A7B" w14:textId="77777777" w:rsidR="005C2B62"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6F12C68E" w14:textId="77777777" w:rsidR="005C2B62" w:rsidRDefault="00000000">
            <w:r>
              <w:t>Données incomplètes sur la désagrégation par sexe ; articulation complexe entre agents mécanisés et non mécanisés dans le décompte des affiliés</w:t>
            </w:r>
          </w:p>
        </w:tc>
      </w:tr>
    </w:tbl>
    <w:p w14:paraId="56C712B7" w14:textId="77777777" w:rsidR="005C2B62" w:rsidRDefault="00000000">
      <w:pPr>
        <w:pStyle w:val="Heading1"/>
      </w:pPr>
      <w:bookmarkStart w:id="108" w:name="X7cc839ce4525c40d126019f504b46118ead7bb9"/>
      <w:bookmarkEnd w:id="99"/>
      <w:bookmarkEnd w:id="107"/>
      <w:r>
        <w:t>A.3 Fonds National de Promotion et de Service Social (FNPSS)</w:t>
      </w:r>
    </w:p>
    <w:p w14:paraId="2E25DEA2" w14:textId="77777777" w:rsidR="005C2B62" w:rsidRDefault="00000000">
      <w:pPr>
        <w:pStyle w:val="Heading2"/>
      </w:pPr>
      <w:bookmarkStart w:id="109" w:name="cadre-juridique-et-institutionnel_2"/>
      <w:r>
        <w:t>Cadre juridique et institutionnel</w:t>
      </w:r>
    </w:p>
    <w:tbl>
      <w:tblPr>
        <w:tblStyle w:val="ILOTable"/>
        <w:tblW w:w="0" w:type="auto"/>
        <w:tblLook w:val="0020" w:firstRow="1" w:lastRow="0" w:firstColumn="0" w:lastColumn="0" w:noHBand="0" w:noVBand="0"/>
      </w:tblPr>
      <w:tblGrid>
        <w:gridCol w:w="1591"/>
        <w:gridCol w:w="809"/>
      </w:tblGrid>
      <w:tr w:rsidR="005C2B62" w14:paraId="493033EE"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DDAB2C2" w14:textId="77777777" w:rsidR="005C2B62"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4A08A85F" w14:textId="77777777" w:rsidR="005C2B62" w:rsidRDefault="00000000">
            <w:r>
              <w:t>Détail</w:t>
            </w:r>
          </w:p>
        </w:tc>
      </w:tr>
      <w:tr w:rsidR="005C2B62" w14:paraId="4DDC5DC1"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9450F1F" w14:textId="77777777" w:rsidR="005C2B62"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4961F40C" w14:textId="77777777" w:rsidR="005C2B62" w:rsidRDefault="00000000">
            <w:r>
              <w:rPr>
                <w:i/>
                <w:iCs/>
              </w:rPr>
              <w:t>À préciser</w:t>
            </w:r>
          </w:p>
        </w:tc>
      </w:tr>
      <w:tr w:rsidR="005C2B62" w14:paraId="5E494B84"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A059673" w14:textId="77777777" w:rsidR="005C2B62" w:rsidRDefault="00000000">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63696B61" w14:textId="77777777" w:rsidR="005C2B62" w:rsidRDefault="00000000">
            <w:r>
              <w:rPr>
                <w:i/>
                <w:iCs/>
              </w:rPr>
              <w:t>À préciser</w:t>
            </w:r>
          </w:p>
        </w:tc>
      </w:tr>
      <w:tr w:rsidR="005C2B62" w14:paraId="6F469F89"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CE2FAA5" w14:textId="77777777" w:rsidR="005C2B62"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6AB650CC" w14:textId="77777777" w:rsidR="005C2B62" w:rsidRDefault="00000000">
            <w:r>
              <w:rPr>
                <w:i/>
                <w:iCs/>
              </w:rPr>
              <w:t>À préciser</w:t>
            </w:r>
          </w:p>
        </w:tc>
      </w:tr>
      <w:tr w:rsidR="005C2B62" w14:paraId="3F482F88"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3634D86" w14:textId="77777777" w:rsidR="005C2B62" w:rsidRDefault="00000000">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13A1BFCF" w14:textId="77777777" w:rsidR="005C2B62" w:rsidRDefault="00000000">
            <w:r>
              <w:rPr>
                <w:i/>
                <w:iCs/>
              </w:rPr>
              <w:t>À préciser</w:t>
            </w:r>
          </w:p>
        </w:tc>
      </w:tr>
    </w:tbl>
    <w:p w14:paraId="4F544B3F" w14:textId="77777777" w:rsidR="005C2B62" w:rsidRDefault="00000000">
      <w:pPr>
        <w:pStyle w:val="Heading2"/>
      </w:pPr>
      <w:bookmarkStart w:id="110" w:name="mission-et-branches-couvertes_2"/>
      <w:bookmarkEnd w:id="109"/>
      <w:r>
        <w:t>Mission et branches couvertes</w:t>
      </w:r>
    </w:p>
    <w:p w14:paraId="6FD79DBB" w14:textId="77777777" w:rsidR="005C2B62" w:rsidRDefault="00000000">
      <w:r>
        <w:rPr>
          <w:i/>
          <w:iCs/>
        </w:rPr>
        <w:t>[À rédiger à réception des informations du FNPSS.]</w:t>
      </w:r>
    </w:p>
    <w:tbl>
      <w:tblPr>
        <w:tblStyle w:val="ILOTable"/>
        <w:tblW w:w="0" w:type="auto"/>
        <w:tblLook w:val="0020" w:firstRow="1" w:lastRow="0" w:firstColumn="0" w:lastColumn="0" w:noHBand="0" w:noVBand="0"/>
      </w:tblPr>
      <w:tblGrid>
        <w:gridCol w:w="2076"/>
        <w:gridCol w:w="941"/>
        <w:gridCol w:w="481"/>
      </w:tblGrid>
      <w:tr w:rsidR="005C2B62" w14:paraId="03FC9EF7"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3DCAF3B6" w14:textId="77777777" w:rsidR="005C2B62"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2DF472CC" w14:textId="77777777" w:rsidR="005C2B62" w:rsidRDefault="00000000">
            <w:r>
              <w:t>Couverte ?</w:t>
            </w:r>
          </w:p>
        </w:tc>
        <w:tc>
          <w:tcPr>
            <w:tcW w:w="0" w:type="auto"/>
            <w:tcBorders>
              <w:top w:val="single" w:sz="4" w:space="0" w:color="000000"/>
              <w:left w:val="single" w:sz="4" w:space="0" w:color="000000"/>
              <w:bottom w:val="single" w:sz="4" w:space="0" w:color="000000"/>
              <w:right w:val="single" w:sz="4" w:space="0" w:color="000000"/>
            </w:tcBorders>
          </w:tcPr>
          <w:p w14:paraId="15E4C23F" w14:textId="77777777" w:rsidR="005C2B62" w:rsidRDefault="00000000">
            <w:r>
              <w:t>Note</w:t>
            </w:r>
          </w:p>
        </w:tc>
      </w:tr>
      <w:tr w:rsidR="005C2B62" w14:paraId="6C6FBE93"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D6B266D" w14:textId="77777777" w:rsidR="005C2B62" w:rsidRDefault="00000000">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62ADDC04" w14:textId="77777777" w:rsidR="005C2B62" w:rsidRDefault="00000000">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42DE7D0A" w14:textId="77777777" w:rsidR="005C2B62" w:rsidRDefault="005C2B62"/>
        </w:tc>
      </w:tr>
      <w:tr w:rsidR="005C2B62" w14:paraId="0651D715"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5EEF45B" w14:textId="77777777" w:rsidR="005C2B62" w:rsidRDefault="00000000">
            <w:r>
              <w:t>AT/MP</w:t>
            </w:r>
          </w:p>
        </w:tc>
        <w:tc>
          <w:tcPr>
            <w:tcW w:w="0" w:type="auto"/>
            <w:tcBorders>
              <w:top w:val="single" w:sz="4" w:space="0" w:color="000000"/>
              <w:left w:val="single" w:sz="4" w:space="0" w:color="000000"/>
              <w:bottom w:val="single" w:sz="4" w:space="0" w:color="000000"/>
              <w:right w:val="single" w:sz="4" w:space="0" w:color="000000"/>
            </w:tcBorders>
          </w:tcPr>
          <w:p w14:paraId="0B2110B7" w14:textId="77777777" w:rsidR="005C2B62" w:rsidRDefault="00000000">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0E8B052A" w14:textId="77777777" w:rsidR="005C2B62" w:rsidRDefault="005C2B62"/>
        </w:tc>
      </w:tr>
      <w:tr w:rsidR="005C2B62" w14:paraId="32C5FD58"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CB4E44C" w14:textId="77777777" w:rsidR="005C2B62" w:rsidRDefault="00000000">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12A6FCC5" w14:textId="77777777" w:rsidR="005C2B62" w:rsidRDefault="00000000">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2B3BDE25" w14:textId="77777777" w:rsidR="005C2B62" w:rsidRDefault="005C2B62"/>
        </w:tc>
      </w:tr>
      <w:tr w:rsidR="005C2B62" w14:paraId="3EB3E1B8"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094F2E1" w14:textId="77777777" w:rsidR="005C2B62" w:rsidRDefault="00000000">
            <w:r>
              <w:t>Maternité</w:t>
            </w:r>
          </w:p>
        </w:tc>
        <w:tc>
          <w:tcPr>
            <w:tcW w:w="0" w:type="auto"/>
            <w:tcBorders>
              <w:top w:val="single" w:sz="4" w:space="0" w:color="000000"/>
              <w:left w:val="single" w:sz="4" w:space="0" w:color="000000"/>
              <w:bottom w:val="single" w:sz="4" w:space="0" w:color="000000"/>
              <w:right w:val="single" w:sz="4" w:space="0" w:color="000000"/>
            </w:tcBorders>
          </w:tcPr>
          <w:p w14:paraId="1D36A0BF" w14:textId="77777777" w:rsidR="005C2B62" w:rsidRDefault="00000000">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53C16E5E" w14:textId="77777777" w:rsidR="005C2B62" w:rsidRDefault="005C2B62"/>
        </w:tc>
      </w:tr>
      <w:tr w:rsidR="005C2B62" w14:paraId="2F0BE938"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5E713F5" w14:textId="77777777" w:rsidR="005C2B62" w:rsidRDefault="00000000">
            <w:r>
              <w:t>Soins de santé</w:t>
            </w:r>
          </w:p>
        </w:tc>
        <w:tc>
          <w:tcPr>
            <w:tcW w:w="0" w:type="auto"/>
            <w:tcBorders>
              <w:top w:val="single" w:sz="4" w:space="0" w:color="000000"/>
              <w:left w:val="single" w:sz="4" w:space="0" w:color="000000"/>
              <w:bottom w:val="single" w:sz="4" w:space="0" w:color="000000"/>
              <w:right w:val="single" w:sz="4" w:space="0" w:color="000000"/>
            </w:tcBorders>
          </w:tcPr>
          <w:p w14:paraId="5CF555C0" w14:textId="77777777" w:rsidR="005C2B62" w:rsidRDefault="00000000">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4AE785FC" w14:textId="77777777" w:rsidR="005C2B62" w:rsidRDefault="005C2B62"/>
        </w:tc>
      </w:tr>
    </w:tbl>
    <w:p w14:paraId="76FEC68F" w14:textId="77777777" w:rsidR="005C2B62" w:rsidRDefault="00000000">
      <w:r>
        <w:rPr>
          <w:b/>
          <w:bCs/>
        </w:rPr>
        <w:t>Population assujettie :</w:t>
      </w:r>
      <w:r>
        <w:t xml:space="preserve"> </w:t>
      </w:r>
      <w:r>
        <w:rPr>
          <w:i/>
          <w:iCs/>
        </w:rPr>
        <w:t>À préciser.</w:t>
      </w:r>
    </w:p>
    <w:p w14:paraId="27144526" w14:textId="77777777" w:rsidR="005C2B62" w:rsidRDefault="00000000">
      <w:pPr>
        <w:pStyle w:val="Heading2"/>
      </w:pPr>
      <w:bookmarkStart w:id="111" w:name="financement_2"/>
      <w:bookmarkEnd w:id="110"/>
      <w:r>
        <w:t>Financement</w:t>
      </w:r>
    </w:p>
    <w:p w14:paraId="4FAD9D8B" w14:textId="77777777" w:rsidR="005C2B62" w:rsidRDefault="00000000">
      <w:r>
        <w:rPr>
          <w:i/>
          <w:iCs/>
        </w:rPr>
        <w:t>À compléter à réception des données du FNPSS.</w:t>
      </w:r>
    </w:p>
    <w:p w14:paraId="5281B60F" w14:textId="77777777" w:rsidR="005C2B62" w:rsidRDefault="00000000">
      <w:pPr>
        <w:pStyle w:val="Heading2"/>
      </w:pPr>
      <w:bookmarkStart w:id="112" w:name="donnees-de-couverture_2"/>
      <w:bookmarkEnd w:id="111"/>
      <w:r>
        <w:lastRenderedPageBreak/>
        <w:t>Données de couverture</w:t>
      </w:r>
    </w:p>
    <w:tbl>
      <w:tblPr>
        <w:tblStyle w:val="ILOTable"/>
        <w:tblW w:w="0" w:type="auto"/>
        <w:tblLook w:val="0020" w:firstRow="1" w:lastRow="0" w:firstColumn="0" w:lastColumn="0" w:noHBand="0" w:noVBand="0"/>
      </w:tblPr>
      <w:tblGrid>
        <w:gridCol w:w="1512"/>
        <w:gridCol w:w="467"/>
        <w:gridCol w:w="467"/>
        <w:gridCol w:w="467"/>
        <w:gridCol w:w="467"/>
        <w:gridCol w:w="467"/>
      </w:tblGrid>
      <w:tr w:rsidR="005C2B62" w14:paraId="1B1D45C5"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532521D"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0684F543"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35C1ACD5"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621048A2"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25BF6637"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AC10D05" w14:textId="77777777" w:rsidR="005C2B62" w:rsidRDefault="00000000">
            <w:r>
              <w:t>2023</w:t>
            </w:r>
          </w:p>
        </w:tc>
      </w:tr>
      <w:tr w:rsidR="005C2B62" w14:paraId="6D519E69"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D0A5EF2" w14:textId="77777777" w:rsidR="005C2B62" w:rsidRDefault="00000000">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21E95597"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F853602"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475AE64"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31AFE6A1"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42F8016" w14:textId="77777777" w:rsidR="005C2B62" w:rsidRDefault="005C2B62"/>
        </w:tc>
      </w:tr>
      <w:tr w:rsidR="005C2B62" w14:paraId="5346BDC4"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F371ADA" w14:textId="77777777" w:rsidR="005C2B62" w:rsidRDefault="00000000">
            <w:r>
              <w:t>Cotisants actifs</w:t>
            </w:r>
          </w:p>
        </w:tc>
        <w:tc>
          <w:tcPr>
            <w:tcW w:w="0" w:type="auto"/>
            <w:tcBorders>
              <w:top w:val="single" w:sz="4" w:space="0" w:color="000000"/>
              <w:left w:val="single" w:sz="4" w:space="0" w:color="000000"/>
              <w:bottom w:val="single" w:sz="4" w:space="0" w:color="000000"/>
              <w:right w:val="single" w:sz="4" w:space="0" w:color="000000"/>
            </w:tcBorders>
          </w:tcPr>
          <w:p w14:paraId="300E0F03"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662BCA2"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34EB64D3"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587C18D"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4192255" w14:textId="77777777" w:rsidR="005C2B62" w:rsidRDefault="005C2B62"/>
        </w:tc>
      </w:tr>
      <w:tr w:rsidR="005C2B62" w14:paraId="056760CB"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BEAEC75" w14:textId="77777777" w:rsidR="005C2B62" w:rsidRDefault="00000000">
            <w:r>
              <w:t>Bénéficiaires</w:t>
            </w:r>
          </w:p>
        </w:tc>
        <w:tc>
          <w:tcPr>
            <w:tcW w:w="0" w:type="auto"/>
            <w:tcBorders>
              <w:top w:val="single" w:sz="4" w:space="0" w:color="000000"/>
              <w:left w:val="single" w:sz="4" w:space="0" w:color="000000"/>
              <w:bottom w:val="single" w:sz="4" w:space="0" w:color="000000"/>
              <w:right w:val="single" w:sz="4" w:space="0" w:color="000000"/>
            </w:tcBorders>
          </w:tcPr>
          <w:p w14:paraId="5E7E1FB1"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792A551"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3FDCCA00"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43E36F9"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31CFA12F" w14:textId="77777777" w:rsidR="005C2B62" w:rsidRDefault="005C2B62"/>
        </w:tc>
      </w:tr>
    </w:tbl>
    <w:p w14:paraId="69F9019E" w14:textId="77777777" w:rsidR="005C2B62" w:rsidRDefault="00000000">
      <w:pPr>
        <w:pStyle w:val="Heading2"/>
      </w:pPr>
      <w:bookmarkStart w:id="113" w:name="donnees-financieres_2"/>
      <w:bookmarkEnd w:id="112"/>
      <w:r>
        <w:t>Données financières</w:t>
      </w:r>
    </w:p>
    <w:tbl>
      <w:tblPr>
        <w:tblStyle w:val="ILOTable"/>
        <w:tblW w:w="0" w:type="auto"/>
        <w:tblLook w:val="0020" w:firstRow="1" w:lastRow="0" w:firstColumn="0" w:lastColumn="0" w:noHBand="0" w:noVBand="0"/>
      </w:tblPr>
      <w:tblGrid>
        <w:gridCol w:w="2051"/>
        <w:gridCol w:w="467"/>
        <w:gridCol w:w="467"/>
        <w:gridCol w:w="467"/>
        <w:gridCol w:w="467"/>
        <w:gridCol w:w="467"/>
      </w:tblGrid>
      <w:tr w:rsidR="005C2B62" w14:paraId="019568A1"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0BFFB3E" w14:textId="77777777" w:rsidR="005C2B62"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30164221"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60F3C633"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0307870B"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52D475C8"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BB749C2" w14:textId="77777777" w:rsidR="005C2B62" w:rsidRDefault="00000000">
            <w:r>
              <w:t>2023</w:t>
            </w:r>
          </w:p>
        </w:tc>
      </w:tr>
      <w:tr w:rsidR="005C2B62" w14:paraId="2DB3B44D"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BDB9119" w14:textId="77777777" w:rsidR="005C2B62" w:rsidRDefault="00000000">
            <w:r>
              <w:t>Recettes totales</w:t>
            </w:r>
          </w:p>
        </w:tc>
        <w:tc>
          <w:tcPr>
            <w:tcW w:w="0" w:type="auto"/>
            <w:tcBorders>
              <w:top w:val="single" w:sz="4" w:space="0" w:color="000000"/>
              <w:left w:val="single" w:sz="4" w:space="0" w:color="000000"/>
              <w:bottom w:val="single" w:sz="4" w:space="0" w:color="000000"/>
              <w:right w:val="single" w:sz="4" w:space="0" w:color="000000"/>
            </w:tcBorders>
          </w:tcPr>
          <w:p w14:paraId="115A5729"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1CE6E20"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77639E3C"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3BA511E"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DC6C656" w14:textId="77777777" w:rsidR="005C2B62" w:rsidRDefault="005C2B62"/>
        </w:tc>
      </w:tr>
      <w:tr w:rsidR="005C2B62" w14:paraId="0380C6AD"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218A664" w14:textId="77777777" w:rsidR="005C2B62" w:rsidRDefault="00000000">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66B441E9"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C5183F4"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E3FE83A"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4BCE8F1"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E41204B" w14:textId="77777777" w:rsidR="005C2B62" w:rsidRDefault="005C2B62"/>
        </w:tc>
      </w:tr>
      <w:tr w:rsidR="005C2B62" w14:paraId="705C5395"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E527DC3" w14:textId="77777777" w:rsidR="005C2B62" w:rsidRDefault="00000000">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3DAF9468"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3DD2948"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6857E48"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6A4A62CD"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2BD39B9" w14:textId="77777777" w:rsidR="005C2B62" w:rsidRDefault="005C2B62"/>
        </w:tc>
      </w:tr>
    </w:tbl>
    <w:p w14:paraId="20FF721E" w14:textId="77777777" w:rsidR="005C2B62" w:rsidRDefault="00000000">
      <w:pPr>
        <w:pStyle w:val="Heading2"/>
      </w:pPr>
      <w:bookmarkStart w:id="114" w:name="evolutions-et-reformes-en-cours_2"/>
      <w:bookmarkEnd w:id="113"/>
      <w:r>
        <w:t>Évolutions et réformes en cours</w:t>
      </w:r>
    </w:p>
    <w:p w14:paraId="02C9AD76" w14:textId="77777777" w:rsidR="005C2B62" w:rsidRDefault="00000000">
      <w:r>
        <w:rPr>
          <w:i/>
          <w:iCs/>
        </w:rPr>
        <w:t>[À rédiger à réception des informations du FNPSS.]</w:t>
      </w:r>
    </w:p>
    <w:p w14:paraId="0E104310" w14:textId="77777777" w:rsidR="005C2B62" w:rsidRDefault="00000000">
      <w:pPr>
        <w:pStyle w:val="Heading2"/>
      </w:pPr>
      <w:bookmarkStart w:id="115" w:name="perspective-de-linstitution_2"/>
      <w:bookmarkEnd w:id="114"/>
      <w:r>
        <w:t>Perspective de l'institution</w:t>
      </w:r>
    </w:p>
    <w:p w14:paraId="20E98353" w14:textId="77777777" w:rsidR="005C2B62" w:rsidRDefault="00000000">
      <w:r>
        <w:rPr>
          <w:i/>
          <w:iCs/>
        </w:rPr>
        <w:t>[À rédiger en coordination avec le FNPSS 1 à 2 paragraphes sur les orientations stratégiques et priorités. Ce texte sera clairement attribué au FNPSS dans la version finale.]</w:t>
      </w:r>
    </w:p>
    <w:p w14:paraId="395FCEB6" w14:textId="77777777" w:rsidR="005C2B62" w:rsidRDefault="00000000">
      <w:pPr>
        <w:pStyle w:val="Heading2"/>
      </w:pPr>
      <w:bookmarkStart w:id="116" w:name="source-et-limites-des-donnees_2"/>
      <w:bookmarkEnd w:id="115"/>
      <w:r>
        <w:t>Source et limites des données</w:t>
      </w:r>
    </w:p>
    <w:tbl>
      <w:tblPr>
        <w:tblStyle w:val="ILOTable"/>
        <w:tblW w:w="0" w:type="auto"/>
        <w:tblLook w:val="0020" w:firstRow="1" w:lastRow="0" w:firstColumn="0" w:lastColumn="0" w:noHBand="0" w:noVBand="0"/>
      </w:tblPr>
      <w:tblGrid>
        <w:gridCol w:w="1418"/>
        <w:gridCol w:w="4295"/>
      </w:tblGrid>
      <w:tr w:rsidR="005C2B62" w14:paraId="11709F17"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B89E181" w14:textId="77777777" w:rsidR="005C2B62"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639CCCFB" w14:textId="77777777" w:rsidR="005C2B62" w:rsidRDefault="00000000">
            <w:r>
              <w:t>Détail</w:t>
            </w:r>
          </w:p>
        </w:tc>
      </w:tr>
      <w:tr w:rsidR="005C2B62" w14:paraId="292D3B5D"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893EA08" w14:textId="77777777" w:rsidR="005C2B62"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4D8602FB" w14:textId="77777777" w:rsidR="005C2B62" w:rsidRDefault="00000000">
            <w:r>
              <w:t>FNPSS données à transmettre</w:t>
            </w:r>
          </w:p>
        </w:tc>
      </w:tr>
      <w:tr w:rsidR="005C2B62" w14:paraId="69711CB2"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74B3301" w14:textId="77777777" w:rsidR="005C2B62" w:rsidRDefault="00000000">
            <w:r>
              <w:t>Période attendue</w:t>
            </w:r>
          </w:p>
        </w:tc>
        <w:tc>
          <w:tcPr>
            <w:tcW w:w="0" w:type="auto"/>
            <w:tcBorders>
              <w:top w:val="single" w:sz="4" w:space="0" w:color="000000"/>
              <w:left w:val="single" w:sz="4" w:space="0" w:color="000000"/>
              <w:bottom w:val="single" w:sz="4" w:space="0" w:color="000000"/>
              <w:right w:val="single" w:sz="4" w:space="0" w:color="000000"/>
            </w:tcBorders>
          </w:tcPr>
          <w:p w14:paraId="2AF08D7F" w14:textId="77777777" w:rsidR="005C2B62" w:rsidRDefault="00000000">
            <w:r>
              <w:t>20192023</w:t>
            </w:r>
          </w:p>
        </w:tc>
      </w:tr>
      <w:tr w:rsidR="005C2B62" w14:paraId="025F4727"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366D785" w14:textId="77777777" w:rsidR="005C2B62"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0B66D0A7" w14:textId="77777777" w:rsidR="005C2B62" w:rsidRDefault="00000000">
            <w:r>
              <w:t>Données non encore reçues au moment de la rédaction</w:t>
            </w:r>
          </w:p>
        </w:tc>
      </w:tr>
    </w:tbl>
    <w:p w14:paraId="1C39444A" w14:textId="77777777" w:rsidR="005C2B62" w:rsidRDefault="00000000">
      <w:pPr>
        <w:pStyle w:val="Heading1"/>
      </w:pPr>
      <w:bookmarkStart w:id="117" w:name="X33fb5c282fbacc9d9053ee1cdce0f9d00e5201e"/>
      <w:bookmarkEnd w:id="108"/>
      <w:bookmarkEnd w:id="116"/>
      <w:r>
        <w:t>A.4 Mutuelle de Santé des Enseignants de l'Enseignement Primaire, Secondaire et Professionnel (MESP)</w:t>
      </w:r>
    </w:p>
    <w:p w14:paraId="5BFD894D" w14:textId="77777777" w:rsidR="005C2B62" w:rsidRDefault="00000000">
      <w:pPr>
        <w:pStyle w:val="Heading2"/>
      </w:pPr>
      <w:bookmarkStart w:id="118" w:name="cadre-juridique-et-institutionnel_3"/>
      <w:r>
        <w:t>Cadre juridique et institutionnel</w:t>
      </w:r>
    </w:p>
    <w:tbl>
      <w:tblPr>
        <w:tblStyle w:val="ILOTable"/>
        <w:tblW w:w="0" w:type="auto"/>
        <w:tblLook w:val="0020" w:firstRow="1" w:lastRow="0" w:firstColumn="0" w:lastColumn="0" w:noHBand="0" w:noVBand="0"/>
      </w:tblPr>
      <w:tblGrid>
        <w:gridCol w:w="2026"/>
        <w:gridCol w:w="7034"/>
      </w:tblGrid>
      <w:tr w:rsidR="005C2B62" w14:paraId="42A34D6F"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8892538" w14:textId="77777777" w:rsidR="005C2B62"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30658B71" w14:textId="77777777" w:rsidR="005C2B62" w:rsidRDefault="00000000">
            <w:r>
              <w:t>Détail</w:t>
            </w:r>
          </w:p>
        </w:tc>
      </w:tr>
      <w:tr w:rsidR="005C2B62" w14:paraId="1882F210"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DDE7DEF" w14:textId="77777777" w:rsidR="005C2B62"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2B91EECD" w14:textId="77777777" w:rsidR="005C2B62" w:rsidRDefault="00000000">
            <w:r>
              <w:t>Arrêté n° 027/CAB/MINETAT/MTEPS/01/2019 (agrément) ; Arrêté n° 042/CAB/MIN/JGSDH/2015 (reconnaissance)</w:t>
            </w:r>
          </w:p>
        </w:tc>
      </w:tr>
      <w:tr w:rsidR="005C2B62" w14:paraId="75A1D8F0"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28CFD24" w14:textId="77777777" w:rsidR="005C2B62" w:rsidRDefault="00000000">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25D84A29" w14:textId="77777777" w:rsidR="005C2B62" w:rsidRDefault="00000000">
            <w:r>
              <w:t>Ministère de l'Enseignement Primaire, Secondaire et Technique (MEPST)</w:t>
            </w:r>
          </w:p>
        </w:tc>
      </w:tr>
      <w:tr w:rsidR="005C2B62" w14:paraId="4DE2A9ED"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D0C6B6B" w14:textId="77777777" w:rsidR="005C2B62"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4081C801" w14:textId="77777777" w:rsidR="005C2B62" w:rsidRDefault="00000000">
            <w:r>
              <w:t>Mutuelle de santé agréée, obligatoire et statutaire</w:t>
            </w:r>
          </w:p>
        </w:tc>
      </w:tr>
      <w:tr w:rsidR="005C2B62" w14:paraId="4DBA5947"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B9DC197" w14:textId="77777777" w:rsidR="005C2B62" w:rsidRDefault="00000000">
            <w:r>
              <w:t>Année de création / agrément</w:t>
            </w:r>
          </w:p>
        </w:tc>
        <w:tc>
          <w:tcPr>
            <w:tcW w:w="0" w:type="auto"/>
            <w:tcBorders>
              <w:top w:val="single" w:sz="4" w:space="0" w:color="000000"/>
              <w:left w:val="single" w:sz="4" w:space="0" w:color="000000"/>
              <w:bottom w:val="single" w:sz="4" w:space="0" w:color="000000"/>
              <w:right w:val="single" w:sz="4" w:space="0" w:color="000000"/>
            </w:tcBorders>
          </w:tcPr>
          <w:p w14:paraId="3E188530" w14:textId="77777777" w:rsidR="005C2B62" w:rsidRDefault="00000000">
            <w:r>
              <w:t>2015 (reconnaissance) ; 2019 (agrément)</w:t>
            </w:r>
          </w:p>
        </w:tc>
      </w:tr>
    </w:tbl>
    <w:p w14:paraId="00FFE6A4" w14:textId="77777777" w:rsidR="005C2B62" w:rsidRDefault="00000000">
      <w:pPr>
        <w:pStyle w:val="Heading2"/>
      </w:pPr>
      <w:bookmarkStart w:id="119" w:name="mission-et-branches-couvertes_3"/>
      <w:bookmarkEnd w:id="118"/>
      <w:r>
        <w:t>Mission et branches couvertes</w:t>
      </w:r>
    </w:p>
    <w:p w14:paraId="743FDFFE" w14:textId="77777777" w:rsidR="005C2B62" w:rsidRDefault="00000000">
      <w:r>
        <w:t>La MESP est la seule mutuelle obligatoire et statutaire en RDC. Elle est une société d'assurance maladie obligatoire de type corporatif qui regroupe tous les enseignants du secteur public.</w:t>
      </w:r>
    </w:p>
    <w:tbl>
      <w:tblPr>
        <w:tblStyle w:val="ILOTable"/>
        <w:tblW w:w="0" w:type="auto"/>
        <w:tblLook w:val="0020" w:firstRow="1" w:lastRow="0" w:firstColumn="0" w:lastColumn="0" w:noHBand="0" w:noVBand="0"/>
      </w:tblPr>
      <w:tblGrid>
        <w:gridCol w:w="2487"/>
        <w:gridCol w:w="902"/>
        <w:gridCol w:w="5671"/>
      </w:tblGrid>
      <w:tr w:rsidR="005C2B62" w14:paraId="4E00682A"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180F8E0" w14:textId="77777777" w:rsidR="005C2B62"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5BD89A71" w14:textId="77777777" w:rsidR="005C2B62" w:rsidRDefault="00000000">
            <w:r>
              <w:t>Couverte ?</w:t>
            </w:r>
          </w:p>
        </w:tc>
        <w:tc>
          <w:tcPr>
            <w:tcW w:w="0" w:type="auto"/>
            <w:tcBorders>
              <w:top w:val="single" w:sz="4" w:space="0" w:color="000000"/>
              <w:left w:val="single" w:sz="4" w:space="0" w:color="000000"/>
              <w:bottom w:val="single" w:sz="4" w:space="0" w:color="000000"/>
              <w:right w:val="single" w:sz="4" w:space="0" w:color="000000"/>
            </w:tcBorders>
          </w:tcPr>
          <w:p w14:paraId="1FA9BE90" w14:textId="77777777" w:rsidR="005C2B62" w:rsidRDefault="00000000">
            <w:r>
              <w:t>Note</w:t>
            </w:r>
          </w:p>
        </w:tc>
      </w:tr>
      <w:tr w:rsidR="005C2B62" w14:paraId="194843F7"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0A8E289" w14:textId="77777777" w:rsidR="005C2B62" w:rsidRDefault="00000000">
            <w:r>
              <w:t>Soins de santé (assurance maladie)</w:t>
            </w:r>
          </w:p>
        </w:tc>
        <w:tc>
          <w:tcPr>
            <w:tcW w:w="0" w:type="auto"/>
            <w:tcBorders>
              <w:top w:val="single" w:sz="4" w:space="0" w:color="000000"/>
              <w:left w:val="single" w:sz="4" w:space="0" w:color="000000"/>
              <w:bottom w:val="single" w:sz="4" w:space="0" w:color="000000"/>
              <w:right w:val="single" w:sz="4" w:space="0" w:color="000000"/>
            </w:tcBorders>
          </w:tcPr>
          <w:p w14:paraId="6A075BFD"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3760D7EC" w14:textId="77777777" w:rsidR="005C2B62" w:rsidRDefault="00000000">
            <w:r>
              <w:t>Paquet étendu : soins ambulatoires, spécialisés, hospitaliers, médicaments, examens</w:t>
            </w:r>
          </w:p>
        </w:tc>
      </w:tr>
      <w:tr w:rsidR="005C2B62" w14:paraId="34F4D0C2"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4641C4C" w14:textId="77777777" w:rsidR="005C2B62" w:rsidRDefault="00000000">
            <w:r>
              <w:t>Maternité</w:t>
            </w:r>
          </w:p>
        </w:tc>
        <w:tc>
          <w:tcPr>
            <w:tcW w:w="0" w:type="auto"/>
            <w:tcBorders>
              <w:top w:val="single" w:sz="4" w:space="0" w:color="000000"/>
              <w:left w:val="single" w:sz="4" w:space="0" w:color="000000"/>
              <w:bottom w:val="single" w:sz="4" w:space="0" w:color="000000"/>
              <w:right w:val="single" w:sz="4" w:space="0" w:color="000000"/>
            </w:tcBorders>
          </w:tcPr>
          <w:p w14:paraId="0F9E409E"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52198EF" w14:textId="77777777" w:rsidR="005C2B62" w:rsidRDefault="00000000">
            <w:r>
              <w:t>Incluse dans le paquet de soins</w:t>
            </w:r>
          </w:p>
        </w:tc>
      </w:tr>
      <w:tr w:rsidR="005C2B62" w14:paraId="4D8AB04C"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EF96457" w14:textId="77777777" w:rsidR="005C2B62" w:rsidRDefault="00000000">
            <w:r>
              <w:t>Vieillesse / pensions</w:t>
            </w:r>
          </w:p>
        </w:tc>
        <w:tc>
          <w:tcPr>
            <w:tcW w:w="0" w:type="auto"/>
            <w:tcBorders>
              <w:top w:val="single" w:sz="4" w:space="0" w:color="000000"/>
              <w:left w:val="single" w:sz="4" w:space="0" w:color="000000"/>
              <w:bottom w:val="single" w:sz="4" w:space="0" w:color="000000"/>
              <w:right w:val="single" w:sz="4" w:space="0" w:color="000000"/>
            </w:tcBorders>
          </w:tcPr>
          <w:p w14:paraId="308B2A7C"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65E99875" w14:textId="77777777" w:rsidR="005C2B62" w:rsidRDefault="00000000">
            <w:r>
              <w:t>Non couverte</w:t>
            </w:r>
          </w:p>
        </w:tc>
      </w:tr>
      <w:tr w:rsidR="005C2B62" w14:paraId="7FAC37A7"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C9A2DBF" w14:textId="77777777" w:rsidR="005C2B62" w:rsidRDefault="00000000">
            <w:r>
              <w:t>AT/MP</w:t>
            </w:r>
          </w:p>
        </w:tc>
        <w:tc>
          <w:tcPr>
            <w:tcW w:w="0" w:type="auto"/>
            <w:tcBorders>
              <w:top w:val="single" w:sz="4" w:space="0" w:color="000000"/>
              <w:left w:val="single" w:sz="4" w:space="0" w:color="000000"/>
              <w:bottom w:val="single" w:sz="4" w:space="0" w:color="000000"/>
              <w:right w:val="single" w:sz="4" w:space="0" w:color="000000"/>
            </w:tcBorders>
          </w:tcPr>
          <w:p w14:paraId="21D9E5EF"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3F56CABB" w14:textId="77777777" w:rsidR="005C2B62" w:rsidRDefault="00000000">
            <w:r>
              <w:t>Non couverte</w:t>
            </w:r>
          </w:p>
        </w:tc>
      </w:tr>
      <w:tr w:rsidR="005C2B62" w14:paraId="45A1826C"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CE00C10" w14:textId="77777777" w:rsidR="005C2B62" w:rsidRDefault="00000000">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0A3B882C"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8E3C8F7" w14:textId="77777777" w:rsidR="005C2B62" w:rsidRDefault="00000000">
            <w:r>
              <w:t>Non couverte</w:t>
            </w:r>
          </w:p>
        </w:tc>
      </w:tr>
    </w:tbl>
    <w:p w14:paraId="60154924" w14:textId="77777777" w:rsidR="005C2B62" w:rsidRDefault="00000000">
      <w:r>
        <w:rPr>
          <w:b/>
          <w:bCs/>
        </w:rPr>
        <w:t>Population assujettie :</w:t>
      </w:r>
      <w:r>
        <w:t xml:space="preserve"> 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p w14:paraId="2BA3D71A" w14:textId="77777777" w:rsidR="005C2B62" w:rsidRDefault="00000000">
      <w:pPr>
        <w:pStyle w:val="Heading2"/>
      </w:pPr>
      <w:bookmarkStart w:id="120" w:name="financement_3"/>
      <w:bookmarkEnd w:id="119"/>
      <w:r>
        <w:lastRenderedPageBreak/>
        <w:t>Financement</w:t>
      </w:r>
    </w:p>
    <w:tbl>
      <w:tblPr>
        <w:tblStyle w:val="ILOTable"/>
        <w:tblW w:w="0" w:type="auto"/>
        <w:tblLook w:val="0020" w:firstRow="1" w:lastRow="0" w:firstColumn="0" w:lastColumn="0" w:noHBand="0" w:noVBand="0"/>
      </w:tblPr>
      <w:tblGrid>
        <w:gridCol w:w="1845"/>
        <w:gridCol w:w="4075"/>
      </w:tblGrid>
      <w:tr w:rsidR="005C2B62" w14:paraId="6C70DB19"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77FBEEF" w14:textId="77777777" w:rsidR="005C2B62" w:rsidRDefault="00000000">
            <w:r>
              <w:t>Source</w:t>
            </w:r>
          </w:p>
        </w:tc>
        <w:tc>
          <w:tcPr>
            <w:tcW w:w="0" w:type="auto"/>
            <w:tcBorders>
              <w:top w:val="single" w:sz="4" w:space="0" w:color="000000"/>
              <w:left w:val="single" w:sz="4" w:space="0" w:color="000000"/>
              <w:bottom w:val="single" w:sz="4" w:space="0" w:color="000000"/>
              <w:right w:val="single" w:sz="4" w:space="0" w:color="000000"/>
            </w:tcBorders>
          </w:tcPr>
          <w:p w14:paraId="0ACCC366" w14:textId="77777777" w:rsidR="005C2B62" w:rsidRDefault="00000000">
            <w:r>
              <w:t>Détail</w:t>
            </w:r>
          </w:p>
        </w:tc>
      </w:tr>
      <w:tr w:rsidR="005C2B62" w14:paraId="1FDA219C"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0922D04" w14:textId="77777777" w:rsidR="005C2B62" w:rsidRDefault="00000000">
            <w:r>
              <w:t>Cotisations mensuelles</w:t>
            </w:r>
          </w:p>
        </w:tc>
        <w:tc>
          <w:tcPr>
            <w:tcW w:w="0" w:type="auto"/>
            <w:tcBorders>
              <w:top w:val="single" w:sz="4" w:space="0" w:color="000000"/>
              <w:left w:val="single" w:sz="4" w:space="0" w:color="000000"/>
              <w:bottom w:val="single" w:sz="4" w:space="0" w:color="000000"/>
              <w:right w:val="single" w:sz="4" w:space="0" w:color="000000"/>
            </w:tcBorders>
          </w:tcPr>
          <w:p w14:paraId="42D5D1B0" w14:textId="77777777" w:rsidR="005C2B62" w:rsidRDefault="00000000">
            <w:r>
              <w:t>Retenues à la source, versées via le comptable d'État</w:t>
            </w:r>
          </w:p>
        </w:tc>
      </w:tr>
      <w:tr w:rsidR="005C2B62" w14:paraId="4A2ED77F"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E481AE4" w14:textId="77777777" w:rsidR="005C2B62" w:rsidRDefault="00000000">
            <w:r>
              <w:t>Subventions de l'État</w:t>
            </w:r>
          </w:p>
        </w:tc>
        <w:tc>
          <w:tcPr>
            <w:tcW w:w="0" w:type="auto"/>
            <w:tcBorders>
              <w:top w:val="single" w:sz="4" w:space="0" w:color="000000"/>
              <w:left w:val="single" w:sz="4" w:space="0" w:color="000000"/>
              <w:bottom w:val="single" w:sz="4" w:space="0" w:color="000000"/>
              <w:right w:val="single" w:sz="4" w:space="0" w:color="000000"/>
            </w:tcBorders>
          </w:tcPr>
          <w:p w14:paraId="7F3C5FA9" w14:textId="77777777" w:rsidR="005C2B62" w:rsidRDefault="00000000">
            <w:r>
              <w:t>Complément public</w:t>
            </w:r>
          </w:p>
        </w:tc>
      </w:tr>
    </w:tbl>
    <w:p w14:paraId="020DFBC8" w14:textId="77777777" w:rsidR="005C2B62" w:rsidRDefault="00000000">
      <w:r>
        <w:rPr>
          <w:i/>
          <w:iCs/>
        </w:rPr>
        <w:t>Taux de cotisation exact : à préciser.</w:t>
      </w:r>
    </w:p>
    <w:p w14:paraId="6D80D68F" w14:textId="77777777" w:rsidR="005C2B62" w:rsidRDefault="00000000">
      <w:pPr>
        <w:pStyle w:val="Heading2"/>
      </w:pPr>
      <w:bookmarkStart w:id="121" w:name="donnees-de-couverture_3"/>
      <w:bookmarkEnd w:id="120"/>
      <w:r>
        <w:t>Données de couverture</w:t>
      </w:r>
    </w:p>
    <w:tbl>
      <w:tblPr>
        <w:tblStyle w:val="ILOTable"/>
        <w:tblW w:w="0" w:type="auto"/>
        <w:tblLook w:val="0020" w:firstRow="1" w:lastRow="0" w:firstColumn="0" w:lastColumn="0" w:noHBand="0" w:noVBand="0"/>
      </w:tblPr>
      <w:tblGrid>
        <w:gridCol w:w="2938"/>
        <w:gridCol w:w="685"/>
        <w:gridCol w:w="685"/>
        <w:gridCol w:w="685"/>
        <w:gridCol w:w="685"/>
        <w:gridCol w:w="467"/>
      </w:tblGrid>
      <w:tr w:rsidR="005C2B62" w14:paraId="008BDB6B"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02B420EB"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535F903E"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142D6F33"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2E0FA563"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294880BC"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5D7F87DC" w14:textId="77777777" w:rsidR="005C2B62" w:rsidRDefault="00000000">
            <w:r>
              <w:t>2023</w:t>
            </w:r>
          </w:p>
        </w:tc>
      </w:tr>
      <w:tr w:rsidR="005C2B62" w14:paraId="1BBA48D4"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06D38D8" w14:textId="77777777" w:rsidR="005C2B62" w:rsidRDefault="00000000">
            <w:r>
              <w:t>Contributeurs (titulaires enseignants)</w:t>
            </w:r>
          </w:p>
        </w:tc>
        <w:tc>
          <w:tcPr>
            <w:tcW w:w="0" w:type="auto"/>
            <w:tcBorders>
              <w:top w:val="single" w:sz="4" w:space="0" w:color="000000"/>
              <w:left w:val="single" w:sz="4" w:space="0" w:color="000000"/>
              <w:bottom w:val="single" w:sz="4" w:space="0" w:color="000000"/>
              <w:right w:val="single" w:sz="4" w:space="0" w:color="000000"/>
            </w:tcBorders>
          </w:tcPr>
          <w:p w14:paraId="492A66F3" w14:textId="77777777" w:rsidR="005C2B62" w:rsidRDefault="00000000">
            <w:r>
              <w:t>50 256</w:t>
            </w:r>
          </w:p>
        </w:tc>
        <w:tc>
          <w:tcPr>
            <w:tcW w:w="0" w:type="auto"/>
            <w:tcBorders>
              <w:top w:val="single" w:sz="4" w:space="0" w:color="000000"/>
              <w:left w:val="single" w:sz="4" w:space="0" w:color="000000"/>
              <w:bottom w:val="single" w:sz="4" w:space="0" w:color="000000"/>
              <w:right w:val="single" w:sz="4" w:space="0" w:color="000000"/>
            </w:tcBorders>
          </w:tcPr>
          <w:p w14:paraId="7ABC4B42" w14:textId="77777777" w:rsidR="005C2B62" w:rsidRDefault="00000000">
            <w:r>
              <w:t>54 383</w:t>
            </w:r>
          </w:p>
        </w:tc>
        <w:tc>
          <w:tcPr>
            <w:tcW w:w="0" w:type="auto"/>
            <w:tcBorders>
              <w:top w:val="single" w:sz="4" w:space="0" w:color="000000"/>
              <w:left w:val="single" w:sz="4" w:space="0" w:color="000000"/>
              <w:bottom w:val="single" w:sz="4" w:space="0" w:color="000000"/>
              <w:right w:val="single" w:sz="4" w:space="0" w:color="000000"/>
            </w:tcBorders>
          </w:tcPr>
          <w:p w14:paraId="24A0165E" w14:textId="77777777" w:rsidR="005C2B62" w:rsidRDefault="00000000">
            <w:r>
              <w:t>60 745</w:t>
            </w:r>
          </w:p>
        </w:tc>
        <w:tc>
          <w:tcPr>
            <w:tcW w:w="0" w:type="auto"/>
            <w:tcBorders>
              <w:top w:val="single" w:sz="4" w:space="0" w:color="000000"/>
              <w:left w:val="single" w:sz="4" w:space="0" w:color="000000"/>
              <w:bottom w:val="single" w:sz="4" w:space="0" w:color="000000"/>
              <w:right w:val="single" w:sz="4" w:space="0" w:color="000000"/>
            </w:tcBorders>
          </w:tcPr>
          <w:p w14:paraId="2C86E380" w14:textId="77777777" w:rsidR="005C2B62" w:rsidRDefault="00000000">
            <w:r>
              <w:t>80 041</w:t>
            </w:r>
          </w:p>
        </w:tc>
        <w:tc>
          <w:tcPr>
            <w:tcW w:w="0" w:type="auto"/>
            <w:tcBorders>
              <w:top w:val="single" w:sz="4" w:space="0" w:color="000000"/>
              <w:left w:val="single" w:sz="4" w:space="0" w:color="000000"/>
              <w:bottom w:val="single" w:sz="4" w:space="0" w:color="000000"/>
              <w:right w:val="single" w:sz="4" w:space="0" w:color="000000"/>
            </w:tcBorders>
          </w:tcPr>
          <w:p w14:paraId="4DD266B0" w14:textId="77777777" w:rsidR="005C2B62" w:rsidRDefault="005C2B62"/>
        </w:tc>
      </w:tr>
      <w:tr w:rsidR="005C2B62" w14:paraId="79B9EEA6"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488AD27" w14:textId="77777777" w:rsidR="005C2B62" w:rsidRDefault="00000000">
            <w:r>
              <w:t>Membres de famille à charge</w:t>
            </w:r>
          </w:p>
        </w:tc>
        <w:tc>
          <w:tcPr>
            <w:tcW w:w="0" w:type="auto"/>
            <w:tcBorders>
              <w:top w:val="single" w:sz="4" w:space="0" w:color="000000"/>
              <w:left w:val="single" w:sz="4" w:space="0" w:color="000000"/>
              <w:bottom w:val="single" w:sz="4" w:space="0" w:color="000000"/>
              <w:right w:val="single" w:sz="4" w:space="0" w:color="000000"/>
            </w:tcBorders>
          </w:tcPr>
          <w:p w14:paraId="1A679D98" w14:textId="77777777" w:rsidR="005C2B62" w:rsidRDefault="00000000">
            <w:r>
              <w:t>72 291</w:t>
            </w:r>
          </w:p>
        </w:tc>
        <w:tc>
          <w:tcPr>
            <w:tcW w:w="0" w:type="auto"/>
            <w:tcBorders>
              <w:top w:val="single" w:sz="4" w:space="0" w:color="000000"/>
              <w:left w:val="single" w:sz="4" w:space="0" w:color="000000"/>
              <w:bottom w:val="single" w:sz="4" w:space="0" w:color="000000"/>
              <w:right w:val="single" w:sz="4" w:space="0" w:color="000000"/>
            </w:tcBorders>
          </w:tcPr>
          <w:p w14:paraId="14157D54" w14:textId="77777777" w:rsidR="005C2B62" w:rsidRDefault="00000000">
            <w:r>
              <w:t>76 578</w:t>
            </w:r>
          </w:p>
        </w:tc>
        <w:tc>
          <w:tcPr>
            <w:tcW w:w="0" w:type="auto"/>
            <w:tcBorders>
              <w:top w:val="single" w:sz="4" w:space="0" w:color="000000"/>
              <w:left w:val="single" w:sz="4" w:space="0" w:color="000000"/>
              <w:bottom w:val="single" w:sz="4" w:space="0" w:color="000000"/>
              <w:right w:val="single" w:sz="4" w:space="0" w:color="000000"/>
            </w:tcBorders>
          </w:tcPr>
          <w:p w14:paraId="1775C055" w14:textId="77777777" w:rsidR="005C2B62" w:rsidRDefault="00000000">
            <w:r>
              <w:t>81 081</w:t>
            </w:r>
          </w:p>
        </w:tc>
        <w:tc>
          <w:tcPr>
            <w:tcW w:w="0" w:type="auto"/>
            <w:tcBorders>
              <w:top w:val="single" w:sz="4" w:space="0" w:color="000000"/>
              <w:left w:val="single" w:sz="4" w:space="0" w:color="000000"/>
              <w:bottom w:val="single" w:sz="4" w:space="0" w:color="000000"/>
              <w:right w:val="single" w:sz="4" w:space="0" w:color="000000"/>
            </w:tcBorders>
          </w:tcPr>
          <w:p w14:paraId="1B6034EE" w14:textId="77777777" w:rsidR="005C2B62" w:rsidRDefault="00000000">
            <w:r>
              <w:t>84 836</w:t>
            </w:r>
          </w:p>
        </w:tc>
        <w:tc>
          <w:tcPr>
            <w:tcW w:w="0" w:type="auto"/>
            <w:tcBorders>
              <w:top w:val="single" w:sz="4" w:space="0" w:color="000000"/>
              <w:left w:val="single" w:sz="4" w:space="0" w:color="000000"/>
              <w:bottom w:val="single" w:sz="4" w:space="0" w:color="000000"/>
              <w:right w:val="single" w:sz="4" w:space="0" w:color="000000"/>
            </w:tcBorders>
          </w:tcPr>
          <w:p w14:paraId="54DB3CD7" w14:textId="77777777" w:rsidR="005C2B62" w:rsidRDefault="005C2B62"/>
        </w:tc>
      </w:tr>
      <w:tr w:rsidR="005C2B62" w14:paraId="5CCCC8D1"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D0561BE" w14:textId="77777777" w:rsidR="005C2B62" w:rsidRDefault="00000000">
            <w:r>
              <w:rPr>
                <w:b/>
                <w:bCs/>
              </w:rPr>
              <w:t>Total couvert</w:t>
            </w:r>
          </w:p>
        </w:tc>
        <w:tc>
          <w:tcPr>
            <w:tcW w:w="0" w:type="auto"/>
            <w:tcBorders>
              <w:top w:val="single" w:sz="4" w:space="0" w:color="000000"/>
              <w:left w:val="single" w:sz="4" w:space="0" w:color="000000"/>
              <w:bottom w:val="single" w:sz="4" w:space="0" w:color="000000"/>
              <w:right w:val="single" w:sz="4" w:space="0" w:color="000000"/>
            </w:tcBorders>
          </w:tcPr>
          <w:p w14:paraId="0283B794" w14:textId="77777777" w:rsidR="005C2B62" w:rsidRDefault="00000000">
            <w:r>
              <w:rPr>
                <w:b/>
                <w:bCs/>
              </w:rPr>
              <w:t>122 547</w:t>
            </w:r>
          </w:p>
        </w:tc>
        <w:tc>
          <w:tcPr>
            <w:tcW w:w="0" w:type="auto"/>
            <w:tcBorders>
              <w:top w:val="single" w:sz="4" w:space="0" w:color="000000"/>
              <w:left w:val="single" w:sz="4" w:space="0" w:color="000000"/>
              <w:bottom w:val="single" w:sz="4" w:space="0" w:color="000000"/>
              <w:right w:val="single" w:sz="4" w:space="0" w:color="000000"/>
            </w:tcBorders>
          </w:tcPr>
          <w:p w14:paraId="12265E7E" w14:textId="77777777" w:rsidR="005C2B62" w:rsidRDefault="00000000">
            <w:r>
              <w:rPr>
                <w:b/>
                <w:bCs/>
              </w:rPr>
              <w:t>130 961</w:t>
            </w:r>
          </w:p>
        </w:tc>
        <w:tc>
          <w:tcPr>
            <w:tcW w:w="0" w:type="auto"/>
            <w:tcBorders>
              <w:top w:val="single" w:sz="4" w:space="0" w:color="000000"/>
              <w:left w:val="single" w:sz="4" w:space="0" w:color="000000"/>
              <w:bottom w:val="single" w:sz="4" w:space="0" w:color="000000"/>
              <w:right w:val="single" w:sz="4" w:space="0" w:color="000000"/>
            </w:tcBorders>
          </w:tcPr>
          <w:p w14:paraId="6503C451" w14:textId="77777777" w:rsidR="005C2B62" w:rsidRDefault="00000000">
            <w:r>
              <w:rPr>
                <w:b/>
                <w:bCs/>
              </w:rPr>
              <w:t>141 826</w:t>
            </w:r>
          </w:p>
        </w:tc>
        <w:tc>
          <w:tcPr>
            <w:tcW w:w="0" w:type="auto"/>
            <w:tcBorders>
              <w:top w:val="single" w:sz="4" w:space="0" w:color="000000"/>
              <w:left w:val="single" w:sz="4" w:space="0" w:color="000000"/>
              <w:bottom w:val="single" w:sz="4" w:space="0" w:color="000000"/>
              <w:right w:val="single" w:sz="4" w:space="0" w:color="000000"/>
            </w:tcBorders>
          </w:tcPr>
          <w:p w14:paraId="5C8F3F46" w14:textId="77777777" w:rsidR="005C2B62" w:rsidRDefault="00000000">
            <w:r>
              <w:rPr>
                <w:b/>
                <w:bCs/>
              </w:rPr>
              <w:t>164 877</w:t>
            </w:r>
          </w:p>
        </w:tc>
        <w:tc>
          <w:tcPr>
            <w:tcW w:w="0" w:type="auto"/>
            <w:tcBorders>
              <w:top w:val="single" w:sz="4" w:space="0" w:color="000000"/>
              <w:left w:val="single" w:sz="4" w:space="0" w:color="000000"/>
              <w:bottom w:val="single" w:sz="4" w:space="0" w:color="000000"/>
              <w:right w:val="single" w:sz="4" w:space="0" w:color="000000"/>
            </w:tcBorders>
          </w:tcPr>
          <w:p w14:paraId="7E7B5730" w14:textId="77777777" w:rsidR="005C2B62" w:rsidRDefault="005C2B62"/>
        </w:tc>
      </w:tr>
    </w:tbl>
    <w:p w14:paraId="3740E7D9" w14:textId="77777777" w:rsidR="005C2B62" w:rsidRPr="00AE0301" w:rsidRDefault="00000000">
      <w:pPr>
        <w:pStyle w:val="Source-GraphicPicture"/>
        <w:rPr>
          <w:lang w:val="fr-CH"/>
        </w:rPr>
      </w:pPr>
      <w:r w:rsidRPr="00AE0301">
        <w:rPr>
          <w:i/>
          <w:iCs/>
          <w:lang w:val="fr-CH"/>
        </w:rPr>
        <w:t>Source : données transmises par le MEPST (2023), reprises dans le premier Bulletin statistique RDC N°1/2023.</w:t>
      </w:r>
    </w:p>
    <w:p w14:paraId="500B3537" w14:textId="77777777" w:rsidR="005C2B62" w:rsidRDefault="00000000">
      <w:pPr>
        <w:pStyle w:val="Heading2"/>
      </w:pPr>
      <w:bookmarkStart w:id="122" w:name="donnees-financieres_3"/>
      <w:bookmarkEnd w:id="121"/>
      <w:r>
        <w:t>Données financières</w:t>
      </w:r>
    </w:p>
    <w:tbl>
      <w:tblPr>
        <w:tblStyle w:val="ILOTable"/>
        <w:tblW w:w="0" w:type="auto"/>
        <w:tblLook w:val="0020" w:firstRow="1" w:lastRow="0" w:firstColumn="0" w:lastColumn="0" w:noHBand="0" w:noVBand="0"/>
      </w:tblPr>
      <w:tblGrid>
        <w:gridCol w:w="2660"/>
        <w:gridCol w:w="467"/>
        <w:gridCol w:w="467"/>
        <w:gridCol w:w="467"/>
        <w:gridCol w:w="467"/>
        <w:gridCol w:w="467"/>
      </w:tblGrid>
      <w:tr w:rsidR="005C2B62" w14:paraId="196EB84B"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9056076" w14:textId="77777777" w:rsidR="005C2B62"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3E5274C5"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C56849A"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1E29FC63"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4BC41FEE"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3E09CF9E" w14:textId="77777777" w:rsidR="005C2B62" w:rsidRDefault="00000000">
            <w:r>
              <w:t>2023</w:t>
            </w:r>
          </w:p>
        </w:tc>
      </w:tr>
      <w:tr w:rsidR="005C2B62" w14:paraId="65FF57E3"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7A0CB32" w14:textId="77777777" w:rsidR="005C2B62" w:rsidRDefault="00000000">
            <w:r>
              <w:t>Recettes totales</w:t>
            </w:r>
          </w:p>
        </w:tc>
        <w:tc>
          <w:tcPr>
            <w:tcW w:w="0" w:type="auto"/>
            <w:tcBorders>
              <w:top w:val="single" w:sz="4" w:space="0" w:color="000000"/>
              <w:left w:val="single" w:sz="4" w:space="0" w:color="000000"/>
              <w:bottom w:val="single" w:sz="4" w:space="0" w:color="000000"/>
              <w:right w:val="single" w:sz="4" w:space="0" w:color="000000"/>
            </w:tcBorders>
          </w:tcPr>
          <w:p w14:paraId="7EA00E9C"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D5D6185"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6273060E"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71BC1FA6"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91717F8" w14:textId="77777777" w:rsidR="005C2B62" w:rsidRDefault="005C2B62"/>
        </w:tc>
      </w:tr>
      <w:tr w:rsidR="005C2B62" w14:paraId="3B8B9976"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FDB94A8" w14:textId="77777777" w:rsidR="005C2B62" w:rsidRDefault="00000000">
            <w:r>
              <w:t>dont cotisations</w:t>
            </w:r>
          </w:p>
        </w:tc>
        <w:tc>
          <w:tcPr>
            <w:tcW w:w="0" w:type="auto"/>
            <w:tcBorders>
              <w:top w:val="single" w:sz="4" w:space="0" w:color="000000"/>
              <w:left w:val="single" w:sz="4" w:space="0" w:color="000000"/>
              <w:bottom w:val="single" w:sz="4" w:space="0" w:color="000000"/>
              <w:right w:val="single" w:sz="4" w:space="0" w:color="000000"/>
            </w:tcBorders>
          </w:tcPr>
          <w:p w14:paraId="75E2A7CD"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34C5B36"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7353E448"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74698ACD"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FFEC300" w14:textId="77777777" w:rsidR="005C2B62" w:rsidRDefault="005C2B62"/>
        </w:tc>
      </w:tr>
      <w:tr w:rsidR="005C2B62" w14:paraId="2F90D980"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58B2220" w14:textId="77777777" w:rsidR="005C2B62" w:rsidRDefault="00000000">
            <w:r>
              <w:t>Dépenses de prestations de santé</w:t>
            </w:r>
          </w:p>
        </w:tc>
        <w:tc>
          <w:tcPr>
            <w:tcW w:w="0" w:type="auto"/>
            <w:tcBorders>
              <w:top w:val="single" w:sz="4" w:space="0" w:color="000000"/>
              <w:left w:val="single" w:sz="4" w:space="0" w:color="000000"/>
              <w:bottom w:val="single" w:sz="4" w:space="0" w:color="000000"/>
              <w:right w:val="single" w:sz="4" w:space="0" w:color="000000"/>
            </w:tcBorders>
          </w:tcPr>
          <w:p w14:paraId="75A912CB"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7242E89C"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BE2940C"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E564F14"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0246704" w14:textId="77777777" w:rsidR="005C2B62" w:rsidRDefault="005C2B62"/>
        </w:tc>
      </w:tr>
      <w:tr w:rsidR="005C2B62" w14:paraId="5A00537A"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2F4BD31" w14:textId="77777777" w:rsidR="005C2B62" w:rsidRDefault="00000000">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620AFBC2"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A691E16"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DB41F51"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2221A6D"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15CA3B0" w14:textId="77777777" w:rsidR="005C2B62" w:rsidRDefault="005C2B62"/>
        </w:tc>
      </w:tr>
    </w:tbl>
    <w:p w14:paraId="598F6688" w14:textId="77777777" w:rsidR="005C2B62" w:rsidRDefault="00000000">
      <w:r>
        <w:rPr>
          <w:i/>
          <w:iCs/>
        </w:rPr>
        <w:t>À compléter à réception des données du MEPST / MESP.</w:t>
      </w:r>
    </w:p>
    <w:p w14:paraId="6D5D5455" w14:textId="77777777" w:rsidR="005C2B62" w:rsidRDefault="00000000">
      <w:pPr>
        <w:pStyle w:val="Heading2"/>
      </w:pPr>
      <w:bookmarkStart w:id="123" w:name="evolutions-et-reformes-en-cours_3"/>
      <w:bookmarkEnd w:id="122"/>
      <w:r>
        <w:t>Évolutions et réformes en cours</w:t>
      </w:r>
    </w:p>
    <w:p w14:paraId="3079346B" w14:textId="77777777" w:rsidR="005C2B62" w:rsidRDefault="00000000">
      <w:r>
        <w:t xml:space="preserve">Entre 2019 et 2022, le nombre de contributeurs à la MESP a progressé de </w:t>
      </w:r>
      <w:r>
        <w:rPr>
          <w:b/>
          <w:bCs/>
        </w:rPr>
        <w:t>59,3 %</w:t>
      </w:r>
      <w:r>
        <w:t>, passant de 50 256 à 80 041. Le nombre de personnes à charge a également augmenté, atteignant 84 836 en 2022, pour un total couvert de 164 877 personnes.</w:t>
      </w:r>
    </w:p>
    <w:p w14:paraId="34DCCA4F" w14:textId="77777777" w:rsidR="005C2B62" w:rsidRDefault="00000000">
      <w:r>
        <w:t>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w:t>
      </w:r>
    </w:p>
    <w:p w14:paraId="1549FF96" w14:textId="77777777" w:rsidR="005C2B62" w:rsidRDefault="00000000">
      <w:r>
        <w:t>L'extension géographique progressive constitue le principal enjeu stratégique de la MESP pour les années à venir.</w:t>
      </w:r>
    </w:p>
    <w:p w14:paraId="52DECA86" w14:textId="77777777" w:rsidR="005C2B62" w:rsidRDefault="00000000">
      <w:pPr>
        <w:pStyle w:val="Heading2"/>
      </w:pPr>
      <w:bookmarkStart w:id="124" w:name="perspective-de-linstitution_3"/>
      <w:bookmarkEnd w:id="123"/>
      <w:r>
        <w:t>Perspective de l'institution</w:t>
      </w:r>
    </w:p>
    <w:p w14:paraId="480C56E3" w14:textId="77777777" w:rsidR="005C2B62" w:rsidRDefault="00000000">
      <w:r>
        <w:rPr>
          <w:i/>
          <w:iCs/>
        </w:rPr>
        <w:t>[À rédiger en coordination avec la direction de la MESP 1 à 2 paragraphes sur les priorités stratégiques, le calendrier d'extension provinciale et les objectifs de couverture. Ce texte sera clairement attribué à la MESP dans la version finale.]</w:t>
      </w:r>
    </w:p>
    <w:p w14:paraId="1C6E24FF" w14:textId="77777777" w:rsidR="005C2B62" w:rsidRDefault="00000000">
      <w:pPr>
        <w:pStyle w:val="Heading2"/>
      </w:pPr>
      <w:bookmarkStart w:id="125" w:name="source-et-limites-des-donnees_3"/>
      <w:bookmarkEnd w:id="124"/>
      <w:r>
        <w:t>Source et limites des données</w:t>
      </w:r>
    </w:p>
    <w:tbl>
      <w:tblPr>
        <w:tblStyle w:val="ILOTable"/>
        <w:tblW w:w="0" w:type="auto"/>
        <w:tblLook w:val="0020" w:firstRow="1" w:lastRow="0" w:firstColumn="0" w:lastColumn="0" w:noHBand="0" w:noVBand="0"/>
      </w:tblPr>
      <w:tblGrid>
        <w:gridCol w:w="1712"/>
        <w:gridCol w:w="7348"/>
      </w:tblGrid>
      <w:tr w:rsidR="005C2B62" w14:paraId="654F10A4"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88E1F01" w14:textId="77777777" w:rsidR="005C2B62"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0F485770" w14:textId="77777777" w:rsidR="005C2B62" w:rsidRDefault="00000000">
            <w:r>
              <w:t>Détail</w:t>
            </w:r>
          </w:p>
        </w:tc>
      </w:tr>
      <w:tr w:rsidR="005C2B62" w14:paraId="0B803DC9"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53E632F" w14:textId="77777777" w:rsidR="005C2B62"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656FC25C" w14:textId="77777777" w:rsidR="005C2B62" w:rsidRDefault="00000000">
            <w:r>
              <w:t>MEPST données transmises en 2023</w:t>
            </w:r>
          </w:p>
        </w:tc>
      </w:tr>
      <w:tr w:rsidR="005C2B62" w14:paraId="00231DEA"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1CEECE2" w14:textId="77777777" w:rsidR="005C2B62" w:rsidRDefault="00000000">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0A628208" w14:textId="77777777" w:rsidR="005C2B62" w:rsidRDefault="00000000">
            <w:r>
              <w:t>Premier Bulletin statistique RDC N°1/2023</w:t>
            </w:r>
          </w:p>
        </w:tc>
      </w:tr>
      <w:tr w:rsidR="005C2B62" w14:paraId="24192536"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E3F458A" w14:textId="77777777" w:rsidR="005C2B62" w:rsidRDefault="00000000">
            <w:r>
              <w:t>Période couverte</w:t>
            </w:r>
          </w:p>
        </w:tc>
        <w:tc>
          <w:tcPr>
            <w:tcW w:w="0" w:type="auto"/>
            <w:tcBorders>
              <w:top w:val="single" w:sz="4" w:space="0" w:color="000000"/>
              <w:left w:val="single" w:sz="4" w:space="0" w:color="000000"/>
              <w:bottom w:val="single" w:sz="4" w:space="0" w:color="000000"/>
              <w:right w:val="single" w:sz="4" w:space="0" w:color="000000"/>
            </w:tcBorders>
          </w:tcPr>
          <w:p w14:paraId="3C5BAD6E" w14:textId="77777777" w:rsidR="005C2B62" w:rsidRDefault="00000000">
            <w:r>
              <w:t>20192022 ; 2023 à confirmer</w:t>
            </w:r>
          </w:p>
        </w:tc>
      </w:tr>
      <w:tr w:rsidR="005C2B62" w14:paraId="400A33BA"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3B550B2" w14:textId="77777777" w:rsidR="005C2B62"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0DE5B2D4" w14:textId="77777777" w:rsidR="005C2B62" w:rsidRDefault="00000000">
            <w:r>
              <w:t>Couverture partielle (7 provinces sur 26) ; absence de données financières ; décompte des bénéficiaires conditionné à la détention d'une carte</w:t>
            </w:r>
          </w:p>
        </w:tc>
      </w:tr>
    </w:tbl>
    <w:p w14:paraId="626F2FB3" w14:textId="77777777" w:rsidR="005C2B62" w:rsidRDefault="00000000">
      <w:pPr>
        <w:pStyle w:val="Heading1"/>
      </w:pPr>
      <w:bookmarkStart w:id="126" w:name="a5-fonds-de-solidarite-de-sante-fss"/>
      <w:bookmarkEnd w:id="117"/>
      <w:bookmarkEnd w:id="125"/>
      <w:r>
        <w:t>A.5 Fonds de Solidarité de Santé (FSS)</w:t>
      </w:r>
    </w:p>
    <w:p w14:paraId="5E85CAA8" w14:textId="77777777" w:rsidR="005C2B62" w:rsidRDefault="00000000">
      <w:pPr>
        <w:pStyle w:val="Heading2"/>
      </w:pPr>
      <w:bookmarkStart w:id="127" w:name="cadre-juridique-et-institutionnel_4"/>
      <w:r>
        <w:t>Cadre juridique et institutionnel</w:t>
      </w:r>
    </w:p>
    <w:tbl>
      <w:tblPr>
        <w:tblStyle w:val="ILOTable"/>
        <w:tblW w:w="0" w:type="auto"/>
        <w:tblLook w:val="0020" w:firstRow="1" w:lastRow="0" w:firstColumn="0" w:lastColumn="0" w:noHBand="0" w:noVBand="0"/>
      </w:tblPr>
      <w:tblGrid>
        <w:gridCol w:w="1663"/>
        <w:gridCol w:w="7397"/>
      </w:tblGrid>
      <w:tr w:rsidR="005C2B62" w14:paraId="13968823"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DBC66B2" w14:textId="77777777" w:rsidR="005C2B62"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4FBCA86F" w14:textId="77777777" w:rsidR="005C2B62" w:rsidRDefault="00000000">
            <w:r>
              <w:t>Détail</w:t>
            </w:r>
          </w:p>
        </w:tc>
      </w:tr>
      <w:tr w:rsidR="005C2B62" w14:paraId="64C93B2A"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0F16A14" w14:textId="77777777" w:rsidR="005C2B62"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187F400F" w14:textId="77777777" w:rsidR="005C2B62" w:rsidRDefault="00000000">
            <w:r>
              <w:t>Loi n° 18/035 du 13 décembre 2018 fixant les principes fondamentaux relatifs à l'organisation de la santé publique</w:t>
            </w:r>
          </w:p>
        </w:tc>
      </w:tr>
      <w:tr w:rsidR="005C2B62" w14:paraId="7E05D888"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6EFB18C" w14:textId="77777777" w:rsidR="005C2B62" w:rsidRDefault="00000000">
            <w:r>
              <w:t>Décret d'organisation</w:t>
            </w:r>
          </w:p>
        </w:tc>
        <w:tc>
          <w:tcPr>
            <w:tcW w:w="0" w:type="auto"/>
            <w:tcBorders>
              <w:top w:val="single" w:sz="4" w:space="0" w:color="000000"/>
              <w:left w:val="single" w:sz="4" w:space="0" w:color="000000"/>
              <w:bottom w:val="single" w:sz="4" w:space="0" w:color="000000"/>
              <w:right w:val="single" w:sz="4" w:space="0" w:color="000000"/>
            </w:tcBorders>
          </w:tcPr>
          <w:p w14:paraId="047B01EF" w14:textId="77777777" w:rsidR="005C2B62" w:rsidRDefault="00000000">
            <w:r>
              <w:t>Décret n° 22/13 du 09 avril 2022</w:t>
            </w:r>
          </w:p>
        </w:tc>
      </w:tr>
      <w:tr w:rsidR="005C2B62" w14:paraId="30E80241"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150C7C7" w14:textId="77777777" w:rsidR="005C2B62" w:rsidRDefault="00000000">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530CE633" w14:textId="77777777" w:rsidR="005C2B62" w:rsidRDefault="00000000">
            <w:r>
              <w:t>Ministère de la Santé Publique, Hygiène et Prévoyance Sociale</w:t>
            </w:r>
          </w:p>
        </w:tc>
      </w:tr>
      <w:tr w:rsidR="005C2B62" w14:paraId="709A9E0F"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FAB3547" w14:textId="77777777" w:rsidR="005C2B62" w:rsidRDefault="00000000">
            <w:r>
              <w:lastRenderedPageBreak/>
              <w:t>Statut juridique</w:t>
            </w:r>
          </w:p>
        </w:tc>
        <w:tc>
          <w:tcPr>
            <w:tcW w:w="0" w:type="auto"/>
            <w:tcBorders>
              <w:top w:val="single" w:sz="4" w:space="0" w:color="000000"/>
              <w:left w:val="single" w:sz="4" w:space="0" w:color="000000"/>
              <w:bottom w:val="single" w:sz="4" w:space="0" w:color="000000"/>
              <w:right w:val="single" w:sz="4" w:space="0" w:color="000000"/>
            </w:tcBorders>
          </w:tcPr>
          <w:p w14:paraId="7627D170" w14:textId="77777777" w:rsidR="005C2B62" w:rsidRDefault="00000000">
            <w:r>
              <w:t>Établissement public à caractère administratif, doté de la personnalité juridique et de l'autonomie de gestion</w:t>
            </w:r>
          </w:p>
        </w:tc>
      </w:tr>
      <w:tr w:rsidR="005C2B62" w14:paraId="57B69269"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6AEA6B3" w14:textId="77777777" w:rsidR="005C2B62" w:rsidRDefault="00000000">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253E079B" w14:textId="77777777" w:rsidR="005C2B62" w:rsidRDefault="00000000">
            <w:r>
              <w:t>2018 (loi) ; organisation précisée en 2022</w:t>
            </w:r>
          </w:p>
        </w:tc>
      </w:tr>
    </w:tbl>
    <w:p w14:paraId="121B9C77" w14:textId="77777777" w:rsidR="005C2B62" w:rsidRDefault="00000000">
      <w:pPr>
        <w:pStyle w:val="Heading2"/>
      </w:pPr>
      <w:bookmarkStart w:id="128" w:name="mission-et-branches-couvertes_4"/>
      <w:bookmarkEnd w:id="127"/>
      <w:r>
        <w:t>Mission et branches couvertes</w:t>
      </w:r>
    </w:p>
    <w:p w14:paraId="484E3E4C" w14:textId="77777777" w:rsidR="005C2B62" w:rsidRDefault="00000000">
      <w:r>
        <w:t>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14:paraId="7CB8C4DE" w14:textId="77777777" w:rsidR="005C2B62" w:rsidRDefault="00000000">
      <w:r>
        <w:t>Le FSS a vocation à regrouper, à terme, plusieurs régimes :</w:t>
      </w:r>
    </w:p>
    <w:tbl>
      <w:tblPr>
        <w:tblStyle w:val="ILOTable"/>
        <w:tblW w:w="0" w:type="auto"/>
        <w:tblLook w:val="0020" w:firstRow="1" w:lastRow="0" w:firstColumn="0" w:lastColumn="0" w:noHBand="0" w:noVBand="0"/>
      </w:tblPr>
      <w:tblGrid>
        <w:gridCol w:w="5284"/>
        <w:gridCol w:w="3776"/>
      </w:tblGrid>
      <w:tr w:rsidR="005C2B62" w14:paraId="58F0B891"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76581FE" w14:textId="77777777" w:rsidR="005C2B62" w:rsidRDefault="00000000">
            <w:r>
              <w:t>Régime</w:t>
            </w:r>
          </w:p>
        </w:tc>
        <w:tc>
          <w:tcPr>
            <w:tcW w:w="0" w:type="auto"/>
            <w:tcBorders>
              <w:top w:val="single" w:sz="4" w:space="0" w:color="000000"/>
              <w:left w:val="single" w:sz="4" w:space="0" w:color="000000"/>
              <w:bottom w:val="single" w:sz="4" w:space="0" w:color="000000"/>
              <w:right w:val="single" w:sz="4" w:space="0" w:color="000000"/>
            </w:tcBorders>
          </w:tcPr>
          <w:p w14:paraId="6C38C529" w14:textId="77777777" w:rsidR="005C2B62" w:rsidRDefault="00000000">
            <w:r>
              <w:t>Statut</w:t>
            </w:r>
          </w:p>
        </w:tc>
      </w:tr>
      <w:tr w:rsidR="005C2B62" w14:paraId="5095A8C7"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5E58A7D" w14:textId="77777777" w:rsidR="005C2B62" w:rsidRDefault="00000000">
            <w:r>
              <w:t>Assurance maladie obligatoire pour les agents publics actifs et retraités</w:t>
            </w:r>
          </w:p>
        </w:tc>
        <w:tc>
          <w:tcPr>
            <w:tcW w:w="0" w:type="auto"/>
            <w:tcBorders>
              <w:top w:val="single" w:sz="4" w:space="0" w:color="000000"/>
              <w:left w:val="single" w:sz="4" w:space="0" w:color="000000"/>
              <w:bottom w:val="single" w:sz="4" w:space="0" w:color="000000"/>
              <w:right w:val="single" w:sz="4" w:space="0" w:color="000000"/>
            </w:tcBorders>
          </w:tcPr>
          <w:p w14:paraId="71FEA1E4" w14:textId="77777777" w:rsidR="005C2B62" w:rsidRDefault="00000000">
            <w:r>
              <w:t>En cours d'opérationnalisation</w:t>
            </w:r>
          </w:p>
        </w:tc>
      </w:tr>
      <w:tr w:rsidR="005C2B62" w14:paraId="42394FAD"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878CB5D" w14:textId="77777777" w:rsidR="005C2B62" w:rsidRDefault="00000000">
            <w:r>
              <w:t>Assurance maladie obligatoire pour les travailleurs du secteur privé</w:t>
            </w:r>
          </w:p>
        </w:tc>
        <w:tc>
          <w:tcPr>
            <w:tcW w:w="0" w:type="auto"/>
            <w:tcBorders>
              <w:top w:val="single" w:sz="4" w:space="0" w:color="000000"/>
              <w:left w:val="single" w:sz="4" w:space="0" w:color="000000"/>
              <w:bottom w:val="single" w:sz="4" w:space="0" w:color="000000"/>
              <w:right w:val="single" w:sz="4" w:space="0" w:color="000000"/>
            </w:tcBorders>
          </w:tcPr>
          <w:p w14:paraId="6D1E65EE" w14:textId="77777777" w:rsidR="005C2B62" w:rsidRDefault="00000000">
            <w:r>
              <w:t>En cours</w:t>
            </w:r>
          </w:p>
        </w:tc>
      </w:tr>
      <w:tr w:rsidR="005C2B62" w14:paraId="549B1F5E"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BB26F33" w14:textId="77777777" w:rsidR="005C2B62" w:rsidRDefault="00000000">
            <w:r>
              <w:t>Assurance maladie obligatoire scolaire et estudiantine</w:t>
            </w:r>
          </w:p>
        </w:tc>
        <w:tc>
          <w:tcPr>
            <w:tcW w:w="0" w:type="auto"/>
            <w:tcBorders>
              <w:top w:val="single" w:sz="4" w:space="0" w:color="000000"/>
              <w:left w:val="single" w:sz="4" w:space="0" w:color="000000"/>
              <w:bottom w:val="single" w:sz="4" w:space="0" w:color="000000"/>
              <w:right w:val="single" w:sz="4" w:space="0" w:color="000000"/>
            </w:tcBorders>
          </w:tcPr>
          <w:p w14:paraId="7760B8B6" w14:textId="77777777" w:rsidR="005C2B62" w:rsidRDefault="00000000">
            <w:r>
              <w:t>En cours</w:t>
            </w:r>
          </w:p>
        </w:tc>
      </w:tr>
      <w:tr w:rsidR="005C2B62" w14:paraId="1EEDAFEF"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E0F3FB9" w14:textId="77777777" w:rsidR="005C2B62" w:rsidRDefault="00000000">
            <w:r>
              <w:t>Assurance maladie du secteur informel</w:t>
            </w:r>
          </w:p>
        </w:tc>
        <w:tc>
          <w:tcPr>
            <w:tcW w:w="0" w:type="auto"/>
            <w:tcBorders>
              <w:top w:val="single" w:sz="4" w:space="0" w:color="000000"/>
              <w:left w:val="single" w:sz="4" w:space="0" w:color="000000"/>
              <w:bottom w:val="single" w:sz="4" w:space="0" w:color="000000"/>
              <w:right w:val="single" w:sz="4" w:space="0" w:color="000000"/>
            </w:tcBorders>
          </w:tcPr>
          <w:p w14:paraId="0A0C8F9A" w14:textId="77777777" w:rsidR="005C2B62" w:rsidRDefault="00000000">
            <w:r>
              <w:t>En cours</w:t>
            </w:r>
          </w:p>
        </w:tc>
      </w:tr>
      <w:tr w:rsidR="005C2B62" w14:paraId="13BE6353"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832504" w14:textId="77777777" w:rsidR="005C2B62" w:rsidRDefault="00000000">
            <w:r>
              <w:t>Assistance médicale aux personnes vulnérables (non contributif)</w:t>
            </w:r>
          </w:p>
        </w:tc>
        <w:tc>
          <w:tcPr>
            <w:tcW w:w="0" w:type="auto"/>
            <w:tcBorders>
              <w:top w:val="single" w:sz="4" w:space="0" w:color="000000"/>
              <w:left w:val="single" w:sz="4" w:space="0" w:color="000000"/>
              <w:bottom w:val="single" w:sz="4" w:space="0" w:color="000000"/>
              <w:right w:val="single" w:sz="4" w:space="0" w:color="000000"/>
            </w:tcBorders>
          </w:tcPr>
          <w:p w14:paraId="052FBEFB" w14:textId="77777777" w:rsidR="005C2B62" w:rsidRDefault="00000000">
            <w:r>
              <w:t>En cours</w:t>
            </w:r>
          </w:p>
        </w:tc>
      </w:tr>
      <w:tr w:rsidR="005C2B62" w14:paraId="7344E72A"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9F52D37" w14:textId="77777777" w:rsidR="005C2B62" w:rsidRDefault="00000000">
            <w:r>
              <w:t>Régime spécial sur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1DD44417" w14:textId="77777777" w:rsidR="005C2B62" w:rsidRDefault="00000000">
            <w:r>
              <w:rPr>
                <w:b/>
                <w:bCs/>
              </w:rPr>
              <w:t>Opérationnel depuis septembre 2023</w:t>
            </w:r>
            <w:r>
              <w:t xml:space="preserve"> (Kinshasa)</w:t>
            </w:r>
          </w:p>
        </w:tc>
      </w:tr>
      <w:tr w:rsidR="005C2B62" w14:paraId="3252A8DB"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5653B08" w14:textId="77777777" w:rsidR="005C2B62" w:rsidRDefault="00000000">
            <w:r>
              <w:t>Assurance maladie complémentaire</w:t>
            </w:r>
          </w:p>
        </w:tc>
        <w:tc>
          <w:tcPr>
            <w:tcW w:w="0" w:type="auto"/>
            <w:tcBorders>
              <w:top w:val="single" w:sz="4" w:space="0" w:color="000000"/>
              <w:left w:val="single" w:sz="4" w:space="0" w:color="000000"/>
              <w:bottom w:val="single" w:sz="4" w:space="0" w:color="000000"/>
              <w:right w:val="single" w:sz="4" w:space="0" w:color="000000"/>
            </w:tcBorders>
          </w:tcPr>
          <w:p w14:paraId="079676A7" w14:textId="77777777" w:rsidR="005C2B62" w:rsidRDefault="00000000">
            <w:r>
              <w:t>En cours</w:t>
            </w:r>
          </w:p>
        </w:tc>
      </w:tr>
    </w:tbl>
    <w:p w14:paraId="28249846" w14:textId="77777777" w:rsidR="005C2B62" w:rsidRDefault="00000000">
      <w:pPr>
        <w:pStyle w:val="Heading2"/>
      </w:pPr>
      <w:bookmarkStart w:id="129" w:name="financement_4"/>
      <w:bookmarkEnd w:id="128"/>
      <w:r>
        <w:t>Financement</w:t>
      </w:r>
    </w:p>
    <w:p w14:paraId="1EF2908B" w14:textId="77777777" w:rsidR="005C2B62" w:rsidRDefault="00000000">
      <w:r>
        <w:t>À la date du premier bulletin (janvier 2024), le FSS ne prélevait pas encore de contributions des assurés. Il finançait exclusivement la gratuité de la maternité à travers des transferts budgétaires de l'État.</w:t>
      </w:r>
    </w:p>
    <w:tbl>
      <w:tblPr>
        <w:tblStyle w:val="ILOTable"/>
        <w:tblW w:w="0" w:type="auto"/>
        <w:tblLook w:val="0020" w:firstRow="1" w:lastRow="0" w:firstColumn="0" w:lastColumn="0" w:noHBand="0" w:noVBand="0"/>
      </w:tblPr>
      <w:tblGrid>
        <w:gridCol w:w="2488"/>
        <w:gridCol w:w="4039"/>
      </w:tblGrid>
      <w:tr w:rsidR="005C2B62" w14:paraId="7AC84364"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A9FF98A" w14:textId="77777777" w:rsidR="005C2B62" w:rsidRDefault="00000000">
            <w:r>
              <w:t>Source</w:t>
            </w:r>
          </w:p>
        </w:tc>
        <w:tc>
          <w:tcPr>
            <w:tcW w:w="0" w:type="auto"/>
            <w:tcBorders>
              <w:top w:val="single" w:sz="4" w:space="0" w:color="000000"/>
              <w:left w:val="single" w:sz="4" w:space="0" w:color="000000"/>
              <w:bottom w:val="single" w:sz="4" w:space="0" w:color="000000"/>
              <w:right w:val="single" w:sz="4" w:space="0" w:color="000000"/>
            </w:tcBorders>
          </w:tcPr>
          <w:p w14:paraId="46350331" w14:textId="77777777" w:rsidR="005C2B62" w:rsidRDefault="00000000">
            <w:r>
              <w:t>Statut</w:t>
            </w:r>
          </w:p>
        </w:tc>
      </w:tr>
      <w:tr w:rsidR="005C2B62" w14:paraId="5D24D8AF"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FCE564D" w14:textId="77777777" w:rsidR="005C2B62" w:rsidRDefault="00000000">
            <w:r>
              <w:t>Cotisations des assurés</w:t>
            </w:r>
          </w:p>
        </w:tc>
        <w:tc>
          <w:tcPr>
            <w:tcW w:w="0" w:type="auto"/>
            <w:tcBorders>
              <w:top w:val="single" w:sz="4" w:space="0" w:color="000000"/>
              <w:left w:val="single" w:sz="4" w:space="0" w:color="000000"/>
              <w:bottom w:val="single" w:sz="4" w:space="0" w:color="000000"/>
              <w:right w:val="single" w:sz="4" w:space="0" w:color="000000"/>
            </w:tcBorders>
          </w:tcPr>
          <w:p w14:paraId="59D1B54B" w14:textId="77777777" w:rsidR="005C2B62" w:rsidRDefault="00000000">
            <w:r>
              <w:t>Non encore activées</w:t>
            </w:r>
          </w:p>
        </w:tc>
      </w:tr>
      <w:tr w:rsidR="005C2B62" w14:paraId="2D3B25A7"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99994A1" w14:textId="77777777" w:rsidR="005C2B62" w:rsidRDefault="00000000">
            <w:r>
              <w:t>Transferts budgétaires de l'État</w:t>
            </w:r>
          </w:p>
        </w:tc>
        <w:tc>
          <w:tcPr>
            <w:tcW w:w="0" w:type="auto"/>
            <w:tcBorders>
              <w:top w:val="single" w:sz="4" w:space="0" w:color="000000"/>
              <w:left w:val="single" w:sz="4" w:space="0" w:color="000000"/>
              <w:bottom w:val="single" w:sz="4" w:space="0" w:color="000000"/>
              <w:right w:val="single" w:sz="4" w:space="0" w:color="000000"/>
            </w:tcBorders>
          </w:tcPr>
          <w:p w14:paraId="43E7C346" w14:textId="77777777" w:rsidR="005C2B62" w:rsidRDefault="00000000">
            <w:r>
              <w:t>Opérationnel (financement de la gratuité maternité)</w:t>
            </w:r>
          </w:p>
        </w:tc>
      </w:tr>
    </w:tbl>
    <w:p w14:paraId="51204D9C" w14:textId="77777777" w:rsidR="005C2B62" w:rsidRDefault="00000000">
      <w:pPr>
        <w:pStyle w:val="Heading2"/>
      </w:pPr>
      <w:bookmarkStart w:id="130" w:name="donnees-de-couverture_4"/>
      <w:bookmarkEnd w:id="129"/>
      <w:r>
        <w:t>Données de couverture</w:t>
      </w:r>
    </w:p>
    <w:tbl>
      <w:tblPr>
        <w:tblStyle w:val="ILOTable"/>
        <w:tblW w:w="0" w:type="auto"/>
        <w:tblLook w:val="0020" w:firstRow="1" w:lastRow="0" w:firstColumn="0" w:lastColumn="0" w:noHBand="0" w:noVBand="0"/>
      </w:tblPr>
      <w:tblGrid>
        <w:gridCol w:w="3417"/>
        <w:gridCol w:w="467"/>
        <w:gridCol w:w="1858"/>
        <w:gridCol w:w="2882"/>
      </w:tblGrid>
      <w:tr w:rsidR="005C2B62" w14:paraId="67B94B38"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5F4E409F"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581203A1"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46221898" w14:textId="77777777" w:rsidR="005C2B62" w:rsidRDefault="00000000">
            <w:r>
              <w:t>2023</w:t>
            </w:r>
          </w:p>
        </w:tc>
        <w:tc>
          <w:tcPr>
            <w:tcW w:w="0" w:type="auto"/>
            <w:tcBorders>
              <w:top w:val="single" w:sz="4" w:space="0" w:color="000000"/>
              <w:left w:val="single" w:sz="4" w:space="0" w:color="000000"/>
              <w:bottom w:val="single" w:sz="4" w:space="0" w:color="000000"/>
              <w:right w:val="single" w:sz="4" w:space="0" w:color="000000"/>
            </w:tcBorders>
          </w:tcPr>
          <w:p w14:paraId="251668A5" w14:textId="77777777" w:rsidR="005C2B62" w:rsidRDefault="00000000">
            <w:r>
              <w:t>Note</w:t>
            </w:r>
          </w:p>
        </w:tc>
      </w:tr>
      <w:tr w:rsidR="005C2B62" w14:paraId="2D050AD7"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A8795E9" w14:textId="77777777" w:rsidR="005C2B62" w:rsidRDefault="00000000">
            <w:r>
              <w:t>Bénéficiaires de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4E8EDB11"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97709B2" w14:textId="77777777" w:rsidR="005C2B62" w:rsidRDefault="00000000">
            <w:r>
              <w:rPr>
                <w:i/>
                <w:iCs/>
              </w:rPr>
              <w:t>En cours de déploiement</w:t>
            </w:r>
          </w:p>
        </w:tc>
        <w:tc>
          <w:tcPr>
            <w:tcW w:w="0" w:type="auto"/>
            <w:tcBorders>
              <w:top w:val="single" w:sz="4" w:space="0" w:color="000000"/>
              <w:left w:val="single" w:sz="4" w:space="0" w:color="000000"/>
              <w:bottom w:val="single" w:sz="4" w:space="0" w:color="000000"/>
              <w:right w:val="single" w:sz="4" w:space="0" w:color="000000"/>
            </w:tcBorders>
          </w:tcPr>
          <w:p w14:paraId="46BBC86E" w14:textId="77777777" w:rsidR="005C2B62" w:rsidRDefault="00000000">
            <w:r>
              <w:t>Lancé en septembre 2023 à Kinshasa</w:t>
            </w:r>
          </w:p>
        </w:tc>
      </w:tr>
      <w:tr w:rsidR="005C2B62" w14:paraId="7934F182"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57D9CA5" w14:textId="77777777" w:rsidR="005C2B62" w:rsidRDefault="00000000">
            <w:r>
              <w:t>Population cible (ville-province de Kinshasa)</w:t>
            </w:r>
          </w:p>
        </w:tc>
        <w:tc>
          <w:tcPr>
            <w:tcW w:w="0" w:type="auto"/>
            <w:tcBorders>
              <w:top w:val="single" w:sz="4" w:space="0" w:color="000000"/>
              <w:left w:val="single" w:sz="4" w:space="0" w:color="000000"/>
              <w:bottom w:val="single" w:sz="4" w:space="0" w:color="000000"/>
              <w:right w:val="single" w:sz="4" w:space="0" w:color="000000"/>
            </w:tcBorders>
          </w:tcPr>
          <w:p w14:paraId="2EEF24CF"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763DBE3" w14:textId="77777777" w:rsidR="005C2B62" w:rsidRDefault="00000000">
            <w:r>
              <w:t>1618 millions</w:t>
            </w:r>
          </w:p>
        </w:tc>
        <w:tc>
          <w:tcPr>
            <w:tcW w:w="0" w:type="auto"/>
            <w:tcBorders>
              <w:top w:val="single" w:sz="4" w:space="0" w:color="000000"/>
              <w:left w:val="single" w:sz="4" w:space="0" w:color="000000"/>
              <w:bottom w:val="single" w:sz="4" w:space="0" w:color="000000"/>
              <w:right w:val="single" w:sz="4" w:space="0" w:color="000000"/>
            </w:tcBorders>
          </w:tcPr>
          <w:p w14:paraId="3CF76044" w14:textId="77777777" w:rsidR="005C2B62" w:rsidRDefault="00000000">
            <w:r>
              <w:t>Première phase</w:t>
            </w:r>
          </w:p>
        </w:tc>
      </w:tr>
      <w:tr w:rsidR="005C2B62" w14:paraId="63CA3414"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F21FC23" w14:textId="77777777" w:rsidR="005C2B62" w:rsidRDefault="00000000">
            <w:r>
              <w:t>Contributeurs actifs</w:t>
            </w:r>
          </w:p>
        </w:tc>
        <w:tc>
          <w:tcPr>
            <w:tcW w:w="0" w:type="auto"/>
            <w:tcBorders>
              <w:top w:val="single" w:sz="4" w:space="0" w:color="000000"/>
              <w:left w:val="single" w:sz="4" w:space="0" w:color="000000"/>
              <w:bottom w:val="single" w:sz="4" w:space="0" w:color="000000"/>
              <w:right w:val="single" w:sz="4" w:space="0" w:color="000000"/>
            </w:tcBorders>
          </w:tcPr>
          <w:p w14:paraId="55D2CAEB"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2BF6B1F"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547D3E41" w14:textId="77777777" w:rsidR="005C2B62" w:rsidRDefault="00000000">
            <w:r>
              <w:t>Contributions non encore prélevées</w:t>
            </w:r>
          </w:p>
        </w:tc>
      </w:tr>
    </w:tbl>
    <w:p w14:paraId="5F3CD5C1" w14:textId="77777777" w:rsidR="005C2B62" w:rsidRDefault="00000000">
      <w:r>
        <w:rPr>
          <w:i/>
          <w:iCs/>
        </w:rPr>
        <w:t>À compléter à réception des données du FSS.</w:t>
      </w:r>
    </w:p>
    <w:p w14:paraId="3BE13BEF" w14:textId="77777777" w:rsidR="005C2B62" w:rsidRDefault="00000000">
      <w:pPr>
        <w:pStyle w:val="Heading2"/>
      </w:pPr>
      <w:bookmarkStart w:id="131" w:name="donnees-financieres_4"/>
      <w:bookmarkEnd w:id="130"/>
      <w:r>
        <w:t>Données financières</w:t>
      </w:r>
    </w:p>
    <w:tbl>
      <w:tblPr>
        <w:tblStyle w:val="ILOTable"/>
        <w:tblW w:w="0" w:type="auto"/>
        <w:tblLook w:val="0020" w:firstRow="1" w:lastRow="0" w:firstColumn="0" w:lastColumn="0" w:noHBand="0" w:noVBand="0"/>
      </w:tblPr>
      <w:tblGrid>
        <w:gridCol w:w="3255"/>
        <w:gridCol w:w="467"/>
        <w:gridCol w:w="467"/>
      </w:tblGrid>
      <w:tr w:rsidR="005C2B62" w14:paraId="123CD739"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AC50C1A" w14:textId="77777777" w:rsidR="005C2B62"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046E17D7"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0E955725" w14:textId="77777777" w:rsidR="005C2B62" w:rsidRDefault="00000000">
            <w:r>
              <w:t>2023</w:t>
            </w:r>
          </w:p>
        </w:tc>
      </w:tr>
      <w:tr w:rsidR="005C2B62" w14:paraId="4BF17B45"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31962B3" w14:textId="77777777" w:rsidR="005C2B62" w:rsidRDefault="00000000">
            <w:r>
              <w:t>Dépenses pour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3FEC4152"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6592CDE3" w14:textId="77777777" w:rsidR="005C2B62" w:rsidRDefault="005C2B62"/>
        </w:tc>
      </w:tr>
      <w:tr w:rsidR="005C2B62" w14:paraId="08D0C880"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0A12DEEF" w14:textId="77777777" w:rsidR="005C2B62" w:rsidRDefault="00000000">
            <w:r>
              <w:t>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10FF3AA3"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A794174" w14:textId="77777777" w:rsidR="005C2B62" w:rsidRDefault="005C2B62"/>
        </w:tc>
      </w:tr>
    </w:tbl>
    <w:p w14:paraId="4CA8834F" w14:textId="77777777" w:rsidR="005C2B62" w:rsidRDefault="00000000">
      <w:r>
        <w:rPr>
          <w:i/>
          <w:iCs/>
        </w:rPr>
        <w:t>À compléter à réception des données du FSS.</w:t>
      </w:r>
    </w:p>
    <w:p w14:paraId="77C23900" w14:textId="77777777" w:rsidR="005C2B62" w:rsidRDefault="00000000">
      <w:pPr>
        <w:pStyle w:val="Heading2"/>
      </w:pPr>
      <w:bookmarkStart w:id="132" w:name="evolutions-et-reformes-en-cours_4"/>
      <w:bookmarkEnd w:id="131"/>
      <w:r>
        <w:t>Évolutions et réformes en cours</w:t>
      </w:r>
    </w:p>
    <w:p w14:paraId="7111A3E4" w14:textId="77777777" w:rsidR="005C2B62" w:rsidRDefault="00000000">
      <w:r>
        <w:t>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14:paraId="4CC95B70" w14:textId="77777777" w:rsidR="005C2B62" w:rsidRDefault="00000000">
      <w:r>
        <w:t>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p w14:paraId="63C5AA08" w14:textId="77777777" w:rsidR="005C2B62" w:rsidRDefault="00000000">
      <w:pPr>
        <w:pStyle w:val="Heading2"/>
      </w:pPr>
      <w:bookmarkStart w:id="133" w:name="perspective-de-linstitution_4"/>
      <w:bookmarkEnd w:id="132"/>
      <w:r>
        <w:t>Perspective de l'institution</w:t>
      </w:r>
    </w:p>
    <w:p w14:paraId="3118E6A6" w14:textId="77777777" w:rsidR="005C2B62" w:rsidRDefault="00000000">
      <w:r>
        <w:rPr>
          <w:i/>
          <w:iCs/>
        </w:rPr>
        <w:t>[À rédiger en coordination avec le FSS 1 à 2 paragraphes sur le calendrier de déploiement de la CSU, les priorités d'extension et les perspectives de mise en place des cotisations. Ce texte sera clairement attribué au FSS dans la version finale.]</w:t>
      </w:r>
    </w:p>
    <w:p w14:paraId="23553DCE" w14:textId="77777777" w:rsidR="005C2B62" w:rsidRDefault="00000000">
      <w:pPr>
        <w:pStyle w:val="Heading2"/>
      </w:pPr>
      <w:bookmarkStart w:id="134" w:name="source-et-limites-des-donnees_4"/>
      <w:bookmarkEnd w:id="133"/>
      <w:r>
        <w:lastRenderedPageBreak/>
        <w:t>Source et limites des données</w:t>
      </w:r>
    </w:p>
    <w:tbl>
      <w:tblPr>
        <w:tblStyle w:val="ILOTable"/>
        <w:tblW w:w="0" w:type="auto"/>
        <w:tblLook w:val="0020" w:firstRow="1" w:lastRow="0" w:firstColumn="0" w:lastColumn="0" w:noHBand="0" w:noVBand="0"/>
      </w:tblPr>
      <w:tblGrid>
        <w:gridCol w:w="1704"/>
        <w:gridCol w:w="7356"/>
      </w:tblGrid>
      <w:tr w:rsidR="005C2B62" w14:paraId="12905058"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830D6F7" w14:textId="77777777" w:rsidR="005C2B62"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24B36E04" w14:textId="77777777" w:rsidR="005C2B62" w:rsidRDefault="00000000">
            <w:r>
              <w:t>Détail</w:t>
            </w:r>
          </w:p>
        </w:tc>
      </w:tr>
      <w:tr w:rsidR="005C2B62" w14:paraId="07CE8E8C"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566FEFC" w14:textId="77777777" w:rsidR="005C2B62"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1B50DA2C" w14:textId="77777777" w:rsidR="005C2B62" w:rsidRDefault="00000000">
            <w:r>
              <w:t>FSS données à transmettre</w:t>
            </w:r>
          </w:p>
        </w:tc>
      </w:tr>
      <w:tr w:rsidR="005C2B62" w14:paraId="2F734D23"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A3F4C0E" w14:textId="77777777" w:rsidR="005C2B62" w:rsidRDefault="00000000">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09557B99" w14:textId="77777777" w:rsidR="005C2B62" w:rsidRDefault="00000000">
            <w:r>
              <w:t>Premier Bulletin statistique RDC N°1/2023</w:t>
            </w:r>
          </w:p>
        </w:tc>
      </w:tr>
      <w:tr w:rsidR="005C2B62" w14:paraId="09B64C24"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5630629" w14:textId="77777777" w:rsidR="005C2B62" w:rsidRDefault="00000000">
            <w:r>
              <w:t>Période couverte</w:t>
            </w:r>
          </w:p>
        </w:tc>
        <w:tc>
          <w:tcPr>
            <w:tcW w:w="0" w:type="auto"/>
            <w:tcBorders>
              <w:top w:val="single" w:sz="4" w:space="0" w:color="000000"/>
              <w:left w:val="single" w:sz="4" w:space="0" w:color="000000"/>
              <w:bottom w:val="single" w:sz="4" w:space="0" w:color="000000"/>
              <w:right w:val="single" w:sz="4" w:space="0" w:color="000000"/>
            </w:tcBorders>
          </w:tcPr>
          <w:p w14:paraId="72F059EA" w14:textId="77777777" w:rsidR="005C2B62" w:rsidRDefault="00000000">
            <w:r>
              <w:t>2023 (première année opérationnelle)</w:t>
            </w:r>
          </w:p>
        </w:tc>
      </w:tr>
      <w:tr w:rsidR="005C2B62" w14:paraId="3FA2CDFC"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193A45F" w14:textId="77777777" w:rsidR="005C2B62"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08159932" w14:textId="77777777" w:rsidR="005C2B62" w:rsidRDefault="00000000">
            <w:r>
              <w:t>Institution en phase de déploiement ; données statistiques très limitées ; contributions non encore prélevées ; périmètre réel difficile à mesurer</w:t>
            </w:r>
          </w:p>
        </w:tc>
      </w:tr>
    </w:tbl>
    <w:p w14:paraId="63C50693" w14:textId="77777777" w:rsidR="005C2B62" w:rsidRDefault="00000000">
      <w:pPr>
        <w:pStyle w:val="Heading1"/>
      </w:pPr>
      <w:bookmarkStart w:id="135" w:name="Xa489c2dab802b7e72fad5f2612c957ad958cd69"/>
      <w:bookmarkEnd w:id="126"/>
      <w:bookmarkEnd w:id="134"/>
      <w:r>
        <w:t>A.6 Service Autonome de Sécurité Sociale des Parlementaires (SESOPA)</w:t>
      </w:r>
    </w:p>
    <w:p w14:paraId="189A20ED" w14:textId="77777777" w:rsidR="005C2B62" w:rsidRDefault="00000000">
      <w:pPr>
        <w:pStyle w:val="Heading2"/>
      </w:pPr>
      <w:bookmarkStart w:id="136" w:name="cadre-juridique-et-institutionnel_5"/>
      <w:r>
        <w:t>Cadre juridique et institutionnel</w:t>
      </w:r>
    </w:p>
    <w:tbl>
      <w:tblPr>
        <w:tblStyle w:val="ILOTable"/>
        <w:tblW w:w="0" w:type="auto"/>
        <w:tblLook w:val="0020" w:firstRow="1" w:lastRow="0" w:firstColumn="0" w:lastColumn="0" w:noHBand="0" w:noVBand="0"/>
      </w:tblPr>
      <w:tblGrid>
        <w:gridCol w:w="1475"/>
        <w:gridCol w:w="5524"/>
      </w:tblGrid>
      <w:tr w:rsidR="005C2B62" w14:paraId="2F8BE7BD"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BEDF0AC" w14:textId="77777777" w:rsidR="005C2B62"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2236E8C1" w14:textId="77777777" w:rsidR="005C2B62" w:rsidRDefault="00000000">
            <w:r>
              <w:t>Détail</w:t>
            </w:r>
          </w:p>
        </w:tc>
      </w:tr>
      <w:tr w:rsidR="005C2B62" w14:paraId="0CE459F5"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5461D45" w14:textId="77777777" w:rsidR="005C2B62" w:rsidRDefault="00000000">
            <w:r>
              <w:t>Texte fondateur</w:t>
            </w:r>
          </w:p>
        </w:tc>
        <w:tc>
          <w:tcPr>
            <w:tcW w:w="0" w:type="auto"/>
            <w:tcBorders>
              <w:top w:val="single" w:sz="4" w:space="0" w:color="000000"/>
              <w:left w:val="single" w:sz="4" w:space="0" w:color="000000"/>
              <w:bottom w:val="single" w:sz="4" w:space="0" w:color="000000"/>
              <w:right w:val="single" w:sz="4" w:space="0" w:color="000000"/>
            </w:tcBorders>
          </w:tcPr>
          <w:p w14:paraId="0DDDB138" w14:textId="77777777" w:rsidR="005C2B62" w:rsidRDefault="00000000">
            <w:r>
              <w:t>Loi n° 88-002 du 29 janvier 1988</w:t>
            </w:r>
          </w:p>
        </w:tc>
      </w:tr>
      <w:tr w:rsidR="005C2B62" w14:paraId="1843D64E"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F5BD0B7" w14:textId="77777777" w:rsidR="005C2B62" w:rsidRDefault="00000000">
            <w:r>
              <w:t>Autorité de tutelle</w:t>
            </w:r>
          </w:p>
        </w:tc>
        <w:tc>
          <w:tcPr>
            <w:tcW w:w="0" w:type="auto"/>
            <w:tcBorders>
              <w:top w:val="single" w:sz="4" w:space="0" w:color="000000"/>
              <w:left w:val="single" w:sz="4" w:space="0" w:color="000000"/>
              <w:bottom w:val="single" w:sz="4" w:space="0" w:color="000000"/>
              <w:right w:val="single" w:sz="4" w:space="0" w:color="000000"/>
            </w:tcBorders>
          </w:tcPr>
          <w:p w14:paraId="7062C59C" w14:textId="77777777" w:rsidR="005C2B62" w:rsidRDefault="00000000">
            <w:r>
              <w:t>Assemblée Nationale</w:t>
            </w:r>
          </w:p>
        </w:tc>
      </w:tr>
      <w:tr w:rsidR="005C2B62" w14:paraId="70AB1465"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D811FB6" w14:textId="77777777" w:rsidR="005C2B62" w:rsidRDefault="00000000">
            <w:r>
              <w:t>Statut juridique</w:t>
            </w:r>
          </w:p>
        </w:tc>
        <w:tc>
          <w:tcPr>
            <w:tcW w:w="0" w:type="auto"/>
            <w:tcBorders>
              <w:top w:val="single" w:sz="4" w:space="0" w:color="000000"/>
              <w:left w:val="single" w:sz="4" w:space="0" w:color="000000"/>
              <w:bottom w:val="single" w:sz="4" w:space="0" w:color="000000"/>
              <w:right w:val="single" w:sz="4" w:space="0" w:color="000000"/>
            </w:tcBorders>
          </w:tcPr>
          <w:p w14:paraId="5DAA7DDB" w14:textId="77777777" w:rsidR="005C2B62" w:rsidRDefault="00000000">
            <w:r>
              <w:t>Service autonome placé sous la responsabilité de l'Assemblée Nationale</w:t>
            </w:r>
          </w:p>
        </w:tc>
      </w:tr>
      <w:tr w:rsidR="005C2B62" w14:paraId="498C1169"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E3A5EB9" w14:textId="77777777" w:rsidR="005C2B62" w:rsidRDefault="00000000">
            <w:r>
              <w:t>Régime</w:t>
            </w:r>
          </w:p>
        </w:tc>
        <w:tc>
          <w:tcPr>
            <w:tcW w:w="0" w:type="auto"/>
            <w:tcBorders>
              <w:top w:val="single" w:sz="4" w:space="0" w:color="000000"/>
              <w:left w:val="single" w:sz="4" w:space="0" w:color="000000"/>
              <w:bottom w:val="single" w:sz="4" w:space="0" w:color="000000"/>
              <w:right w:val="single" w:sz="4" w:space="0" w:color="000000"/>
            </w:tcBorders>
          </w:tcPr>
          <w:p w14:paraId="5050DF1C" w14:textId="77777777" w:rsidR="005C2B62" w:rsidRDefault="00000000">
            <w:r>
              <w:t>Régime spécial contributif (partiellement)</w:t>
            </w:r>
          </w:p>
        </w:tc>
      </w:tr>
    </w:tbl>
    <w:p w14:paraId="1D84B3A0" w14:textId="77777777" w:rsidR="005C2B62" w:rsidRDefault="00000000">
      <w:pPr>
        <w:pStyle w:val="Heading2"/>
      </w:pPr>
      <w:bookmarkStart w:id="137" w:name="mission-et-branches-couvertes_5"/>
      <w:bookmarkEnd w:id="136"/>
      <w:r>
        <w:t>Mission et branches couvertes</w:t>
      </w:r>
    </w:p>
    <w:p w14:paraId="06EBC9BC" w14:textId="77777777" w:rsidR="005C2B62" w:rsidRDefault="00000000">
      <w:r>
        <w:t>La SESOPA gère le régime de protection sociale des parlementaires nationaux.</w:t>
      </w:r>
    </w:p>
    <w:tbl>
      <w:tblPr>
        <w:tblStyle w:val="ILOTable"/>
        <w:tblW w:w="0" w:type="auto"/>
        <w:tblLook w:val="0020" w:firstRow="1" w:lastRow="0" w:firstColumn="0" w:lastColumn="0" w:noHBand="0" w:noVBand="0"/>
      </w:tblPr>
      <w:tblGrid>
        <w:gridCol w:w="1201"/>
        <w:gridCol w:w="921"/>
        <w:gridCol w:w="2446"/>
      </w:tblGrid>
      <w:tr w:rsidR="005C2B62" w14:paraId="39D9F47B"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EA6E526" w14:textId="77777777" w:rsidR="005C2B62" w:rsidRDefault="00000000">
            <w:r>
              <w:t>Branche</w:t>
            </w:r>
          </w:p>
        </w:tc>
        <w:tc>
          <w:tcPr>
            <w:tcW w:w="0" w:type="auto"/>
            <w:tcBorders>
              <w:top w:val="single" w:sz="4" w:space="0" w:color="000000"/>
              <w:left w:val="single" w:sz="4" w:space="0" w:color="000000"/>
              <w:bottom w:val="single" w:sz="4" w:space="0" w:color="000000"/>
              <w:right w:val="single" w:sz="4" w:space="0" w:color="000000"/>
            </w:tcBorders>
          </w:tcPr>
          <w:p w14:paraId="03B1B0F5" w14:textId="77777777" w:rsidR="005C2B62" w:rsidRDefault="00000000">
            <w:r>
              <w:t>Couverte ?</w:t>
            </w:r>
          </w:p>
        </w:tc>
        <w:tc>
          <w:tcPr>
            <w:tcW w:w="0" w:type="auto"/>
            <w:tcBorders>
              <w:top w:val="single" w:sz="4" w:space="0" w:color="000000"/>
              <w:left w:val="single" w:sz="4" w:space="0" w:color="000000"/>
              <w:bottom w:val="single" w:sz="4" w:space="0" w:color="000000"/>
              <w:right w:val="single" w:sz="4" w:space="0" w:color="000000"/>
            </w:tcBorders>
          </w:tcPr>
          <w:p w14:paraId="52DE6BCA" w14:textId="77777777" w:rsidR="005C2B62" w:rsidRDefault="00000000">
            <w:r>
              <w:t>Note</w:t>
            </w:r>
          </w:p>
        </w:tc>
      </w:tr>
      <w:tr w:rsidR="005C2B62" w14:paraId="6E8B4C35"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984F330" w14:textId="77777777" w:rsidR="005C2B62" w:rsidRDefault="00000000">
            <w:r>
              <w:t>Vieillesse</w:t>
            </w:r>
          </w:p>
        </w:tc>
        <w:tc>
          <w:tcPr>
            <w:tcW w:w="0" w:type="auto"/>
            <w:tcBorders>
              <w:top w:val="single" w:sz="4" w:space="0" w:color="000000"/>
              <w:left w:val="single" w:sz="4" w:space="0" w:color="000000"/>
              <w:bottom w:val="single" w:sz="4" w:space="0" w:color="000000"/>
              <w:right w:val="single" w:sz="4" w:space="0" w:color="000000"/>
            </w:tcBorders>
          </w:tcPr>
          <w:p w14:paraId="7C7276D7"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E46006E" w14:textId="77777777" w:rsidR="005C2B62" w:rsidRDefault="00000000">
            <w:r>
              <w:t>Pension de retraite</w:t>
            </w:r>
          </w:p>
        </w:tc>
      </w:tr>
      <w:tr w:rsidR="005C2B62" w14:paraId="53DEDA7B"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0F77BB2" w14:textId="77777777" w:rsidR="005C2B62" w:rsidRDefault="00000000">
            <w:r>
              <w:t>Décès</w:t>
            </w:r>
          </w:p>
        </w:tc>
        <w:tc>
          <w:tcPr>
            <w:tcW w:w="0" w:type="auto"/>
            <w:tcBorders>
              <w:top w:val="single" w:sz="4" w:space="0" w:color="000000"/>
              <w:left w:val="single" w:sz="4" w:space="0" w:color="000000"/>
              <w:bottom w:val="single" w:sz="4" w:space="0" w:color="000000"/>
              <w:right w:val="single" w:sz="4" w:space="0" w:color="000000"/>
            </w:tcBorders>
          </w:tcPr>
          <w:p w14:paraId="615151F9"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7C2B678" w14:textId="77777777" w:rsidR="005C2B62" w:rsidRDefault="00000000">
            <w:r>
              <w:t>Allocation aux ayants droit</w:t>
            </w:r>
          </w:p>
        </w:tc>
      </w:tr>
      <w:tr w:rsidR="005C2B62" w14:paraId="3B728F72"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7708610" w14:textId="77777777" w:rsidR="005C2B62" w:rsidRDefault="00000000">
            <w:r>
              <w:t>Invalidité</w:t>
            </w:r>
          </w:p>
        </w:tc>
        <w:tc>
          <w:tcPr>
            <w:tcW w:w="0" w:type="auto"/>
            <w:tcBorders>
              <w:top w:val="single" w:sz="4" w:space="0" w:color="000000"/>
              <w:left w:val="single" w:sz="4" w:space="0" w:color="000000"/>
              <w:bottom w:val="single" w:sz="4" w:space="0" w:color="000000"/>
              <w:right w:val="single" w:sz="4" w:space="0" w:color="000000"/>
            </w:tcBorders>
          </w:tcPr>
          <w:p w14:paraId="22D3E470"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35EF613F" w14:textId="77777777" w:rsidR="005C2B62" w:rsidRDefault="00000000">
            <w:r>
              <w:t>Non mentionnée explicitement</w:t>
            </w:r>
          </w:p>
        </w:tc>
      </w:tr>
      <w:tr w:rsidR="005C2B62" w14:paraId="2C679A8F"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4F5CEEC" w14:textId="77777777" w:rsidR="005C2B62" w:rsidRDefault="00000000">
            <w:r>
              <w:t>Soins de santé</w:t>
            </w:r>
          </w:p>
        </w:tc>
        <w:tc>
          <w:tcPr>
            <w:tcW w:w="0" w:type="auto"/>
            <w:tcBorders>
              <w:top w:val="single" w:sz="4" w:space="0" w:color="000000"/>
              <w:left w:val="single" w:sz="4" w:space="0" w:color="000000"/>
              <w:bottom w:val="single" w:sz="4" w:space="0" w:color="000000"/>
              <w:right w:val="single" w:sz="4" w:space="0" w:color="000000"/>
            </w:tcBorders>
          </w:tcPr>
          <w:p w14:paraId="55100AA6"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6375771E" w14:textId="77777777" w:rsidR="005C2B62" w:rsidRDefault="00000000">
            <w:r>
              <w:t>Non couverte par ce régime</w:t>
            </w:r>
          </w:p>
        </w:tc>
      </w:tr>
      <w:tr w:rsidR="005C2B62" w14:paraId="76A18593"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DA11F91" w14:textId="77777777" w:rsidR="005C2B62" w:rsidRDefault="00000000">
            <w:r>
              <w:t>AT/MP</w:t>
            </w:r>
          </w:p>
        </w:tc>
        <w:tc>
          <w:tcPr>
            <w:tcW w:w="0" w:type="auto"/>
            <w:tcBorders>
              <w:top w:val="single" w:sz="4" w:space="0" w:color="000000"/>
              <w:left w:val="single" w:sz="4" w:space="0" w:color="000000"/>
              <w:bottom w:val="single" w:sz="4" w:space="0" w:color="000000"/>
              <w:right w:val="single" w:sz="4" w:space="0" w:color="000000"/>
            </w:tcBorders>
          </w:tcPr>
          <w:p w14:paraId="4944B952"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6C8648BE" w14:textId="77777777" w:rsidR="005C2B62" w:rsidRDefault="00000000">
            <w:r>
              <w:t>Non couverte</w:t>
            </w:r>
          </w:p>
        </w:tc>
      </w:tr>
    </w:tbl>
    <w:p w14:paraId="2D8E4F9D" w14:textId="77777777" w:rsidR="005C2B62" w:rsidRDefault="00000000">
      <w:r>
        <w:rPr>
          <w:b/>
          <w:bCs/>
        </w:rPr>
        <w:t>Population assujettie :</w:t>
      </w:r>
      <w:r>
        <w:t xml:space="preserve"> parlementaires nationaux (Assemblée Nationale) et leurs ayants droit.</w:t>
      </w:r>
    </w:p>
    <w:p w14:paraId="47911393" w14:textId="77777777" w:rsidR="005C2B62" w:rsidRDefault="00000000">
      <w:pPr>
        <w:pStyle w:val="Heading2"/>
      </w:pPr>
      <w:bookmarkStart w:id="138" w:name="financement_5"/>
      <w:bookmarkEnd w:id="137"/>
      <w:r>
        <w:t>Financement</w:t>
      </w:r>
    </w:p>
    <w:tbl>
      <w:tblPr>
        <w:tblStyle w:val="ILOTable"/>
        <w:tblW w:w="0" w:type="auto"/>
        <w:tblLook w:val="0020" w:firstRow="1" w:lastRow="0" w:firstColumn="0" w:lastColumn="0" w:noHBand="0" w:noVBand="0"/>
      </w:tblPr>
      <w:tblGrid>
        <w:gridCol w:w="2444"/>
        <w:gridCol w:w="2622"/>
      </w:tblGrid>
      <w:tr w:rsidR="005C2B62" w14:paraId="67F85E29"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23A8CA91" w14:textId="77777777" w:rsidR="005C2B62" w:rsidRDefault="00000000">
            <w:r>
              <w:t>Source</w:t>
            </w:r>
          </w:p>
        </w:tc>
        <w:tc>
          <w:tcPr>
            <w:tcW w:w="0" w:type="auto"/>
            <w:tcBorders>
              <w:top w:val="single" w:sz="4" w:space="0" w:color="000000"/>
              <w:left w:val="single" w:sz="4" w:space="0" w:color="000000"/>
              <w:bottom w:val="single" w:sz="4" w:space="0" w:color="000000"/>
              <w:right w:val="single" w:sz="4" w:space="0" w:color="000000"/>
            </w:tcBorders>
          </w:tcPr>
          <w:p w14:paraId="1D6FE030" w14:textId="77777777" w:rsidR="005C2B62" w:rsidRDefault="00000000">
            <w:r>
              <w:t>Détail</w:t>
            </w:r>
          </w:p>
        </w:tc>
      </w:tr>
      <w:tr w:rsidR="005C2B62" w14:paraId="7030F880"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E414B19" w14:textId="77777777" w:rsidR="005C2B62" w:rsidRDefault="00000000">
            <w:r>
              <w:t>Cotisations des parlementaires</w:t>
            </w:r>
          </w:p>
        </w:tc>
        <w:tc>
          <w:tcPr>
            <w:tcW w:w="0" w:type="auto"/>
            <w:tcBorders>
              <w:top w:val="single" w:sz="4" w:space="0" w:color="000000"/>
              <w:left w:val="single" w:sz="4" w:space="0" w:color="000000"/>
              <w:bottom w:val="single" w:sz="4" w:space="0" w:color="000000"/>
              <w:right w:val="single" w:sz="4" w:space="0" w:color="000000"/>
            </w:tcBorders>
          </w:tcPr>
          <w:p w14:paraId="69EACFC0" w14:textId="77777777" w:rsidR="005C2B62" w:rsidRDefault="00000000">
            <w:r>
              <w:t>Contributif taux à préciser</w:t>
            </w:r>
          </w:p>
        </w:tc>
      </w:tr>
      <w:tr w:rsidR="005C2B62" w14:paraId="56F2D726"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1BA3B17" w14:textId="77777777" w:rsidR="005C2B62" w:rsidRDefault="00000000">
            <w:r>
              <w:t>Trésor public</w:t>
            </w:r>
          </w:p>
        </w:tc>
        <w:tc>
          <w:tcPr>
            <w:tcW w:w="0" w:type="auto"/>
            <w:tcBorders>
              <w:top w:val="single" w:sz="4" w:space="0" w:color="000000"/>
              <w:left w:val="single" w:sz="4" w:space="0" w:color="000000"/>
              <w:bottom w:val="single" w:sz="4" w:space="0" w:color="000000"/>
              <w:right w:val="single" w:sz="4" w:space="0" w:color="000000"/>
            </w:tcBorders>
          </w:tcPr>
          <w:p w14:paraId="0079AD1D" w14:textId="77777777" w:rsidR="005C2B62" w:rsidRDefault="00000000">
            <w:r>
              <w:t>Complément budgétaire</w:t>
            </w:r>
          </w:p>
        </w:tc>
      </w:tr>
      <w:tr w:rsidR="005C2B62" w14:paraId="50E0E35C"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D34ADB0" w14:textId="77777777" w:rsidR="005C2B62" w:rsidRDefault="00000000">
            <w:r>
              <w:t>Revenus de placements</w:t>
            </w:r>
          </w:p>
        </w:tc>
        <w:tc>
          <w:tcPr>
            <w:tcW w:w="0" w:type="auto"/>
            <w:tcBorders>
              <w:top w:val="single" w:sz="4" w:space="0" w:color="000000"/>
              <w:left w:val="single" w:sz="4" w:space="0" w:color="000000"/>
              <w:bottom w:val="single" w:sz="4" w:space="0" w:color="000000"/>
              <w:right w:val="single" w:sz="4" w:space="0" w:color="000000"/>
            </w:tcBorders>
          </w:tcPr>
          <w:p w14:paraId="28F818EC" w14:textId="77777777" w:rsidR="005C2B62" w:rsidRDefault="00000000">
            <w:r>
              <w:t>Troisième source de financement</w:t>
            </w:r>
          </w:p>
        </w:tc>
      </w:tr>
    </w:tbl>
    <w:p w14:paraId="5E7F2127" w14:textId="77777777" w:rsidR="005C2B62" w:rsidRDefault="00000000">
      <w:r>
        <w:rPr>
          <w:i/>
          <w:iCs/>
        </w:rPr>
        <w:t>Note : la SESOPA est le seul régime spécial partiellement contributif parmi les régimes spéciaux identifiés dans le premier bulletin.</w:t>
      </w:r>
    </w:p>
    <w:p w14:paraId="4E27C21D" w14:textId="77777777" w:rsidR="005C2B62" w:rsidRDefault="00000000">
      <w:pPr>
        <w:pStyle w:val="Heading2"/>
      </w:pPr>
      <w:bookmarkStart w:id="139" w:name="donnees-de-couverture_5"/>
      <w:bookmarkEnd w:id="138"/>
      <w:r>
        <w:t>Données de couverture</w:t>
      </w:r>
    </w:p>
    <w:tbl>
      <w:tblPr>
        <w:tblStyle w:val="ILOTable"/>
        <w:tblW w:w="0" w:type="auto"/>
        <w:tblLook w:val="0020" w:firstRow="1" w:lastRow="0" w:firstColumn="0" w:lastColumn="0" w:noHBand="0" w:noVBand="0"/>
      </w:tblPr>
      <w:tblGrid>
        <w:gridCol w:w="2026"/>
        <w:gridCol w:w="467"/>
        <w:gridCol w:w="467"/>
        <w:gridCol w:w="467"/>
        <w:gridCol w:w="467"/>
        <w:gridCol w:w="467"/>
      </w:tblGrid>
      <w:tr w:rsidR="005C2B62" w14:paraId="0B632035"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64EB06B" w14:textId="77777777" w:rsidR="005C2B62" w:rsidRDefault="00000000">
            <w:r>
              <w:t>Indicateur</w:t>
            </w:r>
          </w:p>
        </w:tc>
        <w:tc>
          <w:tcPr>
            <w:tcW w:w="0" w:type="auto"/>
            <w:tcBorders>
              <w:top w:val="single" w:sz="4" w:space="0" w:color="000000"/>
              <w:left w:val="single" w:sz="4" w:space="0" w:color="000000"/>
              <w:bottom w:val="single" w:sz="4" w:space="0" w:color="000000"/>
              <w:right w:val="single" w:sz="4" w:space="0" w:color="000000"/>
            </w:tcBorders>
          </w:tcPr>
          <w:p w14:paraId="73D2E98F"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7D571A57"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119A8481"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6FD9F6F1"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17E37097" w14:textId="77777777" w:rsidR="005C2B62" w:rsidRDefault="00000000">
            <w:r>
              <w:t>2023</w:t>
            </w:r>
          </w:p>
        </w:tc>
      </w:tr>
      <w:tr w:rsidR="005C2B62" w14:paraId="384DE225"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74D75270" w14:textId="77777777" w:rsidR="005C2B62" w:rsidRDefault="00000000">
            <w:r>
              <w:t>Parlementaires affiliés</w:t>
            </w:r>
          </w:p>
        </w:tc>
        <w:tc>
          <w:tcPr>
            <w:tcW w:w="0" w:type="auto"/>
            <w:tcBorders>
              <w:top w:val="single" w:sz="4" w:space="0" w:color="000000"/>
              <w:left w:val="single" w:sz="4" w:space="0" w:color="000000"/>
              <w:bottom w:val="single" w:sz="4" w:space="0" w:color="000000"/>
              <w:right w:val="single" w:sz="4" w:space="0" w:color="000000"/>
            </w:tcBorders>
          </w:tcPr>
          <w:p w14:paraId="038293F1"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37244C4"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1C4E03C"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48DB06C8"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5A00E36" w14:textId="77777777" w:rsidR="005C2B62" w:rsidRDefault="005C2B62"/>
        </w:tc>
      </w:tr>
      <w:tr w:rsidR="005C2B62" w14:paraId="063E21B5"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EE96595" w14:textId="77777777" w:rsidR="005C2B62" w:rsidRDefault="00000000">
            <w:r>
              <w:t>Bénéficiaires de pensions</w:t>
            </w:r>
          </w:p>
        </w:tc>
        <w:tc>
          <w:tcPr>
            <w:tcW w:w="0" w:type="auto"/>
            <w:tcBorders>
              <w:top w:val="single" w:sz="4" w:space="0" w:color="000000"/>
              <w:left w:val="single" w:sz="4" w:space="0" w:color="000000"/>
              <w:bottom w:val="single" w:sz="4" w:space="0" w:color="000000"/>
              <w:right w:val="single" w:sz="4" w:space="0" w:color="000000"/>
            </w:tcBorders>
          </w:tcPr>
          <w:p w14:paraId="7AEACB2F"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C81C3E9"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3945829C"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3AB060A8"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1B78D989" w14:textId="77777777" w:rsidR="005C2B62" w:rsidRDefault="005C2B62"/>
        </w:tc>
      </w:tr>
    </w:tbl>
    <w:p w14:paraId="189FD46E" w14:textId="77777777" w:rsidR="005C2B62" w:rsidRDefault="00000000">
      <w:r>
        <w:rPr>
          <w:i/>
          <w:iCs/>
        </w:rPr>
        <w:t>Données non disponibles au moment du premier bulletin. À transmettre par la SESOPA.</w:t>
      </w:r>
    </w:p>
    <w:p w14:paraId="46A531DD" w14:textId="77777777" w:rsidR="005C2B62" w:rsidRDefault="00000000">
      <w:pPr>
        <w:pStyle w:val="Heading2"/>
      </w:pPr>
      <w:bookmarkStart w:id="140" w:name="donnees-financieres_5"/>
      <w:bookmarkEnd w:id="139"/>
      <w:r>
        <w:t>Données financières</w:t>
      </w:r>
    </w:p>
    <w:tbl>
      <w:tblPr>
        <w:tblStyle w:val="ILOTable"/>
        <w:tblW w:w="0" w:type="auto"/>
        <w:tblLook w:val="0020" w:firstRow="1" w:lastRow="0" w:firstColumn="0" w:lastColumn="0" w:noHBand="0" w:noVBand="0"/>
      </w:tblPr>
      <w:tblGrid>
        <w:gridCol w:w="1975"/>
        <w:gridCol w:w="467"/>
        <w:gridCol w:w="467"/>
        <w:gridCol w:w="467"/>
        <w:gridCol w:w="467"/>
        <w:gridCol w:w="467"/>
      </w:tblGrid>
      <w:tr w:rsidR="005C2B62" w14:paraId="2013C636"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A76C413" w14:textId="77777777" w:rsidR="005C2B62" w:rsidRDefault="00000000">
            <w:r>
              <w:t>Indicateur (en CDF)</w:t>
            </w:r>
          </w:p>
        </w:tc>
        <w:tc>
          <w:tcPr>
            <w:tcW w:w="0" w:type="auto"/>
            <w:tcBorders>
              <w:top w:val="single" w:sz="4" w:space="0" w:color="000000"/>
              <w:left w:val="single" w:sz="4" w:space="0" w:color="000000"/>
              <w:bottom w:val="single" w:sz="4" w:space="0" w:color="000000"/>
              <w:right w:val="single" w:sz="4" w:space="0" w:color="000000"/>
            </w:tcBorders>
          </w:tcPr>
          <w:p w14:paraId="494CF01B" w14:textId="77777777" w:rsidR="005C2B62" w:rsidRDefault="00000000">
            <w:r>
              <w:t>2019</w:t>
            </w:r>
          </w:p>
        </w:tc>
        <w:tc>
          <w:tcPr>
            <w:tcW w:w="0" w:type="auto"/>
            <w:tcBorders>
              <w:top w:val="single" w:sz="4" w:space="0" w:color="000000"/>
              <w:left w:val="single" w:sz="4" w:space="0" w:color="000000"/>
              <w:bottom w:val="single" w:sz="4" w:space="0" w:color="000000"/>
              <w:right w:val="single" w:sz="4" w:space="0" w:color="000000"/>
            </w:tcBorders>
          </w:tcPr>
          <w:p w14:paraId="27A42888" w14:textId="77777777" w:rsidR="005C2B62" w:rsidRDefault="00000000">
            <w:r>
              <w:t>2020</w:t>
            </w:r>
          </w:p>
        </w:tc>
        <w:tc>
          <w:tcPr>
            <w:tcW w:w="0" w:type="auto"/>
            <w:tcBorders>
              <w:top w:val="single" w:sz="4" w:space="0" w:color="000000"/>
              <w:left w:val="single" w:sz="4" w:space="0" w:color="000000"/>
              <w:bottom w:val="single" w:sz="4" w:space="0" w:color="000000"/>
              <w:right w:val="single" w:sz="4" w:space="0" w:color="000000"/>
            </w:tcBorders>
          </w:tcPr>
          <w:p w14:paraId="5FB3B263" w14:textId="77777777" w:rsidR="005C2B62" w:rsidRDefault="00000000">
            <w:r>
              <w:t>2021</w:t>
            </w:r>
          </w:p>
        </w:tc>
        <w:tc>
          <w:tcPr>
            <w:tcW w:w="0" w:type="auto"/>
            <w:tcBorders>
              <w:top w:val="single" w:sz="4" w:space="0" w:color="000000"/>
              <w:left w:val="single" w:sz="4" w:space="0" w:color="000000"/>
              <w:bottom w:val="single" w:sz="4" w:space="0" w:color="000000"/>
              <w:right w:val="single" w:sz="4" w:space="0" w:color="000000"/>
            </w:tcBorders>
          </w:tcPr>
          <w:p w14:paraId="0BCF56A9" w14:textId="77777777" w:rsidR="005C2B62" w:rsidRDefault="00000000">
            <w:r>
              <w:t>2022</w:t>
            </w:r>
          </w:p>
        </w:tc>
        <w:tc>
          <w:tcPr>
            <w:tcW w:w="0" w:type="auto"/>
            <w:tcBorders>
              <w:top w:val="single" w:sz="4" w:space="0" w:color="000000"/>
              <w:left w:val="single" w:sz="4" w:space="0" w:color="000000"/>
              <w:bottom w:val="single" w:sz="4" w:space="0" w:color="000000"/>
              <w:right w:val="single" w:sz="4" w:space="0" w:color="000000"/>
            </w:tcBorders>
          </w:tcPr>
          <w:p w14:paraId="2C3C4AF1" w14:textId="77777777" w:rsidR="005C2B62" w:rsidRDefault="00000000">
            <w:r>
              <w:t>2023</w:t>
            </w:r>
          </w:p>
        </w:tc>
      </w:tr>
      <w:tr w:rsidR="005C2B62" w14:paraId="41F9F24B"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1A7C41C" w14:textId="77777777" w:rsidR="005C2B62" w:rsidRDefault="00000000">
            <w:r>
              <w:t>Recettes totales</w:t>
            </w:r>
          </w:p>
        </w:tc>
        <w:tc>
          <w:tcPr>
            <w:tcW w:w="0" w:type="auto"/>
            <w:tcBorders>
              <w:top w:val="single" w:sz="4" w:space="0" w:color="000000"/>
              <w:left w:val="single" w:sz="4" w:space="0" w:color="000000"/>
              <w:bottom w:val="single" w:sz="4" w:space="0" w:color="000000"/>
              <w:right w:val="single" w:sz="4" w:space="0" w:color="000000"/>
            </w:tcBorders>
          </w:tcPr>
          <w:p w14:paraId="0C1B2C62"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098266A6"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6AA8A6E0"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6316BE88"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7A985B78" w14:textId="77777777" w:rsidR="005C2B62" w:rsidRDefault="005C2B62"/>
        </w:tc>
      </w:tr>
      <w:tr w:rsidR="005C2B62" w14:paraId="210E727E"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2CD11013" w14:textId="77777777" w:rsidR="005C2B62" w:rsidRDefault="00000000">
            <w:r>
              <w:t>Dépenses de prestations</w:t>
            </w:r>
          </w:p>
        </w:tc>
        <w:tc>
          <w:tcPr>
            <w:tcW w:w="0" w:type="auto"/>
            <w:tcBorders>
              <w:top w:val="single" w:sz="4" w:space="0" w:color="000000"/>
              <w:left w:val="single" w:sz="4" w:space="0" w:color="000000"/>
              <w:bottom w:val="single" w:sz="4" w:space="0" w:color="000000"/>
              <w:right w:val="single" w:sz="4" w:space="0" w:color="000000"/>
            </w:tcBorders>
          </w:tcPr>
          <w:p w14:paraId="6B6260CC"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38285F48"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7FDC19A8"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39D12D54" w14:textId="77777777" w:rsidR="005C2B62" w:rsidRDefault="005C2B62"/>
        </w:tc>
        <w:tc>
          <w:tcPr>
            <w:tcW w:w="0" w:type="auto"/>
            <w:tcBorders>
              <w:top w:val="single" w:sz="4" w:space="0" w:color="000000"/>
              <w:left w:val="single" w:sz="4" w:space="0" w:color="000000"/>
              <w:bottom w:val="single" w:sz="4" w:space="0" w:color="000000"/>
              <w:right w:val="single" w:sz="4" w:space="0" w:color="000000"/>
            </w:tcBorders>
          </w:tcPr>
          <w:p w14:paraId="28C4CD8D" w14:textId="77777777" w:rsidR="005C2B62" w:rsidRDefault="005C2B62"/>
        </w:tc>
      </w:tr>
    </w:tbl>
    <w:p w14:paraId="424AFE33" w14:textId="77777777" w:rsidR="005C2B62" w:rsidRDefault="00000000">
      <w:r>
        <w:rPr>
          <w:i/>
          <w:iCs/>
        </w:rPr>
        <w:t>À compléter à réception des données de la SESOPA.</w:t>
      </w:r>
    </w:p>
    <w:p w14:paraId="5206CDBB" w14:textId="77777777" w:rsidR="005C2B62" w:rsidRDefault="00000000">
      <w:pPr>
        <w:pStyle w:val="Heading2"/>
      </w:pPr>
      <w:bookmarkStart w:id="141" w:name="evolutions-et-reformes-en-cours_5"/>
      <w:bookmarkEnd w:id="140"/>
      <w:r>
        <w:t>Évolutions et réformes en cours</w:t>
      </w:r>
    </w:p>
    <w:p w14:paraId="6A0F6BA7" w14:textId="77777777" w:rsidR="005C2B62" w:rsidRDefault="00000000">
      <w:r>
        <w:rPr>
          <w:i/>
          <w:iCs/>
        </w:rPr>
        <w:t>[À compléter à réception des informations de la SESOPA.]</w:t>
      </w:r>
    </w:p>
    <w:p w14:paraId="6CA1D502" w14:textId="77777777" w:rsidR="005C2B62" w:rsidRDefault="00000000">
      <w:pPr>
        <w:pStyle w:val="Heading2"/>
      </w:pPr>
      <w:bookmarkStart w:id="142" w:name="perspective-de-linstitution_5"/>
      <w:bookmarkEnd w:id="141"/>
      <w:r>
        <w:lastRenderedPageBreak/>
        <w:t>Perspective de l'institution</w:t>
      </w:r>
    </w:p>
    <w:p w14:paraId="1775AAC9" w14:textId="77777777" w:rsidR="005C2B62" w:rsidRDefault="00000000">
      <w:r>
        <w:rPr>
          <w:i/>
          <w:iCs/>
        </w:rPr>
        <w:t>[À rédiger en coordination avec la SESOPA 1 à 2 paragraphes sur les orientations et priorités. Ce texte sera clairement attribué à la SESOPA dans la version finale.]</w:t>
      </w:r>
    </w:p>
    <w:p w14:paraId="18259AA4" w14:textId="77777777" w:rsidR="005C2B62" w:rsidRDefault="00000000">
      <w:pPr>
        <w:pStyle w:val="Heading2"/>
      </w:pPr>
      <w:bookmarkStart w:id="143" w:name="source-et-limites-des-donnees_5"/>
      <w:bookmarkEnd w:id="142"/>
      <w:r>
        <w:t>Source et limites des données</w:t>
      </w:r>
    </w:p>
    <w:tbl>
      <w:tblPr>
        <w:tblStyle w:val="ILOTable"/>
        <w:tblW w:w="0" w:type="auto"/>
        <w:tblLook w:val="0020" w:firstRow="1" w:lastRow="0" w:firstColumn="0" w:lastColumn="0" w:noHBand="0" w:noVBand="0"/>
      </w:tblPr>
      <w:tblGrid>
        <w:gridCol w:w="1910"/>
        <w:gridCol w:w="5918"/>
      </w:tblGrid>
      <w:tr w:rsidR="005C2B62" w14:paraId="120B0AC9"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75AA5333" w14:textId="77777777" w:rsidR="005C2B62"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2246D2A0" w14:textId="77777777" w:rsidR="005C2B62" w:rsidRDefault="00000000">
            <w:r>
              <w:t>Détail</w:t>
            </w:r>
          </w:p>
        </w:tc>
      </w:tr>
      <w:tr w:rsidR="005C2B62" w14:paraId="5A129584"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CA97F82" w14:textId="77777777" w:rsidR="005C2B62" w:rsidRDefault="00000000">
            <w:r>
              <w:t>Source principale</w:t>
            </w:r>
          </w:p>
        </w:tc>
        <w:tc>
          <w:tcPr>
            <w:tcW w:w="0" w:type="auto"/>
            <w:tcBorders>
              <w:top w:val="single" w:sz="4" w:space="0" w:color="000000"/>
              <w:left w:val="single" w:sz="4" w:space="0" w:color="000000"/>
              <w:bottom w:val="single" w:sz="4" w:space="0" w:color="000000"/>
              <w:right w:val="single" w:sz="4" w:space="0" w:color="000000"/>
            </w:tcBorders>
          </w:tcPr>
          <w:p w14:paraId="1D8D8ACD" w14:textId="77777777" w:rsidR="005C2B62" w:rsidRDefault="00000000">
            <w:r>
              <w:t>SESOPA données à transmettre</w:t>
            </w:r>
          </w:p>
        </w:tc>
      </w:tr>
      <w:tr w:rsidR="005C2B62" w14:paraId="47D47DD3"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5FEC7E4" w14:textId="77777777" w:rsidR="005C2B62" w:rsidRDefault="00000000">
            <w:r>
              <w:t>Source complémentaire</w:t>
            </w:r>
          </w:p>
        </w:tc>
        <w:tc>
          <w:tcPr>
            <w:tcW w:w="0" w:type="auto"/>
            <w:tcBorders>
              <w:top w:val="single" w:sz="4" w:space="0" w:color="000000"/>
              <w:left w:val="single" w:sz="4" w:space="0" w:color="000000"/>
              <w:bottom w:val="single" w:sz="4" w:space="0" w:color="000000"/>
              <w:right w:val="single" w:sz="4" w:space="0" w:color="000000"/>
            </w:tcBorders>
          </w:tcPr>
          <w:p w14:paraId="6A472E9F" w14:textId="77777777" w:rsidR="005C2B62" w:rsidRDefault="00000000">
            <w:r>
              <w:t>Premier Bulletin statistique RDC N°1/2023 (mention uniquement)</w:t>
            </w:r>
          </w:p>
        </w:tc>
      </w:tr>
      <w:tr w:rsidR="005C2B62" w14:paraId="7D672493"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DEBEF5B" w14:textId="77777777" w:rsidR="005C2B62" w:rsidRDefault="00000000">
            <w:r>
              <w:t>Limites connues</w:t>
            </w:r>
          </w:p>
        </w:tc>
        <w:tc>
          <w:tcPr>
            <w:tcW w:w="0" w:type="auto"/>
            <w:tcBorders>
              <w:top w:val="single" w:sz="4" w:space="0" w:color="000000"/>
              <w:left w:val="single" w:sz="4" w:space="0" w:color="000000"/>
              <w:bottom w:val="single" w:sz="4" w:space="0" w:color="000000"/>
              <w:right w:val="single" w:sz="4" w:space="0" w:color="000000"/>
            </w:tcBorders>
          </w:tcPr>
          <w:p w14:paraId="1F4A3886" w14:textId="77777777" w:rsidR="005C2B62" w:rsidRDefault="00000000">
            <w:r>
              <w:t>Données non obtenues lors du premier bulletin ; périmètre exact à confirmer</w:t>
            </w:r>
          </w:p>
        </w:tc>
      </w:tr>
    </w:tbl>
    <w:p w14:paraId="78F30892" w14:textId="77777777" w:rsidR="005C2B62" w:rsidRDefault="00000000">
      <w:pPr>
        <w:pStyle w:val="Heading1"/>
      </w:pPr>
      <w:bookmarkStart w:id="144" w:name="X110ea09cc67842f32898f8fe1d4c011182f62c4"/>
      <w:bookmarkEnd w:id="135"/>
      <w:bookmarkEnd w:id="143"/>
      <w:r>
        <w:t>A.7 Régimes spéciaux non contributifs de la fonction publique</w:t>
      </w:r>
    </w:p>
    <w:p w14:paraId="1E9CBBE8" w14:textId="77777777" w:rsidR="005C2B62" w:rsidRDefault="00000000">
      <w:r>
        <w:rPr>
          <w:i/>
          <w:iCs/>
        </w:rPr>
        <w:t>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p w14:paraId="7DE17849" w14:textId="77777777" w:rsidR="005C2B62" w:rsidRDefault="00000000">
      <w:pPr>
        <w:pStyle w:val="Heading2"/>
      </w:pPr>
      <w:bookmarkStart w:id="145" w:name="regimes-identifies"/>
      <w:r>
        <w:t>Régimes identifiés</w:t>
      </w:r>
    </w:p>
    <w:tbl>
      <w:tblPr>
        <w:tblStyle w:val="ILOTable"/>
        <w:tblW w:w="0" w:type="auto"/>
        <w:tblLook w:val="0020" w:firstRow="1" w:lastRow="0" w:firstColumn="0" w:lastColumn="0" w:noHBand="0" w:noVBand="0"/>
      </w:tblPr>
      <w:tblGrid>
        <w:gridCol w:w="1293"/>
        <w:gridCol w:w="1606"/>
        <w:gridCol w:w="1581"/>
        <w:gridCol w:w="1704"/>
        <w:gridCol w:w="1091"/>
        <w:gridCol w:w="1785"/>
      </w:tblGrid>
      <w:tr w:rsidR="005C2B62" w14:paraId="4B778953"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4DD093E3" w14:textId="77777777" w:rsidR="005C2B62" w:rsidRDefault="00000000">
            <w:r>
              <w:t>Régime</w:t>
            </w:r>
          </w:p>
        </w:tc>
        <w:tc>
          <w:tcPr>
            <w:tcW w:w="0" w:type="auto"/>
            <w:tcBorders>
              <w:top w:val="single" w:sz="4" w:space="0" w:color="000000"/>
              <w:left w:val="single" w:sz="4" w:space="0" w:color="000000"/>
              <w:bottom w:val="single" w:sz="4" w:space="0" w:color="000000"/>
              <w:right w:val="single" w:sz="4" w:space="0" w:color="000000"/>
            </w:tcBorders>
          </w:tcPr>
          <w:p w14:paraId="55C63F9C" w14:textId="77777777" w:rsidR="005C2B62" w:rsidRDefault="00000000">
            <w:r>
              <w:t>Autorité en charge</w:t>
            </w:r>
          </w:p>
        </w:tc>
        <w:tc>
          <w:tcPr>
            <w:tcW w:w="0" w:type="auto"/>
            <w:tcBorders>
              <w:top w:val="single" w:sz="4" w:space="0" w:color="000000"/>
              <w:left w:val="single" w:sz="4" w:space="0" w:color="000000"/>
              <w:bottom w:val="single" w:sz="4" w:space="0" w:color="000000"/>
              <w:right w:val="single" w:sz="4" w:space="0" w:color="000000"/>
            </w:tcBorders>
          </w:tcPr>
          <w:p w14:paraId="31831CD6" w14:textId="77777777" w:rsidR="005C2B62" w:rsidRDefault="00000000">
            <w:r>
              <w:t>Texte juridique</w:t>
            </w:r>
          </w:p>
        </w:tc>
        <w:tc>
          <w:tcPr>
            <w:tcW w:w="0" w:type="auto"/>
            <w:tcBorders>
              <w:top w:val="single" w:sz="4" w:space="0" w:color="000000"/>
              <w:left w:val="single" w:sz="4" w:space="0" w:color="000000"/>
              <w:bottom w:val="single" w:sz="4" w:space="0" w:color="000000"/>
              <w:right w:val="single" w:sz="4" w:space="0" w:color="000000"/>
            </w:tcBorders>
          </w:tcPr>
          <w:p w14:paraId="0DF61D6E" w14:textId="77777777" w:rsidR="005C2B62" w:rsidRDefault="00000000">
            <w:r>
              <w:t>Population protégée</w:t>
            </w:r>
          </w:p>
        </w:tc>
        <w:tc>
          <w:tcPr>
            <w:tcW w:w="0" w:type="auto"/>
            <w:tcBorders>
              <w:top w:val="single" w:sz="4" w:space="0" w:color="000000"/>
              <w:left w:val="single" w:sz="4" w:space="0" w:color="000000"/>
              <w:bottom w:val="single" w:sz="4" w:space="0" w:color="000000"/>
              <w:right w:val="single" w:sz="4" w:space="0" w:color="000000"/>
            </w:tcBorders>
          </w:tcPr>
          <w:p w14:paraId="35D3B6B7" w14:textId="77777777" w:rsidR="005C2B62" w:rsidRDefault="00000000">
            <w:r>
              <w:t>Financement</w:t>
            </w:r>
          </w:p>
        </w:tc>
        <w:tc>
          <w:tcPr>
            <w:tcW w:w="0" w:type="auto"/>
            <w:tcBorders>
              <w:top w:val="single" w:sz="4" w:space="0" w:color="000000"/>
              <w:left w:val="single" w:sz="4" w:space="0" w:color="000000"/>
              <w:bottom w:val="single" w:sz="4" w:space="0" w:color="000000"/>
              <w:right w:val="single" w:sz="4" w:space="0" w:color="000000"/>
            </w:tcBorders>
          </w:tcPr>
          <w:p w14:paraId="16155556" w14:textId="77777777" w:rsidR="005C2B62" w:rsidRDefault="00000000">
            <w:r>
              <w:t>Branches couvertes</w:t>
            </w:r>
          </w:p>
        </w:tc>
      </w:tr>
      <w:tr w:rsidR="005C2B62" w14:paraId="15A81E65"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3DC2120" w14:textId="77777777" w:rsidR="005C2B62" w:rsidRDefault="00000000">
            <w:r>
              <w:t>Régime de la Présidence et Primature</w:t>
            </w:r>
          </w:p>
        </w:tc>
        <w:tc>
          <w:tcPr>
            <w:tcW w:w="0" w:type="auto"/>
            <w:tcBorders>
              <w:top w:val="single" w:sz="4" w:space="0" w:color="000000"/>
              <w:left w:val="single" w:sz="4" w:space="0" w:color="000000"/>
              <w:bottom w:val="single" w:sz="4" w:space="0" w:color="000000"/>
              <w:right w:val="single" w:sz="4" w:space="0" w:color="000000"/>
            </w:tcBorders>
          </w:tcPr>
          <w:p w14:paraId="6EEF98A5" w14:textId="77777777" w:rsidR="005C2B62" w:rsidRDefault="00000000">
            <w:r>
              <w:t>Présidence de la République et Primature</w:t>
            </w:r>
          </w:p>
        </w:tc>
        <w:tc>
          <w:tcPr>
            <w:tcW w:w="0" w:type="auto"/>
            <w:tcBorders>
              <w:top w:val="single" w:sz="4" w:space="0" w:color="000000"/>
              <w:left w:val="single" w:sz="4" w:space="0" w:color="000000"/>
              <w:bottom w:val="single" w:sz="4" w:space="0" w:color="000000"/>
              <w:right w:val="single" w:sz="4" w:space="0" w:color="000000"/>
            </w:tcBorders>
          </w:tcPr>
          <w:p w14:paraId="78BFF1D7" w14:textId="77777777" w:rsidR="005C2B62" w:rsidRDefault="00000000">
            <w:r>
              <w:t>Ordonnance n° 82-046 du 31 mars 1982</w:t>
            </w:r>
          </w:p>
        </w:tc>
        <w:tc>
          <w:tcPr>
            <w:tcW w:w="0" w:type="auto"/>
            <w:tcBorders>
              <w:top w:val="single" w:sz="4" w:space="0" w:color="000000"/>
              <w:left w:val="single" w:sz="4" w:space="0" w:color="000000"/>
              <w:bottom w:val="single" w:sz="4" w:space="0" w:color="000000"/>
              <w:right w:val="single" w:sz="4" w:space="0" w:color="000000"/>
            </w:tcBorders>
          </w:tcPr>
          <w:p w14:paraId="76ADC7B4" w14:textId="77777777" w:rsidR="005C2B62" w:rsidRDefault="00000000">
            <w:r>
              <w:t>Agents publics de l'État et leurs ayants droit</w:t>
            </w:r>
          </w:p>
        </w:tc>
        <w:tc>
          <w:tcPr>
            <w:tcW w:w="0" w:type="auto"/>
            <w:tcBorders>
              <w:top w:val="single" w:sz="4" w:space="0" w:color="000000"/>
              <w:left w:val="single" w:sz="4" w:space="0" w:color="000000"/>
              <w:bottom w:val="single" w:sz="4" w:space="0" w:color="000000"/>
              <w:right w:val="single" w:sz="4" w:space="0" w:color="000000"/>
            </w:tcBorders>
          </w:tcPr>
          <w:p w14:paraId="03D33550" w14:textId="77777777" w:rsidR="005C2B62" w:rsidRDefault="00000000">
            <w:r>
              <w:t>Trésor public</w:t>
            </w:r>
          </w:p>
        </w:tc>
        <w:tc>
          <w:tcPr>
            <w:tcW w:w="0" w:type="auto"/>
            <w:tcBorders>
              <w:top w:val="single" w:sz="4" w:space="0" w:color="000000"/>
              <w:left w:val="single" w:sz="4" w:space="0" w:color="000000"/>
              <w:bottom w:val="single" w:sz="4" w:space="0" w:color="000000"/>
              <w:right w:val="single" w:sz="4" w:space="0" w:color="000000"/>
            </w:tcBorders>
          </w:tcPr>
          <w:p w14:paraId="58B0E759" w14:textId="77777777" w:rsidR="005C2B62" w:rsidRDefault="00000000">
            <w:r>
              <w:t>Soins médicaux, indemnité de cessation de mandat, vieillesse, décès, invalidité</w:t>
            </w:r>
          </w:p>
        </w:tc>
      </w:tr>
      <w:tr w:rsidR="005C2B62" w14:paraId="3EBF07B6"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6DA2D318" w14:textId="77777777" w:rsidR="005C2B62" w:rsidRDefault="00000000">
            <w:r>
              <w:t>Régime militaire</w:t>
            </w:r>
          </w:p>
        </w:tc>
        <w:tc>
          <w:tcPr>
            <w:tcW w:w="0" w:type="auto"/>
            <w:tcBorders>
              <w:top w:val="single" w:sz="4" w:space="0" w:color="000000"/>
              <w:left w:val="single" w:sz="4" w:space="0" w:color="000000"/>
              <w:bottom w:val="single" w:sz="4" w:space="0" w:color="000000"/>
              <w:right w:val="single" w:sz="4" w:space="0" w:color="000000"/>
            </w:tcBorders>
          </w:tcPr>
          <w:p w14:paraId="1A8927B9" w14:textId="77777777" w:rsidR="005C2B62" w:rsidRDefault="00000000">
            <w:r>
              <w:t>Ministère de la Défense et des Anciens Combattants</w:t>
            </w:r>
          </w:p>
        </w:tc>
        <w:tc>
          <w:tcPr>
            <w:tcW w:w="0" w:type="auto"/>
            <w:tcBorders>
              <w:top w:val="single" w:sz="4" w:space="0" w:color="000000"/>
              <w:left w:val="single" w:sz="4" w:space="0" w:color="000000"/>
              <w:bottom w:val="single" w:sz="4" w:space="0" w:color="000000"/>
              <w:right w:val="single" w:sz="4" w:space="0" w:color="000000"/>
            </w:tcBorders>
          </w:tcPr>
          <w:p w14:paraId="1AC59C2E" w14:textId="77777777" w:rsidR="005C2B62" w:rsidRDefault="00000000">
            <w:r>
              <w:t>N/A (non précisé)</w:t>
            </w:r>
          </w:p>
        </w:tc>
        <w:tc>
          <w:tcPr>
            <w:tcW w:w="0" w:type="auto"/>
            <w:tcBorders>
              <w:top w:val="single" w:sz="4" w:space="0" w:color="000000"/>
              <w:left w:val="single" w:sz="4" w:space="0" w:color="000000"/>
              <w:bottom w:val="single" w:sz="4" w:space="0" w:color="000000"/>
              <w:right w:val="single" w:sz="4" w:space="0" w:color="000000"/>
            </w:tcBorders>
          </w:tcPr>
          <w:p w14:paraId="2A055E7D" w14:textId="77777777" w:rsidR="005C2B62" w:rsidRDefault="00000000">
            <w:r>
              <w:t>Militaires et leurs ayants droit</w:t>
            </w:r>
          </w:p>
        </w:tc>
        <w:tc>
          <w:tcPr>
            <w:tcW w:w="0" w:type="auto"/>
            <w:tcBorders>
              <w:top w:val="single" w:sz="4" w:space="0" w:color="000000"/>
              <w:left w:val="single" w:sz="4" w:space="0" w:color="000000"/>
              <w:bottom w:val="single" w:sz="4" w:space="0" w:color="000000"/>
              <w:right w:val="single" w:sz="4" w:space="0" w:color="000000"/>
            </w:tcBorders>
          </w:tcPr>
          <w:p w14:paraId="2B06A9B8" w14:textId="77777777" w:rsidR="005C2B62" w:rsidRDefault="00000000">
            <w:r>
              <w:t>Trésor public</w:t>
            </w:r>
          </w:p>
        </w:tc>
        <w:tc>
          <w:tcPr>
            <w:tcW w:w="0" w:type="auto"/>
            <w:tcBorders>
              <w:top w:val="single" w:sz="4" w:space="0" w:color="000000"/>
              <w:left w:val="single" w:sz="4" w:space="0" w:color="000000"/>
              <w:bottom w:val="single" w:sz="4" w:space="0" w:color="000000"/>
              <w:right w:val="single" w:sz="4" w:space="0" w:color="000000"/>
            </w:tcBorders>
          </w:tcPr>
          <w:p w14:paraId="39A9B62F" w14:textId="77777777" w:rsidR="005C2B62" w:rsidRDefault="00000000">
            <w:r>
              <w:t>Vieillesse, décès, invalidité</w:t>
            </w:r>
          </w:p>
        </w:tc>
      </w:tr>
      <w:tr w:rsidR="005C2B62" w14:paraId="12B34593"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41979467" w14:textId="77777777" w:rsidR="005C2B62" w:rsidRDefault="00000000">
            <w:r>
              <w:t>Régime des magistrats</w:t>
            </w:r>
          </w:p>
        </w:tc>
        <w:tc>
          <w:tcPr>
            <w:tcW w:w="0" w:type="auto"/>
            <w:tcBorders>
              <w:top w:val="single" w:sz="4" w:space="0" w:color="000000"/>
              <w:left w:val="single" w:sz="4" w:space="0" w:color="000000"/>
              <w:bottom w:val="single" w:sz="4" w:space="0" w:color="000000"/>
              <w:right w:val="single" w:sz="4" w:space="0" w:color="000000"/>
            </w:tcBorders>
          </w:tcPr>
          <w:p w14:paraId="6F25119A" w14:textId="77777777" w:rsidR="005C2B62" w:rsidRDefault="00000000">
            <w:r>
              <w:t>Ministère de la Justice</w:t>
            </w:r>
          </w:p>
        </w:tc>
        <w:tc>
          <w:tcPr>
            <w:tcW w:w="0" w:type="auto"/>
            <w:tcBorders>
              <w:top w:val="single" w:sz="4" w:space="0" w:color="000000"/>
              <w:left w:val="single" w:sz="4" w:space="0" w:color="000000"/>
              <w:bottom w:val="single" w:sz="4" w:space="0" w:color="000000"/>
              <w:right w:val="single" w:sz="4" w:space="0" w:color="000000"/>
            </w:tcBorders>
          </w:tcPr>
          <w:p w14:paraId="7C212725" w14:textId="77777777" w:rsidR="005C2B62" w:rsidRDefault="00000000">
            <w:r>
              <w:t>Ordonnance-Loi n° 88-056 du 29 septembre 1988</w:t>
            </w:r>
          </w:p>
        </w:tc>
        <w:tc>
          <w:tcPr>
            <w:tcW w:w="0" w:type="auto"/>
            <w:tcBorders>
              <w:top w:val="single" w:sz="4" w:space="0" w:color="000000"/>
              <w:left w:val="single" w:sz="4" w:space="0" w:color="000000"/>
              <w:bottom w:val="single" w:sz="4" w:space="0" w:color="000000"/>
              <w:right w:val="single" w:sz="4" w:space="0" w:color="000000"/>
            </w:tcBorders>
          </w:tcPr>
          <w:p w14:paraId="1EE7AD5B" w14:textId="77777777" w:rsidR="005C2B62" w:rsidRDefault="00000000">
            <w:r>
              <w:t>Magistrats civils et militaires de l'ordre de justice et leurs ayants droit</w:t>
            </w:r>
          </w:p>
        </w:tc>
        <w:tc>
          <w:tcPr>
            <w:tcW w:w="0" w:type="auto"/>
            <w:tcBorders>
              <w:top w:val="single" w:sz="4" w:space="0" w:color="000000"/>
              <w:left w:val="single" w:sz="4" w:space="0" w:color="000000"/>
              <w:bottom w:val="single" w:sz="4" w:space="0" w:color="000000"/>
              <w:right w:val="single" w:sz="4" w:space="0" w:color="000000"/>
            </w:tcBorders>
          </w:tcPr>
          <w:p w14:paraId="38F239BA" w14:textId="77777777" w:rsidR="005C2B62" w:rsidRDefault="00000000">
            <w:r>
              <w:t>Trésor public</w:t>
            </w:r>
          </w:p>
        </w:tc>
        <w:tc>
          <w:tcPr>
            <w:tcW w:w="0" w:type="auto"/>
            <w:tcBorders>
              <w:top w:val="single" w:sz="4" w:space="0" w:color="000000"/>
              <w:left w:val="single" w:sz="4" w:space="0" w:color="000000"/>
              <w:bottom w:val="single" w:sz="4" w:space="0" w:color="000000"/>
              <w:right w:val="single" w:sz="4" w:space="0" w:color="000000"/>
            </w:tcBorders>
          </w:tcPr>
          <w:p w14:paraId="3F9D5ADA" w14:textId="77777777" w:rsidR="005C2B62" w:rsidRDefault="00000000">
            <w:r>
              <w:t>Vieillesse, décès, invalidité</w:t>
            </w:r>
          </w:p>
        </w:tc>
      </w:tr>
    </w:tbl>
    <w:p w14:paraId="0280CCDB" w14:textId="77777777" w:rsidR="005C2B62" w:rsidRDefault="00000000">
      <w:pPr>
        <w:pStyle w:val="Heading2"/>
      </w:pPr>
      <w:bookmarkStart w:id="146" w:name="donnees-disponibles"/>
      <w:bookmarkEnd w:id="145"/>
      <w:r>
        <w:t>Données disponibles</w:t>
      </w:r>
    </w:p>
    <w:p w14:paraId="223FA6BB" w14:textId="77777777" w:rsidR="005C2B62" w:rsidRDefault="00000000">
      <w:r>
        <w:t>Aucune donnée statistique détaillée n'a pu être obtenue pour ces régimes lors de la préparation du premier bulletin. L'obtention de données auprès des ministères de tutelle constitue un objectif prioritaire pour le présent bulletin.</w:t>
      </w:r>
    </w:p>
    <w:p w14:paraId="7EEC1E1D" w14:textId="77777777" w:rsidR="005C2B62" w:rsidRDefault="00000000">
      <w:pPr>
        <w:pStyle w:val="Heading2"/>
      </w:pPr>
      <w:bookmarkStart w:id="147" w:name="perspective-de-collecte"/>
      <w:bookmarkEnd w:id="146"/>
      <w:r>
        <w:t>Perspective de collecte</w:t>
      </w:r>
    </w:p>
    <w:p w14:paraId="434C28A2" w14:textId="77777777" w:rsidR="005C2B62" w:rsidRDefault="00000000">
      <w:r>
        <w:rPr>
          <w:i/>
          <w:iCs/>
        </w:rPr>
        <w:t>[À compléter selon les données reçues des ministères concernés : Présidence / Primature, Défense, Justice.]</w:t>
      </w:r>
    </w:p>
    <w:p w14:paraId="5BBFB07B" w14:textId="77777777" w:rsidR="005C2B62" w:rsidRDefault="00000000">
      <w:pPr>
        <w:pStyle w:val="Heading2"/>
      </w:pPr>
      <w:bookmarkStart w:id="148" w:name="source-et-limites-des-donnees_6"/>
      <w:bookmarkEnd w:id="147"/>
      <w:r>
        <w:t>Source et limites des données</w:t>
      </w:r>
    </w:p>
    <w:tbl>
      <w:tblPr>
        <w:tblStyle w:val="ILOTable"/>
        <w:tblW w:w="0" w:type="auto"/>
        <w:tblLook w:val="0020" w:firstRow="1" w:lastRow="0" w:firstColumn="0" w:lastColumn="0" w:noHBand="0" w:noVBand="0"/>
      </w:tblPr>
      <w:tblGrid>
        <w:gridCol w:w="731"/>
        <w:gridCol w:w="5572"/>
      </w:tblGrid>
      <w:tr w:rsidR="005C2B62" w14:paraId="09996426" w14:textId="77777777" w:rsidTr="005C2B6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63E25285" w14:textId="77777777" w:rsidR="005C2B62" w:rsidRDefault="00000000">
            <w:r>
              <w:t>Élément</w:t>
            </w:r>
          </w:p>
        </w:tc>
        <w:tc>
          <w:tcPr>
            <w:tcW w:w="0" w:type="auto"/>
            <w:tcBorders>
              <w:top w:val="single" w:sz="4" w:space="0" w:color="000000"/>
              <w:left w:val="single" w:sz="4" w:space="0" w:color="000000"/>
              <w:bottom w:val="single" w:sz="4" w:space="0" w:color="000000"/>
              <w:right w:val="single" w:sz="4" w:space="0" w:color="000000"/>
            </w:tcBorders>
          </w:tcPr>
          <w:p w14:paraId="7C84B179" w14:textId="77777777" w:rsidR="005C2B62" w:rsidRDefault="00000000">
            <w:r>
              <w:t>Détail</w:t>
            </w:r>
          </w:p>
        </w:tc>
      </w:tr>
      <w:tr w:rsidR="005C2B62" w14:paraId="0AFD6199" w14:textId="77777777" w:rsidTr="005C2B62">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5CA3BC93" w14:textId="77777777" w:rsidR="005C2B62" w:rsidRDefault="00000000">
            <w:r>
              <w:t>Source</w:t>
            </w:r>
          </w:p>
        </w:tc>
        <w:tc>
          <w:tcPr>
            <w:tcW w:w="0" w:type="auto"/>
            <w:tcBorders>
              <w:top w:val="single" w:sz="4" w:space="0" w:color="000000"/>
              <w:left w:val="single" w:sz="4" w:space="0" w:color="000000"/>
              <w:bottom w:val="single" w:sz="4" w:space="0" w:color="000000"/>
              <w:right w:val="single" w:sz="4" w:space="0" w:color="000000"/>
            </w:tcBorders>
          </w:tcPr>
          <w:p w14:paraId="10864B24" w14:textId="77777777" w:rsidR="005C2B62" w:rsidRDefault="00000000">
            <w:r>
              <w:t>Premier Bulletin statistique RDC N°1/2023 (tableau 8, p. 17)</w:t>
            </w:r>
          </w:p>
        </w:tc>
      </w:tr>
      <w:tr w:rsidR="005C2B62" w14:paraId="0582DC8C" w14:textId="77777777" w:rsidTr="005C2B62">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3595E2EE" w14:textId="77777777" w:rsidR="005C2B62" w:rsidRDefault="00000000">
            <w:r>
              <w:t>Limites</w:t>
            </w:r>
          </w:p>
        </w:tc>
        <w:tc>
          <w:tcPr>
            <w:tcW w:w="0" w:type="auto"/>
            <w:tcBorders>
              <w:top w:val="single" w:sz="4" w:space="0" w:color="000000"/>
              <w:left w:val="single" w:sz="4" w:space="0" w:color="000000"/>
              <w:bottom w:val="single" w:sz="4" w:space="0" w:color="000000"/>
              <w:right w:val="single" w:sz="4" w:space="0" w:color="000000"/>
            </w:tcBorders>
          </w:tcPr>
          <w:p w14:paraId="522F8EB7" w14:textId="77777777" w:rsidR="005C2B62" w:rsidRDefault="00000000">
            <w:r>
              <w:t>Données non obtenues ; liste des régimes probablement non exhaustive</w:t>
            </w:r>
          </w:p>
        </w:tc>
      </w:tr>
    </w:tbl>
    <w:p w14:paraId="0853A714" w14:textId="77777777" w:rsidR="005C2B62" w:rsidRDefault="00000000">
      <w:pPr>
        <w:pStyle w:val="Heading1"/>
      </w:pPr>
      <w:bookmarkStart w:id="149" w:name="X06ffccb4052a4938aeaa62a22824dbbcf4e31ee"/>
      <w:bookmarkEnd w:id="144"/>
      <w:bookmarkEnd w:id="148"/>
      <w:r>
        <w:t>Annexe B — Programmes et dispositifs hors périmètre OIT</w:t>
      </w:r>
    </w:p>
    <w:p w14:paraId="0C3D50EF" w14:textId="77777777" w:rsidR="005C2B62" w:rsidRDefault="00000000">
      <w:pPr>
        <w:pStyle w:val="Heading1"/>
      </w:pPr>
      <w:bookmarkStart w:id="150" w:name="titre-de-lannexe"/>
      <w:bookmarkEnd w:id="149"/>
      <w:r>
        <w:t>Titre de l’annexe</w:t>
      </w:r>
    </w:p>
    <w:p w14:paraId="275689D0" w14:textId="77777777" w:rsidR="005C2B62" w:rsidRDefault="00000000">
      <w:pPr>
        <w:pStyle w:val="Heading1"/>
      </w:pPr>
      <w:bookmarkStart w:id="151" w:name="titre-de-lannexe_1"/>
      <w:bookmarkEnd w:id="150"/>
      <w:r>
        <w:t>Titre de l’annexe</w:t>
      </w:r>
    </w:p>
    <w:p w14:paraId="3DF1B1C0" w14:textId="77777777" w:rsidR="005C2B62" w:rsidRDefault="00000000">
      <w:pPr>
        <w:pStyle w:val="Heading1"/>
      </w:pPr>
      <w:bookmarkStart w:id="152" w:name="titre-de-lannexe_2"/>
      <w:bookmarkEnd w:id="151"/>
      <w:r>
        <w:t>Titre de l’annexe</w:t>
      </w:r>
      <w:bookmarkEnd w:id="152"/>
    </w:p>
    <w:sectPr w:rsidR="005C2B62" w:rsidSect="0008547A">
      <w:footnotePr>
        <w:numRestart w:val="eachSect"/>
      </w:footnotePr>
      <w:type w:val="continuous"/>
      <w:pgSz w:w="11906" w:h="16838" w:code="9"/>
      <w:pgMar w:top="1701" w:right="1418" w:bottom="1134" w:left="1418"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E6B8C" w14:textId="77777777" w:rsidR="00FD3021" w:rsidRDefault="00FD3021">
      <w:pPr>
        <w:spacing w:line="240" w:lineRule="auto"/>
      </w:pPr>
      <w:r>
        <w:separator/>
      </w:r>
    </w:p>
  </w:endnote>
  <w:endnote w:type="continuationSeparator" w:id="0">
    <w:p w14:paraId="505723F0" w14:textId="77777777" w:rsidR="00FD3021" w:rsidRDefault="00FD30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Verdana">
    <w:panose1 w:val="020B0604030504040204"/>
    <w:charset w:val="00"/>
    <w:family w:val="swiss"/>
    <w:pitch w:val="variable"/>
    <w:sig w:usb0="A00006FF" w:usb1="4000205B" w:usb2="00000010" w:usb3="00000000" w:csb0="0000019F" w:csb1="00000000"/>
  </w:font>
  <w:font w:name="Overpass">
    <w:altName w:val="Calibri"/>
    <w:charset w:val="00"/>
    <w:family w:val="auto"/>
    <w:pitch w:val="variable"/>
    <w:sig w:usb0="00000007" w:usb1="0000002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oto Sans SemBd">
    <w:altName w:val="Calibri"/>
    <w:charset w:val="01"/>
    <w:family w:val="swiss"/>
    <w:pitch w:val="variable"/>
    <w:sig w:usb0="E00002FF" w:usb1="4000001F" w:usb2="08000029" w:usb3="00000000" w:csb0="00000000" w:csb1="00000000"/>
  </w:font>
  <w:font w:name="Overpass Light">
    <w:altName w:val="Calibri"/>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panose1 w:val="02010600040101010101"/>
    <w:charset w:val="86"/>
    <w:family w:val="auto"/>
    <w:pitch w:val="variable"/>
    <w:sig w:usb0="00000287" w:usb1="080F0000" w:usb2="00000010" w:usb3="00000000" w:csb0="0004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744E4" w14:textId="77777777" w:rsidR="00FD3021" w:rsidRDefault="00FD3021">
      <w:pPr>
        <w:spacing w:line="240" w:lineRule="auto"/>
      </w:pPr>
      <w:r>
        <w:separator/>
      </w:r>
    </w:p>
  </w:footnote>
  <w:footnote w:type="continuationSeparator" w:id="0">
    <w:p w14:paraId="0F249D99" w14:textId="77777777" w:rsidR="00FD3021" w:rsidRDefault="00FD3021">
      <w:pPr>
        <w:spacing w:line="240" w:lineRule="auto"/>
      </w:pPr>
      <w:r>
        <w:continuationSeparator/>
      </w:r>
    </w:p>
  </w:footnote>
  <w:footnote w:id="1">
    <w:p w14:paraId="7F90A112" w14:textId="77777777" w:rsidR="005C2B62" w:rsidRPr="00AE0301" w:rsidRDefault="00000000">
      <w:pPr>
        <w:pStyle w:val="FootnoteText"/>
        <w:rPr>
          <w:lang w:val="fr-CH"/>
        </w:rPr>
      </w:pPr>
      <w:r>
        <w:rPr>
          <w:rStyle w:val="FootnoteReference"/>
        </w:rPr>
        <w:footnoteRef/>
      </w:r>
      <w:r w:rsidRPr="00AE0301">
        <w:rPr>
          <w:lang w:val="fr-CH"/>
        </w:rPr>
        <w:t xml:space="preserve"> Source : Division de la population des Nations Unies (2024) — Perspectives mondiales de la population 2024</w:t>
      </w:r>
    </w:p>
  </w:footnote>
  <w:footnote w:id="2">
    <w:p w14:paraId="6A803668" w14:textId="77777777" w:rsidR="005C2B62" w:rsidRPr="00AE0301" w:rsidRDefault="00000000">
      <w:pPr>
        <w:pStyle w:val="FootnoteText"/>
        <w:rPr>
          <w:lang w:val="fr-CH"/>
        </w:rPr>
      </w:pPr>
      <w:r>
        <w:rPr>
          <w:rStyle w:val="FootnoteReference"/>
        </w:rPr>
        <w:footnoteRef/>
      </w:r>
      <w:r w:rsidRPr="00AE0301">
        <w:rPr>
          <w:lang w:val="fr-CH"/>
        </w:rPr>
        <w:t xml:space="preserve"> Source : Division de la population des Nations Unies (2024) — Perspectives mondiales de la population 2024</w:t>
      </w:r>
    </w:p>
  </w:footnote>
  <w:footnote w:id="3">
    <w:p w14:paraId="53B4322F" w14:textId="77777777" w:rsidR="005C2B62" w:rsidRPr="00AE0301" w:rsidRDefault="00000000">
      <w:pPr>
        <w:pStyle w:val="FootnoteText"/>
        <w:rPr>
          <w:lang w:val="fr-CH"/>
        </w:rPr>
      </w:pPr>
      <w:r>
        <w:rPr>
          <w:rStyle w:val="FootnoteReference"/>
        </w:rPr>
        <w:footnoteRef/>
      </w:r>
      <w:r w:rsidRPr="00AE0301">
        <w:rPr>
          <w:lang w:val="fr-CH"/>
        </w:rPr>
        <w:t xml:space="preserve"> Source : Division de la population des Nations Unies (2024) — Perspectives mondiales de la population 2024</w:t>
      </w:r>
    </w:p>
  </w:footnote>
  <w:footnote w:id="4">
    <w:p w14:paraId="42F61F53" w14:textId="77777777" w:rsidR="005C2B62" w:rsidRDefault="00000000">
      <w:pPr>
        <w:pStyle w:val="FootnoteText"/>
      </w:pPr>
      <w:r>
        <w:rPr>
          <w:rStyle w:val="FootnoteReference"/>
        </w:rPr>
        <w:footnoteRef/>
      </w:r>
      <w:r>
        <w:t xml:space="preserve"> Source : UNFPA (2024) — World Population Dashboard RDC 2024</w:t>
      </w:r>
    </w:p>
  </w:footnote>
  <w:footnote w:id="5">
    <w:p w14:paraId="771C7C5B" w14:textId="77777777" w:rsidR="005C2B62" w:rsidRPr="00AE0301" w:rsidRDefault="00000000">
      <w:pPr>
        <w:pStyle w:val="FootnoteText"/>
        <w:rPr>
          <w:lang w:val="fr-CH"/>
        </w:rPr>
      </w:pPr>
      <w:r>
        <w:rPr>
          <w:rStyle w:val="FootnoteReference"/>
        </w:rPr>
        <w:footnoteRef/>
      </w:r>
      <w:r w:rsidRPr="00AE0301">
        <w:rPr>
          <w:lang w:val="fr-CH"/>
        </w:rPr>
        <w:t xml:space="preserve"> </w:t>
      </w:r>
      <w:r w:rsidRPr="00AE0301">
        <w:rPr>
          <w:lang w:val="fr-CH"/>
        </w:rPr>
        <w:t>Source : Division de la population des Nations Unies (2024) — Perspectives mondiales de la population 2024</w:t>
      </w:r>
    </w:p>
  </w:footnote>
  <w:footnote w:id="6">
    <w:p w14:paraId="1ADB9AA9" w14:textId="77777777" w:rsidR="005C2B62" w:rsidRPr="00AE0301" w:rsidRDefault="00000000">
      <w:pPr>
        <w:pStyle w:val="FootnoteText"/>
        <w:rPr>
          <w:lang w:val="fr-CH"/>
        </w:rPr>
      </w:pPr>
      <w:r>
        <w:rPr>
          <w:rStyle w:val="FootnoteReference"/>
        </w:rPr>
        <w:footnoteRef/>
      </w:r>
      <w:r w:rsidRPr="00AE0301">
        <w:rPr>
          <w:lang w:val="fr-CH"/>
        </w:rPr>
        <w:t xml:space="preserve"> Source : Division de la population des Nations Unies (2024) — Perspectives mondiales de la population 2024</w:t>
      </w:r>
    </w:p>
  </w:footnote>
  <w:footnote w:id="7">
    <w:p w14:paraId="75C8F293" w14:textId="77777777" w:rsidR="005C2B62" w:rsidRPr="00AE0301" w:rsidRDefault="00000000">
      <w:pPr>
        <w:pStyle w:val="FootnoteText"/>
        <w:rPr>
          <w:lang w:val="fr-CH"/>
        </w:rPr>
      </w:pPr>
      <w:r>
        <w:rPr>
          <w:rStyle w:val="FootnoteReference"/>
        </w:rPr>
        <w:footnoteRef/>
      </w:r>
      <w:r w:rsidRPr="00AE0301">
        <w:rPr>
          <w:lang w:val="fr-CH"/>
        </w:rPr>
        <w:t xml:space="preserve"> Source : Division de la population des Nations Unies (2024) — Perspectives mondiales de la population 2024</w:t>
      </w:r>
    </w:p>
  </w:footnote>
  <w:footnote w:id="8">
    <w:p w14:paraId="390EDF8C" w14:textId="77777777" w:rsidR="005C2B62" w:rsidRPr="00AE0301" w:rsidRDefault="00000000">
      <w:pPr>
        <w:pStyle w:val="FootnoteText"/>
        <w:rPr>
          <w:lang w:val="fr-CH"/>
        </w:rPr>
      </w:pPr>
      <w:r>
        <w:rPr>
          <w:rStyle w:val="FootnoteReference"/>
        </w:rPr>
        <w:footnoteRef/>
      </w:r>
      <w:r w:rsidRPr="00AE0301">
        <w:rPr>
          <w:lang w:val="fr-CH"/>
        </w:rPr>
        <w:t xml:space="preserve"> Source : Banque mondiale — WDI (2024), d'après WUP 2025 Revision (Nations Unies)</w:t>
      </w:r>
    </w:p>
  </w:footnote>
  <w:footnote w:id="9">
    <w:p w14:paraId="0AA2D84D" w14:textId="77777777" w:rsidR="005C2B62" w:rsidRPr="00AE0301" w:rsidRDefault="00000000">
      <w:pPr>
        <w:pStyle w:val="FootnoteText"/>
        <w:rPr>
          <w:lang w:val="fr-CH"/>
        </w:rPr>
      </w:pPr>
      <w:r>
        <w:rPr>
          <w:rStyle w:val="FootnoteReference"/>
        </w:rPr>
        <w:footnoteRef/>
      </w:r>
      <w:r w:rsidRPr="00AE0301">
        <w:rPr>
          <w:lang w:val="fr-CH"/>
        </w:rPr>
        <w:t xml:space="preserve"> Source : Division de la population des Nations Unies (2024) — Perspectives mondiales de la population 2024</w:t>
      </w:r>
    </w:p>
  </w:footnote>
  <w:footnote w:id="10">
    <w:p w14:paraId="2450BEAB" w14:textId="77777777" w:rsidR="005C2B62" w:rsidRPr="00AE0301" w:rsidRDefault="00000000">
      <w:pPr>
        <w:pStyle w:val="FootnoteText"/>
        <w:rPr>
          <w:lang w:val="fr-CH"/>
        </w:rPr>
      </w:pPr>
      <w:r>
        <w:rPr>
          <w:rStyle w:val="FootnoteReference"/>
        </w:rPr>
        <w:footnoteRef/>
      </w:r>
      <w:r w:rsidRPr="00AE0301">
        <w:rPr>
          <w:lang w:val="fr-CH"/>
        </w:rPr>
        <w:t xml:space="preserve"> Source : Banque mondiale — WDI (2024), d'après WUP 2025 Revision (Nations Unies)</w:t>
      </w:r>
    </w:p>
  </w:footnote>
  <w:footnote w:id="11">
    <w:p w14:paraId="48AF5E8B" w14:textId="77777777" w:rsidR="005C2B62" w:rsidRPr="00AE0301" w:rsidRDefault="00000000">
      <w:pPr>
        <w:pStyle w:val="FootnoteText"/>
        <w:rPr>
          <w:lang w:val="fr-CH"/>
        </w:rPr>
      </w:pPr>
      <w:r>
        <w:rPr>
          <w:rStyle w:val="FootnoteReference"/>
        </w:rPr>
        <w:footnoteRef/>
      </w:r>
      <w:r w:rsidRPr="00AE0301">
        <w:rPr>
          <w:lang w:val="fr-CH"/>
        </w:rPr>
        <w:t xml:space="preserve"> Source : Division de la population des Nations Unies (2024) — Perspectives mondiales de la population 2024</w:t>
      </w:r>
    </w:p>
  </w:footnote>
  <w:footnote w:id="12">
    <w:p w14:paraId="0ACACBB9" w14:textId="77777777" w:rsidR="005C2B62" w:rsidRPr="00AE0301" w:rsidRDefault="00000000">
      <w:pPr>
        <w:pStyle w:val="FootnoteText"/>
        <w:rPr>
          <w:lang w:val="fr-CH"/>
        </w:rPr>
      </w:pPr>
      <w:r>
        <w:rPr>
          <w:rStyle w:val="FootnoteReference"/>
        </w:rPr>
        <w:footnoteRef/>
      </w:r>
      <w:r w:rsidRPr="00AE0301">
        <w:rPr>
          <w:lang w:val="fr-CH"/>
        </w:rPr>
        <w:t xml:space="preserve"> Source : Banque mondiale — WDI (2024) — Croissance du PIB, RDC</w:t>
      </w:r>
    </w:p>
  </w:footnote>
  <w:footnote w:id="13">
    <w:p w14:paraId="20F627CA" w14:textId="77777777" w:rsidR="005C2B62" w:rsidRPr="00AE0301" w:rsidRDefault="00000000">
      <w:pPr>
        <w:pStyle w:val="FootnoteText"/>
        <w:rPr>
          <w:lang w:val="fr-CH"/>
        </w:rPr>
      </w:pPr>
      <w:r>
        <w:rPr>
          <w:rStyle w:val="FootnoteReference"/>
        </w:rPr>
        <w:footnoteRef/>
      </w:r>
      <w:r w:rsidRPr="00AE0301">
        <w:rPr>
          <w:lang w:val="fr-CH"/>
        </w:rPr>
        <w:t xml:space="preserve"> Source : Banque mondiale — WDI (2024) — Croissance du PIB, RDC</w:t>
      </w:r>
    </w:p>
  </w:footnote>
  <w:footnote w:id="14">
    <w:p w14:paraId="1E6130F9" w14:textId="77777777" w:rsidR="005C2B62" w:rsidRPr="00AE0301" w:rsidRDefault="00000000">
      <w:pPr>
        <w:pStyle w:val="FootnoteText"/>
        <w:rPr>
          <w:lang w:val="fr-CH"/>
        </w:rPr>
      </w:pPr>
      <w:r>
        <w:rPr>
          <w:rStyle w:val="FootnoteReference"/>
        </w:rPr>
        <w:footnoteRef/>
      </w:r>
      <w:r w:rsidRPr="00AE0301">
        <w:rPr>
          <w:lang w:val="fr-CH"/>
        </w:rPr>
        <w:t xml:space="preserve"> Source : Banque mondiale — WDI (2024) — Croissance du PIB, RDC</w:t>
      </w:r>
    </w:p>
  </w:footnote>
  <w:footnote w:id="15">
    <w:p w14:paraId="11A089F7" w14:textId="77777777" w:rsidR="005C2B62" w:rsidRPr="00AE0301" w:rsidRDefault="00000000">
      <w:pPr>
        <w:pStyle w:val="FootnoteText"/>
        <w:rPr>
          <w:lang w:val="fr-CH"/>
        </w:rPr>
      </w:pPr>
      <w:r>
        <w:rPr>
          <w:rStyle w:val="FootnoteReference"/>
        </w:rPr>
        <w:footnoteRef/>
      </w:r>
      <w:r w:rsidRPr="00AE0301">
        <w:rPr>
          <w:lang w:val="fr-CH"/>
        </w:rPr>
        <w:t xml:space="preserve"> Source : Banque mondiale — WDI (2024) — Croissance du PIB, RDC</w:t>
      </w:r>
    </w:p>
  </w:footnote>
  <w:footnote w:id="16">
    <w:p w14:paraId="56D98379" w14:textId="77777777" w:rsidR="005C2B62" w:rsidRPr="00AE0301" w:rsidRDefault="00000000">
      <w:pPr>
        <w:pStyle w:val="FootnoteText"/>
        <w:rPr>
          <w:lang w:val="fr-CH"/>
        </w:rPr>
      </w:pPr>
      <w:r>
        <w:rPr>
          <w:rStyle w:val="FootnoteReference"/>
        </w:rPr>
        <w:footnoteRef/>
      </w:r>
      <w:r w:rsidRPr="00AE0301">
        <w:rPr>
          <w:lang w:val="fr-CH"/>
        </w:rPr>
        <w:t xml:space="preserve"> Source : Banque mondiale — WDI (2024) — PIB par habitant, RDC</w:t>
      </w:r>
    </w:p>
  </w:footnote>
  <w:footnote w:id="17">
    <w:p w14:paraId="7195A261" w14:textId="77777777" w:rsidR="005C2B62" w:rsidRPr="00AE0301" w:rsidRDefault="00000000">
      <w:pPr>
        <w:pStyle w:val="FootnoteText"/>
        <w:rPr>
          <w:lang w:val="fr-CH"/>
        </w:rPr>
      </w:pPr>
      <w:r>
        <w:rPr>
          <w:rStyle w:val="FootnoteReference"/>
        </w:rPr>
        <w:footnoteRef/>
      </w:r>
      <w:r w:rsidRPr="00AE0301">
        <w:rPr>
          <w:lang w:val="fr-CH"/>
        </w:rPr>
        <w:t xml:space="preserve"> Source : Banque mondiale — WDI — Gini 2020 ; enquête INS 2024 : 38,1</w:t>
      </w:r>
    </w:p>
  </w:footnote>
  <w:footnote w:id="18">
    <w:p w14:paraId="148352E2" w14:textId="77777777" w:rsidR="005C2B62" w:rsidRPr="00AE0301" w:rsidRDefault="00000000">
      <w:pPr>
        <w:pStyle w:val="FootnoteText"/>
        <w:rPr>
          <w:lang w:val="fr-CH"/>
        </w:rPr>
      </w:pPr>
      <w:r>
        <w:rPr>
          <w:rStyle w:val="FootnoteReference"/>
        </w:rPr>
        <w:footnoteRef/>
      </w:r>
      <w:r w:rsidRPr="00AE0301">
        <w:rPr>
          <w:lang w:val="fr-CH"/>
        </w:rPr>
        <w:t xml:space="preserve"> Source : Banque mondiale (2026, citant enquête INS 2024) — 69 % de la population sous le seuil national</w:t>
      </w:r>
    </w:p>
  </w:footnote>
  <w:footnote w:id="19">
    <w:p w14:paraId="0D0F7475" w14:textId="77777777" w:rsidR="005C2B62" w:rsidRPr="00AE0301" w:rsidRDefault="00000000">
      <w:pPr>
        <w:pStyle w:val="FootnoteText"/>
        <w:rPr>
          <w:lang w:val="fr-CH"/>
        </w:rPr>
      </w:pPr>
      <w:r>
        <w:rPr>
          <w:rStyle w:val="FootnoteReference"/>
        </w:rPr>
        <w:footnoteRef/>
      </w:r>
      <w:r w:rsidRPr="00AE0301">
        <w:rPr>
          <w:lang w:val="fr-CH"/>
        </w:rPr>
        <w:t xml:space="preserve"> Source : Banque mondiale — WDI (2024) — Emploi agricole, RDC. Total : 58,9 %, femmes : 67,8 %, hommes : 50,3 %</w:t>
      </w:r>
    </w:p>
  </w:footnote>
  <w:footnote w:id="20">
    <w:p w14:paraId="24F36381" w14:textId="77777777" w:rsidR="005C2B62" w:rsidRPr="00AE0301" w:rsidRDefault="00000000">
      <w:pPr>
        <w:pStyle w:val="FootnoteText"/>
        <w:rPr>
          <w:lang w:val="fr-CH"/>
        </w:rPr>
      </w:pPr>
      <w:r>
        <w:rPr>
          <w:rStyle w:val="FootnoteReference"/>
        </w:rPr>
        <w:footnoteRef/>
      </w:r>
      <w:r w:rsidRPr="00AE0301">
        <w:rPr>
          <w:lang w:val="fr-CH"/>
        </w:rPr>
        <w:t xml:space="preserve"> Source : Banque mondiale — WDI (2024) — Taux de chômage modèle ILO, RDC</w:t>
      </w:r>
    </w:p>
  </w:footnote>
  <w:footnote w:id="21">
    <w:p w14:paraId="283D0BC7" w14:textId="77777777" w:rsidR="005C2B62" w:rsidRPr="00AE0301" w:rsidRDefault="00000000">
      <w:pPr>
        <w:pStyle w:val="FootnoteText"/>
        <w:rPr>
          <w:lang w:val="fr-CH"/>
        </w:rPr>
      </w:pPr>
      <w:r>
        <w:rPr>
          <w:rStyle w:val="FootnoteReference"/>
        </w:rPr>
        <w:footnoteRef/>
      </w:r>
      <w:r w:rsidRPr="00AE0301">
        <w:rPr>
          <w:lang w:val="fr-CH"/>
        </w:rPr>
        <w:t xml:space="preserve"> Source : OIT, ILOSTAT — Estimations modélisées de l'emploi informel, RDC (données 2020) ; proxies WDI 2024 : emploi vulnérable 81,8 %, travailleurs indépendants 85,3 %</w:t>
      </w:r>
    </w:p>
  </w:footnote>
  <w:footnote w:id="22">
    <w:p w14:paraId="48F9A8CF" w14:textId="77777777" w:rsidR="005C2B62" w:rsidRPr="00AE0301" w:rsidRDefault="00000000">
      <w:pPr>
        <w:pStyle w:val="FootnoteText"/>
        <w:rPr>
          <w:lang w:val="fr-CH"/>
        </w:rPr>
      </w:pPr>
      <w:r>
        <w:rPr>
          <w:rStyle w:val="FootnoteReference"/>
        </w:rPr>
        <w:footnoteRef/>
      </w:r>
      <w:r w:rsidRPr="00AE0301">
        <w:rPr>
          <w:lang w:val="fr-CH"/>
        </w:rPr>
        <w:t xml:space="preserve"> Source : OIT, ILOSTAT — Emploi informel par sexe, RDC (2020)</w:t>
      </w:r>
    </w:p>
  </w:footnote>
  <w:footnote w:id="23">
    <w:p w14:paraId="2CCDED09" w14:textId="77777777" w:rsidR="005C2B62" w:rsidRPr="00AE0301" w:rsidRDefault="00000000">
      <w:pPr>
        <w:pStyle w:val="FootnoteText"/>
        <w:rPr>
          <w:lang w:val="fr-CH"/>
        </w:rPr>
      </w:pPr>
      <w:r>
        <w:rPr>
          <w:rStyle w:val="FootnoteReference"/>
        </w:rPr>
        <w:footnoteRef/>
      </w:r>
      <w:r w:rsidRPr="00AE0301">
        <w:rPr>
          <w:lang w:val="fr-CH"/>
        </w:rPr>
        <w:t xml:space="preserve"> Source : OIT, ILOSTAT — Emploi informel par sexe, RDC (2020)</w:t>
      </w:r>
    </w:p>
  </w:footnote>
  <w:footnote w:id="24">
    <w:p w14:paraId="730B31F5" w14:textId="77777777" w:rsidR="005C2B62" w:rsidRPr="00AE0301" w:rsidRDefault="00000000">
      <w:pPr>
        <w:pStyle w:val="FootnoteText"/>
        <w:rPr>
          <w:lang w:val="fr-CH"/>
        </w:rPr>
      </w:pPr>
      <w:r>
        <w:rPr>
          <w:rStyle w:val="FootnoteReference"/>
        </w:rPr>
        <w:footnoteRef/>
      </w:r>
      <w:r w:rsidRPr="00AE0301">
        <w:rPr>
          <w:lang w:val="fr-CH"/>
        </w:rPr>
        <w:t xml:space="preserve"> Source : Bureau International du Travail (2024) — Rapport mondial sur la protection sociale 2024-26</w:t>
      </w:r>
    </w:p>
  </w:footnote>
  <w:footnote w:id="25">
    <w:p w14:paraId="0F886CFB" w14:textId="77777777" w:rsidR="005C2B62" w:rsidRPr="00AE0301" w:rsidRDefault="00000000">
      <w:pPr>
        <w:pStyle w:val="FootnoteText"/>
        <w:rPr>
          <w:lang w:val="fr-CH"/>
        </w:rPr>
      </w:pPr>
      <w:r>
        <w:rPr>
          <w:rStyle w:val="FootnoteReference"/>
        </w:rPr>
        <w:footnoteRef/>
      </w:r>
      <w:r w:rsidRPr="00AE0301">
        <w:rPr>
          <w:lang w:val="fr-CH"/>
        </w:rPr>
        <w:t xml:space="preserve"> Source : BIT (2024) — 52,4 % de la population mondiale couverte par au moins une prestation</w:t>
      </w:r>
    </w:p>
  </w:footnote>
  <w:footnote w:id="26">
    <w:p w14:paraId="7FC99F17" w14:textId="77777777" w:rsidR="005C2B62" w:rsidRPr="00AE0301" w:rsidRDefault="00000000">
      <w:pPr>
        <w:pStyle w:val="FootnoteText"/>
        <w:rPr>
          <w:lang w:val="fr-CH"/>
        </w:rPr>
      </w:pPr>
      <w:r>
        <w:rPr>
          <w:rStyle w:val="FootnoteReference"/>
        </w:rPr>
        <w:footnoteRef/>
      </w:r>
      <w:r w:rsidRPr="00AE0301">
        <w:rPr>
          <w:lang w:val="fr-CH"/>
        </w:rPr>
        <w:t xml:space="preserve"> Source : BIT (2024) — 19,1 % de la population africaine couverte par au moins une prestation</w:t>
      </w:r>
    </w:p>
  </w:footnote>
  <w:footnote w:id="27">
    <w:p w14:paraId="74E92140" w14:textId="77777777" w:rsidR="005C2B62" w:rsidRPr="00AE0301" w:rsidRDefault="00000000">
      <w:pPr>
        <w:pStyle w:val="FootnoteText"/>
        <w:rPr>
          <w:lang w:val="fr-CH"/>
        </w:rPr>
      </w:pPr>
      <w:r>
        <w:rPr>
          <w:rStyle w:val="FootnoteReference"/>
        </w:rPr>
        <w:footnoteRef/>
      </w:r>
      <w:r w:rsidRPr="00AE0301">
        <w:rPr>
          <w:lang w:val="fr-CH"/>
        </w:rPr>
        <w:t xml:space="preserve"> Source : Gouvernement de la RDC (2016) — Stratégie nationale de la protection sociale (SNPS)</w:t>
      </w:r>
    </w:p>
  </w:footnote>
  <w:footnote w:id="28">
    <w:p w14:paraId="2EAD83AB" w14:textId="77777777" w:rsidR="005C2B62" w:rsidRDefault="00000000">
      <w:pPr>
        <w:pStyle w:val="FootnoteText"/>
      </w:pPr>
      <w:r>
        <w:rPr>
          <w:rStyle w:val="FootnoteReference"/>
        </w:rPr>
        <w:footnoteRef/>
      </w:r>
      <w:r>
        <w:t xml:space="preserve"> Source : OIT (2021) Building social protection systems : International standards and human rights instruments</w:t>
      </w:r>
    </w:p>
  </w:footnote>
  <w:footnote w:id="29">
    <w:p w14:paraId="51A114DB" w14:textId="77777777" w:rsidR="005C2B62" w:rsidRPr="00AE0301" w:rsidRDefault="00000000">
      <w:pPr>
        <w:pStyle w:val="FootnoteText"/>
        <w:rPr>
          <w:lang w:val="fr-CH"/>
        </w:rPr>
      </w:pPr>
      <w:r>
        <w:rPr>
          <w:rStyle w:val="FootnoteReference"/>
        </w:rPr>
        <w:footnoteRef/>
      </w:r>
      <w:r w:rsidRPr="00AE0301">
        <w:rPr>
          <w:lang w:val="fr-CH"/>
        </w:rPr>
        <w:t xml:space="preserve"> </w:t>
      </w:r>
      <w:r w:rsidRPr="00AE0301">
        <w:rPr>
          <w:lang w:val="fr-CH"/>
        </w:rPr>
        <w:t>Source : OIT (2021) — Building social protection systems — DUDH (1948), art. 25 : droit à un niveau de vie suffisant</w:t>
      </w:r>
    </w:p>
  </w:footnote>
  <w:footnote w:id="30">
    <w:p w14:paraId="2BA9F851" w14:textId="77777777" w:rsidR="005C2B62" w:rsidRPr="00AE0301" w:rsidRDefault="00000000">
      <w:pPr>
        <w:pStyle w:val="FootnoteText"/>
        <w:rPr>
          <w:lang w:val="fr-CH"/>
        </w:rPr>
      </w:pPr>
      <w:r>
        <w:rPr>
          <w:rStyle w:val="FootnoteReference"/>
        </w:rPr>
        <w:footnoteRef/>
      </w:r>
      <w:r w:rsidRPr="00AE0301">
        <w:rPr>
          <w:lang w:val="fr-CH"/>
        </w:rPr>
        <w:t xml:space="preserve"> Source : OIT Convention no 102 sur la sécurité sociale (normes minimales), 1952</w:t>
      </w:r>
    </w:p>
  </w:footnote>
  <w:footnote w:id="31">
    <w:p w14:paraId="32A7FE56" w14:textId="77777777" w:rsidR="005C2B62" w:rsidRPr="00AE0301" w:rsidRDefault="00000000">
      <w:pPr>
        <w:pStyle w:val="FootnoteText"/>
        <w:rPr>
          <w:lang w:val="fr-CH"/>
        </w:rPr>
      </w:pPr>
      <w:r>
        <w:rPr>
          <w:rStyle w:val="FootnoteReference"/>
        </w:rPr>
        <w:footnoteRef/>
      </w:r>
      <w:r w:rsidRPr="00AE0301">
        <w:rPr>
          <w:lang w:val="fr-CH"/>
        </w:rPr>
        <w:t xml:space="preserve"> Source : OIT Recommandation no 202 sur les socles de protection sociale, 2012</w:t>
      </w:r>
    </w:p>
  </w:footnote>
  <w:footnote w:id="32">
    <w:p w14:paraId="71D50AF2" w14:textId="77777777" w:rsidR="005C2B62" w:rsidRDefault="00000000">
      <w:pPr>
        <w:pStyle w:val="FootnoteText"/>
      </w:pPr>
      <w:r>
        <w:rPr>
          <w:rStyle w:val="FootnoteReference"/>
        </w:rPr>
        <w:footnoteRef/>
      </w:r>
      <w:r>
        <w:t xml:space="preserve"> Source : OIT (2021) Building social protection systems : International standards and human rights instruments</w:t>
      </w:r>
    </w:p>
  </w:footnote>
  <w:footnote w:id="33">
    <w:p w14:paraId="1511E0B9" w14:textId="77777777" w:rsidR="005C2B62" w:rsidRPr="00AE0301" w:rsidRDefault="00000000">
      <w:pPr>
        <w:pStyle w:val="FootnoteText"/>
        <w:rPr>
          <w:lang w:val="fr-CH"/>
        </w:rPr>
      </w:pPr>
      <w:r>
        <w:rPr>
          <w:rStyle w:val="FootnoteReference"/>
        </w:rPr>
        <w:footnoteRef/>
      </w:r>
      <w:r w:rsidRPr="00AE0301">
        <w:rPr>
          <w:lang w:val="fr-CH"/>
        </w:rPr>
        <w:t xml:space="preserve"> </w:t>
      </w:r>
      <w:r w:rsidRPr="00AE0301">
        <w:rPr>
          <w:lang w:val="fr-CH"/>
        </w:rPr>
        <w:t>Source : OIT — Convention no 102 sur la sécurité sociale (normes minimales), 1952 — ratifiée par la RDC en 1987 (Parties V, VII, IX, X)</w:t>
      </w:r>
    </w:p>
  </w:footnote>
  <w:footnote w:id="34">
    <w:p w14:paraId="69E6E7F4" w14:textId="77777777" w:rsidR="005C2B62" w:rsidRPr="00AE0301" w:rsidRDefault="00000000">
      <w:pPr>
        <w:pStyle w:val="FootnoteText"/>
        <w:rPr>
          <w:lang w:val="fr-CH"/>
        </w:rPr>
      </w:pPr>
      <w:r>
        <w:rPr>
          <w:rStyle w:val="FootnoteReference"/>
        </w:rPr>
        <w:footnoteRef/>
      </w:r>
      <w:r w:rsidRPr="00AE0301">
        <w:rPr>
          <w:lang w:val="fr-CH"/>
        </w:rPr>
        <w:t xml:space="preserve"> Source : BIT (2024) — Rapport mondial sur la protection sociale 2024-26 — définition et méthodologie de l'indicateur ODD 1.3.1</w:t>
      </w:r>
    </w:p>
  </w:footnote>
  <w:footnote w:id="35">
    <w:p w14:paraId="5A5D782C" w14:textId="77777777" w:rsidR="005C2B62" w:rsidRPr="00AE0301" w:rsidRDefault="00000000">
      <w:pPr>
        <w:pStyle w:val="FootnoteText"/>
        <w:rPr>
          <w:lang w:val="fr-CH"/>
        </w:rPr>
      </w:pPr>
      <w:r>
        <w:rPr>
          <w:rStyle w:val="FootnoteReference"/>
        </w:rPr>
        <w:footnoteRef/>
      </w:r>
      <w:r w:rsidRPr="00AE0301">
        <w:rPr>
          <w:lang w:val="fr-CH"/>
        </w:rPr>
        <w:t xml:space="preserve"> Source : OIT — Convention no 102 sur la sécurité sociale (normes minimales), 1952</w:t>
      </w:r>
    </w:p>
  </w:footnote>
  <w:footnote w:id="36">
    <w:p w14:paraId="4ED8057A" w14:textId="77777777" w:rsidR="005C2B62" w:rsidRDefault="00000000">
      <w:r>
        <w:rPr>
          <w:rStyle w:val="FootnoteReference"/>
        </w:rPr>
        <w:footnoteRef/>
      </w:r>
      <w:r>
        <w:t xml:space="preserve"> Source : CNSS RDC — Site officiel cnss.cd, consulté juin 2026</w:t>
      </w:r>
    </w:p>
  </w:footnote>
  <w:footnote w:id="37">
    <w:p w14:paraId="5056FCD3" w14:textId="77777777" w:rsidR="005C2B62" w:rsidRDefault="00000000">
      <w:r>
        <w:rPr>
          <w:rStyle w:val="FootnoteReference"/>
        </w:rPr>
        <w:footnoteRef/>
      </w:r>
      <w:r>
        <w:t xml:space="preserve"> Source : CNSSAP RDC — Site officiel cnssap.cd, consulté juin 2026</w:t>
      </w:r>
    </w:p>
  </w:footnote>
  <w:footnote w:id="38">
    <w:p w14:paraId="342E0CE2" w14:textId="77777777" w:rsidR="005C2B62" w:rsidRDefault="00000000">
      <w:r>
        <w:rPr>
          <w:rStyle w:val="FootnoteReference"/>
        </w:rPr>
        <w:footnoteRef/>
      </w:r>
      <w:r>
        <w:t xml:space="preserve"> CNSS RDC - branches et populations couvertes (cnss.cd, loi n°16/009)</w:t>
      </w:r>
    </w:p>
  </w:footnote>
  <w:footnote w:id="39">
    <w:p w14:paraId="65B118F5" w14:textId="77777777" w:rsidR="005C2B62" w:rsidRDefault="00000000">
      <w:r>
        <w:rPr>
          <w:rStyle w:val="FootnoteReference"/>
        </w:rPr>
        <w:footnoteRef/>
      </w:r>
      <w:r>
        <w:t xml:space="preserve"> CNSSAP RDC - branches et populations couvertes (cnssap.cd, décret 15/031, loi 22/031)</w:t>
      </w:r>
    </w:p>
  </w:footnote>
  <w:footnote w:id="40">
    <w:p w14:paraId="56176D8F" w14:textId="77777777" w:rsidR="005C2B62" w:rsidRDefault="00000000">
      <w:r>
        <w:rPr>
          <w:rStyle w:val="FootnoteReference"/>
        </w:rPr>
        <w:footnoteRef/>
      </w:r>
      <w:r>
        <w:t xml:space="preserve"> CNSS RDC - branches et populations couvertes (cnss.cd, loi n°16/009)</w:t>
      </w:r>
    </w:p>
  </w:footnote>
  <w:footnote w:id="41">
    <w:p w14:paraId="5BD2D8C5" w14:textId="77777777" w:rsidR="005C2B62" w:rsidRDefault="00000000">
      <w:r>
        <w:rPr>
          <w:rStyle w:val="FootnoteReference"/>
        </w:rPr>
        <w:footnoteRef/>
      </w:r>
      <w:r>
        <w:t xml:space="preserve"> CNSSAP RDC - branches et populations couvertes (cnssap.cd, décret 15/031, loi 22/031)</w:t>
      </w:r>
    </w:p>
  </w:footnote>
  <w:footnote w:id="42">
    <w:p w14:paraId="42D2E4E5" w14:textId="77777777" w:rsidR="005C2B62" w:rsidRDefault="00000000">
      <w:r>
        <w:rPr>
          <w:rStyle w:val="FootnoteReference"/>
        </w:rPr>
        <w:footnoteRef/>
      </w:r>
      <w:r>
        <w:t xml:space="preserve"> CNSS RDC - branches et populations couvertes (cnss.cd, loi n°16/009)</w:t>
      </w:r>
    </w:p>
  </w:footnote>
  <w:footnote w:id="43">
    <w:p w14:paraId="2FA3EB2D" w14:textId="77777777" w:rsidR="005C2B62" w:rsidRDefault="00000000">
      <w:r>
        <w:rPr>
          <w:rStyle w:val="FootnoteReference"/>
        </w:rPr>
        <w:footnoteRef/>
      </w:r>
      <w:r>
        <w:t xml:space="preserve"> CNSSAP RDC - branches et populations couvertes (cnssap.cd, décret 15/031, loi 22/031)</w:t>
      </w:r>
    </w:p>
  </w:footnote>
  <w:footnote w:id="44">
    <w:p w14:paraId="3E81E9DA" w14:textId="77777777" w:rsidR="005C2B62" w:rsidRPr="00AE0301" w:rsidRDefault="00000000">
      <w:pPr>
        <w:pStyle w:val="FootnoteText"/>
        <w:rPr>
          <w:lang w:val="fr-CH"/>
        </w:rPr>
      </w:pPr>
      <w:r>
        <w:rPr>
          <w:rStyle w:val="FootnoteReference"/>
        </w:rPr>
        <w:footnoteRef/>
      </w:r>
      <w:r w:rsidRPr="00AE0301">
        <w:rPr>
          <w:lang w:val="fr-CH"/>
        </w:rPr>
        <w:t xml:space="preserve"> </w:t>
      </w:r>
      <w:r w:rsidRPr="00AE0301">
        <w:rPr>
          <w:lang w:val="fr-CH"/>
        </w:rPr>
        <w:t>CNSS RDC - Site officiel cnss.cd et loi n°16/009 du 15 juillet 2016 - branches et populations couvertes</w:t>
      </w:r>
    </w:p>
  </w:footnote>
  <w:footnote w:id="45">
    <w:p w14:paraId="18F51522" w14:textId="77777777" w:rsidR="005C2B62" w:rsidRPr="00AE0301" w:rsidRDefault="00000000">
      <w:pPr>
        <w:pStyle w:val="FootnoteText"/>
        <w:rPr>
          <w:lang w:val="fr-CH"/>
        </w:rPr>
      </w:pPr>
      <w:r>
        <w:rPr>
          <w:rStyle w:val="FootnoteReference"/>
        </w:rPr>
        <w:footnoteRef/>
      </w:r>
      <w:r w:rsidRPr="00AE0301">
        <w:rPr>
          <w:lang w:val="fr-CH"/>
        </w:rPr>
        <w:t xml:space="preserve"> CNSSAP RDC - Site officiel cnssap.cd ; décret n°15/031 du 14 déc. 2015 ; loi n°22/031 du 15 juil. 2022</w:t>
      </w:r>
    </w:p>
  </w:footnote>
  <w:footnote w:id="46">
    <w:p w14:paraId="0D387107" w14:textId="77777777" w:rsidR="005C2B62" w:rsidRPr="00AE0301" w:rsidRDefault="00000000">
      <w:pPr>
        <w:pStyle w:val="FootnoteText"/>
        <w:rPr>
          <w:lang w:val="fr-CH"/>
        </w:rPr>
      </w:pPr>
      <w:r>
        <w:rPr>
          <w:rStyle w:val="FootnoteReference"/>
        </w:rPr>
        <w:footnoteRef/>
      </w:r>
      <w:r w:rsidRPr="00AE0301">
        <w:rPr>
          <w:lang w:val="fr-CH"/>
        </w:rPr>
        <w:t xml:space="preserve"> Premier bulletin statistique de la protection sociale en RDC (2023) - tableaux 3 à 7</w:t>
      </w:r>
    </w:p>
  </w:footnote>
  <w:footnote w:id="47">
    <w:p w14:paraId="4954CB72" w14:textId="77777777" w:rsidR="005C2B62" w:rsidRPr="00AE0301" w:rsidRDefault="00000000">
      <w:pPr>
        <w:pStyle w:val="FootnoteText"/>
        <w:rPr>
          <w:lang w:val="fr-CH"/>
        </w:rPr>
      </w:pPr>
      <w:r>
        <w:rPr>
          <w:rStyle w:val="FootnoteReference"/>
        </w:rPr>
        <w:footnoteRef/>
      </w:r>
      <w:r w:rsidRPr="00AE0301">
        <w:rPr>
          <w:lang w:val="fr-CH"/>
        </w:rPr>
        <w:t xml:space="preserve"> Premier bulletin statistique de la protection sociale en RDC (2023) - cartographie institutionnelle des régimes spéciaux</w:t>
      </w:r>
    </w:p>
  </w:footnote>
  <w:footnote w:id="48">
    <w:p w14:paraId="550DAD34" w14:textId="77777777" w:rsidR="005C2B62" w:rsidRDefault="00000000">
      <w:r>
        <w:rPr>
          <w:rStyle w:val="FootnoteReference"/>
        </w:rPr>
        <w:footnoteRef/>
      </w:r>
      <w:r>
        <w:t xml:space="preserve"> Source : FSS RDC — Site officiel fss.cd, consulté juin 2026</w:t>
      </w:r>
    </w:p>
  </w:footnote>
  <w:footnote w:id="49">
    <w:p w14:paraId="08BA8719" w14:textId="77777777" w:rsidR="005C2B62" w:rsidRDefault="00000000">
      <w:r>
        <w:rPr>
          <w:rStyle w:val="FootnoteReference"/>
        </w:rPr>
        <w:footnoteRef/>
      </w:r>
      <w:r>
        <w:t xml:space="preserve"> FSS RDC - produits et régimes opérationnels (fss.cd, juin 2026)</w:t>
      </w:r>
    </w:p>
  </w:footnote>
  <w:footnote w:id="50">
    <w:p w14:paraId="76DD9070" w14:textId="77777777" w:rsidR="005C2B62" w:rsidRDefault="00000000">
      <w:r>
        <w:rPr>
          <w:rStyle w:val="FootnoteReference"/>
        </w:rPr>
        <w:footnoteRef/>
      </w:r>
      <w:r>
        <w:t xml:space="preserve"> FSS RDC - produits et régimes opérationnels (fss.cd, juin 2026)</w:t>
      </w:r>
    </w:p>
  </w:footnote>
  <w:footnote w:id="51">
    <w:p w14:paraId="2CFB0808" w14:textId="77777777" w:rsidR="005C2B62" w:rsidRDefault="00000000">
      <w:r>
        <w:rPr>
          <w:rStyle w:val="FootnoteReference"/>
        </w:rPr>
        <w:footnoteRef/>
      </w:r>
      <w:r>
        <w:t xml:space="preserve"> FSS RDC - produits et régimes opérationnels (fss.cd, juin 2026)</w:t>
      </w:r>
    </w:p>
  </w:footnote>
  <w:footnote w:id="52">
    <w:p w14:paraId="356FF1C0" w14:textId="77777777" w:rsidR="005C2B62" w:rsidRDefault="00000000">
      <w:r>
        <w:rPr>
          <w:rStyle w:val="FootnoteReference"/>
        </w:rPr>
        <w:footnoteRef/>
      </w:r>
      <w:r>
        <w:t xml:space="preserve"> FSS RDC - produits et régimes opérationnels (fss.cd, juin 2026)</w:t>
      </w:r>
    </w:p>
  </w:footnote>
  <w:footnote w:id="53">
    <w:p w14:paraId="229A1A3C" w14:textId="77777777" w:rsidR="005C2B62" w:rsidRDefault="00000000">
      <w:r>
        <w:rPr>
          <w:rStyle w:val="FootnoteReference"/>
        </w:rPr>
        <w:footnoteRef/>
      </w:r>
      <w:r>
        <w:t xml:space="preserve"> Premier bulletin statistique RDC (2023) - tableau 9 : MESP</w:t>
      </w:r>
    </w:p>
  </w:footnote>
  <w:footnote w:id="54">
    <w:p w14:paraId="0CED2E37" w14:textId="77777777" w:rsidR="005C2B62" w:rsidRPr="00AE0301" w:rsidRDefault="00000000">
      <w:pPr>
        <w:pStyle w:val="FootnoteText"/>
        <w:rPr>
          <w:lang w:val="fr-CH"/>
        </w:rPr>
      </w:pPr>
      <w:r>
        <w:rPr>
          <w:rStyle w:val="FootnoteReference"/>
        </w:rPr>
        <w:footnoteRef/>
      </w:r>
      <w:r w:rsidRPr="00AE0301">
        <w:rPr>
          <w:lang w:val="fr-CH"/>
        </w:rPr>
        <w:t xml:space="preserve"> </w:t>
      </w:r>
      <w:r w:rsidRPr="00AE0301">
        <w:rPr>
          <w:lang w:val="fr-CH"/>
        </w:rPr>
        <w:t>FSS RDC - Site officiel fss.cd (juin 2026) - produits et régimes opérationnels</w:t>
      </w:r>
    </w:p>
  </w:footnote>
  <w:footnote w:id="55">
    <w:p w14:paraId="0212B339" w14:textId="77777777" w:rsidR="005C2B62" w:rsidRPr="00AE0301" w:rsidRDefault="00000000">
      <w:pPr>
        <w:pStyle w:val="FootnoteText"/>
        <w:rPr>
          <w:lang w:val="fr-CH"/>
        </w:rPr>
      </w:pPr>
      <w:r>
        <w:rPr>
          <w:rStyle w:val="FootnoteReference"/>
        </w:rPr>
        <w:footnoteRef/>
      </w:r>
      <w:r w:rsidRPr="00AE0301">
        <w:rPr>
          <w:lang w:val="fr-CH"/>
        </w:rPr>
        <w:t xml:space="preserve"> Premier bulletin statistique de la protection sociale en RDC (2023) - tableau 9 : MESP</w:t>
      </w:r>
    </w:p>
  </w:footnote>
  <w:footnote w:id="56">
    <w:p w14:paraId="227250E0" w14:textId="77777777" w:rsidR="005C2B62" w:rsidRPr="00AE0301" w:rsidRDefault="00000000">
      <w:pPr>
        <w:pStyle w:val="FootnoteText"/>
        <w:rPr>
          <w:lang w:val="fr-CH"/>
        </w:rPr>
      </w:pPr>
      <w:r>
        <w:rPr>
          <w:rStyle w:val="FootnoteReference"/>
        </w:rPr>
        <w:footnoteRef/>
      </w:r>
      <w:r w:rsidRPr="00AE0301">
        <w:rPr>
          <w:lang w:val="fr-CH"/>
        </w:rPr>
        <w:t xml:space="preserve"> CNSSAP RDC - Base légale MESP incluse dans le champ CNSSAP / santé des agents publics</w:t>
      </w:r>
    </w:p>
  </w:footnote>
  <w:footnote w:id="57">
    <w:p w14:paraId="16955994" w14:textId="77777777" w:rsidR="005C2B62" w:rsidRPr="00AE0301" w:rsidRDefault="00000000">
      <w:pPr>
        <w:pStyle w:val="FootnoteText"/>
        <w:rPr>
          <w:lang w:val="fr-CH"/>
        </w:rPr>
      </w:pPr>
      <w:r>
        <w:rPr>
          <w:rStyle w:val="FootnoteReference"/>
        </w:rPr>
        <w:footnoteRef/>
      </w:r>
      <w:r w:rsidRPr="00AE0301">
        <w:rPr>
          <w:lang w:val="fr-CH"/>
        </w:rPr>
        <w:t xml:space="preserve"> OIT — Recommandation no 202 (2012) — §8 : les socles de protection sociale comprennent des garanties minimales pour les populations non couvertes par les régimes contributifs</w:t>
      </w:r>
    </w:p>
  </w:footnote>
  <w:footnote w:id="58">
    <w:p w14:paraId="7A9A2FB8" w14:textId="77777777" w:rsidR="005C2B62" w:rsidRPr="00AE0301" w:rsidRDefault="00000000">
      <w:pPr>
        <w:pStyle w:val="FootnoteText"/>
        <w:rPr>
          <w:lang w:val="fr-CH"/>
        </w:rPr>
      </w:pPr>
      <w:r>
        <w:rPr>
          <w:rStyle w:val="FootnoteReference"/>
        </w:rPr>
        <w:footnoteRef/>
      </w:r>
      <w:r w:rsidRPr="00AE0301">
        <w:rPr>
          <w:lang w:val="fr-CH"/>
        </w:rPr>
        <w:t xml:space="preserve"> Premier bulletin statistique de la protection sociale en RDC (2023) — ch. 2.3 : programmes non contributifs d'assistance sociale</w:t>
      </w:r>
    </w:p>
  </w:footnote>
  <w:footnote w:id="59">
    <w:p w14:paraId="0825A573" w14:textId="77777777" w:rsidR="005C2B62" w:rsidRDefault="00000000">
      <w:r>
        <w:rPr>
          <w:rStyle w:val="FootnoteReference"/>
        </w:rPr>
        <w:footnoteRef/>
      </w:r>
      <w:r>
        <w:t xml:space="preserve"> PAM — Transferts de ressources sans conditions (TRC) — 4 037 575 bénéficiaires en 2021, 3 795 530 en 2022</w:t>
      </w:r>
    </w:p>
  </w:footnote>
  <w:footnote w:id="60">
    <w:p w14:paraId="2748ED25" w14:textId="77777777" w:rsidR="005C2B62" w:rsidRDefault="00000000">
      <w:r>
        <w:rPr>
          <w:rStyle w:val="FootnoteReference"/>
        </w:rPr>
        <w:footnoteRef/>
      </w:r>
      <w:r>
        <w:t xml:space="preserve"> PAM RDC — site officiel wfp.org (consulté juin 2026) et Premier bulletin (2023)</w:t>
      </w:r>
    </w:p>
  </w:footnote>
  <w:footnote w:id="61">
    <w:p w14:paraId="33BE590B" w14:textId="77777777" w:rsidR="005C2B62" w:rsidRDefault="00000000">
      <w:r>
        <w:rPr>
          <w:rStyle w:val="FootnoteReference"/>
        </w:rPr>
        <w:footnoteRef/>
      </w:r>
      <w:r>
        <w:t xml:space="preserve"> PAM + MEPST — Programme national de cantines scolaires — phase pilote initiée en 2023 pour consolider la gratuité de l'enseignement primaire</w:t>
      </w:r>
    </w:p>
  </w:footnote>
  <w:footnote w:id="62">
    <w:p w14:paraId="286AC21B" w14:textId="77777777" w:rsidR="005C2B62" w:rsidRDefault="00000000">
      <w:r>
        <w:rPr>
          <w:rStyle w:val="FootnoteReference"/>
        </w:rPr>
        <w:footnoteRef/>
      </w:r>
      <w:r>
        <w:t xml:space="preserve"> PAM RDC — cantines scolaires : phase pilote, écoles publiques, objectif nutritionnel et scolarisation</w:t>
      </w:r>
    </w:p>
  </w:footnote>
  <w:footnote w:id="63">
    <w:p w14:paraId="22A547BF" w14:textId="77777777" w:rsidR="005C2B62" w:rsidRDefault="00000000">
      <w:r>
        <w:rPr>
          <w:rStyle w:val="FootnoteReference"/>
        </w:rPr>
        <w:footnoteRef/>
      </w:r>
      <w:r>
        <w:t xml:space="preserve"> UNICEF — Cash + Nutrition (Tanganyika) — 226 648 enfants bénéficiaires en 2021 ; programme humanitaire récurrent</w:t>
      </w:r>
    </w:p>
  </w:footnote>
  <w:footnote w:id="64">
    <w:p w14:paraId="39BE3E3B" w14:textId="77777777" w:rsidR="005C2B62" w:rsidRDefault="00000000">
      <w:r>
        <w:rPr>
          <w:rStyle w:val="FootnoteReference"/>
        </w:rPr>
        <w:footnoteRef/>
      </w:r>
      <w:r>
        <w:t xml:space="preserve"> Source : Premier bulletin (2023) citant données UNICEF 2021 — province de Tanganyika</w:t>
      </w:r>
    </w:p>
  </w:footnote>
  <w:footnote w:id="65">
    <w:p w14:paraId="52664116" w14:textId="77777777" w:rsidR="005C2B62" w:rsidRDefault="00000000">
      <w:r>
        <w:rPr>
          <w:rStyle w:val="FootnoteReference"/>
        </w:rPr>
        <w:footnoteRef/>
      </w:r>
      <w:r>
        <w:t xml:space="preserve"> Gratuité de l'enseignement primaire — instruction ministérielle MEPST 2019 — suppression des frais de scolarité dans les écoles primaires publiques</w:t>
      </w:r>
    </w:p>
  </w:footnote>
  <w:footnote w:id="66">
    <w:p w14:paraId="37DBD929" w14:textId="77777777" w:rsidR="005C2B62" w:rsidRDefault="00000000">
      <w:r>
        <w:rPr>
          <w:rStyle w:val="FootnoteReference"/>
        </w:rPr>
        <w:footnoteRef/>
      </w:r>
      <w:r>
        <w:t xml:space="preserve"> Banque mondiale DRC </w:t>
      </w:r>
      <w:proofErr w:type="spellStart"/>
      <w:r>
        <w:t>Overview</w:t>
      </w:r>
      <w:proofErr w:type="spellEnd"/>
      <w:r>
        <w:t xml:space="preserve"> (juin 2026) : +4,4 millions d'élèves supplémentaires en 2023-2024</w:t>
      </w:r>
    </w:p>
  </w:footnote>
  <w:footnote w:id="67">
    <w:p w14:paraId="0826D084" w14:textId="77777777" w:rsidR="005C2B62" w:rsidRPr="00AE0301" w:rsidRDefault="00000000">
      <w:pPr>
        <w:pStyle w:val="FootnoteText"/>
        <w:rPr>
          <w:lang w:val="fr-CH"/>
        </w:rPr>
      </w:pPr>
      <w:r>
        <w:rPr>
          <w:rStyle w:val="FootnoteReference"/>
        </w:rPr>
        <w:footnoteRef/>
      </w:r>
      <w:r w:rsidRPr="00AE0301">
        <w:rPr>
          <w:lang w:val="fr-CH"/>
        </w:rPr>
        <w:t xml:space="preserve"> </w:t>
      </w:r>
      <w:r w:rsidRPr="00AE0301">
        <w:rPr>
          <w:lang w:val="fr-CH"/>
        </w:rPr>
        <w:t>Premier bulletin statistique de la protection sociale en RDC (2023) — ch. 2.3 : cartographie des programmes non contributifs</w:t>
      </w:r>
    </w:p>
  </w:footnote>
  <w:footnote w:id="68">
    <w:p w14:paraId="541A0A87" w14:textId="77777777" w:rsidR="005C2B62" w:rsidRPr="00AE0301" w:rsidRDefault="00000000">
      <w:pPr>
        <w:pStyle w:val="FootnoteText"/>
        <w:rPr>
          <w:lang w:val="fr-CH"/>
        </w:rPr>
      </w:pPr>
      <w:r>
        <w:rPr>
          <w:rStyle w:val="FootnoteReference"/>
        </w:rPr>
        <w:footnoteRef/>
      </w:r>
      <w:r w:rsidRPr="00AE0301">
        <w:rPr>
          <w:lang w:val="fr-CH"/>
        </w:rPr>
        <w:t xml:space="preserve"> PAM — site officiel wfp.org (consulté juin 2026)</w:t>
      </w:r>
    </w:p>
  </w:footnote>
  <w:footnote w:id="69">
    <w:p w14:paraId="0612CE30" w14:textId="77777777" w:rsidR="005C2B62" w:rsidRPr="00AE0301" w:rsidRDefault="00000000">
      <w:pPr>
        <w:pStyle w:val="FootnoteText"/>
        <w:rPr>
          <w:lang w:val="fr-CH"/>
        </w:rPr>
      </w:pPr>
      <w:r>
        <w:rPr>
          <w:rStyle w:val="FootnoteReference"/>
        </w:rPr>
        <w:footnoteRef/>
      </w:r>
      <w:r w:rsidRPr="00AE0301">
        <w:rPr>
          <w:lang w:val="fr-CH"/>
        </w:rPr>
        <w:t xml:space="preserve"> Programmes gouvernementaux non contributifs RDC — MEPST, gratuité enseignement (2019–2025)</w:t>
      </w:r>
    </w:p>
  </w:footnote>
  <w:footnote w:id="70">
    <w:p w14:paraId="1A7CC58E" w14:textId="77777777" w:rsidR="005C2B62" w:rsidRPr="00AE0301" w:rsidRDefault="00000000">
      <w:pPr>
        <w:pStyle w:val="FootnoteText"/>
        <w:rPr>
          <w:lang w:val="fr-CH"/>
        </w:rPr>
      </w:pPr>
      <w:r>
        <w:rPr>
          <w:rStyle w:val="FootnoteReference"/>
        </w:rPr>
        <w:footnoteRef/>
      </w:r>
      <w:r w:rsidRPr="00AE0301">
        <w:rPr>
          <w:lang w:val="fr-CH"/>
        </w:rPr>
        <w:t xml:space="preserve"> UNICEF RDC — transferts monétaires humanitaires (2021-2022, actif intermittent)</w:t>
      </w:r>
    </w:p>
  </w:footnote>
  <w:footnote w:id="71">
    <w:p w14:paraId="3FB3A251" w14:textId="77777777" w:rsidR="005C2B62" w:rsidRPr="00AE0301" w:rsidRDefault="00000000">
      <w:pPr>
        <w:pStyle w:val="FootnoteText"/>
        <w:rPr>
          <w:lang w:val="fr-CH"/>
        </w:rPr>
      </w:pPr>
      <w:r>
        <w:rPr>
          <w:rStyle w:val="FootnoteReference"/>
        </w:rPr>
        <w:footnoteRef/>
      </w:r>
      <w:r w:rsidRPr="00AE0301">
        <w:rPr>
          <w:lang w:val="fr-CH"/>
        </w:rPr>
        <w:t xml:space="preserve"> OIT — Recommandation no 202 sur les socles de protection sociale (2012)</w:t>
      </w:r>
    </w:p>
  </w:footnote>
  <w:footnote w:id="72">
    <w:p w14:paraId="6966CD13" w14:textId="77777777" w:rsidR="005C2B62" w:rsidRPr="00AE0301" w:rsidRDefault="00000000">
      <w:pPr>
        <w:pStyle w:val="FootnoteText"/>
        <w:rPr>
          <w:lang w:val="fr-CH"/>
        </w:rPr>
      </w:pPr>
      <w:r>
        <w:rPr>
          <w:rStyle w:val="FootnoteReference"/>
        </w:rPr>
        <w:footnoteRef/>
      </w:r>
      <w:r w:rsidRPr="00AE0301">
        <w:rPr>
          <w:lang w:val="fr-CH"/>
        </w:rPr>
        <w:t xml:space="preserve"> Source : FSS RDC — Site officiel fss.cd, consulté juin 2026 — Loi n°18/035 du 13 décembre 2018 ; Décret n°22/13 du 09 avril 2022</w:t>
      </w:r>
    </w:p>
  </w:footnote>
  <w:footnote w:id="73">
    <w:p w14:paraId="27D62EF7" w14:textId="77777777" w:rsidR="005C2B62" w:rsidRPr="00AE0301" w:rsidRDefault="00000000">
      <w:pPr>
        <w:pStyle w:val="FootnoteText"/>
        <w:rPr>
          <w:lang w:val="fr-CH"/>
        </w:rPr>
      </w:pPr>
      <w:r>
        <w:rPr>
          <w:rStyle w:val="FootnoteReference"/>
        </w:rPr>
        <w:footnoteRef/>
      </w:r>
      <w:r w:rsidRPr="00AE0301">
        <w:rPr>
          <w:lang w:val="fr-CH"/>
        </w:rPr>
        <w:t xml:space="preserve"> Source : OIT — Convention no 102 (1952) — les neuf branches de risques : maternité, maladie, accident du travail, invalidité, vieillesse, décès, chômage, Parties II à X</w:t>
      </w:r>
    </w:p>
  </w:footnote>
  <w:footnote w:id="74">
    <w:p w14:paraId="5ED48422" w14:textId="77777777" w:rsidR="005C2B62" w:rsidRPr="00AE0301" w:rsidRDefault="00000000">
      <w:pPr>
        <w:pStyle w:val="FootnoteText"/>
        <w:rPr>
          <w:lang w:val="fr-CH"/>
        </w:rPr>
      </w:pPr>
      <w:r>
        <w:rPr>
          <w:rStyle w:val="FootnoteReference"/>
        </w:rPr>
        <w:footnoteRef/>
      </w:r>
      <w:r w:rsidRPr="00AE0301">
        <w:rPr>
          <w:lang w:val="fr-CH"/>
        </w:rPr>
        <w:t xml:space="preserve"> Source : OIT — Recommandation no 202 (2012) — les programmes non contributifs font partie intégrante de la protection sociale</w:t>
      </w:r>
    </w:p>
  </w:footnote>
  <w:footnote w:id="75">
    <w:p w14:paraId="19DDF45B" w14:textId="77777777" w:rsidR="005C2B62" w:rsidRPr="00AE0301" w:rsidRDefault="00000000">
      <w:pPr>
        <w:pStyle w:val="FootnoteText"/>
        <w:rPr>
          <w:lang w:val="fr-CH"/>
        </w:rPr>
      </w:pPr>
      <w:r>
        <w:rPr>
          <w:rStyle w:val="FootnoteReference"/>
        </w:rPr>
        <w:footnoteRef/>
      </w:r>
      <w:r w:rsidRPr="00AE0301">
        <w:rPr>
          <w:lang w:val="fr-CH"/>
        </w:rPr>
        <w:t xml:space="preserve"> OIT - Convention no 102 (1952) - art. 6 : assurance volontaire supervisée par l'État</w:t>
      </w:r>
    </w:p>
  </w:footnote>
  <w:footnote w:id="76">
    <w:p w14:paraId="72F3FF07" w14:textId="77777777" w:rsidR="005C2B62" w:rsidRPr="00AE0301" w:rsidRDefault="00000000">
      <w:pPr>
        <w:pStyle w:val="FootnoteText"/>
        <w:rPr>
          <w:lang w:val="fr-CH"/>
        </w:rPr>
      </w:pPr>
      <w:r>
        <w:rPr>
          <w:rStyle w:val="FootnoteReference"/>
        </w:rPr>
        <w:footnoteRef/>
      </w:r>
      <w:r w:rsidRPr="00AE0301">
        <w:rPr>
          <w:lang w:val="fr-CH"/>
        </w:rPr>
        <w:t xml:space="preserve"> OIT - Recommandation no 202 (2012) - par. 5 : les socles peuvent être mis en œuvre par des transferts contributifs ou non contributifs</w:t>
      </w:r>
    </w:p>
  </w:footnote>
  <w:footnote w:id="77">
    <w:p w14:paraId="158BA3AF" w14:textId="77777777" w:rsidR="005C2B62" w:rsidRPr="00AE0301" w:rsidRDefault="00000000">
      <w:pPr>
        <w:pStyle w:val="FootnoteText"/>
        <w:rPr>
          <w:lang w:val="fr-CH"/>
        </w:rPr>
      </w:pPr>
      <w:r>
        <w:rPr>
          <w:rStyle w:val="FootnoteReference"/>
        </w:rPr>
        <w:footnoteRef/>
      </w:r>
      <w:r w:rsidRPr="00AE0301">
        <w:rPr>
          <w:lang w:val="fr-CH"/>
        </w:rPr>
        <w:t xml:space="preserve"> OIT (2021) - Building social protection systems - cadre analytique des dispositifs statutaires et non statutaires</w:t>
      </w:r>
    </w:p>
  </w:footnote>
  <w:footnote w:id="78">
    <w:p w14:paraId="29133908" w14:textId="77777777" w:rsidR="005C2B62" w:rsidRPr="00AE0301" w:rsidRDefault="00000000">
      <w:pPr>
        <w:pStyle w:val="FootnoteText"/>
        <w:rPr>
          <w:lang w:val="fr-CH"/>
        </w:rPr>
      </w:pPr>
      <w:r>
        <w:rPr>
          <w:rStyle w:val="FootnoteReference"/>
        </w:rPr>
        <w:footnoteRef/>
      </w:r>
      <w:r w:rsidRPr="00AE0301">
        <w:rPr>
          <w:lang w:val="fr-CH"/>
        </w:rPr>
        <w:t xml:space="preserve"> OIT - Convention no 102 (1952) - art. 1 par. 2 : la prestation peut être directe (en nature) ou indirecte (remboursement)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B251D8"/>
    <w:lvl w:ilvl="0">
      <w:start w:val="1"/>
      <w:numFmt w:val="decimal"/>
      <w:pStyle w:val="ListNumber5"/>
      <w:lvlText w:val="%1."/>
      <w:lvlJc w:val="left"/>
      <w:pPr>
        <w:tabs>
          <w:tab w:val="num" w:pos="1557"/>
        </w:tabs>
        <w:ind w:left="1557" w:hanging="360"/>
      </w:pPr>
    </w:lvl>
  </w:abstractNum>
  <w:abstractNum w:abstractNumId="1" w15:restartNumberingAfterBreak="0">
    <w:nsid w:val="FFFFFF7D"/>
    <w:multiLevelType w:val="singleLevel"/>
    <w:tmpl w:val="E80A86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EAE3364"/>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69DC811A"/>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9708A34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9F8652A6"/>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8AB61326"/>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4E2EB1C4"/>
    <w:lvl w:ilvl="0">
      <w:start w:val="1"/>
      <w:numFmt w:val="decimal"/>
      <w:pStyle w:val="ListNumber2"/>
      <w:lvlText w:val="%1."/>
      <w:lvlJc w:val="left"/>
      <w:pPr>
        <w:tabs>
          <w:tab w:val="num" w:pos="360"/>
        </w:tabs>
        <w:ind w:left="360" w:hanging="360"/>
      </w:pPr>
    </w:lvl>
  </w:abstractNum>
  <w:abstractNum w:abstractNumId="8" w15:restartNumberingAfterBreak="0">
    <w:nsid w:val="FFFFFF89"/>
    <w:multiLevelType w:val="singleLevel"/>
    <w:tmpl w:val="421810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DFC2DA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A20061B"/>
    <w:multiLevelType w:val="hybridMultilevel"/>
    <w:tmpl w:val="68389EA0"/>
    <w:styleLink w:val="MJ1"/>
    <w:lvl w:ilvl="0" w:tplc="68389EA0">
      <w:start w:val="1"/>
      <w:numFmt w:val="decimal"/>
      <w:lvlText w:val="1.%1"/>
      <w:lvlJc w:val="left"/>
      <w:pPr>
        <w:ind w:left="533" w:hanging="533"/>
      </w:pPr>
      <w:rPr>
        <w:rFonts w:hint="default"/>
      </w:rPr>
    </w:lvl>
    <w:lvl w:ilvl="1" w:tplc="F35A4A6C">
      <w:start w:val="1"/>
      <w:numFmt w:val="lowerLetter"/>
      <w:lvlText w:val="%2."/>
      <w:lvlJc w:val="left"/>
      <w:pPr>
        <w:ind w:left="1980" w:hanging="360"/>
      </w:pPr>
      <w:rPr>
        <w:rFonts w:hint="default"/>
      </w:rPr>
    </w:lvl>
    <w:lvl w:ilvl="2" w:tplc="8F0EAA02">
      <w:start w:val="1"/>
      <w:numFmt w:val="lowerRoman"/>
      <w:lvlText w:val="%3."/>
      <w:lvlJc w:val="right"/>
      <w:pPr>
        <w:ind w:left="2700" w:hanging="180"/>
      </w:pPr>
      <w:rPr>
        <w:rFonts w:hint="default"/>
      </w:rPr>
    </w:lvl>
    <w:lvl w:ilvl="3" w:tplc="9C4EE08C">
      <w:start w:val="1"/>
      <w:numFmt w:val="decimal"/>
      <w:lvlText w:val="%4."/>
      <w:lvlJc w:val="left"/>
      <w:pPr>
        <w:ind w:left="3420" w:hanging="360"/>
      </w:pPr>
      <w:rPr>
        <w:rFonts w:hint="default"/>
      </w:rPr>
    </w:lvl>
    <w:lvl w:ilvl="4" w:tplc="E81E4BB6">
      <w:start w:val="1"/>
      <w:numFmt w:val="lowerLetter"/>
      <w:lvlText w:val="%5."/>
      <w:lvlJc w:val="left"/>
      <w:pPr>
        <w:ind w:left="4140" w:hanging="360"/>
      </w:pPr>
      <w:rPr>
        <w:rFonts w:hint="default"/>
      </w:rPr>
    </w:lvl>
    <w:lvl w:ilvl="5" w:tplc="EC368516">
      <w:start w:val="1"/>
      <w:numFmt w:val="lowerRoman"/>
      <w:lvlText w:val="%6."/>
      <w:lvlJc w:val="right"/>
      <w:pPr>
        <w:ind w:left="4860" w:hanging="180"/>
      </w:pPr>
      <w:rPr>
        <w:rFonts w:hint="default"/>
      </w:rPr>
    </w:lvl>
    <w:lvl w:ilvl="6" w:tplc="2916BC64">
      <w:start w:val="1"/>
      <w:numFmt w:val="decimal"/>
      <w:lvlText w:val="%7."/>
      <w:lvlJc w:val="left"/>
      <w:pPr>
        <w:ind w:left="5580" w:hanging="360"/>
      </w:pPr>
      <w:rPr>
        <w:rFonts w:hint="default"/>
      </w:rPr>
    </w:lvl>
    <w:lvl w:ilvl="7" w:tplc="D7B015C6">
      <w:start w:val="1"/>
      <w:numFmt w:val="lowerLetter"/>
      <w:lvlText w:val="%8."/>
      <w:lvlJc w:val="left"/>
      <w:pPr>
        <w:ind w:left="6300" w:hanging="360"/>
      </w:pPr>
      <w:rPr>
        <w:rFonts w:hint="default"/>
      </w:rPr>
    </w:lvl>
    <w:lvl w:ilvl="8" w:tplc="8AB85112">
      <w:start w:val="1"/>
      <w:numFmt w:val="lowerRoman"/>
      <w:lvlText w:val="%9."/>
      <w:lvlJc w:val="right"/>
      <w:pPr>
        <w:ind w:left="7020" w:hanging="180"/>
      </w:pPr>
      <w:rPr>
        <w:rFonts w:hint="default"/>
      </w:rPr>
    </w:lvl>
  </w:abstractNum>
  <w:abstractNum w:abstractNumId="11" w15:restartNumberingAfterBreak="0">
    <w:nsid w:val="23FA6741"/>
    <w:multiLevelType w:val="hybridMultilevel"/>
    <w:tmpl w:val="EE329DE2"/>
    <w:lvl w:ilvl="0" w:tplc="D966DA7C">
      <w:start w:val="9"/>
      <w:numFmt w:val="bullet"/>
      <w:pStyle w:val="GraphicTitle"/>
      <w:lvlText w:val=""/>
      <w:lvlJc w:val="left"/>
      <w:pPr>
        <w:ind w:left="720" w:hanging="360"/>
      </w:pPr>
      <w:rPr>
        <w:rFonts w:ascii="Wingdings 3" w:eastAsiaTheme="minorHAnsi" w:hAnsi="Wingdings 3" w:cstheme="minorBidi" w:hint="default"/>
        <w:color w:val="1E2DBE"/>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CA6EA8"/>
    <w:multiLevelType w:val="hybridMultilevel"/>
    <w:tmpl w:val="4740DE1E"/>
    <w:lvl w:ilvl="0" w:tplc="BF34DE62">
      <w:start w:val="1"/>
      <w:numFmt w:val="decimal"/>
      <w:pStyle w:val="ParaNum"/>
      <w:lvlText w:val="%1."/>
      <w:lvlJc w:val="left"/>
      <w:pPr>
        <w:ind w:left="360" w:hanging="360"/>
      </w:pPr>
      <w:rPr>
        <w:rFonts w:ascii="Noto Sans" w:hAnsi="Noto Sans" w:cs="Noto Sans" w:hint="default"/>
        <w:b/>
        <w:i w:val="0"/>
        <w:color w:val="1E2DBE"/>
        <w:sz w:val="18"/>
        <w:szCs w:val="18"/>
      </w:rPr>
    </w:lvl>
    <w:lvl w:ilvl="1" w:tplc="032621D4">
      <w:start w:val="1"/>
      <w:numFmt w:val="lowerLetter"/>
      <w:lvlText w:val="(%2)"/>
      <w:lvlJc w:val="left"/>
      <w:pPr>
        <w:ind w:left="2227" w:hanging="720"/>
      </w:pPr>
      <w:rPr>
        <w:rFonts w:hint="default"/>
      </w:rPr>
    </w:lvl>
    <w:lvl w:ilvl="2" w:tplc="6868C14E">
      <w:start w:val="1"/>
      <w:numFmt w:val="lowerRoman"/>
      <w:lvlText w:val="(%3)"/>
      <w:lvlJc w:val="right"/>
      <w:pPr>
        <w:ind w:left="2587" w:hanging="180"/>
      </w:pPr>
      <w:rPr>
        <w:rFonts w:hint="default"/>
      </w:rPr>
    </w:lvl>
    <w:lvl w:ilvl="3" w:tplc="0809000F" w:tentative="1">
      <w:start w:val="1"/>
      <w:numFmt w:val="decimal"/>
      <w:lvlText w:val="%4."/>
      <w:lvlJc w:val="left"/>
      <w:pPr>
        <w:ind w:left="3307" w:hanging="360"/>
      </w:pPr>
    </w:lvl>
    <w:lvl w:ilvl="4" w:tplc="08090019" w:tentative="1">
      <w:start w:val="1"/>
      <w:numFmt w:val="lowerLetter"/>
      <w:lvlText w:val="%5."/>
      <w:lvlJc w:val="left"/>
      <w:pPr>
        <w:ind w:left="4027" w:hanging="360"/>
      </w:pPr>
    </w:lvl>
    <w:lvl w:ilvl="5" w:tplc="0809001B" w:tentative="1">
      <w:start w:val="1"/>
      <w:numFmt w:val="lowerRoman"/>
      <w:lvlText w:val="%6."/>
      <w:lvlJc w:val="right"/>
      <w:pPr>
        <w:ind w:left="4747" w:hanging="180"/>
      </w:pPr>
    </w:lvl>
    <w:lvl w:ilvl="6" w:tplc="0809000F" w:tentative="1">
      <w:start w:val="1"/>
      <w:numFmt w:val="decimal"/>
      <w:lvlText w:val="%7."/>
      <w:lvlJc w:val="left"/>
      <w:pPr>
        <w:ind w:left="5467" w:hanging="360"/>
      </w:pPr>
    </w:lvl>
    <w:lvl w:ilvl="7" w:tplc="08090019" w:tentative="1">
      <w:start w:val="1"/>
      <w:numFmt w:val="lowerLetter"/>
      <w:lvlText w:val="%8."/>
      <w:lvlJc w:val="left"/>
      <w:pPr>
        <w:ind w:left="6187" w:hanging="360"/>
      </w:pPr>
    </w:lvl>
    <w:lvl w:ilvl="8" w:tplc="0809001B" w:tentative="1">
      <w:start w:val="1"/>
      <w:numFmt w:val="lowerRoman"/>
      <w:lvlText w:val="%9."/>
      <w:lvlJc w:val="right"/>
      <w:pPr>
        <w:ind w:left="6907" w:hanging="180"/>
      </w:pPr>
    </w:lvl>
  </w:abstractNum>
  <w:abstractNum w:abstractNumId="13" w15:restartNumberingAfterBreak="0">
    <w:nsid w:val="2B406FEE"/>
    <w:multiLevelType w:val="hybridMultilevel"/>
    <w:tmpl w:val="28D6DF3C"/>
    <w:lvl w:ilvl="0" w:tplc="88BAA8BA">
      <w:start w:val="1"/>
      <w:numFmt w:val="bullet"/>
      <w:pStyle w:val="ListBullet1"/>
      <w:lvlText w:val=""/>
      <w:lvlJc w:val="left"/>
      <w:pPr>
        <w:ind w:left="1069" w:hanging="360"/>
      </w:pPr>
      <w:rPr>
        <w:rFonts w:ascii="Symbol" w:hAnsi="Symbol" w:hint="default"/>
        <w:b w:val="0"/>
        <w:i w:val="0"/>
        <w:color w:val="auto"/>
        <w:sz w:val="24"/>
      </w:rPr>
    </w:lvl>
    <w:lvl w:ilvl="1" w:tplc="20000003">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4" w15:restartNumberingAfterBreak="0">
    <w:nsid w:val="2E884A97"/>
    <w:multiLevelType w:val="hybridMultilevel"/>
    <w:tmpl w:val="C5FE17A8"/>
    <w:lvl w:ilvl="0" w:tplc="6FDCEE76">
      <w:start w:val="1"/>
      <w:numFmt w:val="bullet"/>
      <w:pStyle w:val="KeyList"/>
      <w:lvlText w:val=""/>
      <w:lvlJc w:val="left"/>
      <w:pPr>
        <w:ind w:left="360" w:hanging="360"/>
      </w:pPr>
      <w:rPr>
        <w:rFonts w:ascii="Wingdings 3" w:hAnsi="Wingdings 3" w:cs="Symbol" w:hint="default"/>
        <w:b w:val="0"/>
        <w:i w:val="0"/>
        <w:color w:val="FA3C4B"/>
        <w:sz w:val="18"/>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cs="Wingdings" w:hint="default"/>
      </w:rPr>
    </w:lvl>
    <w:lvl w:ilvl="3" w:tplc="100C0001" w:tentative="1">
      <w:start w:val="1"/>
      <w:numFmt w:val="bullet"/>
      <w:lvlText w:val=""/>
      <w:lvlJc w:val="left"/>
      <w:pPr>
        <w:ind w:left="2880" w:hanging="360"/>
      </w:pPr>
      <w:rPr>
        <w:rFonts w:ascii="Symbol" w:hAnsi="Symbol" w:cs="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cs="Wingdings" w:hint="default"/>
      </w:rPr>
    </w:lvl>
    <w:lvl w:ilvl="6" w:tplc="100C0001" w:tentative="1">
      <w:start w:val="1"/>
      <w:numFmt w:val="bullet"/>
      <w:lvlText w:val=""/>
      <w:lvlJc w:val="left"/>
      <w:pPr>
        <w:ind w:left="5040" w:hanging="360"/>
      </w:pPr>
      <w:rPr>
        <w:rFonts w:ascii="Symbol" w:hAnsi="Symbol" w:cs="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33783FE5"/>
    <w:multiLevelType w:val="hybridMultilevel"/>
    <w:tmpl w:val="F8E898C2"/>
    <w:lvl w:ilvl="0" w:tplc="44749756">
      <w:start w:val="1"/>
      <w:numFmt w:val="decimal"/>
      <w:lvlRestart w:val="0"/>
      <w:pStyle w:val="QuotationNum"/>
      <w:lvlText w:val="%1."/>
      <w:lvlJc w:val="right"/>
      <w:pPr>
        <w:tabs>
          <w:tab w:val="num" w:pos="3175"/>
        </w:tabs>
        <w:ind w:left="3175" w:hanging="113"/>
      </w:pPr>
      <w:rPr>
        <w:rFonts w:ascii="Times New Roman" w:hAnsi="Times New Roman" w:hint="default"/>
        <w:b/>
        <w:i w:val="0"/>
        <w:sz w:val="24"/>
      </w:rPr>
    </w:lvl>
    <w:lvl w:ilvl="1" w:tplc="04090019" w:tentative="1">
      <w:start w:val="1"/>
      <w:numFmt w:val="lowerLetter"/>
      <w:lvlText w:val="%2."/>
      <w:lvlJc w:val="left"/>
      <w:pPr>
        <w:tabs>
          <w:tab w:val="num" w:pos="3481"/>
        </w:tabs>
        <w:ind w:left="3481" w:hanging="360"/>
      </w:pPr>
    </w:lvl>
    <w:lvl w:ilvl="2" w:tplc="0409001B" w:tentative="1">
      <w:start w:val="1"/>
      <w:numFmt w:val="lowerRoman"/>
      <w:lvlText w:val="%3."/>
      <w:lvlJc w:val="right"/>
      <w:pPr>
        <w:tabs>
          <w:tab w:val="num" w:pos="4201"/>
        </w:tabs>
        <w:ind w:left="4201" w:hanging="180"/>
      </w:pPr>
    </w:lvl>
    <w:lvl w:ilvl="3" w:tplc="0409000F" w:tentative="1">
      <w:start w:val="1"/>
      <w:numFmt w:val="decimal"/>
      <w:lvlText w:val="%4."/>
      <w:lvlJc w:val="left"/>
      <w:pPr>
        <w:tabs>
          <w:tab w:val="num" w:pos="4921"/>
        </w:tabs>
        <w:ind w:left="4921" w:hanging="360"/>
      </w:pPr>
    </w:lvl>
    <w:lvl w:ilvl="4" w:tplc="04090019" w:tentative="1">
      <w:start w:val="1"/>
      <w:numFmt w:val="lowerLetter"/>
      <w:lvlText w:val="%5."/>
      <w:lvlJc w:val="left"/>
      <w:pPr>
        <w:tabs>
          <w:tab w:val="num" w:pos="5641"/>
        </w:tabs>
        <w:ind w:left="5641" w:hanging="360"/>
      </w:pPr>
    </w:lvl>
    <w:lvl w:ilvl="5" w:tplc="0409001B" w:tentative="1">
      <w:start w:val="1"/>
      <w:numFmt w:val="lowerRoman"/>
      <w:lvlText w:val="%6."/>
      <w:lvlJc w:val="right"/>
      <w:pPr>
        <w:tabs>
          <w:tab w:val="num" w:pos="6361"/>
        </w:tabs>
        <w:ind w:left="6361" w:hanging="180"/>
      </w:pPr>
    </w:lvl>
    <w:lvl w:ilvl="6" w:tplc="0409000F" w:tentative="1">
      <w:start w:val="1"/>
      <w:numFmt w:val="decimal"/>
      <w:lvlText w:val="%7."/>
      <w:lvlJc w:val="left"/>
      <w:pPr>
        <w:tabs>
          <w:tab w:val="num" w:pos="7081"/>
        </w:tabs>
        <w:ind w:left="7081" w:hanging="360"/>
      </w:pPr>
    </w:lvl>
    <w:lvl w:ilvl="7" w:tplc="04090019" w:tentative="1">
      <w:start w:val="1"/>
      <w:numFmt w:val="lowerLetter"/>
      <w:lvlText w:val="%8."/>
      <w:lvlJc w:val="left"/>
      <w:pPr>
        <w:tabs>
          <w:tab w:val="num" w:pos="7801"/>
        </w:tabs>
        <w:ind w:left="7801" w:hanging="360"/>
      </w:pPr>
    </w:lvl>
    <w:lvl w:ilvl="8" w:tplc="0409001B" w:tentative="1">
      <w:start w:val="1"/>
      <w:numFmt w:val="lowerRoman"/>
      <w:lvlText w:val="%9."/>
      <w:lvlJc w:val="right"/>
      <w:pPr>
        <w:tabs>
          <w:tab w:val="num" w:pos="8521"/>
        </w:tabs>
        <w:ind w:left="8521" w:hanging="180"/>
      </w:pPr>
    </w:lvl>
  </w:abstractNum>
  <w:abstractNum w:abstractNumId="16" w15:restartNumberingAfterBreak="0">
    <w:nsid w:val="36FE7601"/>
    <w:multiLevelType w:val="hybridMultilevel"/>
    <w:tmpl w:val="68389EA0"/>
    <w:name w:val="ParagrapheMJ"/>
    <w:numStyleLink w:val="MJ1"/>
  </w:abstractNum>
  <w:abstractNum w:abstractNumId="17" w15:restartNumberingAfterBreak="0">
    <w:nsid w:val="382E7CB0"/>
    <w:multiLevelType w:val="hybridMultilevel"/>
    <w:tmpl w:val="7FF0B7D0"/>
    <w:lvl w:ilvl="0" w:tplc="9BD025BA">
      <w:start w:val="1"/>
      <w:numFmt w:val="decimal"/>
      <w:pStyle w:val="BoxNum"/>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AB915A4"/>
    <w:multiLevelType w:val="hybridMultilevel"/>
    <w:tmpl w:val="3078B282"/>
    <w:lvl w:ilvl="0" w:tplc="D5F83EC8">
      <w:start w:val="1"/>
      <w:numFmt w:val="bullet"/>
      <w:pStyle w:val="QuoteDescription"/>
      <w:lvlText w:val=""/>
      <w:lvlJc w:val="left"/>
      <w:pPr>
        <w:ind w:left="720" w:hanging="360"/>
      </w:pPr>
      <w:rPr>
        <w:rFonts w:ascii="Wingdings 3" w:hAnsi="Wingdings 3" w:cs="Symbol" w:hint="default"/>
        <w:color w:val="FA3C4B"/>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cs="Wingdings" w:hint="default"/>
      </w:rPr>
    </w:lvl>
    <w:lvl w:ilvl="3" w:tplc="100C0001" w:tentative="1">
      <w:start w:val="1"/>
      <w:numFmt w:val="bullet"/>
      <w:lvlText w:val=""/>
      <w:lvlJc w:val="left"/>
      <w:pPr>
        <w:ind w:left="2880" w:hanging="360"/>
      </w:pPr>
      <w:rPr>
        <w:rFonts w:ascii="Symbol" w:hAnsi="Symbol" w:cs="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cs="Wingdings" w:hint="default"/>
      </w:rPr>
    </w:lvl>
    <w:lvl w:ilvl="6" w:tplc="100C0001" w:tentative="1">
      <w:start w:val="1"/>
      <w:numFmt w:val="bullet"/>
      <w:lvlText w:val=""/>
      <w:lvlJc w:val="left"/>
      <w:pPr>
        <w:ind w:left="5040" w:hanging="360"/>
      </w:pPr>
      <w:rPr>
        <w:rFonts w:ascii="Symbol" w:hAnsi="Symbol" w:cs="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3B7409BC"/>
    <w:multiLevelType w:val="multilevel"/>
    <w:tmpl w:val="8690AE12"/>
    <w:lvl w:ilvl="0">
      <w:start w:val="1"/>
      <w:numFmt w:val="bullet"/>
      <w:pStyle w:val="Caption"/>
      <w:lvlText w:val=""/>
      <w:lvlJc w:val="left"/>
      <w:pPr>
        <w:ind w:left="502" w:hanging="360"/>
      </w:pPr>
      <w:rPr>
        <w:rFonts w:ascii="Wingdings 3" w:hAnsi="Wingdings 3" w:hint="default"/>
        <w:color w:val="808080"/>
        <w:sz w:val="18"/>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2509"/>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0" w15:restartNumberingAfterBreak="0">
    <w:nsid w:val="3BB668D6"/>
    <w:multiLevelType w:val="multilevel"/>
    <w:tmpl w:val="9D44E034"/>
    <w:styleLink w:val="ListNumILO"/>
    <w:lvl w:ilvl="0">
      <w:start w:val="1"/>
      <w:numFmt w:val="decimal"/>
      <w:lvlText w:val="%1."/>
      <w:lvlJc w:val="left"/>
      <w:pPr>
        <w:ind w:left="700" w:hanging="360"/>
      </w:pPr>
      <w:rPr>
        <w:rFonts w:cs="Times New Roman" w:hint="default"/>
        <w:b/>
        <w:i w:val="0"/>
        <w:color w:val="1E2DBE"/>
        <w:sz w:val="18"/>
        <w:szCs w:val="20"/>
      </w:rPr>
    </w:lvl>
    <w:lvl w:ilvl="1">
      <w:start w:val="1"/>
      <w:numFmt w:val="lowerLetter"/>
      <w:lvlText w:val="%2."/>
      <w:lvlJc w:val="left"/>
      <w:pPr>
        <w:ind w:left="454" w:hanging="22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DAD6061"/>
    <w:multiLevelType w:val="hybridMultilevel"/>
    <w:tmpl w:val="F12485C4"/>
    <w:lvl w:ilvl="0" w:tplc="31D4D8B4">
      <w:start w:val="1"/>
      <w:numFmt w:val="bullet"/>
      <w:pStyle w:val="Indent2"/>
      <w:lvlText w:val="o"/>
      <w:lvlJc w:val="left"/>
      <w:pPr>
        <w:ind w:left="900" w:hanging="360"/>
      </w:pPr>
      <w:rPr>
        <w:rFonts w:ascii="Courier New" w:hAnsi="Courier New" w:cs="Courier New" w:hint="default"/>
        <w:color w:val="1E2DBE"/>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49C01582"/>
    <w:multiLevelType w:val="multilevel"/>
    <w:tmpl w:val="E34201AE"/>
    <w:styleLink w:val="ListNoNumILO"/>
    <w:lvl w:ilvl="0">
      <w:start w:val="1"/>
      <w:numFmt w:val="bullet"/>
      <w:lvlText w:val="●"/>
      <w:lvlJc w:val="left"/>
      <w:pPr>
        <w:ind w:left="227" w:hanging="227"/>
      </w:pPr>
      <w:rPr>
        <w:rFonts w:ascii="Verdana" w:hAnsi="Verdana" w:hint="default"/>
        <w:color w:val="1E2DBE"/>
      </w:rPr>
    </w:lvl>
    <w:lvl w:ilvl="1">
      <w:start w:val="1"/>
      <w:numFmt w:val="bullet"/>
      <w:lvlRestart w:val="0"/>
      <w:lvlText w:val="●"/>
      <w:lvlJc w:val="left"/>
      <w:pPr>
        <w:ind w:left="454" w:hanging="227"/>
      </w:pPr>
      <w:rPr>
        <w:rFonts w:ascii="Verdana" w:hAnsi="Verdana" w:hint="default"/>
        <w:color w:val="1E2DB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E820D88"/>
    <w:multiLevelType w:val="hybridMultilevel"/>
    <w:tmpl w:val="A2B22CC2"/>
    <w:lvl w:ilvl="0" w:tplc="80E2DF92">
      <w:start w:val="1"/>
      <w:numFmt w:val="decimal"/>
      <w:pStyle w:val="AppendixQuotationNum"/>
      <w:lvlText w:val="%1."/>
      <w:lvlJc w:val="left"/>
      <w:pPr>
        <w:tabs>
          <w:tab w:val="num" w:pos="2884"/>
        </w:tabs>
        <w:ind w:left="288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F622E27"/>
    <w:multiLevelType w:val="hybridMultilevel"/>
    <w:tmpl w:val="12F81A52"/>
    <w:lvl w:ilvl="0" w:tplc="2E445D1A">
      <w:start w:val="1"/>
      <w:numFmt w:val="bullet"/>
      <w:pStyle w:val="ListBullet20"/>
      <w:lvlText w:val="o"/>
      <w:lvlJc w:val="left"/>
      <w:pPr>
        <w:ind w:left="927" w:hanging="360"/>
      </w:pPr>
      <w:rPr>
        <w:rFonts w:ascii="Symbol" w:hAnsi="Symbol" w:hint="default"/>
        <w:b w:val="0"/>
        <w:i w:val="0"/>
        <w:color w:val="1E2CBD"/>
        <w:sz w:val="18"/>
        <w:szCs w:val="20"/>
      </w:rPr>
    </w:lvl>
    <w:lvl w:ilvl="1" w:tplc="33B87FF4">
      <w:start w:val="1"/>
      <w:numFmt w:val="lowerLetter"/>
      <w:lvlText w:val="(%2)"/>
      <w:lvlJc w:val="left"/>
      <w:pPr>
        <w:ind w:left="2433" w:hanging="720"/>
      </w:pPr>
      <w:rPr>
        <w:rFonts w:hint="default"/>
        <w:b w:val="0"/>
        <w:bCs/>
        <w:color w:val="auto"/>
      </w:r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25" w15:restartNumberingAfterBreak="0">
    <w:nsid w:val="626B75C2"/>
    <w:multiLevelType w:val="hybridMultilevel"/>
    <w:tmpl w:val="B686EA5C"/>
    <w:lvl w:ilvl="0" w:tplc="29FABDD0">
      <w:start w:val="1"/>
      <w:numFmt w:val="decimal"/>
      <w:lvlRestart w:val="0"/>
      <w:pStyle w:val="Numbered"/>
      <w:lvlText w:val="%1."/>
      <w:lvlJc w:val="right"/>
      <w:pPr>
        <w:tabs>
          <w:tab w:val="num" w:pos="1553"/>
        </w:tabs>
        <w:ind w:left="1553" w:hanging="113"/>
      </w:pPr>
      <w:rPr>
        <w:rFonts w:ascii="Times New Roman" w:hAnsi="Times New Roman" w:hint="default"/>
        <w:b w:val="0"/>
        <w:i w:val="0"/>
        <w:sz w:val="22"/>
        <w:szCs w:val="22"/>
      </w:rPr>
    </w:lvl>
    <w:lvl w:ilvl="1" w:tplc="04090019">
      <w:start w:val="1"/>
      <w:numFmt w:val="lowerLetter"/>
      <w:lvlText w:val="%2."/>
      <w:lvlJc w:val="left"/>
      <w:pPr>
        <w:tabs>
          <w:tab w:val="num" w:pos="2539"/>
        </w:tabs>
        <w:ind w:left="2539" w:hanging="360"/>
      </w:pPr>
    </w:lvl>
    <w:lvl w:ilvl="2" w:tplc="0409001B" w:tentative="1">
      <w:start w:val="1"/>
      <w:numFmt w:val="lowerRoman"/>
      <w:lvlText w:val="%3."/>
      <w:lvlJc w:val="right"/>
      <w:pPr>
        <w:tabs>
          <w:tab w:val="num" w:pos="3259"/>
        </w:tabs>
        <w:ind w:left="3259" w:hanging="180"/>
      </w:pPr>
    </w:lvl>
    <w:lvl w:ilvl="3" w:tplc="0409000F" w:tentative="1">
      <w:start w:val="1"/>
      <w:numFmt w:val="decimal"/>
      <w:lvlText w:val="%4."/>
      <w:lvlJc w:val="left"/>
      <w:pPr>
        <w:tabs>
          <w:tab w:val="num" w:pos="3979"/>
        </w:tabs>
        <w:ind w:left="3979" w:hanging="360"/>
      </w:pPr>
    </w:lvl>
    <w:lvl w:ilvl="4" w:tplc="04090019" w:tentative="1">
      <w:start w:val="1"/>
      <w:numFmt w:val="lowerLetter"/>
      <w:lvlText w:val="%5."/>
      <w:lvlJc w:val="left"/>
      <w:pPr>
        <w:tabs>
          <w:tab w:val="num" w:pos="4699"/>
        </w:tabs>
        <w:ind w:left="4699" w:hanging="360"/>
      </w:pPr>
    </w:lvl>
    <w:lvl w:ilvl="5" w:tplc="0409001B" w:tentative="1">
      <w:start w:val="1"/>
      <w:numFmt w:val="lowerRoman"/>
      <w:lvlText w:val="%6."/>
      <w:lvlJc w:val="right"/>
      <w:pPr>
        <w:tabs>
          <w:tab w:val="num" w:pos="5419"/>
        </w:tabs>
        <w:ind w:left="5419" w:hanging="180"/>
      </w:pPr>
    </w:lvl>
    <w:lvl w:ilvl="6" w:tplc="0409000F" w:tentative="1">
      <w:start w:val="1"/>
      <w:numFmt w:val="decimal"/>
      <w:lvlText w:val="%7."/>
      <w:lvlJc w:val="left"/>
      <w:pPr>
        <w:tabs>
          <w:tab w:val="num" w:pos="6139"/>
        </w:tabs>
        <w:ind w:left="6139" w:hanging="360"/>
      </w:pPr>
    </w:lvl>
    <w:lvl w:ilvl="7" w:tplc="04090019" w:tentative="1">
      <w:start w:val="1"/>
      <w:numFmt w:val="lowerLetter"/>
      <w:lvlText w:val="%8."/>
      <w:lvlJc w:val="left"/>
      <w:pPr>
        <w:tabs>
          <w:tab w:val="num" w:pos="6859"/>
        </w:tabs>
        <w:ind w:left="6859" w:hanging="360"/>
      </w:pPr>
    </w:lvl>
    <w:lvl w:ilvl="8" w:tplc="0409001B" w:tentative="1">
      <w:start w:val="1"/>
      <w:numFmt w:val="lowerRoman"/>
      <w:lvlText w:val="%9."/>
      <w:lvlJc w:val="right"/>
      <w:pPr>
        <w:tabs>
          <w:tab w:val="num" w:pos="7579"/>
        </w:tabs>
        <w:ind w:left="7579" w:hanging="180"/>
      </w:pPr>
    </w:lvl>
  </w:abstractNum>
  <w:abstractNum w:abstractNumId="26" w15:restartNumberingAfterBreak="0">
    <w:nsid w:val="66EC3251"/>
    <w:multiLevelType w:val="multilevel"/>
    <w:tmpl w:val="EE1E9386"/>
    <w:lvl w:ilvl="0">
      <w:start w:val="1"/>
      <w:numFmt w:val="decimal"/>
      <w:pStyle w:val="Headinglevel1"/>
      <w:lvlText w:val="%1."/>
      <w:lvlJc w:val="left"/>
      <w:pPr>
        <w:ind w:left="360" w:hanging="360"/>
      </w:pPr>
      <w:rPr>
        <w:rFonts w:ascii="Overpass" w:hAnsi="Overpass" w:hint="default"/>
        <w:color w:val="1E2DBE"/>
        <w:sz w:val="36"/>
      </w:rPr>
    </w:lvl>
    <w:lvl w:ilvl="1">
      <w:start w:val="1"/>
      <w:numFmt w:val="decimal"/>
      <w:pStyle w:val="Headinglevel2"/>
      <w:suff w:val="space"/>
      <w:lvlText w:val="%1.%2"/>
      <w:lvlJc w:val="left"/>
      <w:pPr>
        <w:ind w:left="1440" w:hanging="1440"/>
      </w:p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810367245">
    <w:abstractNumId w:val="14"/>
  </w:num>
  <w:num w:numId="2" w16cid:durableId="1298999044">
    <w:abstractNumId w:val="18"/>
  </w:num>
  <w:num w:numId="3" w16cid:durableId="1537038235">
    <w:abstractNumId w:val="12"/>
  </w:num>
  <w:num w:numId="4" w16cid:durableId="1316491415">
    <w:abstractNumId w:val="24"/>
  </w:num>
  <w:num w:numId="5" w16cid:durableId="1699044691">
    <w:abstractNumId w:val="22"/>
  </w:num>
  <w:num w:numId="6" w16cid:durableId="583731629">
    <w:abstractNumId w:val="7"/>
  </w:num>
  <w:num w:numId="7" w16cid:durableId="289866685">
    <w:abstractNumId w:val="23"/>
  </w:num>
  <w:num w:numId="8" w16cid:durableId="1539275454">
    <w:abstractNumId w:val="17"/>
  </w:num>
  <w:num w:numId="9" w16cid:durableId="365906456">
    <w:abstractNumId w:val="15"/>
  </w:num>
  <w:num w:numId="10" w16cid:durableId="978728212">
    <w:abstractNumId w:val="8"/>
  </w:num>
  <w:num w:numId="11" w16cid:durableId="899051245">
    <w:abstractNumId w:val="6"/>
  </w:num>
  <w:num w:numId="12" w16cid:durableId="332726400">
    <w:abstractNumId w:val="5"/>
  </w:num>
  <w:num w:numId="13" w16cid:durableId="619997077">
    <w:abstractNumId w:val="4"/>
  </w:num>
  <w:num w:numId="14" w16cid:durableId="1309239020">
    <w:abstractNumId w:val="3"/>
  </w:num>
  <w:num w:numId="15" w16cid:durableId="69742398">
    <w:abstractNumId w:val="2"/>
  </w:num>
  <w:num w:numId="16" w16cid:durableId="1336298838">
    <w:abstractNumId w:val="1"/>
  </w:num>
  <w:num w:numId="17" w16cid:durableId="1541824823">
    <w:abstractNumId w:val="0"/>
  </w:num>
  <w:num w:numId="18" w16cid:durableId="394010212">
    <w:abstractNumId w:val="25"/>
  </w:num>
  <w:num w:numId="19" w16cid:durableId="581837476">
    <w:abstractNumId w:val="21"/>
  </w:num>
  <w:num w:numId="20" w16cid:durableId="1564170552">
    <w:abstractNumId w:val="20"/>
  </w:num>
  <w:num w:numId="21" w16cid:durableId="1478644510">
    <w:abstractNumId w:val="13"/>
  </w:num>
  <w:num w:numId="22" w16cid:durableId="1380402951">
    <w:abstractNumId w:val="11"/>
  </w:num>
  <w:num w:numId="23" w16cid:durableId="784618148">
    <w:abstractNumId w:val="10"/>
  </w:num>
  <w:num w:numId="24" w16cid:durableId="901410669">
    <w:abstractNumId w:val="26"/>
  </w:num>
  <w:num w:numId="25" w16cid:durableId="862012927">
    <w:abstractNumId w:val="19"/>
  </w:num>
  <w:num w:numId="26" w16cid:durableId="2012558145">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 w:vendorID="64" w:dllVersion="0" w:nlCheck="1" w:checkStyle="0"/>
  <w:activeWritingStyle w:appName="MSWord" w:lang="fr-CH" w:vendorID="64" w:dllVersion="0" w:nlCheck="1" w:checkStyle="0"/>
  <w:activeWritingStyle w:appName="MSWord" w:lang="en-GB"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B62"/>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1FD"/>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301"/>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21"/>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3D0ED7"/>
  <w15:docId w15:val="{684AF23C-A757-4AEB-A366-CA875E270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semiHidden="1" w:uiPriority="9"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semiHidden="1" w:qFormat="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0"/>
    <w:qFormat/>
    <w:rsid w:val="00D12DEE"/>
    <w:pPr>
      <w:spacing w:after="0" w:line="264" w:lineRule="auto"/>
    </w:pPr>
    <w:rPr>
      <w:rFonts w:ascii="Noto Sans" w:hAnsi="Noto Sans" w:cs="Noto Sans"/>
      <w:sz w:val="16"/>
      <w:szCs w:val="18"/>
    </w:rPr>
  </w:style>
  <w:style w:type="paragraph" w:styleId="Heading1">
    <w:name w:val="heading 1"/>
    <w:aliases w:val="DNV-H1"/>
    <w:basedOn w:val="Normal"/>
    <w:next w:val="Normal"/>
    <w:link w:val="Heading1Char"/>
    <w:uiPriority w:val="9"/>
    <w:qFormat/>
    <w:rsid w:val="00F6079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DNV-H2,t2"/>
    <w:basedOn w:val="Normal"/>
    <w:next w:val="Normal"/>
    <w:link w:val="Heading2Char"/>
    <w:qFormat/>
    <w:rsid w:val="00937DD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t3"/>
    <w:basedOn w:val="Heading2"/>
    <w:next w:val="Normal"/>
    <w:link w:val="Heading3Char"/>
    <w:qFormat/>
    <w:rsid w:val="00937DD7"/>
    <w:pPr>
      <w:keepLines w:val="0"/>
      <w:tabs>
        <w:tab w:val="left" w:pos="680"/>
      </w:tabs>
      <w:spacing w:before="360" w:after="240" w:line="240" w:lineRule="auto"/>
      <w:ind w:right="2835"/>
      <w:outlineLvl w:val="2"/>
    </w:pPr>
    <w:rPr>
      <w:rFonts w:ascii="Arial" w:eastAsia="Batang" w:hAnsi="Arial" w:cs="Arial"/>
      <w:b/>
      <w:i/>
      <w:color w:val="auto"/>
      <w:kern w:val="32"/>
      <w:sz w:val="24"/>
    </w:rPr>
  </w:style>
  <w:style w:type="paragraph" w:styleId="Heading4">
    <w:name w:val="heading 4"/>
    <w:basedOn w:val="Heading3"/>
    <w:next w:val="Numbered"/>
    <w:link w:val="Heading4Char"/>
    <w:qFormat/>
    <w:rsid w:val="00937DD7"/>
    <w:pPr>
      <w:spacing w:before="240"/>
      <w:outlineLvl w:val="3"/>
    </w:pPr>
    <w:rPr>
      <w:rFonts w:eastAsia="Times New Roman"/>
      <w:b w:val="0"/>
      <w:i w:val="0"/>
      <w:sz w:val="22"/>
      <w:szCs w:val="28"/>
      <w:lang w:val="en-US"/>
    </w:rPr>
  </w:style>
  <w:style w:type="paragraph" w:styleId="Heading5">
    <w:name w:val="heading 5"/>
    <w:basedOn w:val="Heading4"/>
    <w:next w:val="Numbered"/>
    <w:link w:val="Heading5Char"/>
    <w:qFormat/>
    <w:rsid w:val="00937DD7"/>
    <w:pPr>
      <w:spacing w:before="120" w:after="60"/>
      <w:outlineLvl w:val="4"/>
    </w:pPr>
    <w:rPr>
      <w:bCs/>
      <w:i/>
      <w:iCs/>
      <w:szCs w:val="26"/>
    </w:rPr>
  </w:style>
  <w:style w:type="paragraph" w:styleId="Heading6">
    <w:name w:val="heading 6"/>
    <w:basedOn w:val="Heading5"/>
    <w:next w:val="Numbered"/>
    <w:link w:val="Heading6Char"/>
    <w:qFormat/>
    <w:rsid w:val="00937DD7"/>
    <w:pPr>
      <w:ind w:left="1134"/>
      <w:outlineLvl w:val="5"/>
    </w:pPr>
  </w:style>
  <w:style w:type="paragraph" w:styleId="Heading7">
    <w:name w:val="heading 7"/>
    <w:basedOn w:val="Heading5"/>
    <w:next w:val="Numbered"/>
    <w:link w:val="Heading7Char"/>
    <w:qFormat/>
    <w:rsid w:val="00937DD7"/>
    <w:pPr>
      <w:ind w:left="1134"/>
      <w:outlineLvl w:val="6"/>
    </w:pPr>
    <w:rPr>
      <w:b/>
      <w:i w:val="0"/>
    </w:rPr>
  </w:style>
  <w:style w:type="paragraph" w:styleId="Heading8">
    <w:name w:val="heading 8"/>
    <w:basedOn w:val="Heading5"/>
    <w:next w:val="Numbered"/>
    <w:link w:val="Heading8Char"/>
    <w:qFormat/>
    <w:rsid w:val="00937DD7"/>
    <w:pPr>
      <w:ind w:left="1134"/>
      <w:outlineLvl w:val="7"/>
    </w:pPr>
    <w:rPr>
      <w:b/>
      <w:iCs w:val="0"/>
    </w:rPr>
  </w:style>
  <w:style w:type="paragraph" w:styleId="Heading9">
    <w:name w:val="heading 9"/>
    <w:basedOn w:val="Normal"/>
    <w:next w:val="Normal"/>
    <w:link w:val="Heading9Char"/>
    <w:qFormat/>
    <w:rsid w:val="00937DD7"/>
    <w:pPr>
      <w:spacing w:before="240" w:after="60" w:line="240" w:lineRule="auto"/>
      <w:outlineLvl w:val="8"/>
    </w:pPr>
    <w:rPr>
      <w:rFonts w:ascii="Arial" w:eastAsia="Times New Roman" w:hAnsi="Arial" w:cs="Arial"/>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1">
    <w:name w:val="ListBullet1"/>
    <w:uiPriority w:val="5"/>
    <w:qFormat/>
    <w:rsid w:val="002B35A1"/>
    <w:pPr>
      <w:numPr>
        <w:numId w:val="21"/>
      </w:numPr>
      <w:spacing w:before="60" w:after="60" w:line="240" w:lineRule="auto"/>
      <w:jc w:val="both"/>
    </w:pPr>
    <w:rPr>
      <w:rFonts w:ascii="Noto Sans" w:hAnsi="Noto Sans" w:cs="Noto Sans"/>
      <w:sz w:val="20"/>
      <w:szCs w:val="18"/>
      <w:lang w:val="en-GB"/>
    </w:rPr>
  </w:style>
  <w:style w:type="paragraph" w:styleId="Header">
    <w:name w:val="header"/>
    <w:basedOn w:val="NormalBody"/>
    <w:link w:val="HeaderChar"/>
    <w:uiPriority w:val="99"/>
    <w:unhideWhenUsed/>
    <w:rsid w:val="004D0F5E"/>
    <w:pPr>
      <w:tabs>
        <w:tab w:val="left" w:pos="227"/>
        <w:tab w:val="right" w:pos="10204"/>
      </w:tabs>
      <w:spacing w:before="0" w:after="0"/>
    </w:pPr>
    <w:rPr>
      <w:rFonts w:cs="Noto Sans SemBd"/>
      <w:bCs/>
      <w:noProof/>
      <w:color w:val="1E2DBE"/>
      <w:sz w:val="16"/>
    </w:rPr>
  </w:style>
  <w:style w:type="character" w:customStyle="1" w:styleId="HeaderChar">
    <w:name w:val="Header Char"/>
    <w:basedOn w:val="DefaultParagraphFont"/>
    <w:link w:val="Header"/>
    <w:uiPriority w:val="99"/>
    <w:rsid w:val="004D0F5E"/>
    <w:rPr>
      <w:rFonts w:ascii="Noto Sans" w:hAnsi="Noto Sans" w:cs="Noto Sans SemBd"/>
      <w:bCs/>
      <w:noProof/>
      <w:color w:val="1E2DBE"/>
      <w:sz w:val="16"/>
      <w:szCs w:val="18"/>
      <w:lang w:val="en-GB"/>
    </w:rPr>
  </w:style>
  <w:style w:type="paragraph" w:styleId="Footer">
    <w:name w:val="footer"/>
    <w:aliases w:val="pp"/>
    <w:basedOn w:val="NormalBody"/>
    <w:link w:val="FooterChar"/>
    <w:uiPriority w:val="99"/>
    <w:unhideWhenUsed/>
    <w:rsid w:val="00830C02"/>
    <w:pPr>
      <w:tabs>
        <w:tab w:val="center" w:pos="4536"/>
        <w:tab w:val="right" w:pos="9072"/>
      </w:tabs>
      <w:spacing w:before="0" w:after="0"/>
    </w:pPr>
    <w:rPr>
      <w:color w:val="1E2DBE"/>
    </w:rPr>
  </w:style>
  <w:style w:type="character" w:customStyle="1" w:styleId="FooterChar">
    <w:name w:val="Footer Char"/>
    <w:aliases w:val="pp Char"/>
    <w:basedOn w:val="DefaultParagraphFont"/>
    <w:link w:val="Footer"/>
    <w:uiPriority w:val="99"/>
    <w:rsid w:val="00897580"/>
    <w:rPr>
      <w:rFonts w:ascii="Noto Sans" w:hAnsi="Noto Sans" w:cs="Noto Sans"/>
      <w:color w:val="1E2DBE"/>
      <w:sz w:val="18"/>
      <w:szCs w:val="18"/>
      <w:lang w:val="en-GB"/>
    </w:rPr>
  </w:style>
  <w:style w:type="paragraph" w:customStyle="1" w:styleId="NormalBody">
    <w:name w:val="NormalBody"/>
    <w:link w:val="NormalBodyChar"/>
    <w:uiPriority w:val="4"/>
    <w:qFormat/>
    <w:rsid w:val="00243008"/>
    <w:pPr>
      <w:spacing w:before="120" w:after="120" w:line="240" w:lineRule="auto"/>
      <w:jc w:val="both"/>
    </w:pPr>
    <w:rPr>
      <w:rFonts w:ascii="Noto Sans" w:eastAsia="SimSun" w:hAnsi="Noto Sans" w:cs="Noto Sans"/>
      <w:sz w:val="20"/>
      <w:szCs w:val="16"/>
      <w:lang w:val="en-GB"/>
    </w:rPr>
  </w:style>
  <w:style w:type="paragraph" w:customStyle="1" w:styleId="DateMonthYear">
    <w:name w:val="Date(MonthYear)"/>
    <w:link w:val="DateMonthYearCar"/>
    <w:uiPriority w:val="2"/>
    <w:qFormat/>
    <w:rsid w:val="00251EEC"/>
    <w:pPr>
      <w:spacing w:before="120" w:after="120" w:line="240" w:lineRule="auto"/>
      <w:ind w:left="454"/>
    </w:pPr>
    <w:rPr>
      <w:rFonts w:ascii="Overpass Light" w:hAnsi="Overpass Light" w:cs="Noto Sans"/>
      <w:color w:val="1E2DBE"/>
      <w:sz w:val="18"/>
      <w:szCs w:val="18"/>
      <w:lang w:val="en-GB"/>
    </w:rPr>
  </w:style>
  <w:style w:type="character" w:styleId="PlaceholderText">
    <w:name w:val="Placeholder Text"/>
    <w:basedOn w:val="DefaultParagraphFont"/>
    <w:uiPriority w:val="99"/>
    <w:semiHidden/>
    <w:rsid w:val="004C2061"/>
    <w:rPr>
      <w:color w:val="808080"/>
    </w:rPr>
  </w:style>
  <w:style w:type="table" w:styleId="TableGrid">
    <w:name w:val="Table Grid"/>
    <w:basedOn w:val="TableNormal"/>
    <w:uiPriority w:val="39"/>
    <w:rsid w:val="00D66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teMonthYearCar">
    <w:name w:val="Date(MonthYear) Car"/>
    <w:basedOn w:val="DefaultParagraphFont"/>
    <w:link w:val="DateMonthYear"/>
    <w:uiPriority w:val="2"/>
    <w:rsid w:val="00897580"/>
    <w:rPr>
      <w:rFonts w:ascii="Overpass Light" w:hAnsi="Overpass Light" w:cs="Noto Sans"/>
      <w:color w:val="1E2DBE"/>
      <w:sz w:val="18"/>
      <w:szCs w:val="18"/>
      <w:lang w:val="en-GB"/>
    </w:rPr>
  </w:style>
  <w:style w:type="paragraph" w:customStyle="1" w:styleId="KeyTitle">
    <w:name w:val="KeyTitle"/>
    <w:basedOn w:val="NormalBody"/>
    <w:uiPriority w:val="6"/>
    <w:qFormat/>
    <w:rsid w:val="00EA4FB0"/>
    <w:pPr>
      <w:spacing w:before="0" w:after="0"/>
    </w:pPr>
    <w:rPr>
      <w:b/>
      <w:bCs/>
      <w:szCs w:val="20"/>
    </w:rPr>
  </w:style>
  <w:style w:type="paragraph" w:customStyle="1" w:styleId="KeyList">
    <w:name w:val="KeyList"/>
    <w:basedOn w:val="NormalBody"/>
    <w:uiPriority w:val="6"/>
    <w:qFormat/>
    <w:rsid w:val="006B271B"/>
    <w:pPr>
      <w:numPr>
        <w:numId w:val="1"/>
      </w:numPr>
      <w:ind w:left="227" w:hanging="227"/>
    </w:pPr>
  </w:style>
  <w:style w:type="character" w:customStyle="1" w:styleId="Folio">
    <w:name w:val="Folio"/>
    <w:basedOn w:val="DefaultParagraphFont"/>
    <w:uiPriority w:val="14"/>
    <w:qFormat/>
    <w:rsid w:val="004D0F5E"/>
    <w:rPr>
      <w:rFonts w:ascii="Noto Sans" w:hAnsi="Noto Sans"/>
      <w:sz w:val="18"/>
      <w:szCs w:val="22"/>
    </w:rPr>
  </w:style>
  <w:style w:type="paragraph" w:styleId="FootnoteText">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223ED5"/>
    <w:pPr>
      <w:tabs>
        <w:tab w:val="left" w:pos="0"/>
        <w:tab w:val="left" w:pos="284"/>
      </w:tabs>
      <w:ind w:left="284" w:hanging="284"/>
    </w:pPr>
    <w:rPr>
      <w:sz w:val="18"/>
      <w:szCs w:val="20"/>
    </w:rPr>
  </w:style>
  <w:style w:type="character" w:customStyle="1" w:styleId="FootnoteTextCha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223ED5"/>
    <w:rPr>
      <w:rFonts w:ascii="Noto Sans" w:eastAsia="SimSun" w:hAnsi="Noto Sans" w:cs="Noto Sans"/>
      <w:sz w:val="18"/>
      <w:szCs w:val="20"/>
    </w:rPr>
  </w:style>
  <w:style w:type="character" w:styleId="FootnoteReference">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type="paragraph" w:customStyle="1" w:styleId="QuoteText">
    <w:name w:val="QuoteText"/>
    <w:basedOn w:val="Normal"/>
    <w:uiPriority w:val="11"/>
    <w:qFormat/>
    <w:rsid w:val="00F6079B"/>
    <w:pPr>
      <w:keepNext/>
      <w:pBdr>
        <w:bottom w:val="single" w:sz="4" w:space="6" w:color="1E2DBE"/>
      </w:pBdr>
      <w:spacing w:line="240" w:lineRule="auto"/>
    </w:pPr>
    <w:rPr>
      <w:rFonts w:ascii="Overpass Light" w:hAnsi="Overpass Light"/>
      <w:color w:val="1E2DBE"/>
      <w:sz w:val="32"/>
      <w:szCs w:val="32"/>
      <w:lang w:val="fr-FR"/>
    </w:rPr>
  </w:style>
  <w:style w:type="paragraph" w:customStyle="1" w:styleId="QuoteDescription">
    <w:name w:val="QuoteDescription"/>
    <w:basedOn w:val="NormalBody"/>
    <w:uiPriority w:val="11"/>
    <w:qFormat/>
    <w:rsid w:val="009B37D8"/>
    <w:pPr>
      <w:numPr>
        <w:numId w:val="2"/>
      </w:numPr>
      <w:spacing w:before="0" w:after="0"/>
      <w:ind w:left="227" w:hanging="227"/>
    </w:pPr>
    <w:rPr>
      <w:color w:val="1E2DBE"/>
    </w:rPr>
  </w:style>
  <w:style w:type="paragraph" w:styleId="ListParagraph">
    <w:name w:val="List Paragraph"/>
    <w:aliases w:val="Bullets,Fundamentacion"/>
    <w:basedOn w:val="Normal"/>
    <w:link w:val="ListParagraphChar"/>
    <w:uiPriority w:val="34"/>
    <w:qFormat/>
    <w:rsid w:val="00800259"/>
    <w:pPr>
      <w:ind w:left="720"/>
      <w:contextualSpacing/>
    </w:pPr>
  </w:style>
  <w:style w:type="paragraph" w:customStyle="1" w:styleId="RunningTitleAutomatic">
    <w:name w:val="RunningTitle(Automatic)"/>
    <w:basedOn w:val="NormalBody"/>
    <w:uiPriority w:val="49"/>
    <w:semiHidden/>
    <w:qFormat/>
    <w:rsid w:val="004E2BE0"/>
    <w:pPr>
      <w:spacing w:before="0" w:after="0"/>
      <w:ind w:left="227"/>
    </w:pPr>
    <w:rPr>
      <w:rFonts w:ascii="Overpass Light" w:hAnsi="Overpass Light"/>
      <w:noProof/>
      <w:color w:val="1E2DBE"/>
    </w:rPr>
  </w:style>
  <w:style w:type="paragraph" w:customStyle="1" w:styleId="ListNum1">
    <w:name w:val="ListNum1"/>
    <w:uiPriority w:val="5"/>
    <w:qFormat/>
    <w:rsid w:val="00756130"/>
    <w:pPr>
      <w:spacing w:before="60" w:after="60" w:line="240" w:lineRule="auto"/>
      <w:ind w:left="567" w:hanging="227"/>
      <w:jc w:val="both"/>
    </w:pPr>
    <w:rPr>
      <w:rFonts w:ascii="Noto Sans" w:hAnsi="Noto Sans" w:cs="Noto Sans"/>
      <w:sz w:val="20"/>
      <w:szCs w:val="18"/>
      <w:lang w:val="en-GB"/>
    </w:rPr>
  </w:style>
  <w:style w:type="paragraph" w:customStyle="1" w:styleId="ListNum2">
    <w:name w:val="ListNum2"/>
    <w:uiPriority w:val="5"/>
    <w:qFormat/>
    <w:rsid w:val="00FF1FDE"/>
    <w:pPr>
      <w:spacing w:before="60" w:after="60" w:line="240" w:lineRule="auto"/>
      <w:ind w:left="907" w:hanging="340"/>
      <w:jc w:val="both"/>
    </w:pPr>
    <w:rPr>
      <w:rFonts w:ascii="Noto Sans" w:hAnsi="Noto Sans"/>
      <w:sz w:val="20"/>
      <w:lang w:val="en-US"/>
    </w:rPr>
  </w:style>
  <w:style w:type="numbering" w:customStyle="1" w:styleId="ListNumILO">
    <w:name w:val="ListNumILO"/>
    <w:basedOn w:val="NoList"/>
    <w:uiPriority w:val="99"/>
    <w:rsid w:val="00150A54"/>
    <w:pPr>
      <w:numPr>
        <w:numId w:val="20"/>
      </w:numPr>
    </w:pPr>
  </w:style>
  <w:style w:type="paragraph" w:customStyle="1" w:styleId="Source-BoxTable">
    <w:name w:val="Source - BoxTable"/>
    <w:next w:val="NormalBody"/>
    <w:uiPriority w:val="7"/>
    <w:qFormat/>
    <w:rsid w:val="002D665D"/>
    <w:pPr>
      <w:spacing w:before="120" w:after="60" w:line="240" w:lineRule="auto"/>
      <w:jc w:val="both"/>
    </w:pPr>
    <w:rPr>
      <w:rFonts w:ascii="Noto Sans" w:hAnsi="Noto Sans" w:cs="Noto Sans"/>
      <w:sz w:val="18"/>
      <w:szCs w:val="15"/>
      <w:lang w:val="en-GB"/>
    </w:rPr>
  </w:style>
  <w:style w:type="paragraph" w:customStyle="1" w:styleId="PicturePlace">
    <w:name w:val="PicturePlace"/>
    <w:basedOn w:val="NormalBody"/>
    <w:uiPriority w:val="9"/>
    <w:qFormat/>
    <w:rsid w:val="003967D2"/>
    <w:pPr>
      <w:keepNext/>
      <w:spacing w:before="0" w:after="0"/>
      <w:jc w:val="center"/>
    </w:pPr>
  </w:style>
  <w:style w:type="paragraph" w:customStyle="1" w:styleId="Copyright">
    <w:name w:val="Copyright"/>
    <w:basedOn w:val="NormalBody"/>
    <w:uiPriority w:val="49"/>
    <w:qFormat/>
    <w:rsid w:val="004E2BE0"/>
    <w:pPr>
      <w:spacing w:before="0" w:after="0"/>
      <w:jc w:val="right"/>
    </w:pPr>
    <w:rPr>
      <w:sz w:val="14"/>
      <w:szCs w:val="12"/>
    </w:rPr>
  </w:style>
  <w:style w:type="paragraph" w:customStyle="1" w:styleId="ContactDetail">
    <w:name w:val="ContactDetail"/>
    <w:basedOn w:val="NormalBody"/>
    <w:uiPriority w:val="13"/>
    <w:qFormat/>
    <w:rsid w:val="00FB1F94"/>
    <w:pPr>
      <w:spacing w:before="0" w:after="0"/>
    </w:pPr>
    <w:rPr>
      <w:sz w:val="16"/>
      <w:szCs w:val="15"/>
    </w:rPr>
  </w:style>
  <w:style w:type="table" w:customStyle="1" w:styleId="ILOTable">
    <w:name w:val="ILOTable"/>
    <w:basedOn w:val="TableNormal"/>
    <w:uiPriority w:val="99"/>
    <w:rsid w:val="002D70F5"/>
    <w:pPr>
      <w:spacing w:after="0" w:line="240" w:lineRule="auto"/>
    </w:pPr>
    <w:rPr>
      <w:rFonts w:ascii="Noto Sans" w:hAnsi="Noto Sans"/>
      <w:sz w:val="18"/>
    </w:rPr>
    <w:tblPr>
      <w:tblStyleRowBandSize w:val="1"/>
      <w:tblBorders>
        <w:top w:val="single" w:sz="2" w:space="0" w:color="1E2DBE"/>
        <w:left w:val="single" w:sz="2" w:space="0" w:color="1E2DBE"/>
        <w:bottom w:val="single" w:sz="2" w:space="0" w:color="1E2DBE"/>
        <w:right w:val="single" w:sz="2" w:space="0" w:color="1E2DBE"/>
        <w:insideH w:val="single" w:sz="2" w:space="0" w:color="1E2DBE"/>
      </w:tblBorders>
      <w:tblCellMar>
        <w:top w:w="28" w:type="dxa"/>
        <w:left w:w="57" w:type="dxa"/>
        <w:bottom w:w="28" w:type="dxa"/>
        <w:right w:w="57" w:type="dxa"/>
      </w:tblCellMar>
    </w:tblPr>
    <w:trPr>
      <w:cantSplit/>
    </w:trPr>
    <w:tcPr>
      <w:shd w:val="clear" w:color="auto" w:fill="auto"/>
      <w:vAlign w:val="center"/>
    </w:tcPr>
    <w:tblStylePr w:type="firstRow">
      <w:pPr>
        <w:jc w:val="left"/>
      </w:pPr>
      <w:tblPr/>
      <w:tcPr>
        <w:tcBorders>
          <w:insideV w:val="single" w:sz="2" w:space="0" w:color="FFFFFF" w:themeColor="background1"/>
        </w:tcBorders>
        <w:shd w:val="clear" w:color="auto" w:fill="1E2DBE"/>
      </w:tcPr>
    </w:tblStylePr>
    <w:tblStylePr w:type="band1Horz">
      <w:pPr>
        <w:jc w:val="left"/>
      </w:pPr>
      <w:tblPr/>
      <w:tcPr>
        <w:tcBorders>
          <w:insideH w:val="single" w:sz="4" w:space="0" w:color="1E2DBE"/>
          <w:insideV w:val="single" w:sz="2" w:space="0" w:color="1E2DBE"/>
        </w:tcBorders>
        <w:shd w:val="clear" w:color="auto" w:fill="EBF5FD"/>
      </w:tcPr>
    </w:tblStylePr>
    <w:tblStylePr w:type="band2Horz">
      <w:pPr>
        <w:jc w:val="left"/>
      </w:pPr>
      <w:tblPr/>
      <w:tcPr>
        <w:tcBorders>
          <w:insideH w:val="single" w:sz="4" w:space="0" w:color="1E2DBE"/>
          <w:insideV w:val="single" w:sz="2" w:space="0" w:color="1E2DBE"/>
        </w:tcBorders>
        <w:shd w:val="clear" w:color="auto" w:fill="auto"/>
      </w:tcPr>
    </w:tblStylePr>
  </w:style>
  <w:style w:type="table" w:styleId="GridTable4-Accent2">
    <w:name w:val="Grid Table 4 Accent 2"/>
    <w:basedOn w:val="TableNormal"/>
    <w:uiPriority w:val="49"/>
    <w:rsid w:val="00FF7AE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Tabletextleft">
    <w:name w:val="Table text left"/>
    <w:uiPriority w:val="8"/>
    <w:qFormat/>
    <w:rsid w:val="004836D5"/>
    <w:pPr>
      <w:spacing w:after="0" w:line="240" w:lineRule="auto"/>
    </w:pPr>
    <w:rPr>
      <w:rFonts w:ascii="Noto Sans" w:hAnsi="Noto Sans" w:cs="Noto Sans"/>
      <w:sz w:val="20"/>
      <w:szCs w:val="18"/>
      <w:lang w:val="en-GB"/>
    </w:rPr>
  </w:style>
  <w:style w:type="paragraph" w:customStyle="1" w:styleId="TableTitle">
    <w:name w:val="TableTitle"/>
    <w:next w:val="NormalBody"/>
    <w:qFormat/>
    <w:rsid w:val="000F6E63"/>
    <w:pPr>
      <w:keepNext/>
      <w:keepLines/>
      <w:tabs>
        <w:tab w:val="left" w:pos="227"/>
        <w:tab w:val="decimal" w:pos="810"/>
        <w:tab w:val="left" w:pos="2790"/>
      </w:tabs>
      <w:spacing w:before="160" w:after="120" w:line="240" w:lineRule="auto"/>
    </w:pPr>
    <w:rPr>
      <w:rFonts w:ascii="Noto Sans" w:hAnsi="Noto Sans" w:cs="Noto Sans"/>
      <w:b/>
      <w:bCs/>
      <w:color w:val="1E2DBE"/>
      <w:szCs w:val="18"/>
      <w:lang w:val="en-GB"/>
    </w:rPr>
  </w:style>
  <w:style w:type="character" w:styleId="Hyperlink">
    <w:name w:val="Hyperlink"/>
    <w:basedOn w:val="DefaultParagraphFont"/>
    <w:uiPriority w:val="99"/>
    <w:unhideWhenUsed/>
    <w:rsid w:val="00A370B4"/>
    <w:rPr>
      <w:color w:val="1E2DBE"/>
      <w:u w:val="single"/>
    </w:rPr>
  </w:style>
  <w:style w:type="character" w:customStyle="1" w:styleId="UnresolvedMention1">
    <w:name w:val="Unresolved Mention1"/>
    <w:basedOn w:val="DefaultParagraphFont"/>
    <w:uiPriority w:val="99"/>
    <w:semiHidden/>
    <w:unhideWhenUsed/>
    <w:rsid w:val="0063433F"/>
    <w:rPr>
      <w:color w:val="605E5C"/>
      <w:shd w:val="clear" w:color="auto" w:fill="E1DFDD"/>
    </w:rPr>
  </w:style>
  <w:style w:type="paragraph" w:customStyle="1" w:styleId="LineFootnote">
    <w:name w:val="LineFootnote"/>
    <w:basedOn w:val="NormalBody"/>
    <w:next w:val="FootnoteText"/>
    <w:uiPriority w:val="28"/>
    <w:semiHidden/>
    <w:qFormat/>
    <w:rsid w:val="009717DA"/>
    <w:pPr>
      <w:pBdr>
        <w:bottom w:val="single" w:sz="8" w:space="0" w:color="1E2DBE"/>
      </w:pBdr>
      <w:spacing w:after="60"/>
      <w:ind w:right="9921"/>
    </w:pPr>
  </w:style>
  <w:style w:type="paragraph" w:customStyle="1" w:styleId="DocumentEndParagraph">
    <w:name w:val="DocumentEndParagraph"/>
    <w:basedOn w:val="NormalBody"/>
    <w:uiPriority w:val="29"/>
    <w:semiHidden/>
    <w:qFormat/>
    <w:rsid w:val="00DF792D"/>
    <w:pPr>
      <w:spacing w:before="0" w:after="0"/>
    </w:pPr>
    <w:rPr>
      <w:sz w:val="6"/>
    </w:rPr>
  </w:style>
  <w:style w:type="numbering" w:customStyle="1" w:styleId="ListNoNumILO">
    <w:name w:val="ListNoNumILO"/>
    <w:basedOn w:val="NoList"/>
    <w:uiPriority w:val="99"/>
    <w:rsid w:val="002C28DB"/>
    <w:pPr>
      <w:numPr>
        <w:numId w:val="5"/>
      </w:numPr>
    </w:pPr>
  </w:style>
  <w:style w:type="paragraph" w:customStyle="1" w:styleId="ContactDetailTitle">
    <w:name w:val="ContactDetailTitle"/>
    <w:basedOn w:val="NormalBody"/>
    <w:uiPriority w:val="13"/>
    <w:qFormat/>
    <w:rsid w:val="004E2BE0"/>
    <w:pPr>
      <w:spacing w:before="0" w:after="0"/>
    </w:pPr>
    <w:rPr>
      <w:b/>
      <w:bCs/>
    </w:rPr>
  </w:style>
  <w:style w:type="paragraph" w:customStyle="1" w:styleId="Headinglevel1">
    <w:name w:val="Heading level 1"/>
    <w:next w:val="NormalBody"/>
    <w:uiPriority w:val="3"/>
    <w:qFormat/>
    <w:rsid w:val="00010016"/>
    <w:pPr>
      <w:keepNext/>
      <w:keepLines/>
      <w:pageBreakBefore/>
      <w:numPr>
        <w:numId w:val="24"/>
      </w:numPr>
      <w:pBdr>
        <w:bottom w:val="single" w:sz="4" w:space="6" w:color="1E2DBE"/>
      </w:pBdr>
      <w:spacing w:before="480" w:after="360" w:line="240" w:lineRule="auto"/>
      <w:contextualSpacing/>
      <w:outlineLvl w:val="0"/>
    </w:pPr>
    <w:rPr>
      <w:rFonts w:ascii="Overpass" w:hAnsi="Overpass" w:cs="Noto Sans"/>
      <w:b/>
      <w:bCs/>
      <w:color w:val="1E2DBE"/>
      <w:sz w:val="36"/>
      <w:szCs w:val="36"/>
      <w:lang w:val="en-GB"/>
    </w:rPr>
  </w:style>
  <w:style w:type="paragraph" w:customStyle="1" w:styleId="Authors">
    <w:name w:val="Authors"/>
    <w:uiPriority w:val="1"/>
    <w:qFormat/>
    <w:rsid w:val="003C159D"/>
    <w:pPr>
      <w:spacing w:before="1800" w:after="120" w:line="240" w:lineRule="auto"/>
      <w:ind w:left="454"/>
    </w:pPr>
    <w:rPr>
      <w:rFonts w:ascii="Overpass" w:hAnsi="Overpass" w:cs="Noto Sans"/>
      <w:b/>
      <w:color w:val="1E2DBE"/>
      <w:sz w:val="20"/>
      <w:szCs w:val="20"/>
      <w:lang w:val="en-GB"/>
    </w:rPr>
  </w:style>
  <w:style w:type="paragraph" w:customStyle="1" w:styleId="Headinglevel2">
    <w:name w:val="Heading level 2"/>
    <w:next w:val="NormalBody"/>
    <w:uiPriority w:val="3"/>
    <w:qFormat/>
    <w:rsid w:val="006445F7"/>
    <w:pPr>
      <w:keepNext/>
      <w:numPr>
        <w:ilvl w:val="1"/>
        <w:numId w:val="24"/>
      </w:numPr>
      <w:tabs>
        <w:tab w:val="left" w:pos="567"/>
      </w:tabs>
      <w:spacing w:before="240" w:after="120" w:line="240" w:lineRule="auto"/>
      <w:contextualSpacing/>
      <w:outlineLvl w:val="1"/>
    </w:pPr>
    <w:rPr>
      <w:rFonts w:ascii="Overpass" w:hAnsi="Overpass" w:cs="Noto Sans"/>
      <w:b/>
      <w:bCs/>
      <w:color w:val="FA3C4B"/>
      <w:sz w:val="30"/>
      <w:szCs w:val="30"/>
      <w:lang w:val="en-US"/>
    </w:rPr>
  </w:style>
  <w:style w:type="paragraph" w:customStyle="1" w:styleId="DocumentSubtitle">
    <w:name w:val="DocumentSubtitle"/>
    <w:next w:val="NormalBody"/>
    <w:qFormat/>
    <w:rsid w:val="008059D3"/>
    <w:pPr>
      <w:spacing w:before="480" w:after="480" w:line="240" w:lineRule="auto"/>
      <w:ind w:left="454"/>
    </w:pPr>
    <w:rPr>
      <w:rFonts w:ascii="Overpass Light" w:hAnsi="Overpass Light" w:cs="Noto Sans"/>
      <w:color w:val="1E2DBE"/>
      <w:sz w:val="44"/>
      <w:szCs w:val="44"/>
      <w:lang w:val="en-GB"/>
    </w:rPr>
  </w:style>
  <w:style w:type="character" w:customStyle="1" w:styleId="Heading1Char">
    <w:name w:val="Heading 1 Char"/>
    <w:aliases w:val="DNV-H1 Char"/>
    <w:basedOn w:val="DefaultParagraphFont"/>
    <w:link w:val="Heading1"/>
    <w:uiPriority w:val="9"/>
    <w:rsid w:val="00F6079B"/>
    <w:rPr>
      <w:rFonts w:asciiTheme="majorHAnsi" w:eastAsiaTheme="majorEastAsia" w:hAnsiTheme="majorHAnsi" w:cstheme="majorBidi"/>
      <w:color w:val="2E74B5" w:themeColor="accent1" w:themeShade="BF"/>
      <w:sz w:val="32"/>
      <w:szCs w:val="32"/>
      <w:lang w:val="en-GB"/>
    </w:rPr>
  </w:style>
  <w:style w:type="paragraph" w:customStyle="1" w:styleId="DocumentTitle">
    <w:name w:val="DocumentTitle"/>
    <w:next w:val="NormalBody"/>
    <w:qFormat/>
    <w:rsid w:val="008059D3"/>
    <w:pPr>
      <w:spacing w:before="1800" w:after="480" w:line="240" w:lineRule="auto"/>
    </w:pPr>
    <w:rPr>
      <w:rFonts w:ascii="Overpass" w:hAnsi="Overpass" w:cs="Noto Sans"/>
      <w:b/>
      <w:color w:val="1E2DBE"/>
      <w:sz w:val="60"/>
      <w:szCs w:val="60"/>
      <w:lang w:val="en-GB"/>
    </w:rPr>
  </w:style>
  <w:style w:type="paragraph" w:customStyle="1" w:styleId="Headinglevel3">
    <w:name w:val="Heading level 3"/>
    <w:next w:val="NormalBody"/>
    <w:uiPriority w:val="3"/>
    <w:qFormat/>
    <w:rsid w:val="00F148C5"/>
    <w:pPr>
      <w:keepNext/>
      <w:keepLines/>
      <w:tabs>
        <w:tab w:val="left" w:pos="567"/>
      </w:tabs>
      <w:spacing w:before="240" w:after="120" w:line="240" w:lineRule="auto"/>
      <w:outlineLvl w:val="2"/>
    </w:pPr>
    <w:rPr>
      <w:rFonts w:ascii="Overpass" w:hAnsi="Overpass" w:cs="Noto Sans"/>
      <w:b/>
      <w:color w:val="1E2DBE"/>
      <w:sz w:val="26"/>
      <w:szCs w:val="27"/>
      <w:lang w:val="en-US"/>
    </w:rPr>
  </w:style>
  <w:style w:type="paragraph" w:customStyle="1" w:styleId="Headinglevel4">
    <w:name w:val="Heading level 4"/>
    <w:next w:val="NormalBody"/>
    <w:link w:val="Headinglevel4Char"/>
    <w:uiPriority w:val="3"/>
    <w:qFormat/>
    <w:rsid w:val="00241016"/>
    <w:pPr>
      <w:keepNext/>
      <w:keepLines/>
      <w:spacing w:before="240" w:after="120" w:line="240" w:lineRule="auto"/>
      <w:outlineLvl w:val="3"/>
    </w:pPr>
    <w:rPr>
      <w:rFonts w:ascii="Overpass" w:hAnsi="Overpass" w:cs="Noto Sans"/>
      <w:b/>
      <w:color w:val="230050"/>
      <w:lang w:val="en-US"/>
    </w:rPr>
  </w:style>
  <w:style w:type="paragraph" w:customStyle="1" w:styleId="Department">
    <w:name w:val="Department"/>
    <w:uiPriority w:val="1"/>
    <w:qFormat/>
    <w:rsid w:val="00251EEC"/>
    <w:pPr>
      <w:spacing w:after="5400" w:line="240" w:lineRule="auto"/>
      <w:ind w:left="454"/>
    </w:pPr>
    <w:rPr>
      <w:rFonts w:ascii="Overpass" w:hAnsi="Overpass" w:cs="Noto Sans"/>
      <w:b/>
      <w:sz w:val="18"/>
      <w:szCs w:val="18"/>
      <w:lang w:val="en-GB"/>
    </w:rPr>
  </w:style>
  <w:style w:type="paragraph" w:customStyle="1" w:styleId="ParaNum">
    <w:name w:val="ParaNum"/>
    <w:link w:val="ParaNumChar"/>
    <w:uiPriority w:val="4"/>
    <w:qFormat/>
    <w:rsid w:val="00756130"/>
    <w:pPr>
      <w:numPr>
        <w:numId w:val="3"/>
      </w:numPr>
      <w:spacing w:before="120" w:after="120" w:line="240" w:lineRule="auto"/>
      <w:ind w:left="567" w:hanging="227"/>
      <w:jc w:val="both"/>
    </w:pPr>
    <w:rPr>
      <w:rFonts w:ascii="Noto Sans" w:hAnsi="Noto Sans"/>
      <w:sz w:val="20"/>
      <w:szCs w:val="20"/>
      <w:lang w:val="en-US"/>
    </w:rPr>
  </w:style>
  <w:style w:type="character" w:customStyle="1" w:styleId="ParaNumChar">
    <w:name w:val="ParaNum Char"/>
    <w:basedOn w:val="DefaultParagraphFont"/>
    <w:link w:val="ParaNum"/>
    <w:uiPriority w:val="4"/>
    <w:rsid w:val="00756130"/>
    <w:rPr>
      <w:rFonts w:ascii="Noto Sans" w:hAnsi="Noto Sans"/>
      <w:sz w:val="20"/>
      <w:szCs w:val="20"/>
      <w:lang w:val="en-US"/>
    </w:rPr>
  </w:style>
  <w:style w:type="paragraph" w:styleId="TOC1">
    <w:name w:val="toc 1"/>
    <w:basedOn w:val="Normal"/>
    <w:next w:val="Normal"/>
    <w:uiPriority w:val="39"/>
    <w:unhideWhenUsed/>
    <w:qFormat/>
    <w:rsid w:val="00EC05D8"/>
    <w:pPr>
      <w:tabs>
        <w:tab w:val="left" w:pos="567"/>
        <w:tab w:val="left" w:leader="dot" w:pos="8505"/>
        <w:tab w:val="right" w:pos="10206"/>
      </w:tabs>
      <w:spacing w:line="240" w:lineRule="auto"/>
      <w:ind w:left="567" w:hanging="567"/>
    </w:pPr>
    <w:rPr>
      <w:rFonts w:cstheme="minorBidi"/>
      <w:noProof/>
      <w:color w:val="000000" w:themeColor="text1"/>
      <w:sz w:val="20"/>
      <w:szCs w:val="22"/>
      <w:lang w:val="en-US"/>
    </w:rPr>
  </w:style>
  <w:style w:type="paragraph" w:customStyle="1" w:styleId="ListBullet20">
    <w:name w:val="ListBullet2"/>
    <w:uiPriority w:val="5"/>
    <w:qFormat/>
    <w:rsid w:val="002A26DD"/>
    <w:pPr>
      <w:numPr>
        <w:numId w:val="4"/>
      </w:numPr>
      <w:spacing w:before="60" w:after="60" w:line="240" w:lineRule="auto"/>
      <w:jc w:val="both"/>
    </w:pPr>
    <w:rPr>
      <w:rFonts w:ascii="Noto Sans" w:eastAsia="SimSun" w:hAnsi="Noto Sans"/>
      <w:bCs/>
      <w:sz w:val="20"/>
      <w:szCs w:val="20"/>
      <w:lang w:val="en-GB"/>
    </w:rPr>
  </w:style>
  <w:style w:type="paragraph" w:styleId="TOC2">
    <w:name w:val="toc 2"/>
    <w:basedOn w:val="Normal"/>
    <w:next w:val="Normal"/>
    <w:uiPriority w:val="39"/>
    <w:unhideWhenUsed/>
    <w:qFormat/>
    <w:rsid w:val="00715ADA"/>
    <w:pPr>
      <w:tabs>
        <w:tab w:val="left" w:leader="dot" w:pos="8505"/>
        <w:tab w:val="right" w:pos="10206"/>
      </w:tabs>
      <w:spacing w:line="240" w:lineRule="auto"/>
      <w:ind w:left="1134" w:hanging="567"/>
      <w:contextualSpacing/>
    </w:pPr>
    <w:rPr>
      <w:rFonts w:cstheme="minorBidi"/>
      <w:noProof/>
      <w:color w:val="1E2DBE"/>
      <w:szCs w:val="20"/>
    </w:rPr>
  </w:style>
  <w:style w:type="paragraph" w:customStyle="1" w:styleId="BoxTitle">
    <w:name w:val="BoxTitle"/>
    <w:basedOn w:val="TableTitle"/>
    <w:next w:val="NormalBody"/>
    <w:qFormat/>
    <w:rsid w:val="000D7607"/>
    <w:rPr>
      <w:color w:val="808080" w:themeColor="background1" w:themeShade="80"/>
      <w:sz w:val="20"/>
    </w:rPr>
  </w:style>
  <w:style w:type="paragraph" w:customStyle="1" w:styleId="GraphicTitle">
    <w:name w:val="GraphicTitle"/>
    <w:basedOn w:val="TableTitle"/>
    <w:next w:val="NormalBody"/>
    <w:qFormat/>
    <w:rsid w:val="0038029D"/>
    <w:pPr>
      <w:keepLines w:val="0"/>
      <w:numPr>
        <w:numId w:val="22"/>
      </w:numPr>
      <w:tabs>
        <w:tab w:val="decimal" w:pos="227"/>
      </w:tabs>
      <w:ind w:left="227" w:hanging="227"/>
    </w:pPr>
    <w:rPr>
      <w:bCs w:val="0"/>
    </w:rPr>
  </w:style>
  <w:style w:type="paragraph" w:customStyle="1" w:styleId="QuotationMarks">
    <w:name w:val="QuotationMarks"/>
    <w:uiPriority w:val="11"/>
    <w:qFormat/>
    <w:rsid w:val="00FC4A9F"/>
    <w:pPr>
      <w:keepNext/>
      <w:pBdr>
        <w:bottom w:val="single" w:sz="4" w:space="6" w:color="1E2DBE"/>
      </w:pBdr>
      <w:spacing w:before="100" w:after="0" w:line="240" w:lineRule="auto"/>
    </w:pPr>
    <w:rPr>
      <w:rFonts w:ascii="Noto Sans" w:hAnsi="Noto Sans" w:cs="Noto Sans"/>
      <w:sz w:val="18"/>
      <w:szCs w:val="18"/>
      <w:lang w:val="en-GB"/>
    </w:rPr>
  </w:style>
  <w:style w:type="paragraph" w:customStyle="1" w:styleId="Source-GraphicPicture">
    <w:name w:val="Source - GraphicPicture"/>
    <w:next w:val="NormalBody"/>
    <w:uiPriority w:val="9"/>
    <w:qFormat/>
    <w:rsid w:val="003949AE"/>
    <w:pPr>
      <w:spacing w:before="120" w:after="0" w:line="240" w:lineRule="auto"/>
      <w:ind w:left="113"/>
    </w:pPr>
    <w:rPr>
      <w:rFonts w:ascii="Noto Sans" w:hAnsi="Noto Sans" w:cs="Noto Sans"/>
      <w:sz w:val="18"/>
      <w:szCs w:val="15"/>
      <w:lang w:val="en-GB"/>
    </w:rPr>
  </w:style>
  <w:style w:type="paragraph" w:customStyle="1" w:styleId="Tableheaderleft">
    <w:name w:val="Table header left"/>
    <w:next w:val="Tabletextleft"/>
    <w:uiPriority w:val="8"/>
    <w:qFormat/>
    <w:rsid w:val="0009060B"/>
    <w:pPr>
      <w:spacing w:after="0" w:line="240" w:lineRule="auto"/>
    </w:pPr>
    <w:rPr>
      <w:rFonts w:ascii="Noto Sans" w:hAnsi="Noto Sans" w:cs="Noto Sans"/>
      <w:b/>
      <w:color w:val="FFFFFF" w:themeColor="background1"/>
      <w:sz w:val="20"/>
      <w:szCs w:val="18"/>
      <w:lang w:val="en-GB"/>
    </w:rPr>
  </w:style>
  <w:style w:type="paragraph" w:styleId="BalloonText">
    <w:name w:val="Balloon Text"/>
    <w:basedOn w:val="Normal"/>
    <w:link w:val="BalloonTextChar"/>
    <w:uiPriority w:val="99"/>
    <w:semiHidden/>
    <w:unhideWhenUsed/>
    <w:rsid w:val="003C7137"/>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3C7137"/>
    <w:rPr>
      <w:rFonts w:ascii="Segoe UI" w:hAnsi="Segoe UI" w:cs="Segoe UI"/>
      <w:sz w:val="18"/>
      <w:szCs w:val="18"/>
      <w:lang w:val="en-GB"/>
    </w:rPr>
  </w:style>
  <w:style w:type="paragraph" w:customStyle="1" w:styleId="Tableheaderright">
    <w:name w:val="Table header right"/>
    <w:basedOn w:val="NormalBody"/>
    <w:uiPriority w:val="8"/>
    <w:qFormat/>
    <w:rsid w:val="009E332C"/>
    <w:rPr>
      <w:b/>
      <w:bCs/>
      <w:lang w:val="fr-CH"/>
    </w:rPr>
  </w:style>
  <w:style w:type="paragraph" w:customStyle="1" w:styleId="Tabletextright">
    <w:name w:val="Table text right"/>
    <w:basedOn w:val="Tabletextleft"/>
    <w:uiPriority w:val="8"/>
    <w:qFormat/>
    <w:rsid w:val="003C7137"/>
    <w:pPr>
      <w:jc w:val="right"/>
    </w:pPr>
  </w:style>
  <w:style w:type="paragraph" w:styleId="TOC3">
    <w:name w:val="toc 3"/>
    <w:basedOn w:val="Normal"/>
    <w:next w:val="Normal"/>
    <w:uiPriority w:val="39"/>
    <w:unhideWhenUsed/>
    <w:qFormat/>
    <w:rsid w:val="00F6079B"/>
    <w:pPr>
      <w:tabs>
        <w:tab w:val="right" w:pos="10206"/>
      </w:tabs>
      <w:spacing w:line="240" w:lineRule="auto"/>
      <w:ind w:left="1701" w:hanging="567"/>
      <w:contextualSpacing/>
      <w:jc w:val="both"/>
    </w:pPr>
    <w:rPr>
      <w:rFonts w:cstheme="minorBidi"/>
      <w:noProof/>
      <w:szCs w:val="20"/>
      <w:lang w:val="en-US"/>
    </w:rPr>
  </w:style>
  <w:style w:type="paragraph" w:styleId="PlainText">
    <w:name w:val="Plain Text"/>
    <w:basedOn w:val="Normal"/>
    <w:link w:val="PlainTextChar"/>
    <w:uiPriority w:val="99"/>
    <w:unhideWhenUsed/>
    <w:rsid w:val="00277782"/>
    <w:pPr>
      <w:spacing w:line="240" w:lineRule="auto"/>
    </w:pPr>
    <w:rPr>
      <w:rFonts w:ascii="Arial" w:hAnsi="Arial" w:cs="Arial"/>
      <w:sz w:val="22"/>
      <w:szCs w:val="22"/>
      <w:lang w:eastAsia="en-GB"/>
    </w:rPr>
  </w:style>
  <w:style w:type="character" w:customStyle="1" w:styleId="PlainTextChar">
    <w:name w:val="Plain Text Char"/>
    <w:basedOn w:val="DefaultParagraphFont"/>
    <w:link w:val="PlainText"/>
    <w:uiPriority w:val="99"/>
    <w:rsid w:val="00277782"/>
    <w:rPr>
      <w:rFonts w:ascii="Arial" w:hAnsi="Arial" w:cs="Arial"/>
      <w:lang w:val="en-GB" w:eastAsia="en-GB"/>
    </w:rPr>
  </w:style>
  <w:style w:type="character" w:customStyle="1" w:styleId="Heading2Char">
    <w:name w:val="Heading 2 Char"/>
    <w:aliases w:val="DNV-H2 Char,t2 Char"/>
    <w:basedOn w:val="DefaultParagraphFont"/>
    <w:link w:val="Heading2"/>
    <w:rsid w:val="00937DD7"/>
    <w:rPr>
      <w:rFonts w:asciiTheme="majorHAnsi" w:eastAsiaTheme="majorEastAsia" w:hAnsiTheme="majorHAnsi" w:cstheme="majorBidi"/>
      <w:color w:val="2E74B5" w:themeColor="accent1" w:themeShade="BF"/>
      <w:sz w:val="26"/>
      <w:szCs w:val="26"/>
      <w:lang w:val="en-GB"/>
    </w:rPr>
  </w:style>
  <w:style w:type="character" w:customStyle="1" w:styleId="Heading3Char">
    <w:name w:val="Heading 3 Char"/>
    <w:aliases w:val="t3 Char"/>
    <w:basedOn w:val="DefaultParagraphFont"/>
    <w:link w:val="Heading3"/>
    <w:rsid w:val="00937DD7"/>
    <w:rPr>
      <w:rFonts w:ascii="Arial" w:eastAsia="Batang" w:hAnsi="Arial" w:cs="Arial"/>
      <w:b/>
      <w:i/>
      <w:kern w:val="32"/>
      <w:sz w:val="24"/>
      <w:szCs w:val="26"/>
      <w:lang w:val="en-GB"/>
    </w:rPr>
  </w:style>
  <w:style w:type="character" w:customStyle="1" w:styleId="Heading4Char">
    <w:name w:val="Heading 4 Char"/>
    <w:basedOn w:val="DefaultParagraphFont"/>
    <w:link w:val="Heading4"/>
    <w:rsid w:val="00937DD7"/>
    <w:rPr>
      <w:rFonts w:ascii="Arial" w:eastAsia="Times New Roman" w:hAnsi="Arial" w:cs="Arial"/>
      <w:kern w:val="32"/>
      <w:szCs w:val="28"/>
      <w:lang w:val="en-US"/>
    </w:rPr>
  </w:style>
  <w:style w:type="character" w:customStyle="1" w:styleId="Heading5Char">
    <w:name w:val="Heading 5 Char"/>
    <w:basedOn w:val="DefaultParagraphFont"/>
    <w:link w:val="Heading5"/>
    <w:rsid w:val="00937DD7"/>
    <w:rPr>
      <w:rFonts w:ascii="Arial" w:eastAsia="Times New Roman" w:hAnsi="Arial" w:cs="Arial"/>
      <w:bCs/>
      <w:i/>
      <w:iCs/>
      <w:kern w:val="32"/>
      <w:szCs w:val="26"/>
      <w:lang w:val="en-US"/>
    </w:rPr>
  </w:style>
  <w:style w:type="character" w:customStyle="1" w:styleId="Heading6Char">
    <w:name w:val="Heading 6 Char"/>
    <w:basedOn w:val="DefaultParagraphFont"/>
    <w:link w:val="Heading6"/>
    <w:rsid w:val="00937DD7"/>
    <w:rPr>
      <w:rFonts w:ascii="Arial" w:eastAsia="Times New Roman" w:hAnsi="Arial" w:cs="Arial"/>
      <w:bCs/>
      <w:i/>
      <w:iCs/>
      <w:kern w:val="32"/>
      <w:szCs w:val="26"/>
      <w:lang w:val="en-US"/>
    </w:rPr>
  </w:style>
  <w:style w:type="character" w:customStyle="1" w:styleId="Heading7Char">
    <w:name w:val="Heading 7 Char"/>
    <w:basedOn w:val="DefaultParagraphFont"/>
    <w:link w:val="Heading7"/>
    <w:rsid w:val="00937DD7"/>
    <w:rPr>
      <w:rFonts w:ascii="Arial" w:eastAsia="Times New Roman" w:hAnsi="Arial" w:cs="Arial"/>
      <w:b/>
      <w:bCs/>
      <w:iCs/>
      <w:kern w:val="32"/>
      <w:szCs w:val="26"/>
      <w:lang w:val="en-US"/>
    </w:rPr>
  </w:style>
  <w:style w:type="character" w:customStyle="1" w:styleId="Heading8Char">
    <w:name w:val="Heading 8 Char"/>
    <w:basedOn w:val="DefaultParagraphFont"/>
    <w:link w:val="Heading8"/>
    <w:rsid w:val="00937DD7"/>
    <w:rPr>
      <w:rFonts w:ascii="Arial" w:eastAsia="Times New Roman" w:hAnsi="Arial" w:cs="Arial"/>
      <w:b/>
      <w:bCs/>
      <w:i/>
      <w:kern w:val="32"/>
      <w:szCs w:val="26"/>
      <w:lang w:val="en-US"/>
    </w:rPr>
  </w:style>
  <w:style w:type="character" w:customStyle="1" w:styleId="Heading9Char">
    <w:name w:val="Heading 9 Char"/>
    <w:basedOn w:val="DefaultParagraphFont"/>
    <w:link w:val="Heading9"/>
    <w:rsid w:val="00937DD7"/>
    <w:rPr>
      <w:rFonts w:ascii="Arial" w:eastAsia="Times New Roman" w:hAnsi="Arial" w:cs="Arial"/>
      <w:lang w:val="en-US"/>
    </w:rPr>
  </w:style>
  <w:style w:type="character" w:customStyle="1" w:styleId="UnresolvedMention11">
    <w:name w:val="Unresolved Mention11"/>
    <w:basedOn w:val="DefaultParagraphFont"/>
    <w:uiPriority w:val="99"/>
    <w:semiHidden/>
    <w:unhideWhenUsed/>
    <w:rsid w:val="00937DD7"/>
    <w:rPr>
      <w:color w:val="605E5C"/>
      <w:shd w:val="clear" w:color="auto" w:fill="E1DFDD"/>
    </w:rPr>
  </w:style>
  <w:style w:type="paragraph" w:customStyle="1" w:styleId="H1">
    <w:name w:val="H1"/>
    <w:next w:val="Normal"/>
    <w:qFormat/>
    <w:rsid w:val="00937DD7"/>
    <w:pPr>
      <w:keepNext/>
      <w:keepLines/>
      <w:tabs>
        <w:tab w:val="left" w:pos="680"/>
      </w:tabs>
      <w:spacing w:before="480" w:after="240" w:line="240" w:lineRule="auto"/>
      <w:ind w:right="2835"/>
      <w:outlineLvl w:val="0"/>
    </w:pPr>
    <w:rPr>
      <w:rFonts w:ascii="Arial" w:eastAsia="SimHei" w:hAnsi="Arial" w:cs="Arial"/>
      <w:b/>
      <w:bCs/>
      <w:color w:val="000000"/>
      <w:sz w:val="28"/>
      <w:szCs w:val="32"/>
      <w:lang w:val="fr-FR"/>
    </w:rPr>
  </w:style>
  <w:style w:type="character" w:styleId="PageNumber">
    <w:name w:val="page number"/>
    <w:basedOn w:val="DefaultParagraphFont"/>
    <w:rsid w:val="00937DD7"/>
    <w:rPr>
      <w:sz w:val="20"/>
      <w:lang w:val="fr-FR"/>
    </w:rPr>
  </w:style>
  <w:style w:type="paragraph" w:styleId="ListNumber2">
    <w:name w:val="List Number 2"/>
    <w:basedOn w:val="Normal"/>
    <w:rsid w:val="00937DD7"/>
    <w:pPr>
      <w:numPr>
        <w:numId w:val="6"/>
      </w:numPr>
      <w:tabs>
        <w:tab w:val="clear" w:pos="360"/>
        <w:tab w:val="num" w:pos="643"/>
      </w:tabs>
      <w:spacing w:line="240" w:lineRule="auto"/>
      <w:ind w:left="643"/>
    </w:pPr>
    <w:rPr>
      <w:rFonts w:ascii="Times New Roman" w:eastAsia="Times New Roman" w:hAnsi="Times New Roman" w:cs="Times New Roman"/>
      <w:sz w:val="24"/>
      <w:szCs w:val="24"/>
      <w:lang w:val="en-US"/>
    </w:rPr>
  </w:style>
  <w:style w:type="character" w:customStyle="1" w:styleId="HeaderPagenumber">
    <w:name w:val="Header Page number"/>
    <w:uiPriority w:val="29"/>
    <w:qFormat/>
    <w:rsid w:val="00937DD7"/>
    <w:rPr>
      <w:rFonts w:ascii="Noto Sans" w:hAnsi="Noto Sans" w:cs="Noto Sans"/>
      <w:color w:val="1E2DBE"/>
      <w:sz w:val="22"/>
      <w:szCs w:val="24"/>
    </w:rPr>
  </w:style>
  <w:style w:type="table" w:customStyle="1" w:styleId="TableGrid1">
    <w:name w:val="Table Grid1"/>
    <w:basedOn w:val="TableNormal"/>
    <w:next w:val="TableGrid"/>
    <w:rsid w:val="00937DD7"/>
    <w:pPr>
      <w:spacing w:before="240" w:after="0" w:line="240" w:lineRule="auto"/>
    </w:pPr>
    <w:rPr>
      <w:rFonts w:eastAsia="Euphemia"/>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left0">
    <w:name w:val="Table Text left"/>
    <w:uiPriority w:val="17"/>
    <w:qFormat/>
    <w:rsid w:val="00937DD7"/>
    <w:pPr>
      <w:spacing w:before="20" w:after="20" w:line="240" w:lineRule="auto"/>
    </w:pPr>
    <w:rPr>
      <w:rFonts w:ascii="Noto Sans" w:eastAsia="Times New Roman" w:hAnsi="Noto Sans" w:cs="Times New Roman"/>
      <w:sz w:val="18"/>
      <w:szCs w:val="18"/>
      <w:lang w:val="en-US"/>
    </w:rPr>
  </w:style>
  <w:style w:type="paragraph" w:customStyle="1" w:styleId="ParaIndentFirstLine">
    <w:name w:val="Para Indent FirstLine"/>
    <w:basedOn w:val="Normal"/>
    <w:rsid w:val="00937DD7"/>
    <w:pPr>
      <w:spacing w:line="240" w:lineRule="auto"/>
      <w:ind w:left="340" w:firstLine="510"/>
      <w:jc w:val="both"/>
    </w:pPr>
    <w:rPr>
      <w:rFonts w:cstheme="minorBidi"/>
      <w:sz w:val="20"/>
      <w:szCs w:val="20"/>
      <w:lang w:val="en-US"/>
    </w:rPr>
  </w:style>
  <w:style w:type="paragraph" w:customStyle="1" w:styleId="Indent1">
    <w:name w:val="Indent 1"/>
    <w:qFormat/>
    <w:rsid w:val="00EC5432"/>
    <w:pPr>
      <w:spacing w:before="60" w:after="60" w:line="240" w:lineRule="auto"/>
      <w:ind w:left="624" w:hanging="284"/>
      <w:jc w:val="both"/>
    </w:pPr>
    <w:rPr>
      <w:rFonts w:ascii="Noto Sans" w:hAnsi="Noto Sans"/>
      <w:sz w:val="20"/>
      <w:szCs w:val="20"/>
      <w:lang w:val="es-ES_tradnl"/>
    </w:rPr>
  </w:style>
  <w:style w:type="paragraph" w:customStyle="1" w:styleId="NonNumbered">
    <w:name w:val="NonNumbered"/>
    <w:basedOn w:val="Normal"/>
    <w:link w:val="NonNumberedCar"/>
    <w:rsid w:val="00937DD7"/>
    <w:pPr>
      <w:spacing w:before="240" w:after="240" w:line="240" w:lineRule="auto"/>
      <w:ind w:left="1134"/>
      <w:jc w:val="both"/>
    </w:pPr>
    <w:rPr>
      <w:rFonts w:ascii="Times New Roman" w:eastAsia="Batang" w:hAnsi="Times New Roman" w:cs="Times New Roman"/>
      <w:sz w:val="22"/>
      <w:szCs w:val="20"/>
    </w:rPr>
  </w:style>
  <w:style w:type="character" w:customStyle="1" w:styleId="NonNumberedCar">
    <w:name w:val="NonNumbered Car"/>
    <w:basedOn w:val="DefaultParagraphFont"/>
    <w:link w:val="NonNumbered"/>
    <w:rsid w:val="00937DD7"/>
    <w:rPr>
      <w:rFonts w:ascii="Times New Roman" w:eastAsia="Batang" w:hAnsi="Times New Roman" w:cs="Times New Roman"/>
      <w:szCs w:val="20"/>
      <w:lang w:val="en-GB"/>
    </w:rPr>
  </w:style>
  <w:style w:type="paragraph" w:customStyle="1" w:styleId="BoxBodyText">
    <w:name w:val="Box Body Text"/>
    <w:rsid w:val="00937DD7"/>
    <w:pPr>
      <w:spacing w:before="60" w:after="60" w:line="240" w:lineRule="auto"/>
      <w:jc w:val="both"/>
    </w:pPr>
    <w:rPr>
      <w:rFonts w:ascii="Noto Sans" w:hAnsi="Noto Sans"/>
      <w:sz w:val="18"/>
      <w:szCs w:val="18"/>
      <w:lang w:val="en-US"/>
    </w:rPr>
  </w:style>
  <w:style w:type="paragraph" w:customStyle="1" w:styleId="GBHeading2">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type="character" w:customStyle="1" w:styleId="GBHeading2Zchn">
    <w:name w:val="GB Heading 2 Zchn"/>
    <w:basedOn w:val="DefaultParagraphFont"/>
    <w:link w:val="GBHeading2"/>
    <w:rsid w:val="00937DD7"/>
    <w:rPr>
      <w:rFonts w:ascii="Overpass" w:hAnsi="Overpass" w:cs="Noto Sans"/>
      <w:b/>
      <w:color w:val="1E2CBD"/>
      <w:sz w:val="28"/>
      <w:szCs w:val="28"/>
      <w:lang w:val="en-US"/>
    </w:rPr>
  </w:style>
  <w:style w:type="paragraph" w:customStyle="1" w:styleId="Indent2">
    <w:name w:val="Indent 2"/>
    <w:basedOn w:val="Indent1"/>
    <w:qFormat/>
    <w:rsid w:val="00937DD7"/>
    <w:pPr>
      <w:numPr>
        <w:numId w:val="19"/>
      </w:numPr>
      <w:ind w:left="851" w:hanging="284"/>
    </w:pPr>
    <w:rPr>
      <w:lang w:val="en-GB"/>
    </w:rPr>
  </w:style>
  <w:style w:type="paragraph" w:customStyle="1" w:styleId="GBHeading1">
    <w:name w:val="GB Heading 1"/>
    <w:basedOn w:val="Normal"/>
    <w:next w:val="Normal"/>
    <w:link w:val="GBHeading1Zchn"/>
    <w:qFormat/>
    <w:rsid w:val="00937DD7"/>
    <w:pPr>
      <w:keepNext/>
      <w:keepLines/>
      <w:pBdr>
        <w:bottom w:val="single" w:sz="4" w:space="1" w:color="1E2DBE"/>
      </w:pBdr>
      <w:tabs>
        <w:tab w:val="left" w:pos="907"/>
      </w:tabs>
      <w:spacing w:before="480" w:after="360" w:line="240" w:lineRule="auto"/>
      <w:ind w:left="340" w:hanging="340"/>
    </w:pPr>
    <w:rPr>
      <w:rFonts w:ascii="Overpass" w:hAnsi="Overpass" w:cstheme="minorBidi"/>
      <w:b/>
      <w:color w:val="1E2DBE"/>
      <w:sz w:val="32"/>
      <w:szCs w:val="20"/>
      <w:lang w:val="en-US"/>
    </w:rPr>
  </w:style>
  <w:style w:type="character" w:customStyle="1" w:styleId="GBHeading1Zchn">
    <w:name w:val="GB Heading 1 Zchn"/>
    <w:basedOn w:val="DefaultParagraphFont"/>
    <w:link w:val="GBHeading1"/>
    <w:rsid w:val="00937DD7"/>
    <w:rPr>
      <w:rFonts w:ascii="Overpass" w:hAnsi="Overpass"/>
      <w:b/>
      <w:color w:val="1E2DBE"/>
      <w:sz w:val="32"/>
      <w:szCs w:val="20"/>
      <w:lang w:val="en-US"/>
    </w:rPr>
  </w:style>
  <w:style w:type="paragraph" w:customStyle="1" w:styleId="Quotation">
    <w:name w:val="Quotation"/>
    <w:rsid w:val="00937DD7"/>
    <w:pPr>
      <w:spacing w:before="120" w:after="120" w:line="240" w:lineRule="auto"/>
      <w:ind w:left="1588" w:firstLine="454"/>
      <w:jc w:val="both"/>
    </w:pPr>
    <w:rPr>
      <w:rFonts w:ascii="Times New Roman" w:eastAsia="SimSun" w:hAnsi="Times New Roman" w:cs="Times New Roman"/>
      <w:color w:val="000000"/>
      <w:sz w:val="20"/>
      <w:lang w:val="fr-FR"/>
    </w:rPr>
  </w:style>
  <w:style w:type="paragraph" w:customStyle="1" w:styleId="TableBody">
    <w:name w:val="TableBody"/>
    <w:rsid w:val="00937DD7"/>
    <w:pPr>
      <w:spacing w:after="0" w:line="240" w:lineRule="auto"/>
    </w:pPr>
    <w:rPr>
      <w:rFonts w:ascii="Arial Narrow" w:eastAsia="SimSun" w:hAnsi="Arial Narrow" w:cs="Arial"/>
      <w:sz w:val="19"/>
      <w:szCs w:val="20"/>
      <w:lang w:val="fr-FR"/>
    </w:rPr>
  </w:style>
  <w:style w:type="paragraph" w:customStyle="1" w:styleId="GBHeading3">
    <w:name w:val="GB Heading 3"/>
    <w:basedOn w:val="Normal"/>
    <w:next w:val="Normal"/>
    <w:qFormat/>
    <w:rsid w:val="00937DD7"/>
    <w:pPr>
      <w:keepNext/>
      <w:keepLines/>
      <w:spacing w:before="240" w:line="240" w:lineRule="auto"/>
    </w:pPr>
    <w:rPr>
      <w:rFonts w:ascii="Overpass" w:hAnsi="Overpass" w:cs="Arial"/>
      <w:b/>
      <w:color w:val="1E2CBD"/>
      <w:sz w:val="24"/>
      <w:szCs w:val="28"/>
      <w:lang w:val="en-US"/>
    </w:rPr>
  </w:style>
  <w:style w:type="paragraph" w:customStyle="1" w:styleId="TableTextright0">
    <w:name w:val="Table Text right"/>
    <w:basedOn w:val="Normal"/>
    <w:qFormat/>
    <w:rsid w:val="00937DD7"/>
    <w:pPr>
      <w:spacing w:before="20" w:after="20" w:line="240" w:lineRule="auto"/>
      <w:jc w:val="right"/>
    </w:pPr>
    <w:rPr>
      <w:rFonts w:eastAsia="Times New Roman" w:cs="Times New Roman"/>
      <w:lang w:val="en-US"/>
    </w:rPr>
  </w:style>
  <w:style w:type="paragraph" w:customStyle="1" w:styleId="TableHeaderright0">
    <w:name w:val="Table Header right"/>
    <w:basedOn w:val="Tableheaderleft"/>
    <w:qFormat/>
    <w:rsid w:val="00937DD7"/>
    <w:pPr>
      <w:keepNext/>
      <w:shd w:val="clear" w:color="auto" w:fill="1E2DBE"/>
      <w:spacing w:before="20" w:after="20"/>
      <w:jc w:val="right"/>
    </w:pPr>
    <w:rPr>
      <w:rFonts w:eastAsia="Times New Roman"/>
      <w:lang w:val="en-US" w:eastAsia="en-GB"/>
    </w:rPr>
  </w:style>
  <w:style w:type="paragraph" w:customStyle="1" w:styleId="TableBoxNoteSource">
    <w:name w:val="TableBox NoteSource"/>
    <w:basedOn w:val="TableTextleft0"/>
    <w:qFormat/>
    <w:rsid w:val="00937DD7"/>
    <w:pPr>
      <w:spacing w:before="60"/>
      <w:jc w:val="both"/>
    </w:pPr>
    <w:rPr>
      <w:sz w:val="15"/>
      <w:szCs w:val="15"/>
    </w:rPr>
  </w:style>
  <w:style w:type="character" w:styleId="CommentReference">
    <w:name w:val="annotation reference"/>
    <w:basedOn w:val="DefaultParagraphFont"/>
    <w:semiHidden/>
    <w:unhideWhenUsed/>
    <w:rsid w:val="00937DD7"/>
    <w:rPr>
      <w:sz w:val="16"/>
      <w:szCs w:val="16"/>
    </w:rPr>
  </w:style>
  <w:style w:type="paragraph" w:styleId="CommentText">
    <w:name w:val="annotation text"/>
    <w:basedOn w:val="Normal"/>
    <w:link w:val="CommentTextChar"/>
    <w:unhideWhenUsed/>
    <w:rsid w:val="00937DD7"/>
    <w:pPr>
      <w:spacing w:line="240" w:lineRule="auto"/>
    </w:pPr>
    <w:rPr>
      <w:sz w:val="20"/>
      <w:szCs w:val="20"/>
    </w:rPr>
  </w:style>
  <w:style w:type="character" w:customStyle="1" w:styleId="CommentTextChar">
    <w:name w:val="Comment Text Char"/>
    <w:basedOn w:val="DefaultParagraphFont"/>
    <w:link w:val="CommentText"/>
    <w:rsid w:val="00937DD7"/>
    <w:rPr>
      <w:rFonts w:ascii="Noto Sans" w:hAnsi="Noto Sans" w:cs="Noto Sans"/>
      <w:sz w:val="20"/>
      <w:szCs w:val="20"/>
      <w:lang w:val="en-GB"/>
    </w:rPr>
  </w:style>
  <w:style w:type="paragraph" w:styleId="CommentSubject">
    <w:name w:val="annotation subject"/>
    <w:basedOn w:val="CommentText"/>
    <w:next w:val="CommentText"/>
    <w:link w:val="CommentSubjectChar"/>
    <w:uiPriority w:val="99"/>
    <w:semiHidden/>
    <w:unhideWhenUsed/>
    <w:rsid w:val="00937DD7"/>
    <w:rPr>
      <w:b/>
      <w:bCs/>
    </w:rPr>
  </w:style>
  <w:style w:type="character" w:customStyle="1" w:styleId="CommentSubjectChar">
    <w:name w:val="Comment Subject Char"/>
    <w:basedOn w:val="CommentTextChar"/>
    <w:link w:val="CommentSubject"/>
    <w:uiPriority w:val="99"/>
    <w:semiHidden/>
    <w:rsid w:val="00937DD7"/>
    <w:rPr>
      <w:rFonts w:ascii="Noto Sans" w:hAnsi="Noto Sans" w:cs="Noto Sans"/>
      <w:b/>
      <w:bCs/>
      <w:sz w:val="20"/>
      <w:szCs w:val="20"/>
      <w:lang w:val="en-GB"/>
    </w:rPr>
  </w:style>
  <w:style w:type="paragraph" w:customStyle="1" w:styleId="H3Indent">
    <w:name w:val="H3Indent"/>
    <w:basedOn w:val="Normal"/>
    <w:next w:val="ParaNum"/>
    <w:rsid w:val="00937DD7"/>
    <w:pPr>
      <w:keepNext/>
      <w:keepLines/>
      <w:tabs>
        <w:tab w:val="left" w:pos="680"/>
      </w:tabs>
      <w:spacing w:before="360" w:after="240" w:line="240" w:lineRule="auto"/>
      <w:ind w:left="680" w:right="2835" w:hanging="680"/>
      <w:outlineLvl w:val="2"/>
    </w:pPr>
    <w:rPr>
      <w:rFonts w:ascii="Arial" w:eastAsia="STKaiti" w:hAnsi="Arial" w:cs="Arial"/>
      <w:b/>
      <w:bCs/>
      <w:i/>
      <w:iCs/>
      <w:color w:val="000000"/>
      <w:sz w:val="24"/>
      <w:szCs w:val="26"/>
      <w:lang w:val="fr-FR"/>
    </w:rPr>
  </w:style>
  <w:style w:type="paragraph" w:customStyle="1" w:styleId="TableHeaderLeft0">
    <w:name w:val="TableHeaderLeft"/>
    <w:basedOn w:val="TableBody"/>
    <w:rsid w:val="00937DD7"/>
    <w:rPr>
      <w:b/>
    </w:rPr>
  </w:style>
  <w:style w:type="paragraph" w:customStyle="1" w:styleId="TableHeaderRight1">
    <w:name w:val="TableHeaderRight"/>
    <w:basedOn w:val="TableHeaderLeft0"/>
    <w:rsid w:val="00937DD7"/>
    <w:pPr>
      <w:jc w:val="right"/>
    </w:pPr>
  </w:style>
  <w:style w:type="paragraph" w:customStyle="1" w:styleId="TableNumber">
    <w:name w:val="TableNumber"/>
    <w:basedOn w:val="TableBody"/>
    <w:rsid w:val="00937DD7"/>
    <w:pPr>
      <w:jc w:val="right"/>
    </w:pPr>
  </w:style>
  <w:style w:type="paragraph" w:customStyle="1" w:styleId="Indent">
    <w:name w:val="Indent"/>
    <w:basedOn w:val="Normal"/>
    <w:qFormat/>
    <w:rsid w:val="00937DD7"/>
    <w:pPr>
      <w:spacing w:before="240" w:after="240" w:line="240" w:lineRule="auto"/>
      <w:ind w:left="1134" w:firstLine="454"/>
      <w:jc w:val="both"/>
    </w:pPr>
    <w:rPr>
      <w:rFonts w:ascii="Times New Roman" w:eastAsia="SimSun" w:hAnsi="Times New Roman" w:cs="Times New Roman"/>
      <w:color w:val="000000"/>
      <w:sz w:val="22"/>
      <w:szCs w:val="24"/>
      <w:lang w:val="fr-FR"/>
    </w:rPr>
  </w:style>
  <w:style w:type="paragraph" w:styleId="TOCHeading">
    <w:name w:val="TOC Heading"/>
    <w:basedOn w:val="Heading1"/>
    <w:next w:val="Normal"/>
    <w:uiPriority w:val="39"/>
    <w:unhideWhenUsed/>
    <w:qFormat/>
    <w:rsid w:val="00937DD7"/>
    <w:pPr>
      <w:spacing w:line="259" w:lineRule="auto"/>
      <w:outlineLvl w:val="9"/>
    </w:pPr>
    <w:rPr>
      <w:lang w:val="en-US"/>
    </w:rPr>
  </w:style>
  <w:style w:type="paragraph" w:styleId="NormalWeb">
    <w:name w:val="Normal (Web)"/>
    <w:basedOn w:val="Normal"/>
    <w:uiPriority w:val="99"/>
    <w:unhideWhenUsed/>
    <w:rsid w:val="00937DD7"/>
    <w:pPr>
      <w:spacing w:before="100" w:beforeAutospacing="1" w:after="100" w:afterAutospacing="1" w:line="240" w:lineRule="auto"/>
    </w:pPr>
    <w:rPr>
      <w:rFonts w:ascii="Times New Roman" w:eastAsiaTheme="minorEastAsia" w:hAnsi="Times New Roman" w:cs="Times New Roman"/>
      <w:sz w:val="24"/>
      <w:szCs w:val="24"/>
      <w:lang w:val="fr-CA" w:eastAsia="fr-FR"/>
    </w:rPr>
  </w:style>
  <w:style w:type="paragraph" w:styleId="Revision">
    <w:name w:val="Revision"/>
    <w:hidden/>
    <w:uiPriority w:val="99"/>
    <w:semiHidden/>
    <w:rsid w:val="00937DD7"/>
    <w:pPr>
      <w:spacing w:after="0" w:line="240" w:lineRule="auto"/>
    </w:pPr>
    <w:rPr>
      <w:rFonts w:ascii="Noto Sans" w:hAnsi="Noto Sans" w:cs="Noto Sans"/>
      <w:sz w:val="18"/>
      <w:szCs w:val="18"/>
      <w:lang w:val="en-GB"/>
    </w:rPr>
  </w:style>
  <w:style w:type="paragraph" w:styleId="Caption">
    <w:name w:val="caption"/>
    <w:basedOn w:val="Normal"/>
    <w:next w:val="Normal"/>
    <w:link w:val="CaptionChar"/>
    <w:qFormat/>
    <w:rsid w:val="00E626D3"/>
    <w:pPr>
      <w:keepNext/>
      <w:keepLines/>
      <w:numPr>
        <w:numId w:val="25"/>
      </w:numPr>
      <w:tabs>
        <w:tab w:val="left" w:pos="284"/>
        <w:tab w:val="decimal" w:pos="810"/>
        <w:tab w:val="left" w:pos="2790"/>
      </w:tabs>
      <w:spacing w:before="160" w:after="120" w:line="240" w:lineRule="auto"/>
    </w:pPr>
    <w:rPr>
      <w:b/>
      <w:bCs/>
      <w:color w:val="808080" w:themeColor="background1" w:themeShade="80"/>
      <w:sz w:val="20"/>
    </w:rPr>
  </w:style>
  <w:style w:type="character" w:customStyle="1" w:styleId="CaptionChar">
    <w:name w:val="Caption Char"/>
    <w:link w:val="Caption"/>
    <w:rsid w:val="00E626D3"/>
    <w:rPr>
      <w:rFonts w:ascii="Noto Sans" w:hAnsi="Noto Sans" w:cs="Noto Sans"/>
      <w:b/>
      <w:bCs/>
      <w:color w:val="808080" w:themeColor="background1" w:themeShade="80"/>
      <w:sz w:val="20"/>
      <w:szCs w:val="18"/>
    </w:rPr>
  </w:style>
  <w:style w:type="paragraph" w:customStyle="1" w:styleId="Default">
    <w:name w:val="Default"/>
    <w:rsid w:val="00937DD7"/>
    <w:pPr>
      <w:autoSpaceDE w:val="0"/>
      <w:autoSpaceDN w:val="0"/>
      <w:adjustRightInd w:val="0"/>
      <w:spacing w:after="0" w:line="240" w:lineRule="auto"/>
    </w:pPr>
    <w:rPr>
      <w:rFonts w:ascii="Times New Roman" w:eastAsiaTheme="minorEastAsia" w:hAnsi="Times New Roman" w:cs="Times New Roman"/>
      <w:color w:val="000000"/>
      <w:sz w:val="24"/>
      <w:szCs w:val="24"/>
      <w:lang w:val="fr-CA" w:eastAsia="zh-CN"/>
    </w:rPr>
  </w:style>
  <w:style w:type="paragraph" w:customStyle="1" w:styleId="AppendixH1">
    <w:name w:val="AppendixH1"/>
    <w:next w:val="Normal"/>
    <w:rsid w:val="00937DD7"/>
    <w:pPr>
      <w:keepNext/>
      <w:keepLines/>
      <w:tabs>
        <w:tab w:val="left" w:pos="680"/>
      </w:tabs>
      <w:spacing w:before="480" w:after="240" w:line="240" w:lineRule="auto"/>
      <w:ind w:right="2835"/>
    </w:pPr>
    <w:rPr>
      <w:rFonts w:ascii="Arial" w:eastAsia="SimHei" w:hAnsi="Arial" w:cs="Arial"/>
      <w:b/>
      <w:bCs/>
      <w:sz w:val="28"/>
      <w:szCs w:val="30"/>
      <w:lang w:val="fr-FR"/>
    </w:rPr>
  </w:style>
  <w:style w:type="paragraph" w:customStyle="1" w:styleId="AppendixIndent">
    <w:name w:val="AppendixIndent"/>
    <w:basedOn w:val="Normal"/>
    <w:rsid w:val="00937DD7"/>
    <w:pPr>
      <w:spacing w:line="240" w:lineRule="auto"/>
      <w:ind w:left="1134" w:firstLine="454"/>
      <w:jc w:val="both"/>
    </w:pPr>
    <w:rPr>
      <w:rFonts w:ascii="Times New Roman" w:eastAsia="SimSun" w:hAnsi="Times New Roman" w:cs="Times New Roman"/>
      <w:color w:val="000000"/>
      <w:sz w:val="20"/>
      <w:szCs w:val="22"/>
      <w:lang w:val="fr-FR"/>
    </w:rPr>
  </w:style>
  <w:style w:type="paragraph" w:customStyle="1" w:styleId="AppendixH2">
    <w:name w:val="AppendixH2"/>
    <w:next w:val="Normal"/>
    <w:rsid w:val="00937DD7"/>
    <w:pPr>
      <w:keepNext/>
      <w:keepLines/>
      <w:tabs>
        <w:tab w:val="left" w:pos="680"/>
      </w:tabs>
      <w:spacing w:before="360" w:after="240" w:line="240" w:lineRule="auto"/>
      <w:ind w:right="2835"/>
    </w:pPr>
    <w:rPr>
      <w:rFonts w:ascii="Arial" w:eastAsia="SimHei" w:hAnsi="Arial" w:cs="Arial"/>
      <w:b/>
      <w:bCs/>
      <w:color w:val="000000"/>
      <w:sz w:val="24"/>
      <w:szCs w:val="26"/>
      <w:lang w:val="fr-FR"/>
    </w:rPr>
  </w:style>
  <w:style w:type="paragraph" w:customStyle="1" w:styleId="AppendixIndent1">
    <w:name w:val="AppendixIndent1"/>
    <w:basedOn w:val="AppendixIndent"/>
    <w:rsid w:val="00937DD7"/>
    <w:pPr>
      <w:ind w:left="1588" w:hanging="454"/>
    </w:pPr>
  </w:style>
  <w:style w:type="paragraph" w:customStyle="1" w:styleId="AppendixH4">
    <w:name w:val="AppendixH4"/>
    <w:next w:val="Normal"/>
    <w:rsid w:val="00937DD7"/>
    <w:pPr>
      <w:keepNext/>
      <w:keepLines/>
      <w:tabs>
        <w:tab w:val="left" w:pos="680"/>
      </w:tabs>
      <w:spacing w:before="240" w:after="240" w:line="240" w:lineRule="auto"/>
      <w:ind w:right="2835"/>
    </w:pPr>
    <w:rPr>
      <w:rFonts w:ascii="Arial" w:eastAsia="SimSun" w:hAnsi="Arial" w:cs="Arial"/>
      <w:color w:val="000000"/>
      <w:lang w:val="fr-FR"/>
    </w:rPr>
  </w:style>
  <w:style w:type="paragraph" w:customStyle="1" w:styleId="Para">
    <w:name w:val="Para"/>
    <w:qFormat/>
    <w:rsid w:val="00937DD7"/>
    <w:pPr>
      <w:spacing w:before="240" w:after="240" w:line="240" w:lineRule="auto"/>
      <w:ind w:left="1134"/>
      <w:jc w:val="both"/>
    </w:pPr>
    <w:rPr>
      <w:rFonts w:ascii="Times New Roman" w:eastAsia="SimSun" w:hAnsi="Times New Roman" w:cs="Times New Roman"/>
      <w:color w:val="000000"/>
      <w:szCs w:val="24"/>
      <w:lang w:val="fr-FR"/>
    </w:rPr>
  </w:style>
  <w:style w:type="paragraph" w:customStyle="1" w:styleId="AgendaItem">
    <w:name w:val="AgendaItem"/>
    <w:basedOn w:val="Para"/>
    <w:rsid w:val="00937DD7"/>
    <w:pPr>
      <w:spacing w:before="480"/>
      <w:jc w:val="center"/>
    </w:pPr>
    <w:rPr>
      <w:rFonts w:eastAsia="SimHei"/>
      <w:b/>
      <w:bCs/>
      <w:sz w:val="24"/>
      <w:szCs w:val="26"/>
    </w:rPr>
  </w:style>
  <w:style w:type="paragraph" w:customStyle="1" w:styleId="AgendaSub1">
    <w:name w:val="AgendaSub1"/>
    <w:basedOn w:val="Para"/>
    <w:rsid w:val="00937DD7"/>
    <w:pPr>
      <w:keepNext/>
      <w:jc w:val="center"/>
    </w:pPr>
    <w:rPr>
      <w:rFonts w:eastAsia="STKaiti"/>
      <w:i/>
      <w:iCs/>
    </w:rPr>
  </w:style>
  <w:style w:type="paragraph" w:customStyle="1" w:styleId="AgendaTitle">
    <w:name w:val="AgendaTitle"/>
    <w:basedOn w:val="Para"/>
    <w:rsid w:val="00937DD7"/>
    <w:pPr>
      <w:jc w:val="center"/>
    </w:pPr>
    <w:rPr>
      <w:smallCaps/>
    </w:rPr>
  </w:style>
  <w:style w:type="paragraph" w:customStyle="1" w:styleId="Allegations">
    <w:name w:val="Allegations"/>
    <w:rsid w:val="00937DD7"/>
    <w:pPr>
      <w:keepNext/>
      <w:spacing w:before="240" w:after="0" w:line="240" w:lineRule="auto"/>
      <w:ind w:right="1418"/>
    </w:pPr>
    <w:rPr>
      <w:rFonts w:ascii="Times New Roman" w:eastAsia="SimHei" w:hAnsi="Times New Roman" w:cs="Times New Roman"/>
      <w:b/>
      <w:bCs/>
      <w:i/>
      <w:iCs/>
      <w:color w:val="000000"/>
      <w:sz w:val="26"/>
      <w:szCs w:val="28"/>
      <w:lang w:val="fr-FR"/>
    </w:rPr>
  </w:style>
  <w:style w:type="paragraph" w:customStyle="1" w:styleId="Appendix">
    <w:name w:val="Appendix"/>
    <w:rsid w:val="00937DD7"/>
    <w:pPr>
      <w:spacing w:before="120" w:after="120" w:line="240" w:lineRule="auto"/>
      <w:ind w:left="1134"/>
      <w:jc w:val="both"/>
    </w:pPr>
    <w:rPr>
      <w:rFonts w:ascii="Times New Roman" w:eastAsia="SimSun" w:hAnsi="Times New Roman" w:cs="Times New Roman"/>
      <w:color w:val="000000"/>
      <w:sz w:val="20"/>
      <w:lang w:val="fr-FR"/>
    </w:rPr>
  </w:style>
  <w:style w:type="paragraph" w:customStyle="1" w:styleId="AppendixH1Indent">
    <w:name w:val="AppendixH1Indent"/>
    <w:basedOn w:val="AppendixH1"/>
    <w:next w:val="Normal"/>
    <w:rsid w:val="00937DD7"/>
    <w:pPr>
      <w:ind w:left="680" w:hanging="680"/>
    </w:pPr>
  </w:style>
  <w:style w:type="paragraph" w:customStyle="1" w:styleId="AppendixH2Indent">
    <w:name w:val="AppendixH2Indent"/>
    <w:basedOn w:val="AppendixH2"/>
    <w:next w:val="Normal"/>
    <w:rsid w:val="00937DD7"/>
    <w:pPr>
      <w:ind w:left="680" w:hanging="680"/>
    </w:pPr>
  </w:style>
  <w:style w:type="paragraph" w:customStyle="1" w:styleId="AppendixH3">
    <w:name w:val="AppendixH3"/>
    <w:next w:val="Normal"/>
    <w:rsid w:val="00937DD7"/>
    <w:pPr>
      <w:keepNext/>
      <w:keepLines/>
      <w:tabs>
        <w:tab w:val="left" w:pos="680"/>
      </w:tabs>
      <w:spacing w:before="240" w:after="240" w:line="240" w:lineRule="auto"/>
      <w:ind w:right="2835"/>
    </w:pPr>
    <w:rPr>
      <w:rFonts w:ascii="Arial" w:eastAsia="STKaiti" w:hAnsi="Arial" w:cs="Arial"/>
      <w:b/>
      <w:bCs/>
      <w:i/>
      <w:iCs/>
      <w:color w:val="000000"/>
      <w:sz w:val="24"/>
      <w:szCs w:val="26"/>
      <w:lang w:val="fr-FR"/>
    </w:rPr>
  </w:style>
  <w:style w:type="paragraph" w:customStyle="1" w:styleId="AppendixH3Indent">
    <w:name w:val="AppendixH3Indent"/>
    <w:basedOn w:val="AppendixH3"/>
    <w:next w:val="Normal"/>
    <w:rsid w:val="00937DD7"/>
    <w:pPr>
      <w:ind w:left="680" w:hanging="680"/>
    </w:pPr>
  </w:style>
  <w:style w:type="paragraph" w:customStyle="1" w:styleId="AppendixH4Indent">
    <w:name w:val="AppendixH4Indent"/>
    <w:basedOn w:val="AppendixH4"/>
    <w:next w:val="Normal"/>
    <w:rsid w:val="00937DD7"/>
    <w:pPr>
      <w:ind w:left="680" w:hanging="680"/>
    </w:pPr>
  </w:style>
  <w:style w:type="paragraph" w:customStyle="1" w:styleId="AppendixIndent2">
    <w:name w:val="AppendixIndent2"/>
    <w:basedOn w:val="AppendixIndent"/>
    <w:rsid w:val="00937DD7"/>
    <w:pPr>
      <w:ind w:left="2042" w:hanging="454"/>
    </w:pPr>
  </w:style>
  <w:style w:type="paragraph" w:customStyle="1" w:styleId="AppendixIndent3">
    <w:name w:val="AppendixIndent3"/>
    <w:basedOn w:val="AppendixIndent"/>
    <w:rsid w:val="00937DD7"/>
    <w:pPr>
      <w:ind w:left="2495" w:hanging="454"/>
    </w:pPr>
  </w:style>
  <w:style w:type="paragraph" w:customStyle="1" w:styleId="AppendixNum">
    <w:name w:val="AppendixNum"/>
    <w:basedOn w:val="Appendix"/>
    <w:rsid w:val="00937DD7"/>
    <w:pPr>
      <w:ind w:hanging="340"/>
    </w:pPr>
  </w:style>
  <w:style w:type="paragraph" w:customStyle="1" w:styleId="AppendixQuotation">
    <w:name w:val="AppendixQuotation"/>
    <w:rsid w:val="00937DD7"/>
    <w:pPr>
      <w:spacing w:before="120" w:after="120" w:line="240" w:lineRule="auto"/>
      <w:ind w:left="1588" w:firstLine="454"/>
      <w:jc w:val="both"/>
    </w:pPr>
    <w:rPr>
      <w:rFonts w:ascii="Times New Roman" w:eastAsia="SimSun" w:hAnsi="Times New Roman" w:cs="Times New Roman"/>
      <w:color w:val="000000"/>
      <w:sz w:val="19"/>
      <w:szCs w:val="21"/>
      <w:lang w:val="fr-FR"/>
    </w:rPr>
  </w:style>
  <w:style w:type="paragraph" w:customStyle="1" w:styleId="AppendixQuotationIndent1">
    <w:name w:val="AppendixQuotationIndent1"/>
    <w:basedOn w:val="AppendixQuotation"/>
    <w:rsid w:val="00937DD7"/>
    <w:pPr>
      <w:ind w:left="2042" w:hanging="454"/>
    </w:pPr>
  </w:style>
  <w:style w:type="paragraph" w:customStyle="1" w:styleId="AppendixQuotationIndent2">
    <w:name w:val="AppendixQuotationIndent2"/>
    <w:basedOn w:val="AppendixQuotation"/>
    <w:rsid w:val="00937DD7"/>
    <w:pPr>
      <w:ind w:left="2495" w:hanging="454"/>
    </w:pPr>
  </w:style>
  <w:style w:type="paragraph" w:customStyle="1" w:styleId="AppendixQuotationNum">
    <w:name w:val="AppendixQuotationNum"/>
    <w:basedOn w:val="AppendixQuotation"/>
    <w:rsid w:val="00937DD7"/>
    <w:pPr>
      <w:numPr>
        <w:numId w:val="7"/>
      </w:numPr>
    </w:pPr>
  </w:style>
  <w:style w:type="paragraph" w:customStyle="1" w:styleId="AppendixQuotationTitle">
    <w:name w:val="AppendixQuotationTitle"/>
    <w:basedOn w:val="AppendixQuotation"/>
    <w:rsid w:val="00937DD7"/>
    <w:pPr>
      <w:ind w:firstLine="0"/>
    </w:pPr>
    <w:rPr>
      <w:i/>
    </w:rPr>
  </w:style>
  <w:style w:type="paragraph" w:customStyle="1" w:styleId="Article">
    <w:name w:val="Article"/>
    <w:rsid w:val="00937DD7"/>
    <w:pPr>
      <w:keepNext/>
      <w:keepLines/>
      <w:spacing w:before="360" w:after="240" w:line="240" w:lineRule="auto"/>
      <w:ind w:left="1134"/>
      <w:jc w:val="center"/>
    </w:pPr>
    <w:rPr>
      <w:rFonts w:ascii="Times New Roman" w:eastAsia="SimSun" w:hAnsi="Times New Roman" w:cs="Times New Roman"/>
      <w:i/>
      <w:iCs/>
      <w:color w:val="000000"/>
      <w:sz w:val="24"/>
      <w:szCs w:val="26"/>
      <w:lang w:val="fr-FR"/>
    </w:rPr>
  </w:style>
  <w:style w:type="paragraph" w:customStyle="1" w:styleId="ArticleSmCp">
    <w:name w:val="ArticleSmCp"/>
    <w:basedOn w:val="Article"/>
    <w:rsid w:val="00937DD7"/>
    <w:rPr>
      <w:i w:val="0"/>
      <w:iCs w:val="0"/>
      <w:smallCaps/>
    </w:rPr>
  </w:style>
  <w:style w:type="paragraph" w:customStyle="1" w:styleId="Box">
    <w:name w:val="Box"/>
    <w:rsid w:val="00937DD7"/>
    <w:pPr>
      <w:spacing w:before="120" w:after="120" w:line="240" w:lineRule="auto"/>
      <w:ind w:left="170" w:right="170"/>
      <w:jc w:val="both"/>
    </w:pPr>
    <w:rPr>
      <w:rFonts w:ascii="Arial Narrow" w:eastAsia="STKaiti" w:hAnsi="Arial Narrow" w:cs="Arial"/>
      <w:color w:val="000000"/>
      <w:sz w:val="19"/>
      <w:szCs w:val="20"/>
      <w:lang w:val="fr-FR"/>
    </w:rPr>
  </w:style>
  <w:style w:type="paragraph" w:customStyle="1" w:styleId="BoxIndent">
    <w:name w:val="BoxIndent"/>
    <w:basedOn w:val="Box"/>
    <w:rsid w:val="00937DD7"/>
    <w:pPr>
      <w:ind w:firstLine="340"/>
    </w:pPr>
  </w:style>
  <w:style w:type="paragraph" w:customStyle="1" w:styleId="BoxIndent1">
    <w:name w:val="BoxIndent1"/>
    <w:basedOn w:val="Box"/>
    <w:rsid w:val="00937DD7"/>
    <w:pPr>
      <w:ind w:left="510" w:hanging="340"/>
    </w:pPr>
  </w:style>
  <w:style w:type="paragraph" w:customStyle="1" w:styleId="BoxIndent2">
    <w:name w:val="BoxIndent2"/>
    <w:basedOn w:val="Box"/>
    <w:rsid w:val="00937DD7"/>
    <w:pPr>
      <w:ind w:left="850" w:hanging="340"/>
    </w:pPr>
  </w:style>
  <w:style w:type="paragraph" w:customStyle="1" w:styleId="BoxIndent3">
    <w:name w:val="BoxIndent3"/>
    <w:basedOn w:val="Box"/>
    <w:rsid w:val="00937DD7"/>
    <w:pPr>
      <w:ind w:left="1191" w:hanging="340"/>
    </w:pPr>
  </w:style>
  <w:style w:type="paragraph" w:customStyle="1" w:styleId="BoxIndent4">
    <w:name w:val="BoxIndent4"/>
    <w:basedOn w:val="Box"/>
    <w:rsid w:val="00937DD7"/>
    <w:pPr>
      <w:ind w:left="1531" w:hanging="340"/>
    </w:pPr>
  </w:style>
  <w:style w:type="paragraph" w:customStyle="1" w:styleId="BoxNoteSource">
    <w:name w:val="BoxNoteSource"/>
    <w:basedOn w:val="Box"/>
    <w:rsid w:val="00937DD7"/>
    <w:pPr>
      <w:spacing w:before="240"/>
    </w:pPr>
    <w:rPr>
      <w:sz w:val="17"/>
      <w:szCs w:val="18"/>
    </w:rPr>
  </w:style>
  <w:style w:type="paragraph" w:customStyle="1" w:styleId="BoxNum">
    <w:name w:val="BoxNum"/>
    <w:basedOn w:val="Box"/>
    <w:rsid w:val="00937DD7"/>
    <w:pPr>
      <w:numPr>
        <w:numId w:val="8"/>
      </w:numPr>
      <w:tabs>
        <w:tab w:val="left" w:pos="567"/>
      </w:tabs>
    </w:pPr>
  </w:style>
  <w:style w:type="paragraph" w:customStyle="1" w:styleId="BoxSubTitle">
    <w:name w:val="BoxSubTitle"/>
    <w:basedOn w:val="Box"/>
    <w:rsid w:val="00937DD7"/>
    <w:rPr>
      <w:b/>
    </w:rPr>
  </w:style>
  <w:style w:type="paragraph" w:customStyle="1" w:styleId="CaseNo">
    <w:name w:val="CaseNo"/>
    <w:rsid w:val="00937DD7"/>
    <w:pPr>
      <w:keepNext/>
      <w:spacing w:after="0" w:line="240" w:lineRule="auto"/>
    </w:pPr>
    <w:rPr>
      <w:rFonts w:ascii="Times New Roman" w:eastAsia="SimSun" w:hAnsi="Times New Roman" w:cs="Times New Roman"/>
      <w:smallCaps/>
      <w:color w:val="000000"/>
      <w:szCs w:val="24"/>
      <w:lang w:val="fr-FR"/>
    </w:rPr>
  </w:style>
  <w:style w:type="paragraph" w:customStyle="1" w:styleId="CaseNo2">
    <w:name w:val="CaseNo2"/>
    <w:basedOn w:val="CaseNo"/>
    <w:rsid w:val="00937DD7"/>
    <w:pPr>
      <w:spacing w:before="240"/>
    </w:pPr>
  </w:style>
  <w:style w:type="paragraph" w:customStyle="1" w:styleId="Complaint">
    <w:name w:val="Complaint"/>
    <w:rsid w:val="00937DD7"/>
    <w:pPr>
      <w:keepNext/>
      <w:spacing w:after="0" w:line="240" w:lineRule="auto"/>
      <w:ind w:left="312" w:hanging="312"/>
    </w:pPr>
    <w:rPr>
      <w:rFonts w:ascii="Times New Roman" w:eastAsia="SimHei" w:hAnsi="Times New Roman" w:cs="Times New Roman"/>
      <w:b/>
      <w:bCs/>
      <w:color w:val="000000"/>
      <w:sz w:val="26"/>
      <w:szCs w:val="28"/>
      <w:lang w:val="fr-FR"/>
    </w:rPr>
  </w:style>
  <w:style w:type="paragraph" w:customStyle="1" w:styleId="ComplaintTitle">
    <w:name w:val="ComplaintTitle"/>
    <w:rsid w:val="00937DD7"/>
    <w:pPr>
      <w:keepNext/>
      <w:spacing w:after="0" w:line="240" w:lineRule="auto"/>
      <w:ind w:right="1264"/>
    </w:pPr>
    <w:rPr>
      <w:rFonts w:ascii="Times New Roman" w:eastAsia="SimHei" w:hAnsi="Times New Roman" w:cs="Times New Roman"/>
      <w:b/>
      <w:bCs/>
      <w:color w:val="000000"/>
      <w:sz w:val="26"/>
      <w:szCs w:val="28"/>
      <w:lang w:val="fr-FR"/>
    </w:rPr>
  </w:style>
  <w:style w:type="paragraph" w:customStyle="1" w:styleId="Conclusions">
    <w:name w:val="Conclusions"/>
    <w:basedOn w:val="ParaNum"/>
    <w:rsid w:val="00937DD7"/>
    <w:pPr>
      <w:numPr>
        <w:numId w:val="0"/>
      </w:numPr>
      <w:tabs>
        <w:tab w:val="num" w:pos="1134"/>
      </w:tabs>
      <w:spacing w:before="240" w:after="240"/>
      <w:ind w:left="1134" w:hanging="113"/>
    </w:pPr>
    <w:rPr>
      <w:rFonts w:ascii="Times New Roman" w:eastAsia="SimSun" w:hAnsi="Times New Roman" w:cs="Times New Roman"/>
      <w:i/>
      <w:iCs/>
      <w:color w:val="000000"/>
      <w:sz w:val="22"/>
      <w:szCs w:val="24"/>
      <w:lang w:val="fr-FR"/>
    </w:rPr>
  </w:style>
  <w:style w:type="paragraph" w:customStyle="1" w:styleId="Contents">
    <w:name w:val="Contents"/>
    <w:rsid w:val="00937DD7"/>
    <w:pPr>
      <w:spacing w:before="360" w:after="120" w:line="240" w:lineRule="auto"/>
      <w:ind w:right="567"/>
    </w:pPr>
    <w:rPr>
      <w:rFonts w:ascii="Arial" w:eastAsia="SimSun" w:hAnsi="Arial" w:cs="Times New Roman"/>
      <w:b/>
      <w:bCs/>
      <w:i/>
      <w:iCs/>
      <w:color w:val="000000"/>
      <w:lang w:val="fr-FR"/>
    </w:rPr>
  </w:style>
  <w:style w:type="paragraph" w:customStyle="1" w:styleId="ContentsRef">
    <w:name w:val="ContentsRef"/>
    <w:rsid w:val="00937DD7"/>
    <w:pPr>
      <w:spacing w:before="360" w:after="120" w:line="240" w:lineRule="auto"/>
      <w:jc w:val="right"/>
    </w:pPr>
    <w:rPr>
      <w:rFonts w:ascii="Times New Roman" w:eastAsia="STKaiti" w:hAnsi="Times New Roman" w:cs="Times New Roman"/>
      <w:i/>
      <w:iCs/>
      <w:sz w:val="20"/>
      <w:lang w:val="fr-FR"/>
    </w:rPr>
  </w:style>
  <w:style w:type="paragraph" w:customStyle="1" w:styleId="Country">
    <w:name w:val="Country"/>
    <w:basedOn w:val="AgendaTitle"/>
    <w:rsid w:val="00937DD7"/>
    <w:rPr>
      <w:rFonts w:eastAsia="SimHei"/>
      <w:b/>
      <w:bCs/>
      <w:sz w:val="24"/>
      <w:szCs w:val="26"/>
    </w:rPr>
  </w:style>
  <w:style w:type="character" w:customStyle="1" w:styleId="DecisionType">
    <w:name w:val="DecisionType"/>
    <w:basedOn w:val="DefaultParagraphFont"/>
    <w:rsid w:val="00937DD7"/>
    <w:rPr>
      <w:b/>
      <w:i/>
      <w:sz w:val="24"/>
      <w:lang w:val="fr-FR"/>
    </w:rPr>
  </w:style>
  <w:style w:type="paragraph" w:customStyle="1" w:styleId="DocTitle">
    <w:name w:val="DocTitle"/>
    <w:next w:val="Normal"/>
    <w:rsid w:val="00937DD7"/>
    <w:pPr>
      <w:spacing w:before="300" w:after="360" w:line="240" w:lineRule="auto"/>
      <w:ind w:right="2835"/>
    </w:pPr>
    <w:rPr>
      <w:rFonts w:ascii="Arial" w:eastAsia="SimHei" w:hAnsi="Arial" w:cs="Arial"/>
      <w:b/>
      <w:bCs/>
      <w:sz w:val="32"/>
      <w:szCs w:val="34"/>
      <w:lang w:val="fr-FR"/>
    </w:rPr>
  </w:style>
  <w:style w:type="paragraph" w:customStyle="1" w:styleId="ParaTable">
    <w:name w:val="ParaTable"/>
    <w:basedOn w:val="Para"/>
    <w:rsid w:val="00937DD7"/>
    <w:pPr>
      <w:spacing w:before="0" w:after="0"/>
      <w:ind w:left="0"/>
      <w:jc w:val="left"/>
    </w:pPr>
  </w:style>
  <w:style w:type="paragraph" w:customStyle="1" w:styleId="FirstLevel">
    <w:name w:val="FirstLevel"/>
    <w:basedOn w:val="ParaTable"/>
    <w:rsid w:val="00937DD7"/>
    <w:pPr>
      <w:ind w:left="454" w:hanging="454"/>
    </w:pPr>
    <w:rPr>
      <w:rFonts w:eastAsia="Times New Roman"/>
      <w:color w:val="auto"/>
      <w:szCs w:val="20"/>
    </w:rPr>
  </w:style>
  <w:style w:type="paragraph" w:customStyle="1" w:styleId="FirstLevelSub1">
    <w:name w:val="FirstLevelSub1"/>
    <w:basedOn w:val="FirstLevel"/>
    <w:rsid w:val="00937DD7"/>
    <w:pPr>
      <w:ind w:left="908"/>
    </w:pPr>
  </w:style>
  <w:style w:type="paragraph" w:customStyle="1" w:styleId="FirstLevelSub2">
    <w:name w:val="FirstLevelSub2"/>
    <w:basedOn w:val="FirstLevelSub1"/>
    <w:rsid w:val="00937DD7"/>
    <w:pPr>
      <w:ind w:left="1361"/>
    </w:pPr>
  </w:style>
  <w:style w:type="paragraph" w:customStyle="1" w:styleId="H1Indent">
    <w:name w:val="H1Indent"/>
    <w:basedOn w:val="H1"/>
    <w:next w:val="Normal"/>
    <w:rsid w:val="00937DD7"/>
    <w:pPr>
      <w:ind w:left="680" w:hanging="680"/>
    </w:pPr>
  </w:style>
  <w:style w:type="paragraph" w:customStyle="1" w:styleId="H1Instrument">
    <w:name w:val="H1Instrument"/>
    <w:next w:val="Normal"/>
    <w:rsid w:val="00937DD7"/>
    <w:pPr>
      <w:spacing w:before="480" w:after="240" w:line="240" w:lineRule="auto"/>
      <w:jc w:val="center"/>
      <w:outlineLvl w:val="0"/>
    </w:pPr>
    <w:rPr>
      <w:rFonts w:ascii="Times New Roman" w:eastAsia="SimSun" w:hAnsi="Times New Roman" w:cs="Times New Roman"/>
      <w:b/>
      <w:bCs/>
      <w:color w:val="000000"/>
      <w:sz w:val="28"/>
      <w:szCs w:val="30"/>
      <w:lang w:val="fr-FR"/>
    </w:rPr>
  </w:style>
  <w:style w:type="paragraph" w:customStyle="1" w:styleId="H2">
    <w:name w:val="H2"/>
    <w:next w:val="ParaNum"/>
    <w:qFormat/>
    <w:rsid w:val="00937DD7"/>
    <w:pPr>
      <w:keepNext/>
      <w:keepLines/>
      <w:tabs>
        <w:tab w:val="left" w:pos="680"/>
      </w:tabs>
      <w:spacing w:before="480" w:after="240" w:line="240" w:lineRule="auto"/>
      <w:ind w:right="2835"/>
      <w:outlineLvl w:val="1"/>
    </w:pPr>
    <w:rPr>
      <w:rFonts w:ascii="Arial" w:eastAsia="SimHei" w:hAnsi="Arial" w:cs="Arial"/>
      <w:b/>
      <w:bCs/>
      <w:color w:val="000000"/>
      <w:sz w:val="24"/>
      <w:szCs w:val="28"/>
      <w:lang w:val="fr-FR"/>
    </w:rPr>
  </w:style>
  <w:style w:type="paragraph" w:customStyle="1" w:styleId="H2Indent">
    <w:name w:val="H2Indent"/>
    <w:basedOn w:val="H2"/>
    <w:next w:val="ParaNum"/>
    <w:rsid w:val="00937DD7"/>
    <w:pPr>
      <w:ind w:left="680" w:hanging="680"/>
    </w:pPr>
  </w:style>
  <w:style w:type="paragraph" w:customStyle="1" w:styleId="H2Instrument">
    <w:name w:val="H2Instrument"/>
    <w:basedOn w:val="H1Instrument"/>
    <w:next w:val="Normal"/>
    <w:rsid w:val="00937DD7"/>
    <w:pPr>
      <w:spacing w:before="360"/>
    </w:pPr>
    <w:rPr>
      <w:sz w:val="24"/>
      <w:szCs w:val="26"/>
    </w:rPr>
  </w:style>
  <w:style w:type="paragraph" w:customStyle="1" w:styleId="H3">
    <w:name w:val="H3"/>
    <w:next w:val="ParaNum"/>
    <w:qFormat/>
    <w:rsid w:val="00937DD7"/>
    <w:pPr>
      <w:keepNext/>
      <w:keepLines/>
      <w:tabs>
        <w:tab w:val="left" w:pos="680"/>
      </w:tabs>
      <w:spacing w:before="360" w:after="240" w:line="240" w:lineRule="auto"/>
      <w:ind w:right="2835"/>
      <w:outlineLvl w:val="2"/>
    </w:pPr>
    <w:rPr>
      <w:rFonts w:ascii="Arial" w:eastAsia="STKaiti" w:hAnsi="Arial" w:cs="Arial"/>
      <w:b/>
      <w:bCs/>
      <w:i/>
      <w:iCs/>
      <w:color w:val="000000"/>
      <w:sz w:val="24"/>
      <w:szCs w:val="26"/>
      <w:lang w:val="fr-FR"/>
    </w:rPr>
  </w:style>
  <w:style w:type="paragraph" w:customStyle="1" w:styleId="H4">
    <w:name w:val="H4"/>
    <w:next w:val="ParaNum"/>
    <w:qFormat/>
    <w:rsid w:val="00937DD7"/>
    <w:pPr>
      <w:keepNext/>
      <w:keepLines/>
      <w:tabs>
        <w:tab w:val="left" w:pos="680"/>
      </w:tabs>
      <w:spacing w:before="240" w:after="240" w:line="240" w:lineRule="auto"/>
      <w:ind w:right="2835"/>
      <w:outlineLvl w:val="3"/>
    </w:pPr>
    <w:rPr>
      <w:rFonts w:ascii="Arial" w:eastAsia="Times New Roman" w:hAnsi="Arial" w:cs="Arial"/>
      <w:color w:val="000000"/>
      <w:szCs w:val="24"/>
      <w:lang w:val="fr-FR"/>
    </w:rPr>
  </w:style>
  <w:style w:type="paragraph" w:customStyle="1" w:styleId="H4Indent">
    <w:name w:val="H4Indent"/>
    <w:basedOn w:val="H4"/>
    <w:next w:val="ParaNum"/>
    <w:rsid w:val="00937DD7"/>
    <w:pPr>
      <w:ind w:left="680" w:hanging="680"/>
    </w:pPr>
  </w:style>
  <w:style w:type="paragraph" w:customStyle="1" w:styleId="H5">
    <w:name w:val="H5"/>
    <w:next w:val="ParaNum"/>
    <w:rsid w:val="00937DD7"/>
    <w:pPr>
      <w:keepNext/>
      <w:keepLines/>
      <w:tabs>
        <w:tab w:val="left" w:pos="680"/>
      </w:tabs>
      <w:spacing w:before="120" w:after="60" w:line="240" w:lineRule="auto"/>
      <w:ind w:right="2835"/>
      <w:outlineLvl w:val="4"/>
    </w:pPr>
    <w:rPr>
      <w:rFonts w:ascii="Arial" w:eastAsia="STKaiti" w:hAnsi="Arial" w:cs="Arial"/>
      <w:i/>
      <w:iCs/>
      <w:color w:val="000000"/>
      <w:szCs w:val="24"/>
      <w:lang w:val="fr-FR"/>
    </w:rPr>
  </w:style>
  <w:style w:type="paragraph" w:customStyle="1" w:styleId="H5Indent">
    <w:name w:val="H5Indent"/>
    <w:basedOn w:val="H5"/>
    <w:next w:val="ParaNum"/>
    <w:rsid w:val="00937DD7"/>
    <w:pPr>
      <w:ind w:left="680" w:hanging="680"/>
    </w:pPr>
  </w:style>
  <w:style w:type="paragraph" w:customStyle="1" w:styleId="Indent10">
    <w:name w:val="Indent1"/>
    <w:basedOn w:val="Indent"/>
    <w:qFormat/>
    <w:rsid w:val="00937DD7"/>
    <w:pPr>
      <w:ind w:left="1588" w:hanging="454"/>
    </w:pPr>
  </w:style>
  <w:style w:type="paragraph" w:customStyle="1" w:styleId="Indent1Table">
    <w:name w:val="Indent1Table"/>
    <w:basedOn w:val="Indent10"/>
    <w:rsid w:val="00937DD7"/>
    <w:pPr>
      <w:spacing w:before="0" w:after="0"/>
      <w:ind w:left="454"/>
      <w:jc w:val="left"/>
    </w:pPr>
  </w:style>
  <w:style w:type="paragraph" w:customStyle="1" w:styleId="Indent20">
    <w:name w:val="Indent2"/>
    <w:basedOn w:val="Indent"/>
    <w:qFormat/>
    <w:rsid w:val="00937DD7"/>
    <w:pPr>
      <w:ind w:left="2042" w:hanging="454"/>
    </w:pPr>
  </w:style>
  <w:style w:type="paragraph" w:customStyle="1" w:styleId="Indent2Table">
    <w:name w:val="Indent2Table"/>
    <w:basedOn w:val="Indent20"/>
    <w:rsid w:val="00937DD7"/>
    <w:pPr>
      <w:spacing w:before="0" w:after="0"/>
      <w:ind w:left="908"/>
      <w:jc w:val="left"/>
    </w:pPr>
  </w:style>
  <w:style w:type="paragraph" w:customStyle="1" w:styleId="Indent3">
    <w:name w:val="Indent3"/>
    <w:basedOn w:val="Indent"/>
    <w:qFormat/>
    <w:rsid w:val="00937DD7"/>
    <w:pPr>
      <w:ind w:left="2495" w:hanging="454"/>
    </w:pPr>
  </w:style>
  <w:style w:type="paragraph" w:customStyle="1" w:styleId="Indent3Table">
    <w:name w:val="Indent3Table"/>
    <w:basedOn w:val="Indent3"/>
    <w:rsid w:val="00937DD7"/>
    <w:pPr>
      <w:spacing w:before="0" w:after="0"/>
      <w:ind w:left="1361"/>
      <w:jc w:val="left"/>
    </w:pPr>
  </w:style>
  <w:style w:type="paragraph" w:customStyle="1" w:styleId="IndentItalic">
    <w:name w:val="IndentItalic"/>
    <w:basedOn w:val="Indent"/>
    <w:rsid w:val="00937DD7"/>
    <w:rPr>
      <w:i/>
    </w:rPr>
  </w:style>
  <w:style w:type="paragraph" w:customStyle="1" w:styleId="IndentTable">
    <w:name w:val="IndentTable"/>
    <w:basedOn w:val="Indent"/>
    <w:rsid w:val="00937DD7"/>
    <w:pPr>
      <w:spacing w:before="0" w:after="0"/>
      <w:ind w:left="0"/>
      <w:jc w:val="left"/>
    </w:pPr>
  </w:style>
  <w:style w:type="paragraph" w:customStyle="1" w:styleId="InstrumentC1">
    <w:name w:val="InstrumentC1"/>
    <w:basedOn w:val="Appendix"/>
    <w:rsid w:val="00937DD7"/>
    <w:pPr>
      <w:ind w:left="1644" w:hanging="510"/>
    </w:pPr>
  </w:style>
  <w:style w:type="paragraph" w:customStyle="1" w:styleId="InstrumentC2">
    <w:name w:val="InstrumentC2"/>
    <w:basedOn w:val="InstrumentC1"/>
    <w:rsid w:val="00937DD7"/>
    <w:pPr>
      <w:ind w:left="2324" w:hanging="680"/>
    </w:pPr>
  </w:style>
  <w:style w:type="paragraph" w:customStyle="1" w:styleId="InstrumentC3">
    <w:name w:val="InstrumentC3"/>
    <w:basedOn w:val="InstrumentC2"/>
    <w:rsid w:val="00937DD7"/>
    <w:pPr>
      <w:ind w:left="3176" w:hanging="851"/>
    </w:pPr>
  </w:style>
  <w:style w:type="paragraph" w:customStyle="1" w:styleId="InstrumentCsub">
    <w:name w:val="InstrumentCsub"/>
    <w:basedOn w:val="Appendix"/>
    <w:rsid w:val="00937DD7"/>
    <w:pPr>
      <w:ind w:left="2098" w:hanging="454"/>
    </w:pPr>
  </w:style>
  <w:style w:type="paragraph" w:customStyle="1" w:styleId="Officers">
    <w:name w:val="Officers"/>
    <w:rsid w:val="00937DD7"/>
    <w:pPr>
      <w:spacing w:before="120" w:after="120" w:line="240" w:lineRule="auto"/>
      <w:ind w:left="3062" w:hanging="1928"/>
    </w:pPr>
    <w:rPr>
      <w:rFonts w:ascii="Times New Roman" w:eastAsia="SimSun" w:hAnsi="Times New Roman" w:cs="Times New Roman"/>
      <w:color w:val="000000"/>
      <w:szCs w:val="24"/>
      <w:lang w:val="fr-FR"/>
    </w:rPr>
  </w:style>
  <w:style w:type="paragraph" w:customStyle="1" w:styleId="ParaInstrument">
    <w:name w:val="ParaInstrument"/>
    <w:rsid w:val="00937DD7"/>
    <w:pPr>
      <w:spacing w:before="80" w:after="80" w:line="240" w:lineRule="auto"/>
      <w:ind w:left="2155" w:right="851" w:hanging="567"/>
      <w:jc w:val="both"/>
    </w:pPr>
    <w:rPr>
      <w:rFonts w:ascii="Times New Roman" w:eastAsia="SimSun" w:hAnsi="Times New Roman" w:cs="Times New Roman"/>
      <w:color w:val="000000"/>
      <w:szCs w:val="24"/>
      <w:lang w:val="fr-FR"/>
    </w:rPr>
  </w:style>
  <w:style w:type="paragraph" w:customStyle="1" w:styleId="Participants">
    <w:name w:val="Participants"/>
    <w:basedOn w:val="Para"/>
    <w:rsid w:val="00937DD7"/>
    <w:pPr>
      <w:ind w:left="0"/>
    </w:pPr>
    <w:rPr>
      <w:sz w:val="24"/>
    </w:rPr>
  </w:style>
  <w:style w:type="paragraph" w:customStyle="1" w:styleId="QuotationIndent1">
    <w:name w:val="QuotationIndent1"/>
    <w:basedOn w:val="Quotation"/>
    <w:rsid w:val="00937DD7"/>
    <w:pPr>
      <w:ind w:left="2042" w:hanging="454"/>
    </w:pPr>
  </w:style>
  <w:style w:type="paragraph" w:customStyle="1" w:styleId="QuotationIndent2">
    <w:name w:val="QuotationIndent2"/>
    <w:basedOn w:val="Quotation"/>
    <w:rsid w:val="00937DD7"/>
    <w:pPr>
      <w:ind w:left="2495" w:hanging="454"/>
    </w:pPr>
  </w:style>
  <w:style w:type="paragraph" w:customStyle="1" w:styleId="QuotationNum">
    <w:name w:val="QuotationNum"/>
    <w:basedOn w:val="Quotation"/>
    <w:rsid w:val="00937DD7"/>
    <w:pPr>
      <w:numPr>
        <w:numId w:val="9"/>
      </w:numPr>
    </w:pPr>
  </w:style>
  <w:style w:type="paragraph" w:customStyle="1" w:styleId="QuotationPointDecision">
    <w:name w:val="QuotationPointDecision"/>
    <w:basedOn w:val="Quotation"/>
    <w:rsid w:val="00937DD7"/>
    <w:pPr>
      <w:ind w:left="2042" w:hanging="454"/>
    </w:pPr>
    <w:rPr>
      <w:b/>
      <w:i/>
    </w:rPr>
  </w:style>
  <w:style w:type="paragraph" w:customStyle="1" w:styleId="QuotationTitle">
    <w:name w:val="QuotationTitle"/>
    <w:basedOn w:val="Quotation"/>
    <w:rsid w:val="00937DD7"/>
    <w:pPr>
      <w:ind w:firstLine="0"/>
      <w:jc w:val="left"/>
    </w:pPr>
    <w:rPr>
      <w:i/>
    </w:rPr>
  </w:style>
  <w:style w:type="paragraph" w:customStyle="1" w:styleId="ReportIndent">
    <w:name w:val="ReportIndent"/>
    <w:basedOn w:val="ParaTable"/>
    <w:rsid w:val="00937DD7"/>
    <w:pPr>
      <w:ind w:left="1361" w:hanging="1361"/>
    </w:pPr>
  </w:style>
  <w:style w:type="paragraph" w:customStyle="1" w:styleId="ReportTitle">
    <w:name w:val="ReportTitle"/>
    <w:basedOn w:val="DocTitle"/>
    <w:next w:val="Para"/>
    <w:rsid w:val="00937DD7"/>
    <w:pPr>
      <w:spacing w:before="120" w:after="240"/>
    </w:pPr>
    <w:rPr>
      <w:color w:val="000000"/>
      <w:sz w:val="30"/>
      <w:szCs w:val="30"/>
    </w:rPr>
  </w:style>
  <w:style w:type="paragraph" w:customStyle="1" w:styleId="SittingDate">
    <w:name w:val="SittingDate"/>
    <w:basedOn w:val="Para"/>
    <w:rsid w:val="00937DD7"/>
    <w:pPr>
      <w:keepNext/>
      <w:spacing w:before="360" w:after="360"/>
      <w:jc w:val="center"/>
    </w:pPr>
  </w:style>
  <w:style w:type="paragraph" w:customStyle="1" w:styleId="SittingTitle">
    <w:name w:val="SittingTitle"/>
    <w:basedOn w:val="AgendaItem"/>
    <w:rsid w:val="00937DD7"/>
  </w:style>
  <w:style w:type="paragraph" w:customStyle="1" w:styleId="TableHeaderCender">
    <w:name w:val="TableHeaderCender"/>
    <w:basedOn w:val="TableBody"/>
    <w:rsid w:val="00937DD7"/>
    <w:pPr>
      <w:jc w:val="center"/>
    </w:pPr>
  </w:style>
  <w:style w:type="paragraph" w:customStyle="1" w:styleId="TableHeaderCenter">
    <w:name w:val="TableHeaderCenter"/>
    <w:basedOn w:val="TableHeaderLeft0"/>
    <w:rsid w:val="00937DD7"/>
    <w:pPr>
      <w:jc w:val="center"/>
    </w:pPr>
  </w:style>
  <w:style w:type="paragraph" w:customStyle="1" w:styleId="TableNoteSource">
    <w:name w:val="TableNoteSource"/>
    <w:basedOn w:val="TableBody"/>
    <w:rsid w:val="00937DD7"/>
    <w:pPr>
      <w:spacing w:before="60"/>
      <w:jc w:val="both"/>
    </w:pPr>
    <w:rPr>
      <w:sz w:val="17"/>
      <w:szCs w:val="18"/>
    </w:rPr>
  </w:style>
  <w:style w:type="paragraph" w:customStyle="1" w:styleId="TableText">
    <w:name w:val="TableText"/>
    <w:basedOn w:val="TableBody"/>
    <w:rsid w:val="00937DD7"/>
    <w:pPr>
      <w:spacing w:before="60" w:after="60"/>
    </w:pPr>
  </w:style>
  <w:style w:type="paragraph" w:customStyle="1" w:styleId="TableTextIndent1">
    <w:name w:val="TableTextIndent1"/>
    <w:basedOn w:val="TableText"/>
    <w:rsid w:val="00937DD7"/>
    <w:pPr>
      <w:ind w:left="227" w:hanging="227"/>
    </w:pPr>
  </w:style>
  <w:style w:type="paragraph" w:customStyle="1" w:styleId="TableTextIndent2">
    <w:name w:val="TableTextIndent2"/>
    <w:basedOn w:val="TableText"/>
    <w:rsid w:val="00937DD7"/>
    <w:pPr>
      <w:ind w:left="454" w:hanging="227"/>
    </w:pPr>
  </w:style>
  <w:style w:type="paragraph" w:styleId="TOC4">
    <w:name w:val="toc 4"/>
    <w:next w:val="Normal"/>
    <w:uiPriority w:val="39"/>
    <w:rsid w:val="00937DD7"/>
    <w:pPr>
      <w:tabs>
        <w:tab w:val="right" w:leader="dot" w:pos="8618"/>
        <w:tab w:val="right" w:pos="9185"/>
      </w:tabs>
      <w:spacing w:before="60" w:after="60" w:line="240" w:lineRule="auto"/>
      <w:ind w:left="1701"/>
    </w:pPr>
    <w:rPr>
      <w:rFonts w:ascii="Times New Roman" w:eastAsia="SimSun" w:hAnsi="Times New Roman" w:cs="Times New Roman"/>
      <w:color w:val="000000"/>
      <w:lang w:val="fr-FR"/>
    </w:rPr>
  </w:style>
  <w:style w:type="paragraph" w:styleId="TOC5">
    <w:name w:val="toc 5"/>
    <w:next w:val="Normal"/>
    <w:uiPriority w:val="39"/>
    <w:rsid w:val="00937DD7"/>
    <w:pPr>
      <w:tabs>
        <w:tab w:val="right" w:leader="dot" w:pos="8618"/>
        <w:tab w:val="right" w:pos="9185"/>
      </w:tabs>
      <w:spacing w:before="60" w:after="60" w:line="240" w:lineRule="auto"/>
      <w:ind w:left="2268"/>
    </w:pPr>
    <w:rPr>
      <w:rFonts w:ascii="Times New Roman" w:eastAsia="SimSun" w:hAnsi="Times New Roman" w:cs="Times New Roman"/>
      <w:color w:val="000000"/>
      <w:lang w:val="fr-FR"/>
    </w:rPr>
  </w:style>
  <w:style w:type="paragraph" w:customStyle="1" w:styleId="TWPHeading">
    <w:name w:val="TWPHeading"/>
    <w:rsid w:val="00937DD7"/>
    <w:pPr>
      <w:keepLines/>
      <w:tabs>
        <w:tab w:val="left" w:pos="680"/>
      </w:tabs>
      <w:spacing w:before="360" w:after="240" w:line="240" w:lineRule="auto"/>
      <w:ind w:right="2835"/>
    </w:pPr>
    <w:rPr>
      <w:rFonts w:ascii="Arial" w:eastAsia="SimHei" w:hAnsi="Arial" w:cs="Arial"/>
      <w:b/>
      <w:bCs/>
      <w:color w:val="000000"/>
      <w:kern w:val="32"/>
      <w:sz w:val="24"/>
      <w:szCs w:val="26"/>
      <w:lang w:val="fr-FR"/>
    </w:rPr>
  </w:style>
  <w:style w:type="paragraph" w:styleId="NoSpacing">
    <w:name w:val="No Spacing"/>
    <w:uiPriority w:val="1"/>
    <w:qFormat/>
    <w:rsid w:val="00937DD7"/>
    <w:pPr>
      <w:spacing w:after="0" w:line="240" w:lineRule="auto"/>
    </w:pPr>
    <w:rPr>
      <w:rFonts w:ascii="Times New Roman" w:eastAsia="SimSun" w:hAnsi="Times New Roman" w:cs="Times New Roman"/>
      <w:color w:val="000000"/>
      <w:sz w:val="24"/>
      <w:szCs w:val="24"/>
      <w:lang w:val="fr-FR"/>
    </w:rPr>
  </w:style>
  <w:style w:type="paragraph" w:customStyle="1" w:styleId="PointDecision">
    <w:name w:val="PointDecision"/>
    <w:basedOn w:val="ParaNum"/>
    <w:qFormat/>
    <w:rsid w:val="00937DD7"/>
    <w:pPr>
      <w:numPr>
        <w:numId w:val="0"/>
      </w:numPr>
      <w:tabs>
        <w:tab w:val="num" w:pos="1134"/>
      </w:tabs>
      <w:spacing w:before="240" w:after="240"/>
      <w:ind w:left="1134" w:hanging="113"/>
    </w:pPr>
    <w:rPr>
      <w:rFonts w:ascii="Times New Roman" w:eastAsia="SimSun" w:hAnsi="Times New Roman" w:cs="Times New Roman"/>
      <w:b/>
      <w:i/>
      <w:color w:val="000000"/>
      <w:sz w:val="24"/>
      <w:szCs w:val="24"/>
      <w:lang w:val="fr-FR"/>
    </w:rPr>
  </w:style>
  <w:style w:type="paragraph" w:customStyle="1" w:styleId="Numbered">
    <w:name w:val="Numbered"/>
    <w:rsid w:val="00937DD7"/>
    <w:pPr>
      <w:numPr>
        <w:numId w:val="18"/>
      </w:numPr>
      <w:spacing w:before="240" w:after="240" w:line="240" w:lineRule="auto"/>
      <w:jc w:val="both"/>
    </w:pPr>
    <w:rPr>
      <w:rFonts w:ascii="Times New Roman" w:eastAsia="Times New Roman" w:hAnsi="Times New Roman" w:cs="Times New Roman"/>
      <w:szCs w:val="20"/>
      <w:lang w:val="en-US"/>
    </w:rPr>
  </w:style>
  <w:style w:type="paragraph" w:customStyle="1" w:styleId="Indent4">
    <w:name w:val="Indent4"/>
    <w:basedOn w:val="Indent3"/>
    <w:rsid w:val="00937DD7"/>
    <w:pPr>
      <w:ind w:left="2949"/>
    </w:pPr>
    <w:rPr>
      <w:rFonts w:eastAsia="Times New Roman"/>
      <w:color w:val="auto"/>
      <w:szCs w:val="20"/>
      <w:lang w:val="en-US"/>
    </w:rPr>
  </w:style>
  <w:style w:type="paragraph" w:customStyle="1" w:styleId="Indent5">
    <w:name w:val="Indent5"/>
    <w:basedOn w:val="Indent4"/>
    <w:rsid w:val="00937DD7"/>
    <w:pPr>
      <w:ind w:left="3402"/>
    </w:pPr>
  </w:style>
  <w:style w:type="paragraph" w:customStyle="1" w:styleId="QuestionTitle">
    <w:name w:val="QuestionTitle"/>
    <w:rsid w:val="00937DD7"/>
    <w:pPr>
      <w:spacing w:after="0" w:line="240" w:lineRule="auto"/>
    </w:pPr>
    <w:rPr>
      <w:rFonts w:ascii="Arial" w:eastAsia="Times New Roman" w:hAnsi="Arial" w:cs="Arial"/>
      <w:sz w:val="24"/>
      <w:szCs w:val="20"/>
      <w:lang w:val="en-US"/>
    </w:rPr>
  </w:style>
  <w:style w:type="paragraph" w:customStyle="1" w:styleId="Questiontitre">
    <w:name w:val="Question titre"/>
    <w:rsid w:val="00937DD7"/>
    <w:pPr>
      <w:spacing w:after="0" w:line="240" w:lineRule="auto"/>
    </w:pPr>
    <w:rPr>
      <w:rFonts w:ascii="Arial" w:eastAsia="Times New Roman" w:hAnsi="Arial" w:cs="Arial"/>
      <w:sz w:val="24"/>
      <w:szCs w:val="20"/>
      <w:lang w:val="en-US"/>
    </w:rPr>
  </w:style>
  <w:style w:type="paragraph" w:customStyle="1" w:styleId="PointDecision0">
    <w:name w:val="Point Decision"/>
    <w:basedOn w:val="Numbered"/>
    <w:rsid w:val="00937DD7"/>
    <w:rPr>
      <w:b/>
      <w:bCs/>
      <w:i/>
      <w:iCs/>
      <w:sz w:val="24"/>
    </w:rPr>
  </w:style>
  <w:style w:type="paragraph" w:styleId="TableofFigures">
    <w:name w:val="table of figures"/>
    <w:next w:val="Normal"/>
    <w:uiPriority w:val="99"/>
    <w:rsid w:val="00937DD7"/>
    <w:pPr>
      <w:tabs>
        <w:tab w:val="left" w:pos="960"/>
        <w:tab w:val="right" w:leader="dot" w:pos="8618"/>
        <w:tab w:val="right" w:pos="9185"/>
      </w:tabs>
      <w:spacing w:after="0" w:line="240" w:lineRule="auto"/>
      <w:ind w:left="958" w:right="567" w:hanging="958"/>
    </w:pPr>
    <w:rPr>
      <w:rFonts w:ascii="Times New Roman" w:eastAsia="Times New Roman" w:hAnsi="Times New Roman" w:cs="Times New Roman"/>
      <w:bCs/>
      <w:noProof/>
      <w:szCs w:val="24"/>
      <w:lang w:val="en-US"/>
    </w:rPr>
  </w:style>
  <w:style w:type="paragraph" w:styleId="Title">
    <w:name w:val="Title"/>
    <w:link w:val="TitleChar"/>
    <w:qFormat/>
    <w:rsid w:val="00937DD7"/>
    <w:pPr>
      <w:spacing w:before="300" w:after="360" w:line="240" w:lineRule="auto"/>
      <w:ind w:right="2835"/>
    </w:pPr>
    <w:rPr>
      <w:rFonts w:ascii="Arial" w:eastAsia="Times New Roman" w:hAnsi="Arial" w:cs="Arial"/>
      <w:b/>
      <w:bCs/>
      <w:kern w:val="28"/>
      <w:sz w:val="32"/>
      <w:szCs w:val="32"/>
      <w:lang w:val="en-US"/>
    </w:rPr>
  </w:style>
  <w:style w:type="character" w:customStyle="1" w:styleId="TitleChar">
    <w:name w:val="Title Char"/>
    <w:basedOn w:val="DefaultParagraphFont"/>
    <w:link w:val="Title"/>
    <w:rsid w:val="00937DD7"/>
    <w:rPr>
      <w:rFonts w:ascii="Arial" w:eastAsia="Times New Roman" w:hAnsi="Arial" w:cs="Arial"/>
      <w:b/>
      <w:bCs/>
      <w:kern w:val="28"/>
      <w:sz w:val="32"/>
      <w:szCs w:val="32"/>
      <w:lang w:val="en-US"/>
    </w:rPr>
  </w:style>
  <w:style w:type="paragraph" w:styleId="TOC6">
    <w:name w:val="toc 6"/>
    <w:basedOn w:val="Normal"/>
    <w:next w:val="Normal"/>
    <w:uiPriority w:val="39"/>
    <w:rsid w:val="00937DD7"/>
    <w:pPr>
      <w:spacing w:line="240" w:lineRule="auto"/>
      <w:ind w:left="1200"/>
    </w:pPr>
    <w:rPr>
      <w:rFonts w:ascii="Times New Roman" w:eastAsia="Times New Roman" w:hAnsi="Times New Roman" w:cs="Times New Roman"/>
      <w:sz w:val="24"/>
      <w:szCs w:val="21"/>
      <w:lang w:val="en-US"/>
    </w:rPr>
  </w:style>
  <w:style w:type="paragraph" w:styleId="TOC7">
    <w:name w:val="toc 7"/>
    <w:basedOn w:val="Normal"/>
    <w:next w:val="Normal"/>
    <w:uiPriority w:val="39"/>
    <w:rsid w:val="00937DD7"/>
    <w:pPr>
      <w:spacing w:line="240" w:lineRule="auto"/>
      <w:ind w:left="1440"/>
    </w:pPr>
    <w:rPr>
      <w:rFonts w:ascii="Times New Roman" w:eastAsia="Times New Roman" w:hAnsi="Times New Roman" w:cs="Times New Roman"/>
      <w:sz w:val="24"/>
      <w:szCs w:val="21"/>
      <w:lang w:val="en-US"/>
    </w:rPr>
  </w:style>
  <w:style w:type="paragraph" w:styleId="TOC8">
    <w:name w:val="toc 8"/>
    <w:basedOn w:val="Normal"/>
    <w:next w:val="Normal"/>
    <w:uiPriority w:val="39"/>
    <w:rsid w:val="00937DD7"/>
    <w:pPr>
      <w:spacing w:line="240" w:lineRule="auto"/>
      <w:ind w:left="1680"/>
    </w:pPr>
    <w:rPr>
      <w:rFonts w:ascii="Times New Roman" w:eastAsia="Times New Roman" w:hAnsi="Times New Roman" w:cs="Times New Roman"/>
      <w:sz w:val="24"/>
      <w:szCs w:val="21"/>
      <w:lang w:val="en-US"/>
    </w:rPr>
  </w:style>
  <w:style w:type="paragraph" w:styleId="TOC9">
    <w:name w:val="toc 9"/>
    <w:basedOn w:val="Normal"/>
    <w:next w:val="Normal"/>
    <w:uiPriority w:val="39"/>
    <w:rsid w:val="00937DD7"/>
    <w:pPr>
      <w:spacing w:line="240" w:lineRule="auto"/>
      <w:ind w:left="1920"/>
    </w:pPr>
    <w:rPr>
      <w:rFonts w:ascii="Times New Roman" w:eastAsia="Times New Roman" w:hAnsi="Times New Roman" w:cs="Times New Roman"/>
      <w:sz w:val="24"/>
      <w:szCs w:val="21"/>
      <w:lang w:val="en-US"/>
    </w:rPr>
  </w:style>
  <w:style w:type="paragraph" w:customStyle="1" w:styleId="ContentRef">
    <w:name w:val="Content Ref"/>
    <w:basedOn w:val="Normal"/>
    <w:rsid w:val="00937DD7"/>
    <w:pPr>
      <w:tabs>
        <w:tab w:val="right" w:leader="dot" w:pos="7370"/>
        <w:tab w:val="right" w:pos="9071"/>
      </w:tabs>
      <w:spacing w:before="360" w:line="240" w:lineRule="auto"/>
      <w:jc w:val="right"/>
    </w:pPr>
    <w:rPr>
      <w:rFonts w:ascii="Times New Roman" w:eastAsia="Times New Roman" w:hAnsi="Times New Roman" w:cs="Times New Roman"/>
      <w:i/>
      <w:iCs/>
      <w:sz w:val="20"/>
      <w:szCs w:val="22"/>
      <w:lang w:val="en-US"/>
    </w:rPr>
  </w:style>
  <w:style w:type="paragraph" w:customStyle="1" w:styleId="Content">
    <w:name w:val="Content"/>
    <w:rsid w:val="00937DD7"/>
    <w:pPr>
      <w:spacing w:before="360" w:after="120" w:line="240" w:lineRule="auto"/>
      <w:ind w:right="567"/>
    </w:pPr>
    <w:rPr>
      <w:rFonts w:ascii="Arial" w:eastAsia="Times New Roman" w:hAnsi="Arial" w:cs="Times New Roman"/>
      <w:b/>
      <w:bCs/>
      <w:i/>
      <w:iCs/>
      <w:szCs w:val="24"/>
      <w:lang w:val="en-US"/>
    </w:rPr>
  </w:style>
  <w:style w:type="paragraph" w:styleId="BlockText">
    <w:name w:val="Block Text"/>
    <w:basedOn w:val="Normal"/>
    <w:rsid w:val="00937DD7"/>
    <w:pPr>
      <w:spacing w:line="240" w:lineRule="auto"/>
      <w:ind w:left="1440" w:right="1440"/>
    </w:pPr>
    <w:rPr>
      <w:rFonts w:ascii="Times New Roman" w:eastAsia="Times New Roman" w:hAnsi="Times New Roman" w:cs="Times New Roman"/>
      <w:sz w:val="24"/>
      <w:szCs w:val="24"/>
      <w:lang w:val="en-US"/>
    </w:rPr>
  </w:style>
  <w:style w:type="paragraph" w:customStyle="1" w:styleId="TableHeader">
    <w:name w:val="TableHeader"/>
    <w:basedOn w:val="TableBody"/>
    <w:rsid w:val="00937DD7"/>
    <w:rPr>
      <w:rFonts w:eastAsia="Times New Roman" w:cs="Times New Roman"/>
      <w:b/>
      <w:szCs w:val="22"/>
      <w:lang w:val="en-US"/>
    </w:rPr>
  </w:style>
  <w:style w:type="paragraph" w:customStyle="1" w:styleId="ReportTitle0">
    <w:name w:val="Report Title"/>
    <w:basedOn w:val="Title"/>
    <w:rsid w:val="00937DD7"/>
    <w:pPr>
      <w:spacing w:before="240" w:after="240"/>
    </w:pPr>
    <w:rPr>
      <w:bCs w:val="0"/>
      <w:sz w:val="28"/>
    </w:rPr>
  </w:style>
  <w:style w:type="paragraph" w:customStyle="1" w:styleId="QuestionTitle0">
    <w:name w:val="Question Title"/>
    <w:rsid w:val="00937DD7"/>
    <w:pPr>
      <w:spacing w:after="0" w:line="240" w:lineRule="auto"/>
    </w:pPr>
    <w:rPr>
      <w:rFonts w:ascii="Arial" w:eastAsia="Times New Roman" w:hAnsi="Arial" w:cs="Arial"/>
      <w:sz w:val="24"/>
      <w:szCs w:val="20"/>
      <w:lang w:val="en-US"/>
    </w:rPr>
  </w:style>
  <w:style w:type="paragraph" w:customStyle="1" w:styleId="IndentNonNumbered">
    <w:name w:val="IndentNonNumbered"/>
    <w:basedOn w:val="NonNumbered"/>
    <w:rsid w:val="00937DD7"/>
    <w:pPr>
      <w:ind w:firstLine="454"/>
    </w:pPr>
    <w:rPr>
      <w:rFonts w:eastAsia="Times New Roman"/>
      <w:lang w:val="en-US"/>
    </w:rPr>
  </w:style>
  <w:style w:type="paragraph" w:customStyle="1" w:styleId="AppendixIndent4">
    <w:name w:val="AppendixIndent4"/>
    <w:basedOn w:val="AppendixIndent3"/>
    <w:rsid w:val="00937DD7"/>
    <w:pPr>
      <w:spacing w:before="240" w:after="240"/>
      <w:ind w:left="2949"/>
    </w:pPr>
    <w:rPr>
      <w:rFonts w:eastAsia="Times New Roman"/>
      <w:color w:val="auto"/>
      <w:szCs w:val="20"/>
      <w:lang w:val="en-US"/>
    </w:rPr>
  </w:style>
  <w:style w:type="paragraph" w:customStyle="1" w:styleId="AppendixIndent5">
    <w:name w:val="AppendixIndent5"/>
    <w:basedOn w:val="AppendixIndent4"/>
    <w:rsid w:val="00937DD7"/>
    <w:pPr>
      <w:ind w:left="3402"/>
    </w:pPr>
  </w:style>
  <w:style w:type="paragraph" w:customStyle="1" w:styleId="AppendixIndentNonNumbered">
    <w:name w:val="AppendixIndentNonNumbered"/>
    <w:basedOn w:val="NonNumbered"/>
    <w:rsid w:val="00937DD7"/>
    <w:pPr>
      <w:ind w:firstLine="454"/>
    </w:pPr>
    <w:rPr>
      <w:rFonts w:eastAsia="Times New Roman"/>
      <w:sz w:val="20"/>
      <w:szCs w:val="22"/>
      <w:lang w:val="en-US"/>
    </w:rPr>
  </w:style>
  <w:style w:type="paragraph" w:customStyle="1" w:styleId="AppendixQuotationNumbered">
    <w:name w:val="AppendixQuotationNumbered"/>
    <w:basedOn w:val="AppendixQuotation"/>
    <w:rsid w:val="00937DD7"/>
    <w:pPr>
      <w:spacing w:before="240" w:after="240"/>
      <w:ind w:left="2042" w:hanging="454"/>
    </w:pPr>
    <w:rPr>
      <w:rFonts w:eastAsia="Times New Roman" w:cs="Arial"/>
      <w:bCs/>
      <w:color w:val="auto"/>
      <w:sz w:val="18"/>
      <w:szCs w:val="22"/>
      <w:lang w:val="en-US"/>
    </w:rPr>
  </w:style>
  <w:style w:type="paragraph" w:customStyle="1" w:styleId="AppendixQuotationTitle2">
    <w:name w:val="AppendixQuotationTitle2"/>
    <w:basedOn w:val="QuotationTitle2"/>
    <w:rsid w:val="00937DD7"/>
    <w:rPr>
      <w:szCs w:val="20"/>
    </w:rPr>
  </w:style>
  <w:style w:type="paragraph" w:customStyle="1" w:styleId="QuotationTitle2">
    <w:name w:val="QuotationTitle2"/>
    <w:basedOn w:val="QuotationTitle"/>
    <w:rsid w:val="00937DD7"/>
    <w:pPr>
      <w:jc w:val="center"/>
    </w:pPr>
    <w:rPr>
      <w:rFonts w:eastAsia="Times New Roman" w:cs="Arial"/>
      <w:color w:val="auto"/>
      <w:lang w:val="en-US"/>
    </w:rPr>
  </w:style>
  <w:style w:type="paragraph" w:customStyle="1" w:styleId="AppendixNonNumbered">
    <w:name w:val="AppendixNonNumbered"/>
    <w:basedOn w:val="NonNumbered"/>
    <w:rsid w:val="00937DD7"/>
    <w:rPr>
      <w:rFonts w:eastAsia="Times New Roman"/>
      <w:sz w:val="20"/>
      <w:lang w:val="en-US"/>
    </w:rPr>
  </w:style>
  <w:style w:type="paragraph" w:customStyle="1" w:styleId="AppendixNumbered">
    <w:name w:val="AppendixNumbered"/>
    <w:basedOn w:val="Numbered"/>
    <w:rsid w:val="00937DD7"/>
    <w:pPr>
      <w:numPr>
        <w:numId w:val="0"/>
      </w:numPr>
      <w:tabs>
        <w:tab w:val="left" w:pos="1134"/>
      </w:tabs>
      <w:ind w:left="1134" w:hanging="340"/>
    </w:pPr>
    <w:rPr>
      <w:sz w:val="20"/>
    </w:rPr>
  </w:style>
  <w:style w:type="paragraph" w:customStyle="1" w:styleId="AppendixHeading1">
    <w:name w:val="AppendixHeading1"/>
    <w:basedOn w:val="Heading1"/>
    <w:next w:val="AppendixIndentNonNumbered"/>
    <w:rsid w:val="00937DD7"/>
    <w:pPr>
      <w:keepLines w:val="0"/>
      <w:tabs>
        <w:tab w:val="left" w:pos="680"/>
      </w:tabs>
      <w:spacing w:before="480" w:after="240" w:line="240" w:lineRule="auto"/>
      <w:ind w:right="2835"/>
      <w:outlineLvl w:val="9"/>
    </w:pPr>
    <w:rPr>
      <w:rFonts w:ascii="Arial" w:eastAsia="Times New Roman" w:hAnsi="Arial" w:cs="Arial"/>
      <w:b/>
      <w:bCs/>
      <w:color w:val="auto"/>
      <w:kern w:val="32"/>
      <w:sz w:val="28"/>
      <w:lang w:val="en-US"/>
    </w:rPr>
  </w:style>
  <w:style w:type="paragraph" w:customStyle="1" w:styleId="AppendixHeading2">
    <w:name w:val="AppendixHeading2"/>
    <w:basedOn w:val="AppendixHeading1"/>
    <w:next w:val="AppendixIndentNonNumbered"/>
    <w:rsid w:val="00937DD7"/>
    <w:pPr>
      <w:spacing w:before="360"/>
    </w:pPr>
    <w:rPr>
      <w:sz w:val="24"/>
    </w:rPr>
  </w:style>
  <w:style w:type="paragraph" w:customStyle="1" w:styleId="AppendixHeading3">
    <w:name w:val="AppendixHeading3"/>
    <w:basedOn w:val="AppendixHeading2"/>
    <w:next w:val="AppendixIndentNonNumbered"/>
    <w:rsid w:val="00937DD7"/>
    <w:pPr>
      <w:spacing w:before="240"/>
    </w:pPr>
    <w:rPr>
      <w:i/>
    </w:rPr>
  </w:style>
  <w:style w:type="paragraph" w:customStyle="1" w:styleId="AppendixHeading4">
    <w:name w:val="AppendixHeading4"/>
    <w:basedOn w:val="AppendixHeading3"/>
    <w:next w:val="AppendixIndentNonNumbered"/>
    <w:rsid w:val="00937DD7"/>
    <w:rPr>
      <w:b w:val="0"/>
      <w:i w:val="0"/>
      <w:sz w:val="22"/>
    </w:rPr>
  </w:style>
  <w:style w:type="paragraph" w:customStyle="1" w:styleId="QuotationNumbered">
    <w:name w:val="QuotationNumbered"/>
    <w:basedOn w:val="Quotation"/>
    <w:rsid w:val="00937DD7"/>
    <w:pPr>
      <w:spacing w:before="240" w:after="240"/>
      <w:ind w:left="2042" w:right="454" w:hanging="454"/>
    </w:pPr>
    <w:rPr>
      <w:rFonts w:ascii="Arial" w:eastAsia="Times New Roman" w:hAnsi="Arial" w:cs="Arial"/>
      <w:color w:val="auto"/>
      <w:lang w:val="en-US"/>
    </w:rPr>
  </w:style>
  <w:style w:type="paragraph" w:customStyle="1" w:styleId="BoxIndent5">
    <w:name w:val="BoxIndent5"/>
    <w:basedOn w:val="BoxIndent4"/>
    <w:rsid w:val="00937DD7"/>
    <w:pPr>
      <w:ind w:left="2268"/>
    </w:pPr>
    <w:rPr>
      <w:rFonts w:eastAsia="Times New Roman" w:cs="Times New Roman"/>
      <w:color w:val="auto"/>
      <w:lang w:val="en-US"/>
    </w:rPr>
  </w:style>
  <w:style w:type="paragraph" w:customStyle="1" w:styleId="BoxIndentNonNumbered">
    <w:name w:val="BoxIndentNonNumbered"/>
    <w:basedOn w:val="IndentNonNumbered"/>
    <w:rsid w:val="00937DD7"/>
    <w:pPr>
      <w:spacing w:before="120" w:after="120"/>
      <w:ind w:left="170" w:right="170" w:firstLine="397"/>
    </w:pPr>
    <w:rPr>
      <w:rFonts w:ascii="Arial Narrow" w:hAnsi="Arial Narrow"/>
      <w:sz w:val="19"/>
    </w:rPr>
  </w:style>
  <w:style w:type="paragraph" w:customStyle="1" w:styleId="BoxNonNumbered">
    <w:name w:val="BoxNonNumbered"/>
    <w:basedOn w:val="NonNumbered"/>
    <w:rsid w:val="00937DD7"/>
    <w:pPr>
      <w:spacing w:before="120" w:after="120"/>
      <w:ind w:left="567" w:right="170"/>
    </w:pPr>
    <w:rPr>
      <w:rFonts w:ascii="Arial Narrow" w:eastAsia="Times New Roman" w:hAnsi="Arial Narrow"/>
      <w:sz w:val="19"/>
      <w:lang w:val="en-US"/>
    </w:rPr>
  </w:style>
  <w:style w:type="paragraph" w:customStyle="1" w:styleId="BoxNote">
    <w:name w:val="BoxNote"/>
    <w:basedOn w:val="TableNoteSource"/>
    <w:rsid w:val="00937DD7"/>
    <w:pPr>
      <w:spacing w:before="240" w:after="120"/>
      <w:ind w:left="170" w:right="170"/>
    </w:pPr>
    <w:rPr>
      <w:rFonts w:eastAsia="Times New Roman" w:cs="Times New Roman"/>
      <w:szCs w:val="22"/>
      <w:lang w:val="en-US"/>
    </w:rPr>
  </w:style>
  <w:style w:type="paragraph" w:customStyle="1" w:styleId="BoxNumbered">
    <w:name w:val="BoxNumbered"/>
    <w:basedOn w:val="Numbered"/>
    <w:rsid w:val="00937DD7"/>
    <w:pPr>
      <w:numPr>
        <w:numId w:val="0"/>
      </w:numPr>
      <w:spacing w:before="120" w:after="120"/>
      <w:ind w:left="567" w:right="170" w:hanging="397"/>
    </w:pPr>
    <w:rPr>
      <w:rFonts w:ascii="Arial Narrow" w:hAnsi="Arial Narrow"/>
      <w:sz w:val="19"/>
    </w:rPr>
  </w:style>
  <w:style w:type="paragraph" w:customStyle="1" w:styleId="HeadingIndent1">
    <w:name w:val="HeadingIndent1"/>
    <w:basedOn w:val="Heading1"/>
    <w:next w:val="Numbered"/>
    <w:rsid w:val="00937DD7"/>
    <w:pPr>
      <w:keepLines w:val="0"/>
      <w:tabs>
        <w:tab w:val="left" w:pos="680"/>
      </w:tabs>
      <w:spacing w:before="480" w:after="240" w:line="240" w:lineRule="auto"/>
      <w:ind w:left="680" w:right="2835" w:hanging="680"/>
    </w:pPr>
    <w:rPr>
      <w:rFonts w:ascii="Arial" w:eastAsia="Times New Roman" w:hAnsi="Arial" w:cs="Arial"/>
      <w:b/>
      <w:bCs/>
      <w:color w:val="auto"/>
      <w:kern w:val="32"/>
      <w:sz w:val="28"/>
      <w:lang w:val="en-US"/>
    </w:rPr>
  </w:style>
  <w:style w:type="paragraph" w:customStyle="1" w:styleId="HeadingIndent2">
    <w:name w:val="HeadingIndent2"/>
    <w:basedOn w:val="HeadingIndent1"/>
    <w:next w:val="Numbered"/>
    <w:rsid w:val="00937DD7"/>
    <w:pPr>
      <w:outlineLvl w:val="1"/>
    </w:pPr>
    <w:rPr>
      <w:sz w:val="24"/>
    </w:rPr>
  </w:style>
  <w:style w:type="paragraph" w:customStyle="1" w:styleId="HeadingIndent3">
    <w:name w:val="HeadingIndent3"/>
    <w:basedOn w:val="HeadingIndent2"/>
    <w:next w:val="Numbered"/>
    <w:rsid w:val="00937DD7"/>
    <w:pPr>
      <w:spacing w:before="360"/>
      <w:outlineLvl w:val="2"/>
    </w:pPr>
    <w:rPr>
      <w:i/>
    </w:rPr>
  </w:style>
  <w:style w:type="paragraph" w:customStyle="1" w:styleId="HeadingIndent4">
    <w:name w:val="HeadingIndent4"/>
    <w:basedOn w:val="HeadingIndent3"/>
    <w:next w:val="Numbered"/>
    <w:rsid w:val="00937DD7"/>
    <w:pPr>
      <w:spacing w:before="240"/>
      <w:outlineLvl w:val="3"/>
    </w:pPr>
    <w:rPr>
      <w:b w:val="0"/>
      <w:i w:val="0"/>
      <w:sz w:val="22"/>
    </w:rPr>
  </w:style>
  <w:style w:type="paragraph" w:customStyle="1" w:styleId="HeadingIndent5">
    <w:name w:val="HeadingIndent5"/>
    <w:basedOn w:val="HeadingIndent4"/>
    <w:next w:val="Numbered"/>
    <w:rsid w:val="00663C88"/>
    <w:pPr>
      <w:spacing w:before="120" w:after="60"/>
      <w:outlineLvl w:val="4"/>
    </w:pPr>
    <w:rPr>
      <w:rFonts w:ascii="Overpass" w:hAnsi="Overpass"/>
      <w:i/>
    </w:rPr>
  </w:style>
  <w:style w:type="paragraph" w:customStyle="1" w:styleId="AppendixHeadingIndent1">
    <w:name w:val="AppendixHeadingIndent1"/>
    <w:next w:val="AppendixIndentNonNumbered"/>
    <w:rsid w:val="00937DD7"/>
    <w:pPr>
      <w:keepNext/>
      <w:spacing w:before="480" w:after="240" w:line="240" w:lineRule="auto"/>
      <w:ind w:left="680" w:right="2835" w:hanging="680"/>
    </w:pPr>
    <w:rPr>
      <w:rFonts w:ascii="Arial" w:eastAsia="Times New Roman" w:hAnsi="Arial" w:cs="Times New Roman"/>
      <w:b/>
      <w:sz w:val="28"/>
      <w:szCs w:val="20"/>
      <w:lang w:val="en-US"/>
    </w:rPr>
  </w:style>
  <w:style w:type="paragraph" w:customStyle="1" w:styleId="AppendixHeadingIndent2">
    <w:name w:val="AppendixHeadingIndent2"/>
    <w:basedOn w:val="AppendixHeadingIndent1"/>
    <w:next w:val="AppendixIndentNonNumbered"/>
    <w:rsid w:val="00937DD7"/>
    <w:pPr>
      <w:spacing w:before="360"/>
    </w:pPr>
    <w:rPr>
      <w:sz w:val="24"/>
    </w:rPr>
  </w:style>
  <w:style w:type="paragraph" w:customStyle="1" w:styleId="AppendixHeadingIndent3">
    <w:name w:val="AppendixHeadingIndent3"/>
    <w:basedOn w:val="AppendixHeadingIndent2"/>
    <w:next w:val="AppendixIndentNonNumbered"/>
    <w:rsid w:val="00937DD7"/>
    <w:pPr>
      <w:spacing w:before="240"/>
    </w:pPr>
    <w:rPr>
      <w:i/>
    </w:rPr>
  </w:style>
  <w:style w:type="paragraph" w:customStyle="1" w:styleId="AppendixHeadingIndent4">
    <w:name w:val="AppendixHeadingIndent4"/>
    <w:basedOn w:val="AppendixHeadingIndent3"/>
    <w:next w:val="AppendixIndentNonNumbered"/>
    <w:rsid w:val="00937DD7"/>
    <w:rPr>
      <w:b w:val="0"/>
      <w:i w:val="0"/>
      <w:sz w:val="22"/>
    </w:rPr>
  </w:style>
  <w:style w:type="paragraph" w:customStyle="1" w:styleId="TableHeaderNumber">
    <w:name w:val="TableHeaderNumber"/>
    <w:basedOn w:val="TableHeader"/>
    <w:rsid w:val="00937DD7"/>
    <w:pPr>
      <w:jc w:val="right"/>
    </w:pPr>
  </w:style>
  <w:style w:type="paragraph" w:customStyle="1" w:styleId="TableBodyIndent1">
    <w:name w:val="TableBodyIndent1"/>
    <w:basedOn w:val="TableBody"/>
    <w:rsid w:val="00937DD7"/>
    <w:pPr>
      <w:spacing w:before="60" w:after="60"/>
      <w:ind w:left="227" w:hanging="227"/>
    </w:pPr>
    <w:rPr>
      <w:rFonts w:eastAsia="Times New Roman" w:cs="Times New Roman"/>
      <w:szCs w:val="22"/>
      <w:lang w:val="en-US"/>
    </w:rPr>
  </w:style>
  <w:style w:type="paragraph" w:customStyle="1" w:styleId="TableBodyIndent2">
    <w:name w:val="TableBodyIndent2"/>
    <w:basedOn w:val="TableBodyIndent1"/>
    <w:rsid w:val="00937DD7"/>
    <w:pPr>
      <w:ind w:left="454"/>
    </w:pPr>
  </w:style>
  <w:style w:type="paragraph" w:styleId="BodyText">
    <w:name w:val="Body Text"/>
    <w:basedOn w:val="Normal"/>
    <w:link w:val="BodyTextChar"/>
    <w:rsid w:val="00937DD7"/>
    <w:pPr>
      <w:spacing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937DD7"/>
    <w:rPr>
      <w:rFonts w:ascii="Times New Roman" w:eastAsia="Times New Roman" w:hAnsi="Times New Roman" w:cs="Times New Roman"/>
      <w:sz w:val="24"/>
      <w:szCs w:val="24"/>
      <w:lang w:val="en-US"/>
    </w:rPr>
  </w:style>
  <w:style w:type="paragraph" w:styleId="BodyText2">
    <w:name w:val="Body Text 2"/>
    <w:basedOn w:val="Normal"/>
    <w:link w:val="BodyText2Char"/>
    <w:rsid w:val="00937DD7"/>
    <w:pPr>
      <w:spacing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rsid w:val="00937DD7"/>
    <w:rPr>
      <w:rFonts w:ascii="Times New Roman" w:eastAsia="Times New Roman" w:hAnsi="Times New Roman" w:cs="Times New Roman"/>
      <w:sz w:val="24"/>
      <w:szCs w:val="24"/>
      <w:lang w:val="en-US"/>
    </w:rPr>
  </w:style>
  <w:style w:type="paragraph" w:styleId="BodyText3">
    <w:name w:val="Body Text 3"/>
    <w:basedOn w:val="Normal"/>
    <w:link w:val="BodyText3Char"/>
    <w:rsid w:val="00937DD7"/>
    <w:pPr>
      <w:spacing w:line="240" w:lineRule="auto"/>
    </w:pPr>
    <w:rPr>
      <w:rFonts w:ascii="Times New Roman" w:eastAsia="Times New Roman" w:hAnsi="Times New Roman" w:cs="Times New Roman"/>
      <w:szCs w:val="16"/>
      <w:lang w:val="en-US"/>
    </w:rPr>
  </w:style>
  <w:style w:type="character" w:customStyle="1" w:styleId="BodyText3Char">
    <w:name w:val="Body Text 3 Char"/>
    <w:basedOn w:val="DefaultParagraphFont"/>
    <w:link w:val="BodyText3"/>
    <w:rsid w:val="00937DD7"/>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rsid w:val="00937DD7"/>
    <w:pPr>
      <w:ind w:firstLine="210"/>
    </w:pPr>
  </w:style>
  <w:style w:type="character" w:customStyle="1" w:styleId="BodyTextFirstIndentChar">
    <w:name w:val="Body Text First Indent Char"/>
    <w:basedOn w:val="BodyTextChar"/>
    <w:link w:val="BodyTextFirstIndent"/>
    <w:rsid w:val="00937DD7"/>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rsid w:val="00937DD7"/>
    <w:pPr>
      <w:spacing w:line="240" w:lineRule="auto"/>
      <w:ind w:left="283"/>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rsid w:val="00937DD7"/>
    <w:rPr>
      <w:rFonts w:ascii="Times New Roman" w:eastAsia="Times New Roman" w:hAnsi="Times New Roman" w:cs="Times New Roman"/>
      <w:sz w:val="24"/>
      <w:szCs w:val="24"/>
      <w:lang w:val="en-US"/>
    </w:rPr>
  </w:style>
  <w:style w:type="paragraph" w:styleId="BodyTextFirstIndent2">
    <w:name w:val="Body Text First Indent 2"/>
    <w:basedOn w:val="BodyTextIndent"/>
    <w:link w:val="BodyTextFirstIndent2Char"/>
    <w:rsid w:val="00937DD7"/>
    <w:pPr>
      <w:ind w:firstLine="210"/>
    </w:pPr>
  </w:style>
  <w:style w:type="character" w:customStyle="1" w:styleId="BodyTextFirstIndent2Char">
    <w:name w:val="Body Text First Indent 2 Char"/>
    <w:basedOn w:val="BodyTextIndentChar"/>
    <w:link w:val="BodyTextFirstIndent2"/>
    <w:rsid w:val="00937DD7"/>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937DD7"/>
    <w:pPr>
      <w:spacing w:line="480" w:lineRule="auto"/>
      <w:ind w:left="283"/>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rsid w:val="00937DD7"/>
    <w:rPr>
      <w:rFonts w:ascii="Times New Roman" w:eastAsia="Times New Roman" w:hAnsi="Times New Roman" w:cs="Times New Roman"/>
      <w:sz w:val="24"/>
      <w:szCs w:val="24"/>
      <w:lang w:val="en-US"/>
    </w:rPr>
  </w:style>
  <w:style w:type="paragraph" w:styleId="BodyTextIndent3">
    <w:name w:val="Body Text Indent 3"/>
    <w:basedOn w:val="Normal"/>
    <w:link w:val="BodyTextIndent3Char"/>
    <w:rsid w:val="00937DD7"/>
    <w:pPr>
      <w:spacing w:line="240" w:lineRule="auto"/>
      <w:ind w:left="283"/>
    </w:pPr>
    <w:rPr>
      <w:rFonts w:ascii="Times New Roman" w:eastAsia="Times New Roman" w:hAnsi="Times New Roman" w:cs="Times New Roman"/>
      <w:szCs w:val="16"/>
      <w:lang w:val="en-US"/>
    </w:rPr>
  </w:style>
  <w:style w:type="character" w:customStyle="1" w:styleId="BodyTextIndent3Char">
    <w:name w:val="Body Text Indent 3 Char"/>
    <w:basedOn w:val="DefaultParagraphFont"/>
    <w:link w:val="BodyTextIndent3"/>
    <w:rsid w:val="00937DD7"/>
    <w:rPr>
      <w:rFonts w:ascii="Times New Roman" w:eastAsia="Times New Roman" w:hAnsi="Times New Roman" w:cs="Times New Roman"/>
      <w:sz w:val="16"/>
      <w:szCs w:val="16"/>
      <w:lang w:val="en-US"/>
    </w:rPr>
  </w:style>
  <w:style w:type="paragraph" w:styleId="Closing">
    <w:name w:val="Closing"/>
    <w:basedOn w:val="Normal"/>
    <w:link w:val="ClosingChar"/>
    <w:rsid w:val="00937DD7"/>
    <w:pPr>
      <w:spacing w:line="240" w:lineRule="auto"/>
      <w:ind w:left="4252"/>
    </w:pPr>
    <w:rPr>
      <w:rFonts w:ascii="Times New Roman" w:eastAsia="Times New Roman" w:hAnsi="Times New Roman" w:cs="Times New Roman"/>
      <w:sz w:val="24"/>
      <w:szCs w:val="24"/>
      <w:lang w:val="en-US"/>
    </w:rPr>
  </w:style>
  <w:style w:type="character" w:customStyle="1" w:styleId="ClosingChar">
    <w:name w:val="Closing Char"/>
    <w:basedOn w:val="DefaultParagraphFont"/>
    <w:link w:val="Closing"/>
    <w:rsid w:val="00937DD7"/>
    <w:rPr>
      <w:rFonts w:ascii="Times New Roman" w:eastAsia="Times New Roman" w:hAnsi="Times New Roman" w:cs="Times New Roman"/>
      <w:sz w:val="24"/>
      <w:szCs w:val="24"/>
      <w:lang w:val="en-US"/>
    </w:rPr>
  </w:style>
  <w:style w:type="paragraph" w:styleId="Date">
    <w:name w:val="Date"/>
    <w:basedOn w:val="Normal"/>
    <w:next w:val="Normal"/>
    <w:link w:val="DateChar"/>
    <w:rsid w:val="00937DD7"/>
    <w:pPr>
      <w:spacing w:line="240" w:lineRule="auto"/>
    </w:pPr>
    <w:rPr>
      <w:rFonts w:ascii="Times New Roman" w:eastAsia="Times New Roman" w:hAnsi="Times New Roman" w:cs="Times New Roman"/>
      <w:sz w:val="24"/>
      <w:szCs w:val="24"/>
      <w:lang w:val="en-US"/>
    </w:rPr>
  </w:style>
  <w:style w:type="character" w:customStyle="1" w:styleId="DateChar">
    <w:name w:val="Date Char"/>
    <w:basedOn w:val="DefaultParagraphFont"/>
    <w:link w:val="Date"/>
    <w:rsid w:val="00937DD7"/>
    <w:rPr>
      <w:rFonts w:ascii="Times New Roman" w:eastAsia="Times New Roman" w:hAnsi="Times New Roman" w:cs="Times New Roman"/>
      <w:sz w:val="24"/>
      <w:szCs w:val="24"/>
      <w:lang w:val="en-US"/>
    </w:rPr>
  </w:style>
  <w:style w:type="paragraph" w:styleId="DocumentMap">
    <w:name w:val="Document Map"/>
    <w:basedOn w:val="Normal"/>
    <w:link w:val="DocumentMapChar"/>
    <w:semiHidden/>
    <w:rsid w:val="00937DD7"/>
    <w:pPr>
      <w:shd w:val="clear" w:color="auto" w:fill="000080"/>
      <w:spacing w:line="240" w:lineRule="auto"/>
    </w:pPr>
    <w:rPr>
      <w:rFonts w:ascii="Tahoma" w:eastAsia="Times New Roman" w:hAnsi="Tahoma" w:cs="Tahoma"/>
      <w:sz w:val="24"/>
      <w:szCs w:val="24"/>
      <w:lang w:val="en-US"/>
    </w:rPr>
  </w:style>
  <w:style w:type="character" w:customStyle="1" w:styleId="DocumentMapChar">
    <w:name w:val="Document Map Char"/>
    <w:basedOn w:val="DefaultParagraphFont"/>
    <w:link w:val="DocumentMap"/>
    <w:semiHidden/>
    <w:rsid w:val="00937DD7"/>
    <w:rPr>
      <w:rFonts w:ascii="Tahoma" w:eastAsia="Times New Roman" w:hAnsi="Tahoma" w:cs="Tahoma"/>
      <w:sz w:val="24"/>
      <w:szCs w:val="24"/>
      <w:shd w:val="clear" w:color="auto" w:fill="000080"/>
      <w:lang w:val="en-US"/>
    </w:rPr>
  </w:style>
  <w:style w:type="paragraph" w:customStyle="1" w:styleId="SignatureE-mail">
    <w:name w:val="Signature E-mail"/>
    <w:basedOn w:val="Normal"/>
    <w:rsid w:val="00937DD7"/>
    <w:pPr>
      <w:spacing w:line="240" w:lineRule="auto"/>
    </w:pPr>
    <w:rPr>
      <w:rFonts w:ascii="Times New Roman" w:eastAsia="Times New Roman" w:hAnsi="Times New Roman" w:cs="Times New Roman"/>
      <w:sz w:val="24"/>
      <w:szCs w:val="24"/>
      <w:lang w:val="en-US"/>
    </w:rPr>
  </w:style>
  <w:style w:type="character" w:styleId="Emphasis">
    <w:name w:val="Emphasis"/>
    <w:basedOn w:val="DefaultParagraphFont"/>
    <w:qFormat/>
    <w:rsid w:val="00937DD7"/>
    <w:rPr>
      <w:i/>
      <w:iCs/>
      <w:lang w:val="en-US"/>
    </w:rPr>
  </w:style>
  <w:style w:type="character" w:styleId="EndnoteReference">
    <w:name w:val="endnote reference"/>
    <w:basedOn w:val="DefaultParagraphFont"/>
    <w:semiHidden/>
    <w:rsid w:val="00937DD7"/>
    <w:rPr>
      <w:vertAlign w:val="superscript"/>
      <w:lang w:val="en-US"/>
    </w:rPr>
  </w:style>
  <w:style w:type="paragraph" w:styleId="EndnoteText">
    <w:name w:val="endnote text"/>
    <w:basedOn w:val="Normal"/>
    <w:link w:val="EndnoteTextChar"/>
    <w:semiHidden/>
    <w:rsid w:val="00937DD7"/>
    <w:pPr>
      <w:spacing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semiHidden/>
    <w:rsid w:val="00937DD7"/>
    <w:rPr>
      <w:rFonts w:ascii="Times New Roman" w:eastAsia="Times New Roman" w:hAnsi="Times New Roman" w:cs="Times New Roman"/>
      <w:sz w:val="20"/>
      <w:szCs w:val="20"/>
      <w:lang w:val="en-US"/>
    </w:rPr>
  </w:style>
  <w:style w:type="paragraph" w:styleId="EnvelopeAddress">
    <w:name w:val="envelope address"/>
    <w:basedOn w:val="Normal"/>
    <w:rsid w:val="00937DD7"/>
    <w:pPr>
      <w:framePr w:w="7920" w:h="1980" w:hRule="exact" w:hSpace="180" w:wrap="auto" w:hAnchor="page" w:xAlign="center" w:yAlign="bottom"/>
      <w:spacing w:line="240" w:lineRule="auto"/>
      <w:ind w:left="2880"/>
    </w:pPr>
    <w:rPr>
      <w:rFonts w:ascii="Arial" w:eastAsia="Times New Roman" w:hAnsi="Arial" w:cs="Arial"/>
      <w:sz w:val="24"/>
      <w:szCs w:val="24"/>
      <w:lang w:val="en-US"/>
    </w:rPr>
  </w:style>
  <w:style w:type="paragraph" w:styleId="EnvelopeReturn">
    <w:name w:val="envelope return"/>
    <w:basedOn w:val="Normal"/>
    <w:rsid w:val="00937DD7"/>
    <w:pPr>
      <w:spacing w:line="240" w:lineRule="auto"/>
    </w:pPr>
    <w:rPr>
      <w:rFonts w:ascii="Arial" w:eastAsia="Times New Roman" w:hAnsi="Arial" w:cs="Arial"/>
      <w:sz w:val="20"/>
      <w:szCs w:val="20"/>
      <w:lang w:val="en-US"/>
    </w:rPr>
  </w:style>
  <w:style w:type="character" w:styleId="FollowedHyperlink">
    <w:name w:val="FollowedHyperlink"/>
    <w:basedOn w:val="DefaultParagraphFont"/>
    <w:rsid w:val="00937DD7"/>
    <w:rPr>
      <w:color w:val="800080"/>
      <w:u w:val="single"/>
      <w:lang w:val="en-US"/>
    </w:rPr>
  </w:style>
  <w:style w:type="character" w:styleId="HTMLAcronym">
    <w:name w:val="HTML Acronym"/>
    <w:basedOn w:val="DefaultParagraphFont"/>
    <w:rsid w:val="00937DD7"/>
    <w:rPr>
      <w:lang w:val="en-US"/>
    </w:rPr>
  </w:style>
  <w:style w:type="paragraph" w:styleId="HTMLAddress">
    <w:name w:val="HTML Address"/>
    <w:basedOn w:val="Normal"/>
    <w:link w:val="HTMLAddressChar"/>
    <w:rsid w:val="00937DD7"/>
    <w:pPr>
      <w:spacing w:line="240" w:lineRule="auto"/>
    </w:pPr>
    <w:rPr>
      <w:rFonts w:ascii="Times New Roman" w:eastAsia="Times New Roman" w:hAnsi="Times New Roman" w:cs="Times New Roman"/>
      <w:i/>
      <w:iCs/>
      <w:sz w:val="24"/>
      <w:szCs w:val="24"/>
      <w:lang w:val="en-US"/>
    </w:rPr>
  </w:style>
  <w:style w:type="character" w:customStyle="1" w:styleId="HTMLAddressChar">
    <w:name w:val="HTML Address Char"/>
    <w:basedOn w:val="DefaultParagraphFont"/>
    <w:link w:val="HTMLAddress"/>
    <w:rsid w:val="00937DD7"/>
    <w:rPr>
      <w:rFonts w:ascii="Times New Roman" w:eastAsia="Times New Roman" w:hAnsi="Times New Roman" w:cs="Times New Roman"/>
      <w:i/>
      <w:iCs/>
      <w:sz w:val="24"/>
      <w:szCs w:val="24"/>
      <w:lang w:val="en-US"/>
    </w:rPr>
  </w:style>
  <w:style w:type="character" w:styleId="HTMLCite">
    <w:name w:val="HTML Cite"/>
    <w:basedOn w:val="DefaultParagraphFont"/>
    <w:rsid w:val="00937DD7"/>
    <w:rPr>
      <w:i/>
      <w:iCs/>
      <w:lang w:val="en-US"/>
    </w:rPr>
  </w:style>
  <w:style w:type="character" w:styleId="HTMLCode">
    <w:name w:val="HTML Code"/>
    <w:basedOn w:val="DefaultParagraphFont"/>
    <w:rsid w:val="00937DD7"/>
    <w:rPr>
      <w:rFonts w:ascii="Courier New" w:hAnsi="Courier New"/>
      <w:sz w:val="20"/>
      <w:szCs w:val="20"/>
      <w:lang w:val="en-US"/>
    </w:rPr>
  </w:style>
  <w:style w:type="character" w:styleId="HTMLDefinition">
    <w:name w:val="HTML Definition"/>
    <w:basedOn w:val="DefaultParagraphFont"/>
    <w:rsid w:val="00937DD7"/>
    <w:rPr>
      <w:i/>
      <w:iCs/>
      <w:lang w:val="en-US"/>
    </w:rPr>
  </w:style>
  <w:style w:type="character" w:styleId="HTMLKeyboard">
    <w:name w:val="HTML Keyboard"/>
    <w:basedOn w:val="DefaultParagraphFont"/>
    <w:rsid w:val="00937DD7"/>
    <w:rPr>
      <w:rFonts w:ascii="Courier New" w:hAnsi="Courier New"/>
      <w:sz w:val="20"/>
      <w:szCs w:val="20"/>
      <w:lang w:val="en-US"/>
    </w:rPr>
  </w:style>
  <w:style w:type="paragraph" w:styleId="HTMLPreformatted">
    <w:name w:val="HTML Preformatted"/>
    <w:basedOn w:val="Normal"/>
    <w:link w:val="HTMLPreformattedChar"/>
    <w:rsid w:val="00937DD7"/>
    <w:pPr>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rsid w:val="00937DD7"/>
    <w:rPr>
      <w:rFonts w:ascii="Courier New" w:eastAsia="Times New Roman" w:hAnsi="Courier New" w:cs="Courier New"/>
      <w:sz w:val="20"/>
      <w:szCs w:val="20"/>
      <w:lang w:val="en-US"/>
    </w:rPr>
  </w:style>
  <w:style w:type="character" w:styleId="HTMLSample">
    <w:name w:val="HTML Sample"/>
    <w:basedOn w:val="DefaultParagraphFont"/>
    <w:rsid w:val="00937DD7"/>
    <w:rPr>
      <w:rFonts w:ascii="Courier New" w:hAnsi="Courier New"/>
      <w:lang w:val="en-US"/>
    </w:rPr>
  </w:style>
  <w:style w:type="character" w:styleId="HTMLTypewriter">
    <w:name w:val="HTML Typewriter"/>
    <w:basedOn w:val="DefaultParagraphFont"/>
    <w:rsid w:val="00937DD7"/>
    <w:rPr>
      <w:rFonts w:ascii="Courier New" w:hAnsi="Courier New"/>
      <w:sz w:val="20"/>
      <w:szCs w:val="20"/>
      <w:lang w:val="en-US"/>
    </w:rPr>
  </w:style>
  <w:style w:type="character" w:styleId="HTMLVariable">
    <w:name w:val="HTML Variable"/>
    <w:basedOn w:val="DefaultParagraphFont"/>
    <w:rsid w:val="00937DD7"/>
    <w:rPr>
      <w:i/>
      <w:iCs/>
      <w:lang w:val="en-US"/>
    </w:rPr>
  </w:style>
  <w:style w:type="paragraph" w:styleId="Index1">
    <w:name w:val="index 1"/>
    <w:basedOn w:val="Normal"/>
    <w:next w:val="Normal"/>
    <w:semiHidden/>
    <w:rsid w:val="00937DD7"/>
    <w:pPr>
      <w:spacing w:line="240" w:lineRule="auto"/>
      <w:ind w:left="240" w:hanging="240"/>
    </w:pPr>
    <w:rPr>
      <w:rFonts w:ascii="Times New Roman" w:eastAsia="Times New Roman" w:hAnsi="Times New Roman" w:cs="Times New Roman"/>
      <w:sz w:val="24"/>
      <w:szCs w:val="24"/>
      <w:lang w:val="en-US"/>
    </w:rPr>
  </w:style>
  <w:style w:type="paragraph" w:styleId="Index2">
    <w:name w:val="index 2"/>
    <w:basedOn w:val="Normal"/>
    <w:next w:val="Normal"/>
    <w:semiHidden/>
    <w:rsid w:val="00937DD7"/>
    <w:pPr>
      <w:spacing w:line="240" w:lineRule="auto"/>
      <w:ind w:left="480" w:hanging="240"/>
    </w:pPr>
    <w:rPr>
      <w:rFonts w:ascii="Times New Roman" w:eastAsia="Times New Roman" w:hAnsi="Times New Roman" w:cs="Times New Roman"/>
      <w:sz w:val="24"/>
      <w:szCs w:val="24"/>
      <w:lang w:val="en-US"/>
    </w:rPr>
  </w:style>
  <w:style w:type="paragraph" w:styleId="Index3">
    <w:name w:val="index 3"/>
    <w:basedOn w:val="Normal"/>
    <w:next w:val="Normal"/>
    <w:semiHidden/>
    <w:rsid w:val="00937DD7"/>
    <w:pPr>
      <w:spacing w:line="240" w:lineRule="auto"/>
      <w:ind w:left="720" w:hanging="240"/>
    </w:pPr>
    <w:rPr>
      <w:rFonts w:ascii="Times New Roman" w:eastAsia="Times New Roman" w:hAnsi="Times New Roman" w:cs="Times New Roman"/>
      <w:sz w:val="24"/>
      <w:szCs w:val="24"/>
      <w:lang w:val="en-US"/>
    </w:rPr>
  </w:style>
  <w:style w:type="paragraph" w:styleId="Index4">
    <w:name w:val="index 4"/>
    <w:basedOn w:val="Normal"/>
    <w:next w:val="Normal"/>
    <w:semiHidden/>
    <w:rsid w:val="00937DD7"/>
    <w:pPr>
      <w:spacing w:line="240" w:lineRule="auto"/>
      <w:ind w:left="960" w:hanging="240"/>
    </w:pPr>
    <w:rPr>
      <w:rFonts w:ascii="Times New Roman" w:eastAsia="Times New Roman" w:hAnsi="Times New Roman" w:cs="Times New Roman"/>
      <w:sz w:val="24"/>
      <w:szCs w:val="24"/>
      <w:lang w:val="en-US"/>
    </w:rPr>
  </w:style>
  <w:style w:type="paragraph" w:styleId="Index5">
    <w:name w:val="index 5"/>
    <w:basedOn w:val="Normal"/>
    <w:next w:val="Normal"/>
    <w:semiHidden/>
    <w:rsid w:val="00937DD7"/>
    <w:pPr>
      <w:spacing w:line="240" w:lineRule="auto"/>
      <w:ind w:left="1200" w:hanging="240"/>
    </w:pPr>
    <w:rPr>
      <w:rFonts w:ascii="Times New Roman" w:eastAsia="Times New Roman" w:hAnsi="Times New Roman" w:cs="Times New Roman"/>
      <w:sz w:val="24"/>
      <w:szCs w:val="24"/>
      <w:lang w:val="en-US"/>
    </w:rPr>
  </w:style>
  <w:style w:type="paragraph" w:styleId="Index6">
    <w:name w:val="index 6"/>
    <w:basedOn w:val="Normal"/>
    <w:next w:val="Normal"/>
    <w:semiHidden/>
    <w:rsid w:val="00937DD7"/>
    <w:pPr>
      <w:spacing w:line="240" w:lineRule="auto"/>
      <w:ind w:left="1440" w:hanging="240"/>
    </w:pPr>
    <w:rPr>
      <w:rFonts w:ascii="Times New Roman" w:eastAsia="Times New Roman" w:hAnsi="Times New Roman" w:cs="Times New Roman"/>
      <w:sz w:val="24"/>
      <w:szCs w:val="24"/>
      <w:lang w:val="en-US"/>
    </w:rPr>
  </w:style>
  <w:style w:type="paragraph" w:styleId="Index7">
    <w:name w:val="index 7"/>
    <w:basedOn w:val="Normal"/>
    <w:next w:val="Normal"/>
    <w:semiHidden/>
    <w:rsid w:val="00937DD7"/>
    <w:pPr>
      <w:spacing w:line="240" w:lineRule="auto"/>
      <w:ind w:left="1680" w:hanging="240"/>
    </w:pPr>
    <w:rPr>
      <w:rFonts w:ascii="Times New Roman" w:eastAsia="Times New Roman" w:hAnsi="Times New Roman" w:cs="Times New Roman"/>
      <w:sz w:val="24"/>
      <w:szCs w:val="24"/>
      <w:lang w:val="en-US"/>
    </w:rPr>
  </w:style>
  <w:style w:type="paragraph" w:styleId="Index8">
    <w:name w:val="index 8"/>
    <w:basedOn w:val="Normal"/>
    <w:next w:val="Normal"/>
    <w:semiHidden/>
    <w:rsid w:val="00937DD7"/>
    <w:pPr>
      <w:spacing w:line="240" w:lineRule="auto"/>
      <w:ind w:left="1920" w:hanging="240"/>
    </w:pPr>
    <w:rPr>
      <w:rFonts w:ascii="Times New Roman" w:eastAsia="Times New Roman" w:hAnsi="Times New Roman" w:cs="Times New Roman"/>
      <w:sz w:val="24"/>
      <w:szCs w:val="24"/>
      <w:lang w:val="en-US"/>
    </w:rPr>
  </w:style>
  <w:style w:type="paragraph" w:styleId="Index9">
    <w:name w:val="index 9"/>
    <w:basedOn w:val="Normal"/>
    <w:next w:val="Normal"/>
    <w:semiHidden/>
    <w:rsid w:val="00937DD7"/>
    <w:pPr>
      <w:spacing w:line="240" w:lineRule="auto"/>
      <w:ind w:left="2160" w:hanging="240"/>
    </w:pPr>
    <w:rPr>
      <w:rFonts w:ascii="Times New Roman" w:eastAsia="Times New Roman" w:hAnsi="Times New Roman" w:cs="Times New Roman"/>
      <w:sz w:val="24"/>
      <w:szCs w:val="24"/>
      <w:lang w:val="en-US"/>
    </w:rPr>
  </w:style>
  <w:style w:type="paragraph" w:styleId="IndexHeading">
    <w:name w:val="index heading"/>
    <w:basedOn w:val="Normal"/>
    <w:next w:val="Index1"/>
    <w:semiHidden/>
    <w:rsid w:val="00937DD7"/>
    <w:pPr>
      <w:spacing w:line="240" w:lineRule="auto"/>
    </w:pPr>
    <w:rPr>
      <w:rFonts w:ascii="Arial" w:eastAsia="Times New Roman" w:hAnsi="Arial" w:cs="Arial"/>
      <w:b/>
      <w:bCs/>
      <w:sz w:val="24"/>
      <w:szCs w:val="24"/>
      <w:lang w:val="en-US"/>
    </w:rPr>
  </w:style>
  <w:style w:type="character" w:styleId="LineNumber">
    <w:name w:val="line number"/>
    <w:basedOn w:val="DefaultParagraphFont"/>
    <w:rsid w:val="00937DD7"/>
    <w:rPr>
      <w:lang w:val="en-US"/>
    </w:rPr>
  </w:style>
  <w:style w:type="paragraph" w:styleId="List">
    <w:name w:val="List"/>
    <w:basedOn w:val="Normal"/>
    <w:rsid w:val="00937DD7"/>
    <w:pPr>
      <w:spacing w:line="240" w:lineRule="auto"/>
      <w:ind w:left="283" w:hanging="283"/>
    </w:pPr>
    <w:rPr>
      <w:rFonts w:ascii="Times New Roman" w:eastAsia="Times New Roman" w:hAnsi="Times New Roman" w:cs="Times New Roman"/>
      <w:sz w:val="24"/>
      <w:szCs w:val="24"/>
      <w:lang w:val="en-US"/>
    </w:rPr>
  </w:style>
  <w:style w:type="paragraph" w:styleId="List2">
    <w:name w:val="List 2"/>
    <w:basedOn w:val="Normal"/>
    <w:rsid w:val="00937DD7"/>
    <w:pPr>
      <w:spacing w:line="240" w:lineRule="auto"/>
      <w:ind w:left="566" w:hanging="283"/>
    </w:pPr>
    <w:rPr>
      <w:rFonts w:ascii="Times New Roman" w:eastAsia="Times New Roman" w:hAnsi="Times New Roman" w:cs="Times New Roman"/>
      <w:sz w:val="24"/>
      <w:szCs w:val="24"/>
      <w:lang w:val="en-US"/>
    </w:rPr>
  </w:style>
  <w:style w:type="paragraph" w:styleId="List3">
    <w:name w:val="List 3"/>
    <w:basedOn w:val="Normal"/>
    <w:rsid w:val="00937DD7"/>
    <w:pPr>
      <w:spacing w:line="240" w:lineRule="auto"/>
      <w:ind w:left="849" w:hanging="283"/>
    </w:pPr>
    <w:rPr>
      <w:rFonts w:ascii="Times New Roman" w:eastAsia="Times New Roman" w:hAnsi="Times New Roman" w:cs="Times New Roman"/>
      <w:sz w:val="24"/>
      <w:szCs w:val="24"/>
      <w:lang w:val="en-US"/>
    </w:rPr>
  </w:style>
  <w:style w:type="paragraph" w:styleId="List4">
    <w:name w:val="List 4"/>
    <w:basedOn w:val="Normal"/>
    <w:rsid w:val="00937DD7"/>
    <w:pPr>
      <w:spacing w:line="240" w:lineRule="auto"/>
      <w:ind w:left="1132" w:hanging="283"/>
    </w:pPr>
    <w:rPr>
      <w:rFonts w:ascii="Times New Roman" w:eastAsia="Times New Roman" w:hAnsi="Times New Roman" w:cs="Times New Roman"/>
      <w:sz w:val="24"/>
      <w:szCs w:val="24"/>
      <w:lang w:val="en-US"/>
    </w:rPr>
  </w:style>
  <w:style w:type="paragraph" w:styleId="List5">
    <w:name w:val="List 5"/>
    <w:basedOn w:val="Normal"/>
    <w:rsid w:val="00937DD7"/>
    <w:pPr>
      <w:spacing w:line="240" w:lineRule="auto"/>
      <w:ind w:left="1415" w:hanging="283"/>
    </w:pPr>
    <w:rPr>
      <w:rFonts w:ascii="Times New Roman" w:eastAsia="Times New Roman" w:hAnsi="Times New Roman" w:cs="Times New Roman"/>
      <w:sz w:val="24"/>
      <w:szCs w:val="24"/>
      <w:lang w:val="en-US"/>
    </w:rPr>
  </w:style>
  <w:style w:type="paragraph" w:styleId="ListBullet">
    <w:name w:val="List Bullet"/>
    <w:basedOn w:val="Normal"/>
    <w:rsid w:val="00937DD7"/>
    <w:pPr>
      <w:numPr>
        <w:numId w:val="10"/>
      </w:numPr>
      <w:spacing w:line="240" w:lineRule="auto"/>
    </w:pPr>
    <w:rPr>
      <w:rFonts w:ascii="Times New Roman" w:eastAsia="Times New Roman" w:hAnsi="Times New Roman" w:cs="Times New Roman"/>
      <w:sz w:val="24"/>
      <w:szCs w:val="24"/>
      <w:lang w:val="en-US"/>
    </w:rPr>
  </w:style>
  <w:style w:type="paragraph" w:styleId="ListBullet2">
    <w:name w:val="List Bullet 2"/>
    <w:basedOn w:val="Normal"/>
    <w:rsid w:val="00937DD7"/>
    <w:pPr>
      <w:numPr>
        <w:numId w:val="11"/>
      </w:numPr>
      <w:spacing w:line="240" w:lineRule="auto"/>
    </w:pPr>
    <w:rPr>
      <w:rFonts w:ascii="Times New Roman" w:eastAsia="Times New Roman" w:hAnsi="Times New Roman" w:cs="Times New Roman"/>
      <w:sz w:val="24"/>
      <w:szCs w:val="24"/>
      <w:lang w:val="en-US"/>
    </w:rPr>
  </w:style>
  <w:style w:type="paragraph" w:styleId="ListBullet3">
    <w:name w:val="List Bullet 3"/>
    <w:basedOn w:val="Normal"/>
    <w:rsid w:val="00937DD7"/>
    <w:pPr>
      <w:numPr>
        <w:numId w:val="12"/>
      </w:numPr>
      <w:spacing w:line="240" w:lineRule="auto"/>
    </w:pPr>
    <w:rPr>
      <w:rFonts w:ascii="Times New Roman" w:eastAsia="Times New Roman" w:hAnsi="Times New Roman" w:cs="Times New Roman"/>
      <w:sz w:val="24"/>
      <w:szCs w:val="24"/>
      <w:lang w:val="en-US"/>
    </w:rPr>
  </w:style>
  <w:style w:type="paragraph" w:styleId="ListBullet4">
    <w:name w:val="List Bullet 4"/>
    <w:basedOn w:val="Normal"/>
    <w:rsid w:val="00937DD7"/>
    <w:pPr>
      <w:numPr>
        <w:numId w:val="13"/>
      </w:numPr>
      <w:spacing w:line="240" w:lineRule="auto"/>
    </w:pPr>
    <w:rPr>
      <w:rFonts w:ascii="Times New Roman" w:eastAsia="Times New Roman" w:hAnsi="Times New Roman" w:cs="Times New Roman"/>
      <w:sz w:val="24"/>
      <w:szCs w:val="24"/>
      <w:lang w:val="en-US"/>
    </w:rPr>
  </w:style>
  <w:style w:type="paragraph" w:styleId="ListBullet5">
    <w:name w:val="List Bullet 5"/>
    <w:basedOn w:val="Normal"/>
    <w:rsid w:val="00937DD7"/>
    <w:pPr>
      <w:numPr>
        <w:numId w:val="14"/>
      </w:numPr>
      <w:spacing w:line="240" w:lineRule="auto"/>
    </w:pPr>
    <w:rPr>
      <w:rFonts w:ascii="Times New Roman" w:eastAsia="Times New Roman" w:hAnsi="Times New Roman" w:cs="Times New Roman"/>
      <w:sz w:val="24"/>
      <w:szCs w:val="24"/>
      <w:lang w:val="en-US"/>
    </w:rPr>
  </w:style>
  <w:style w:type="paragraph" w:styleId="ListContinue">
    <w:name w:val="List Continue"/>
    <w:basedOn w:val="Normal"/>
    <w:rsid w:val="00937DD7"/>
    <w:pPr>
      <w:spacing w:line="240" w:lineRule="auto"/>
      <w:ind w:left="283"/>
    </w:pPr>
    <w:rPr>
      <w:rFonts w:ascii="Times New Roman" w:eastAsia="Times New Roman" w:hAnsi="Times New Roman" w:cs="Times New Roman"/>
      <w:sz w:val="24"/>
      <w:szCs w:val="24"/>
      <w:lang w:val="en-US"/>
    </w:rPr>
  </w:style>
  <w:style w:type="paragraph" w:styleId="ListContinue2">
    <w:name w:val="List Continue 2"/>
    <w:basedOn w:val="Normal"/>
    <w:rsid w:val="00937DD7"/>
    <w:pPr>
      <w:spacing w:line="240" w:lineRule="auto"/>
      <w:ind w:left="566"/>
    </w:pPr>
    <w:rPr>
      <w:rFonts w:ascii="Times New Roman" w:eastAsia="Times New Roman" w:hAnsi="Times New Roman" w:cs="Times New Roman"/>
      <w:sz w:val="24"/>
      <w:szCs w:val="24"/>
      <w:lang w:val="en-US"/>
    </w:rPr>
  </w:style>
  <w:style w:type="paragraph" w:styleId="ListContinue3">
    <w:name w:val="List Continue 3"/>
    <w:basedOn w:val="Normal"/>
    <w:rsid w:val="00937DD7"/>
    <w:pPr>
      <w:spacing w:line="240" w:lineRule="auto"/>
      <w:ind w:left="849"/>
    </w:pPr>
    <w:rPr>
      <w:rFonts w:ascii="Times New Roman" w:eastAsia="Times New Roman" w:hAnsi="Times New Roman" w:cs="Times New Roman"/>
      <w:sz w:val="24"/>
      <w:szCs w:val="24"/>
      <w:lang w:val="en-US"/>
    </w:rPr>
  </w:style>
  <w:style w:type="paragraph" w:styleId="ListContinue4">
    <w:name w:val="List Continue 4"/>
    <w:basedOn w:val="Normal"/>
    <w:rsid w:val="00937DD7"/>
    <w:pPr>
      <w:spacing w:line="240" w:lineRule="auto"/>
      <w:ind w:left="1132"/>
    </w:pPr>
    <w:rPr>
      <w:rFonts w:ascii="Times New Roman" w:eastAsia="Times New Roman" w:hAnsi="Times New Roman" w:cs="Times New Roman"/>
      <w:sz w:val="24"/>
      <w:szCs w:val="24"/>
      <w:lang w:val="en-US"/>
    </w:rPr>
  </w:style>
  <w:style w:type="paragraph" w:styleId="ListContinue5">
    <w:name w:val="List Continue 5"/>
    <w:basedOn w:val="Normal"/>
    <w:rsid w:val="00937DD7"/>
    <w:pPr>
      <w:spacing w:line="240" w:lineRule="auto"/>
      <w:ind w:left="1415"/>
    </w:pPr>
    <w:rPr>
      <w:rFonts w:ascii="Times New Roman" w:eastAsia="Times New Roman" w:hAnsi="Times New Roman" w:cs="Times New Roman"/>
      <w:sz w:val="24"/>
      <w:szCs w:val="24"/>
      <w:lang w:val="en-US"/>
    </w:rPr>
  </w:style>
  <w:style w:type="paragraph" w:styleId="ListNumber">
    <w:name w:val="List Number"/>
    <w:basedOn w:val="Normal"/>
    <w:rsid w:val="00937DD7"/>
    <w:pPr>
      <w:tabs>
        <w:tab w:val="num" w:pos="360"/>
      </w:tabs>
      <w:spacing w:line="240" w:lineRule="auto"/>
      <w:ind w:left="360" w:hanging="360"/>
    </w:pPr>
    <w:rPr>
      <w:rFonts w:ascii="Times New Roman" w:eastAsia="Times New Roman" w:hAnsi="Times New Roman" w:cs="Times New Roman"/>
      <w:sz w:val="24"/>
      <w:szCs w:val="24"/>
      <w:lang w:val="en-US"/>
    </w:rPr>
  </w:style>
  <w:style w:type="paragraph" w:styleId="ListNumber3">
    <w:name w:val="List Number 3"/>
    <w:basedOn w:val="Normal"/>
    <w:rsid w:val="00937DD7"/>
    <w:pPr>
      <w:numPr>
        <w:numId w:val="15"/>
      </w:numPr>
      <w:spacing w:line="240" w:lineRule="auto"/>
    </w:pPr>
    <w:rPr>
      <w:rFonts w:ascii="Times New Roman" w:eastAsia="Times New Roman" w:hAnsi="Times New Roman" w:cs="Times New Roman"/>
      <w:sz w:val="24"/>
      <w:szCs w:val="24"/>
      <w:lang w:val="en-US"/>
    </w:rPr>
  </w:style>
  <w:style w:type="paragraph" w:styleId="ListNumber4">
    <w:name w:val="List Number 4"/>
    <w:basedOn w:val="Normal"/>
    <w:rsid w:val="00937DD7"/>
    <w:pPr>
      <w:numPr>
        <w:numId w:val="16"/>
      </w:numPr>
      <w:spacing w:line="240" w:lineRule="auto"/>
    </w:pPr>
    <w:rPr>
      <w:rFonts w:ascii="Times New Roman" w:eastAsia="Times New Roman" w:hAnsi="Times New Roman" w:cs="Times New Roman"/>
      <w:sz w:val="24"/>
      <w:szCs w:val="24"/>
      <w:lang w:val="en-US"/>
    </w:rPr>
  </w:style>
  <w:style w:type="paragraph" w:styleId="ListNumber5">
    <w:name w:val="List Number 5"/>
    <w:basedOn w:val="Normal"/>
    <w:rsid w:val="00937DD7"/>
    <w:pPr>
      <w:numPr>
        <w:numId w:val="17"/>
      </w:numPr>
      <w:spacing w:line="240" w:lineRule="auto"/>
    </w:pPr>
    <w:rPr>
      <w:rFonts w:ascii="Times New Roman" w:eastAsia="Times New Roman" w:hAnsi="Times New Roman" w:cs="Times New Roman"/>
      <w:sz w:val="24"/>
      <w:szCs w:val="24"/>
      <w:lang w:val="en-US"/>
    </w:rPr>
  </w:style>
  <w:style w:type="paragraph" w:styleId="MacroText">
    <w:name w:val="macro"/>
    <w:link w:val="MacroTextChar"/>
    <w:semiHidden/>
    <w:rsid w:val="00937DD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937DD7"/>
    <w:rPr>
      <w:rFonts w:ascii="Courier New" w:eastAsia="Times New Roman" w:hAnsi="Courier New" w:cs="Courier New"/>
      <w:sz w:val="20"/>
      <w:szCs w:val="20"/>
      <w:lang w:val="en-US"/>
    </w:rPr>
  </w:style>
  <w:style w:type="paragraph" w:styleId="MessageHeader">
    <w:name w:val="Message Header"/>
    <w:basedOn w:val="Normal"/>
    <w:link w:val="MessageHeaderChar"/>
    <w:rsid w:val="00937D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Arial" w:eastAsia="Times New Roman" w:hAnsi="Arial" w:cs="Arial"/>
      <w:sz w:val="24"/>
      <w:szCs w:val="24"/>
      <w:lang w:val="en-US"/>
    </w:rPr>
  </w:style>
  <w:style w:type="character" w:customStyle="1" w:styleId="MessageHeaderChar">
    <w:name w:val="Message Header Char"/>
    <w:basedOn w:val="DefaultParagraphFont"/>
    <w:link w:val="MessageHeader"/>
    <w:rsid w:val="00937DD7"/>
    <w:rPr>
      <w:rFonts w:ascii="Arial" w:eastAsia="Times New Roman" w:hAnsi="Arial" w:cs="Arial"/>
      <w:sz w:val="24"/>
      <w:szCs w:val="24"/>
      <w:shd w:val="pct20" w:color="auto" w:fill="auto"/>
      <w:lang w:val="en-US"/>
    </w:rPr>
  </w:style>
  <w:style w:type="paragraph" w:styleId="NormalIndent">
    <w:name w:val="Normal Indent"/>
    <w:basedOn w:val="Normal"/>
    <w:rsid w:val="00937DD7"/>
    <w:pPr>
      <w:spacing w:line="240" w:lineRule="auto"/>
      <w:ind w:left="720"/>
    </w:pPr>
    <w:rPr>
      <w:rFonts w:ascii="Times New Roman" w:eastAsia="Times New Roman" w:hAnsi="Times New Roman" w:cs="Times New Roman"/>
      <w:sz w:val="24"/>
      <w:szCs w:val="24"/>
      <w:lang w:val="en-US"/>
    </w:rPr>
  </w:style>
  <w:style w:type="paragraph" w:styleId="NoteHeading">
    <w:name w:val="Note Heading"/>
    <w:basedOn w:val="Normal"/>
    <w:next w:val="Normal"/>
    <w:link w:val="NoteHeadingChar"/>
    <w:rsid w:val="00937DD7"/>
    <w:pPr>
      <w:spacing w:line="240" w:lineRule="auto"/>
    </w:pPr>
    <w:rPr>
      <w:rFonts w:ascii="Times New Roman" w:eastAsia="Times New Roman" w:hAnsi="Times New Roman" w:cs="Times New Roman"/>
      <w:sz w:val="24"/>
      <w:szCs w:val="24"/>
      <w:lang w:val="en-US"/>
    </w:rPr>
  </w:style>
  <w:style w:type="character" w:customStyle="1" w:styleId="NoteHeadingChar">
    <w:name w:val="Note Heading Char"/>
    <w:basedOn w:val="DefaultParagraphFont"/>
    <w:link w:val="NoteHeading"/>
    <w:rsid w:val="00937DD7"/>
    <w:rPr>
      <w:rFonts w:ascii="Times New Roman" w:eastAsia="Times New Roman" w:hAnsi="Times New Roman" w:cs="Times New Roman"/>
      <w:sz w:val="24"/>
      <w:szCs w:val="24"/>
      <w:lang w:val="en-US"/>
    </w:rPr>
  </w:style>
  <w:style w:type="paragraph" w:styleId="Salutation">
    <w:name w:val="Salutation"/>
    <w:basedOn w:val="Normal"/>
    <w:next w:val="Normal"/>
    <w:link w:val="SalutationChar"/>
    <w:rsid w:val="00937DD7"/>
    <w:pPr>
      <w:spacing w:line="240" w:lineRule="auto"/>
    </w:pPr>
    <w:rPr>
      <w:rFonts w:ascii="Times New Roman" w:eastAsia="Times New Roman" w:hAnsi="Times New Roman" w:cs="Times New Roman"/>
      <w:sz w:val="24"/>
      <w:szCs w:val="24"/>
      <w:lang w:val="en-US"/>
    </w:rPr>
  </w:style>
  <w:style w:type="character" w:customStyle="1" w:styleId="SalutationChar">
    <w:name w:val="Salutation Char"/>
    <w:basedOn w:val="DefaultParagraphFont"/>
    <w:link w:val="Salutation"/>
    <w:rsid w:val="00937DD7"/>
    <w:rPr>
      <w:rFonts w:ascii="Times New Roman" w:eastAsia="Times New Roman" w:hAnsi="Times New Roman" w:cs="Times New Roman"/>
      <w:sz w:val="24"/>
      <w:szCs w:val="24"/>
      <w:lang w:val="en-US"/>
    </w:rPr>
  </w:style>
  <w:style w:type="paragraph" w:styleId="Signature">
    <w:name w:val="Signature"/>
    <w:basedOn w:val="Normal"/>
    <w:link w:val="SignatureChar"/>
    <w:rsid w:val="00937DD7"/>
    <w:pPr>
      <w:spacing w:line="240" w:lineRule="auto"/>
      <w:ind w:left="4252"/>
    </w:pPr>
    <w:rPr>
      <w:rFonts w:ascii="Times New Roman" w:eastAsia="Times New Roman" w:hAnsi="Times New Roman" w:cs="Times New Roman"/>
      <w:sz w:val="24"/>
      <w:szCs w:val="24"/>
      <w:lang w:val="en-US"/>
    </w:rPr>
  </w:style>
  <w:style w:type="character" w:customStyle="1" w:styleId="SignatureChar">
    <w:name w:val="Signature Char"/>
    <w:basedOn w:val="DefaultParagraphFont"/>
    <w:link w:val="Signature"/>
    <w:rsid w:val="00937DD7"/>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37DD7"/>
    <w:rPr>
      <w:b/>
      <w:bCs/>
      <w:lang w:val="en-US"/>
    </w:rPr>
  </w:style>
  <w:style w:type="paragraph" w:styleId="Subtitle">
    <w:name w:val="Subtitle"/>
    <w:basedOn w:val="Normal"/>
    <w:link w:val="SubtitleChar"/>
    <w:qFormat/>
    <w:rsid w:val="00937DD7"/>
    <w:pPr>
      <w:spacing w:after="60" w:line="240" w:lineRule="auto"/>
      <w:jc w:val="center"/>
      <w:outlineLvl w:val="1"/>
    </w:pPr>
    <w:rPr>
      <w:rFonts w:ascii="Arial" w:eastAsia="Times New Roman" w:hAnsi="Arial" w:cs="Arial"/>
      <w:sz w:val="24"/>
      <w:szCs w:val="24"/>
      <w:lang w:val="en-US"/>
    </w:rPr>
  </w:style>
  <w:style w:type="character" w:customStyle="1" w:styleId="SubtitleChar">
    <w:name w:val="Subtitle Char"/>
    <w:basedOn w:val="DefaultParagraphFont"/>
    <w:link w:val="Subtitle"/>
    <w:rsid w:val="00937DD7"/>
    <w:rPr>
      <w:rFonts w:ascii="Arial" w:eastAsia="Times New Roman" w:hAnsi="Arial" w:cs="Arial"/>
      <w:sz w:val="24"/>
      <w:szCs w:val="24"/>
      <w:lang w:val="en-US"/>
    </w:rPr>
  </w:style>
  <w:style w:type="paragraph" w:styleId="TableofAuthorities">
    <w:name w:val="table of authorities"/>
    <w:basedOn w:val="Normal"/>
    <w:next w:val="Normal"/>
    <w:semiHidden/>
    <w:rsid w:val="00937DD7"/>
    <w:pPr>
      <w:spacing w:line="240" w:lineRule="auto"/>
      <w:ind w:left="240" w:hanging="240"/>
    </w:pPr>
    <w:rPr>
      <w:rFonts w:ascii="Times New Roman" w:eastAsia="Times New Roman" w:hAnsi="Times New Roman" w:cs="Times New Roman"/>
      <w:sz w:val="24"/>
      <w:szCs w:val="24"/>
      <w:lang w:val="en-US"/>
    </w:rPr>
  </w:style>
  <w:style w:type="paragraph" w:styleId="TOAHeading">
    <w:name w:val="toa heading"/>
    <w:basedOn w:val="Normal"/>
    <w:next w:val="Normal"/>
    <w:semiHidden/>
    <w:rsid w:val="00937DD7"/>
    <w:pPr>
      <w:spacing w:line="240" w:lineRule="auto"/>
    </w:pPr>
    <w:rPr>
      <w:rFonts w:ascii="Arial" w:eastAsia="Times New Roman" w:hAnsi="Arial" w:cs="Arial"/>
      <w:b/>
      <w:bCs/>
      <w:sz w:val="24"/>
      <w:szCs w:val="24"/>
      <w:lang w:val="en-US"/>
    </w:rPr>
  </w:style>
  <w:style w:type="paragraph" w:styleId="Bibliography">
    <w:name w:val="Bibliography"/>
    <w:basedOn w:val="Normal"/>
    <w:next w:val="Normal"/>
    <w:uiPriority w:val="37"/>
    <w:semiHidden/>
    <w:unhideWhenUsed/>
    <w:rsid w:val="00937DD7"/>
    <w:pPr>
      <w:spacing w:line="240" w:lineRule="auto"/>
    </w:pPr>
    <w:rPr>
      <w:rFonts w:ascii="Times New Roman" w:eastAsia="Times New Roman" w:hAnsi="Times New Roman" w:cs="Times New Roman"/>
      <w:sz w:val="24"/>
      <w:szCs w:val="24"/>
      <w:lang w:val="en-US"/>
    </w:rPr>
  </w:style>
  <w:style w:type="character" w:styleId="BookTitle">
    <w:name w:val="Book Title"/>
    <w:basedOn w:val="DefaultParagraphFont"/>
    <w:uiPriority w:val="33"/>
    <w:qFormat/>
    <w:rsid w:val="00937DD7"/>
    <w:rPr>
      <w:b/>
      <w:bCs/>
      <w:smallCaps/>
      <w:spacing w:val="5"/>
      <w:lang w:val="en-US"/>
    </w:rPr>
  </w:style>
  <w:style w:type="table" w:styleId="ColorfulGrid">
    <w:name w:val="Colorful Grid"/>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character" w:styleId="IntenseEmphasis">
    <w:name w:val="Intense Emphasis"/>
    <w:basedOn w:val="DefaultParagraphFont"/>
    <w:uiPriority w:val="21"/>
    <w:qFormat/>
    <w:rsid w:val="00937DD7"/>
    <w:rPr>
      <w:b/>
      <w:bCs/>
      <w:i/>
      <w:iCs/>
      <w:color w:val="5B9BD5" w:themeColor="accent1"/>
      <w:lang w:val="en-US"/>
    </w:rPr>
  </w:style>
  <w:style w:type="paragraph" w:styleId="IntenseQuote">
    <w:name w:val="Intense Quote"/>
    <w:basedOn w:val="Normal"/>
    <w:next w:val="Normal"/>
    <w:link w:val="IntenseQuoteChar"/>
    <w:uiPriority w:val="30"/>
    <w:qFormat/>
    <w:rsid w:val="00937DD7"/>
    <w:pPr>
      <w:pBdr>
        <w:bottom w:val="single" w:sz="4" w:space="4" w:color="5B9BD5" w:themeColor="accent1"/>
      </w:pBdr>
      <w:spacing w:before="200" w:after="280" w:line="240" w:lineRule="auto"/>
      <w:ind w:left="936" w:right="936"/>
    </w:pPr>
    <w:rPr>
      <w:rFonts w:ascii="Times New Roman" w:eastAsia="Times New Roman" w:hAnsi="Times New Roman" w:cs="Times New Roman"/>
      <w:b/>
      <w:bCs/>
      <w:i/>
      <w:iCs/>
      <w:color w:val="5B9BD5" w:themeColor="accent1"/>
      <w:sz w:val="24"/>
      <w:szCs w:val="24"/>
      <w:lang w:val="en-US"/>
    </w:rPr>
  </w:style>
  <w:style w:type="character" w:customStyle="1" w:styleId="IntenseQuoteChar">
    <w:name w:val="Intense Quote Char"/>
    <w:basedOn w:val="DefaultParagraphFont"/>
    <w:link w:val="IntenseQuote"/>
    <w:uiPriority w:val="30"/>
    <w:rsid w:val="00937DD7"/>
    <w:rPr>
      <w:rFonts w:ascii="Times New Roman" w:eastAsia="Times New Roman" w:hAnsi="Times New Roman" w:cs="Times New Roman"/>
      <w:b/>
      <w:bCs/>
      <w:i/>
      <w:iCs/>
      <w:color w:val="5B9BD5" w:themeColor="accent1"/>
      <w:sz w:val="24"/>
      <w:szCs w:val="24"/>
      <w:lang w:val="en-US"/>
    </w:rPr>
  </w:style>
  <w:style w:type="character" w:styleId="IntenseReference">
    <w:name w:val="Intense Reference"/>
    <w:basedOn w:val="DefaultParagraphFont"/>
    <w:uiPriority w:val="32"/>
    <w:qFormat/>
    <w:rsid w:val="00937DD7"/>
    <w:rPr>
      <w:b/>
      <w:bCs/>
      <w:smallCaps/>
      <w:color w:val="ED7D31" w:themeColor="accent2"/>
      <w:spacing w:val="5"/>
      <w:u w:val="single"/>
      <w:lang w:val="en-US"/>
    </w:rPr>
  </w:style>
  <w:style w:type="table" w:styleId="LightGrid">
    <w:name w:val="Light Grid"/>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937DD7"/>
    <w:pPr>
      <w:spacing w:after="0" w:line="240" w:lineRule="auto"/>
    </w:pPr>
    <w:rPr>
      <w:rFonts w:ascii="Times New Roman" w:eastAsia="Times New Roman" w:hAnsi="Times New Roman"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MediumGrid1">
    <w:name w:val="Medium Grid 1"/>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
    <w:name w:val="Medium Grid 1 Accent"/>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MediumGrid2Accent">
    <w:name w:val="Medium Grid 2 Accent"/>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
    <w:name w:val="Medium Grid 3 Accent"/>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
    <w:name w:val="Medium List 1 Accent"/>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
    <w:name w:val="Medium List 2 Accent"/>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
    <w:name w:val="Medium Shading 1 Accent"/>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
    <w:name w:val="Medium Shading 2 Accent"/>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qFormat/>
    <w:rsid w:val="00937DD7"/>
    <w:pPr>
      <w:spacing w:line="240" w:lineRule="auto"/>
    </w:pPr>
    <w:rPr>
      <w:rFonts w:ascii="Times New Roman" w:eastAsia="Times New Roman" w:hAnsi="Times New Roman" w:cs="Times New Roman"/>
      <w:i/>
      <w:iCs/>
      <w:color w:val="000000" w:themeColor="text1"/>
      <w:sz w:val="24"/>
      <w:szCs w:val="24"/>
      <w:lang w:val="en-US"/>
    </w:rPr>
  </w:style>
  <w:style w:type="character" w:customStyle="1" w:styleId="QuoteChar">
    <w:name w:val="Quote Char"/>
    <w:basedOn w:val="DefaultParagraphFont"/>
    <w:link w:val="Quote"/>
    <w:uiPriority w:val="29"/>
    <w:rsid w:val="00937DD7"/>
    <w:rPr>
      <w:rFonts w:ascii="Times New Roman" w:eastAsia="Times New Roman" w:hAnsi="Times New Roman" w:cs="Times New Roman"/>
      <w:i/>
      <w:iCs/>
      <w:color w:val="000000" w:themeColor="text1"/>
      <w:sz w:val="24"/>
      <w:szCs w:val="24"/>
      <w:lang w:val="en-US"/>
    </w:rPr>
  </w:style>
  <w:style w:type="character" w:styleId="SubtleEmphasis">
    <w:name w:val="Subtle Emphasis"/>
    <w:basedOn w:val="DefaultParagraphFont"/>
    <w:uiPriority w:val="19"/>
    <w:qFormat/>
    <w:rsid w:val="00937DD7"/>
    <w:rPr>
      <w:i/>
      <w:iCs/>
      <w:color w:val="808080" w:themeColor="text1" w:themeTint="7F"/>
      <w:lang w:val="en-US"/>
    </w:rPr>
  </w:style>
  <w:style w:type="character" w:styleId="SubtleReference">
    <w:name w:val="Subtle Reference"/>
    <w:basedOn w:val="DefaultParagraphFont"/>
    <w:uiPriority w:val="31"/>
    <w:qFormat/>
    <w:rsid w:val="00937DD7"/>
    <w:rPr>
      <w:smallCaps/>
      <w:color w:val="ED7D31" w:themeColor="accent2"/>
      <w:u w:val="single"/>
      <w:lang w:val="en-US"/>
    </w:rPr>
  </w:style>
  <w:style w:type="table" w:styleId="Table3Deffects1">
    <w:name w:val="Table 3D effects 1"/>
    <w:basedOn w:val="TableNormal"/>
    <w:rsid w:val="00937DD7"/>
    <w:pPr>
      <w:spacing w:after="0" w:line="240" w:lineRule="auto"/>
    </w:pPr>
    <w:rPr>
      <w:rFonts w:ascii="Times New Roman" w:eastAsia="Times New Roman"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DD7"/>
    <w:pPr>
      <w:spacing w:after="0" w:line="240" w:lineRule="auto"/>
    </w:pPr>
    <w:rPr>
      <w:rFonts w:ascii="Times New Roman" w:eastAsia="Times New Roman"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DD7"/>
    <w:pPr>
      <w:spacing w:after="0" w:line="240" w:lineRule="auto"/>
    </w:pPr>
    <w:rPr>
      <w:rFonts w:ascii="Times New Roman" w:eastAsia="Times New Roman"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DD7"/>
    <w:pPr>
      <w:spacing w:after="0" w:line="240" w:lineRule="auto"/>
    </w:pPr>
    <w:rPr>
      <w:rFonts w:ascii="Times New Roman" w:eastAsia="Times New Roman"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DD7"/>
    <w:pPr>
      <w:spacing w:after="0" w:line="240" w:lineRule="auto"/>
    </w:pPr>
    <w:rPr>
      <w:rFonts w:ascii="Times New Roman" w:eastAsia="Times New Roman"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DD7"/>
    <w:pPr>
      <w:spacing w:after="0" w:line="240" w:lineRule="auto"/>
    </w:pPr>
    <w:rPr>
      <w:rFonts w:ascii="Times New Roman" w:eastAsia="Times New Roman"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DD7"/>
    <w:pPr>
      <w:spacing w:after="0" w:line="240" w:lineRule="auto"/>
    </w:pPr>
    <w:rPr>
      <w:rFonts w:ascii="Times New Roman" w:eastAsia="Times New Roman"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DD7"/>
    <w:pPr>
      <w:spacing w:after="0" w:line="240" w:lineRule="auto"/>
    </w:pPr>
    <w:rPr>
      <w:rFonts w:ascii="Times New Roman" w:eastAsia="Times New Roman"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DD7"/>
    <w:pPr>
      <w:spacing w:after="0" w:line="240" w:lineRule="auto"/>
    </w:pPr>
    <w:rPr>
      <w:rFonts w:ascii="Times New Roman" w:eastAsia="Times New Roman"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DD7"/>
    <w:pPr>
      <w:spacing w:after="0" w:line="240" w:lineRule="auto"/>
    </w:pPr>
    <w:rPr>
      <w:rFonts w:ascii="Times New Roman" w:eastAsia="Times New Roman"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DD7"/>
    <w:pPr>
      <w:spacing w:after="0" w:line="240" w:lineRule="auto"/>
    </w:pPr>
    <w:rPr>
      <w:rFonts w:ascii="Times New Roman" w:eastAsia="Times New Roman"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DD7"/>
    <w:pPr>
      <w:spacing w:after="0" w:line="240" w:lineRule="auto"/>
    </w:pPr>
    <w:rPr>
      <w:rFonts w:ascii="Times New Roman" w:eastAsia="Times New Roman"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DD7"/>
    <w:pPr>
      <w:spacing w:after="0" w:line="240" w:lineRule="auto"/>
    </w:pPr>
    <w:rPr>
      <w:rFonts w:ascii="Times New Roman" w:eastAsia="Times New Roman"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WW8Num26z1">
    <w:name w:val="WW8Num26z1"/>
    <w:rsid w:val="00937DD7"/>
    <w:rPr>
      <w:rFonts w:ascii="Courier New" w:hAnsi="Courier New" w:cs="Courier New"/>
      <w:lang w:val="en-US"/>
    </w:rPr>
  </w:style>
  <w:style w:type="table" w:styleId="GridTable1Light">
    <w:name w:val="Grid Table 1 Ligh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
    <w:name w:val="Grid Table 1 Light Accen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
    <w:name w:val="Grid Table 2 Accent"/>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
    <w:name w:val="Grid Table 3 Accent"/>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
    <w:name w:val="Grid Table 4 Accent"/>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
    <w:name w:val="Grid Table 5 Dark Accent"/>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6ColorfulAccent">
    <w:name w:val="Grid Table 6 Colorful Accent"/>
    <w:basedOn w:val="TableNormal"/>
    <w:uiPriority w:val="51"/>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stTable1Light">
    <w:name w:val="List Table 1 Ligh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
    <w:name w:val="List Table 1 Light Accen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
    <w:name w:val="List Table 2 Accent"/>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
    <w:name w:val="List Table 3 Accent"/>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
    <w:name w:val="List Table 4 Accent"/>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
    <w:name w:val="List Table 5 Dark Accent"/>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6ColorfulAccent">
    <w:name w:val="List Table 6 Colorful Accent"/>
    <w:basedOn w:val="TableNormal"/>
    <w:uiPriority w:val="51"/>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937DD7"/>
    <w:pPr>
      <w:spacing w:after="0" w:line="240" w:lineRule="auto"/>
    </w:pPr>
    <w:rPr>
      <w:rFonts w:ascii="Times New Roman" w:eastAsia="Times New Roman" w:hAnsi="Times New Roman" w:cs="Times New Roman"/>
      <w:sz w:val="20"/>
      <w:szCs w:val="20"/>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aractredenotebaspage">
    <w:name w:val="Caractère de note bas page"/>
    <w:rsid w:val="00937DD7"/>
    <w:rPr>
      <w:vertAlign w:val="superscript"/>
    </w:rPr>
  </w:style>
  <w:style w:type="character" w:customStyle="1" w:styleId="ui-provider">
    <w:name w:val="ui-provider"/>
    <w:basedOn w:val="DefaultParagraphFont"/>
    <w:rsid w:val="008F0005"/>
  </w:style>
  <w:style w:type="table" w:customStyle="1" w:styleId="ColorfulGrid1">
    <w:name w:val="Colorful Grid1"/>
    <w:basedOn w:val="TableNormal"/>
    <w:next w:val="ColorfulGrid"/>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1">
    <w:name w:val="Colorful Grid - Accent 11"/>
    <w:basedOn w:val="TableNormal"/>
    <w:next w:val="ColorfulGrid-Accent1"/>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21">
    <w:name w:val="Colorful Grid - Accent 21"/>
    <w:basedOn w:val="TableNormal"/>
    <w:next w:val="ColorfulGrid-Accent2"/>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ColorfulGrid-Accent31">
    <w:name w:val="Colorful Grid - Accent 31"/>
    <w:basedOn w:val="TableNormal"/>
    <w:next w:val="ColorfulGrid-Accent3"/>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ColorfulGrid-Accent41">
    <w:name w:val="Colorful Grid - Accent 41"/>
    <w:basedOn w:val="TableNormal"/>
    <w:next w:val="ColorfulGrid-Accent4"/>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ColorfulGrid-Accent51">
    <w:name w:val="Colorful Grid - Accent 51"/>
    <w:basedOn w:val="TableNormal"/>
    <w:next w:val="ColorfulGrid-Accent5"/>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ColorfulGrid-Accent61">
    <w:name w:val="Colorful Grid - Accent 61"/>
    <w:basedOn w:val="TableNormal"/>
    <w:next w:val="ColorfulGrid-Accent6"/>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1">
    <w:name w:val="Colorful List1"/>
    <w:basedOn w:val="TableNormal"/>
    <w:next w:val="ColorfulList"/>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1">
    <w:name w:val="Colorful List - Accent 11"/>
    <w:basedOn w:val="TableNormal"/>
    <w:next w:val="ColorfulList-Accent1"/>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customStyle="1" w:styleId="ColorfulList-Accent21">
    <w:name w:val="Colorful List - Accent 21"/>
    <w:basedOn w:val="TableNormal"/>
    <w:next w:val="ColorfulList-Accent2"/>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customStyle="1" w:styleId="ColorfulList-Accent31">
    <w:name w:val="Colorful List - Accent 31"/>
    <w:basedOn w:val="TableNormal"/>
    <w:next w:val="ColorfulList-Accent3"/>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customStyle="1" w:styleId="ColorfulList-Accent41">
    <w:name w:val="Colorful List - Accent 41"/>
    <w:basedOn w:val="TableNormal"/>
    <w:next w:val="ColorfulList-Accent4"/>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customStyle="1" w:styleId="ColorfulList-Accent51">
    <w:name w:val="Colorful List - Accent 51"/>
    <w:basedOn w:val="TableNormal"/>
    <w:next w:val="ColorfulList-Accent5"/>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customStyle="1" w:styleId="ColorfulList-Accent61">
    <w:name w:val="Colorful List - Accent 61"/>
    <w:basedOn w:val="TableNormal"/>
    <w:next w:val="ColorfulList-Accent6"/>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1">
    <w:name w:val="Colorful Shading1"/>
    <w:basedOn w:val="TableNormal"/>
    <w:next w:val="ColorfulShading"/>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1">
    <w:name w:val="Colorful Shading - Accent 21"/>
    <w:basedOn w:val="TableNormal"/>
    <w:next w:val="ColorfulShading-Accent2"/>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customStyle="1" w:styleId="ColorfulShading-Accent41">
    <w:name w:val="Colorful Shading - Accent 41"/>
    <w:basedOn w:val="TableNormal"/>
    <w:next w:val="ColorfulShading-Accent4"/>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1">
    <w:name w:val="Colorful Shading - Accent 61"/>
    <w:basedOn w:val="TableNormal"/>
    <w:next w:val="ColorfulShading-Accent6"/>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1">
    <w:name w:val="Dark List - Accent 11"/>
    <w:basedOn w:val="TableNormal"/>
    <w:next w:val="DarkList-Accent1"/>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customStyle="1" w:styleId="DarkList-Accent21">
    <w:name w:val="Dark List - Accent 21"/>
    <w:basedOn w:val="TableNormal"/>
    <w:next w:val="DarkList-Accent2"/>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customStyle="1" w:styleId="DarkList-Accent31">
    <w:name w:val="Dark List - Accent 31"/>
    <w:basedOn w:val="TableNormal"/>
    <w:next w:val="DarkList-Accent3"/>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customStyle="1" w:styleId="DarkList-Accent41">
    <w:name w:val="Dark List - Accent 41"/>
    <w:basedOn w:val="TableNormal"/>
    <w:next w:val="DarkList-Accent4"/>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customStyle="1" w:styleId="DarkList-Accent51">
    <w:name w:val="Dark List - Accent 51"/>
    <w:basedOn w:val="TableNormal"/>
    <w:next w:val="DarkList-Accent5"/>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customStyle="1" w:styleId="DarkList-Accent61">
    <w:name w:val="Dark List - Accent 61"/>
    <w:basedOn w:val="TableNormal"/>
    <w:next w:val="DarkList-Accent6"/>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LightGrid1">
    <w:name w:val="Light Grid1"/>
    <w:basedOn w:val="TableNormal"/>
    <w:next w:val="LightGrid"/>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21">
    <w:name w:val="Light Grid - Accent 21"/>
    <w:basedOn w:val="TableNormal"/>
    <w:next w:val="LightGrid-Accent2"/>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customStyle="1" w:styleId="LightGrid-Accent31">
    <w:name w:val="Light Grid - Accent 31"/>
    <w:basedOn w:val="TableNormal"/>
    <w:next w:val="LightGrid-Accent3"/>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LightGrid-Accent41">
    <w:name w:val="Light Grid - Accent 41"/>
    <w:basedOn w:val="TableNormal"/>
    <w:next w:val="LightGrid-Accent4"/>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customStyle="1" w:styleId="LightGrid-Accent51">
    <w:name w:val="Light Grid - Accent 51"/>
    <w:basedOn w:val="TableNormal"/>
    <w:next w:val="LightGrid-Accent5"/>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61">
    <w:name w:val="Light Grid - Accent 61"/>
    <w:basedOn w:val="TableNormal"/>
    <w:next w:val="LightGrid-Accent6"/>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1">
    <w:name w:val="Light List1"/>
    <w:basedOn w:val="TableNormal"/>
    <w:next w:val="LightList"/>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next w:val="LightList-Accent1"/>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List-Accent21">
    <w:name w:val="Light List - Accent 21"/>
    <w:basedOn w:val="TableNormal"/>
    <w:next w:val="LightList-Accent2"/>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ghtList-Accent31">
    <w:name w:val="Light List - Accent 31"/>
    <w:basedOn w:val="TableNormal"/>
    <w:next w:val="LightList-Accent3"/>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LightList-Accent41">
    <w:name w:val="Light List - Accent 41"/>
    <w:basedOn w:val="TableNormal"/>
    <w:next w:val="LightList-Accent4"/>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customStyle="1" w:styleId="LightList-Accent51">
    <w:name w:val="Light List - Accent 51"/>
    <w:basedOn w:val="TableNormal"/>
    <w:next w:val="LightList-Accent5"/>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61">
    <w:name w:val="Light List - Accent 61"/>
    <w:basedOn w:val="TableNormal"/>
    <w:next w:val="LightList-Accent6"/>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1">
    <w:name w:val="Light Shading1"/>
    <w:basedOn w:val="TableNormal"/>
    <w:next w:val="LightShading"/>
    <w:uiPriority w:val="60"/>
    <w:rsid w:val="00937DD7"/>
    <w:pPr>
      <w:spacing w:after="0" w:line="240" w:lineRule="auto"/>
    </w:pPr>
    <w:rPr>
      <w:rFonts w:ascii="Times New Roman" w:eastAsia="Times New Roman" w:hAnsi="Times New Roman"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21">
    <w:name w:val="Light Shading - Accent 21"/>
    <w:basedOn w:val="TableNormal"/>
    <w:next w:val="LightShading-Accent2"/>
    <w:uiPriority w:val="60"/>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31">
    <w:name w:val="Light Shading - Accent 31"/>
    <w:basedOn w:val="TableNormal"/>
    <w:next w:val="LightShading-Accent3"/>
    <w:uiPriority w:val="60"/>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LightShading-Accent41">
    <w:name w:val="Light Shading - Accent 41"/>
    <w:basedOn w:val="TableNormal"/>
    <w:next w:val="LightShading-Accent4"/>
    <w:uiPriority w:val="60"/>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customStyle="1" w:styleId="LightShading-Accent51">
    <w:name w:val="Light Shading - Accent 51"/>
    <w:basedOn w:val="TableNormal"/>
    <w:next w:val="LightShading-Accent5"/>
    <w:uiPriority w:val="60"/>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LightShading-Accent61">
    <w:name w:val="Light Shading - Accent 61"/>
    <w:basedOn w:val="TableNormal"/>
    <w:next w:val="LightShading-Accent6"/>
    <w:uiPriority w:val="60"/>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MediumGrid11">
    <w:name w:val="Medium Grid 11"/>
    <w:basedOn w:val="TableNormal"/>
    <w:next w:val="MediumGrid1"/>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21">
    <w:name w:val="Medium Grid 1 - Accent 21"/>
    <w:basedOn w:val="TableNormal"/>
    <w:next w:val="MediumGrid1-Accent2"/>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MediumGrid1-Accent31">
    <w:name w:val="Medium Grid 1 - Accent 31"/>
    <w:basedOn w:val="TableNormal"/>
    <w:next w:val="MediumGrid1-Accent3"/>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MediumGrid1-Accent41">
    <w:name w:val="Medium Grid 1 - Accent 41"/>
    <w:basedOn w:val="TableNormal"/>
    <w:next w:val="MediumGrid1-Accent4"/>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MediumGrid1-Accent51">
    <w:name w:val="Medium Grid 1 - Accent 51"/>
    <w:basedOn w:val="TableNormal"/>
    <w:next w:val="MediumGrid1-Accent5"/>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MediumGrid1-Accent61">
    <w:name w:val="Medium Grid 1 - Accent 61"/>
    <w:basedOn w:val="TableNormal"/>
    <w:next w:val="MediumGrid1-Accent6"/>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next w:val="MediumGrid2"/>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customStyle="1" w:styleId="MediumGrid2-Accent61">
    <w:name w:val="Medium Grid 2 - Accent 61"/>
    <w:basedOn w:val="TableNormal"/>
    <w:next w:val="MediumGrid2-Accent6"/>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next w:val="MediumGrid3"/>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1">
    <w:name w:val="Medium Grid 3 - Accent 11"/>
    <w:basedOn w:val="TableNormal"/>
    <w:next w:val="MediumGrid3-Accent1"/>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MediumGrid3-Accent21">
    <w:name w:val="Medium Grid 3 - Accent 21"/>
    <w:basedOn w:val="TableNormal"/>
    <w:next w:val="MediumGrid3-Accent2"/>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41">
    <w:name w:val="Medium Grid 3 - Accent 41"/>
    <w:basedOn w:val="TableNormal"/>
    <w:next w:val="MediumGrid3-Accent4"/>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MediumGrid3-Accent51">
    <w:name w:val="Medium Grid 3 - Accent 51"/>
    <w:basedOn w:val="TableNormal"/>
    <w:next w:val="MediumGrid3-Accent5"/>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MediumGrid3-Accent61">
    <w:name w:val="Medium Grid 3 - Accent 61"/>
    <w:basedOn w:val="TableNormal"/>
    <w:next w:val="MediumGrid3-Accent6"/>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1">
    <w:name w:val="Medium List 11"/>
    <w:basedOn w:val="TableNormal"/>
    <w:next w:val="MediumList1"/>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21">
    <w:name w:val="Medium List 1 - Accent 21"/>
    <w:basedOn w:val="TableNormal"/>
    <w:next w:val="MediumList1-Accent2"/>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customStyle="1" w:styleId="MediumList1-Accent31">
    <w:name w:val="Medium List 1 - Accent 31"/>
    <w:basedOn w:val="TableNormal"/>
    <w:next w:val="MediumList1-Accent3"/>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customStyle="1" w:styleId="MediumList1-Accent41">
    <w:name w:val="Medium List 1 - Accent 41"/>
    <w:basedOn w:val="TableNormal"/>
    <w:next w:val="MediumList1-Accent4"/>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customStyle="1" w:styleId="MediumList1-Accent51">
    <w:name w:val="Medium List 1 - Accent 51"/>
    <w:basedOn w:val="TableNormal"/>
    <w:next w:val="MediumList1-Accent5"/>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customStyle="1" w:styleId="MediumList1-Accent61">
    <w:name w:val="Medium List 1 - Accent 61"/>
    <w:basedOn w:val="TableNormal"/>
    <w:next w:val="MediumList1-Accent6"/>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next w:val="MediumList2"/>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rsid w:val="00937DD7"/>
    <w:pPr>
      <w:spacing w:after="0" w:line="240" w:lineRule="auto"/>
    </w:pPr>
    <w:rPr>
      <w:rFonts w:ascii="Times New Roman" w:eastAsia="Times New Roman"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sid w:val="00937DD7"/>
    <w:pPr>
      <w:spacing w:after="0" w:line="240" w:lineRule="auto"/>
    </w:pPr>
    <w:rPr>
      <w:rFonts w:ascii="Times New Roman" w:eastAsia="Times New Roman"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937DD7"/>
    <w:pPr>
      <w:spacing w:after="0" w:line="240" w:lineRule="auto"/>
    </w:pPr>
    <w:rPr>
      <w:rFonts w:ascii="Times New Roman" w:eastAsia="Times New Roman"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937DD7"/>
    <w:pPr>
      <w:spacing w:after="0" w:line="240" w:lineRule="auto"/>
    </w:pPr>
    <w:rPr>
      <w:rFonts w:ascii="Times New Roman" w:eastAsia="Times New Roman"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sid w:val="00937DD7"/>
    <w:pPr>
      <w:spacing w:after="0" w:line="240" w:lineRule="auto"/>
    </w:pPr>
    <w:rPr>
      <w:rFonts w:ascii="Times New Roman" w:eastAsia="Times New Roman"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937DD7"/>
    <w:pPr>
      <w:spacing w:after="0" w:line="240" w:lineRule="auto"/>
    </w:pPr>
    <w:rPr>
      <w:rFonts w:ascii="Times New Roman" w:eastAsia="Times New Roman"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937DD7"/>
    <w:pPr>
      <w:spacing w:after="0" w:line="240" w:lineRule="auto"/>
    </w:pPr>
    <w:rPr>
      <w:rFonts w:ascii="Times New Roman" w:eastAsia="Times New Roman"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937DD7"/>
    <w:pPr>
      <w:spacing w:after="0" w:line="240" w:lineRule="auto"/>
    </w:pPr>
    <w:rPr>
      <w:rFonts w:ascii="Times New Roman" w:eastAsia="Times New Roman"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sid w:val="00937DD7"/>
    <w:pPr>
      <w:spacing w:after="0" w:line="240" w:lineRule="auto"/>
    </w:pPr>
    <w:rPr>
      <w:rFonts w:ascii="Times New Roman" w:eastAsia="Times New Roman"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rsid w:val="00937DD7"/>
    <w:pPr>
      <w:spacing w:after="0" w:line="240" w:lineRule="auto"/>
    </w:pPr>
    <w:rPr>
      <w:rFonts w:ascii="Times New Roman" w:eastAsia="Times New Roman"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rsid w:val="00937DD7"/>
    <w:pPr>
      <w:spacing w:after="0" w:line="240" w:lineRule="auto"/>
    </w:pPr>
    <w:rPr>
      <w:rFonts w:ascii="Times New Roman" w:eastAsia="Times New Roman"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0"/>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rsid w:val="00937DD7"/>
    <w:pPr>
      <w:spacing w:after="0" w:line="240" w:lineRule="auto"/>
    </w:pPr>
    <w:rPr>
      <w:rFonts w:ascii="Times New Roman" w:eastAsia="Times New Roman"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rsid w:val="00937DD7"/>
    <w:pPr>
      <w:spacing w:after="0" w:line="240" w:lineRule="auto"/>
    </w:pPr>
    <w:rPr>
      <w:rFonts w:ascii="Times New Roman" w:eastAsia="Times New Roman"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rsid w:val="00937DD7"/>
    <w:pPr>
      <w:spacing w:after="0" w:line="240" w:lineRule="auto"/>
    </w:pPr>
    <w:rPr>
      <w:rFonts w:ascii="Times New Roman" w:eastAsia="Times New Roman"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rsid w:val="00937DD7"/>
    <w:pPr>
      <w:spacing w:after="0" w:line="240" w:lineRule="auto"/>
    </w:pPr>
    <w:rPr>
      <w:rFonts w:ascii="Times New Roman" w:eastAsia="Times New Roman"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rsid w:val="00937DD7"/>
    <w:pPr>
      <w:spacing w:after="0" w:line="240" w:lineRule="auto"/>
    </w:pPr>
    <w:rPr>
      <w:rFonts w:ascii="Times New Roman" w:eastAsia="Times New Roman"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sid w:val="00937DD7"/>
    <w:pPr>
      <w:spacing w:after="0" w:line="240" w:lineRule="auto"/>
    </w:pPr>
    <w:rPr>
      <w:rFonts w:ascii="Times New Roman" w:eastAsia="Times New Roman"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rsid w:val="00937DD7"/>
    <w:pPr>
      <w:spacing w:after="0" w:line="240" w:lineRule="auto"/>
    </w:pPr>
    <w:rPr>
      <w:rFonts w:ascii="Times New Roman" w:eastAsia="Times New Roman"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rsid w:val="00937DD7"/>
    <w:pPr>
      <w:spacing w:after="0" w:line="240" w:lineRule="auto"/>
    </w:pPr>
    <w:rPr>
      <w:rFonts w:ascii="Times New Roman" w:eastAsia="Times New Roman"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rsid w:val="00937DD7"/>
    <w:pPr>
      <w:spacing w:after="0" w:line="240" w:lineRule="auto"/>
    </w:pPr>
    <w:rPr>
      <w:rFonts w:ascii="Times New Roman" w:eastAsia="Times New Roman"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rsid w:val="00937DD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rsid w:val="00937DD7"/>
    <w:pPr>
      <w:spacing w:after="0" w:line="240" w:lineRule="auto"/>
    </w:pPr>
    <w:rPr>
      <w:rFonts w:ascii="Times New Roman" w:eastAsia="Times New Roman"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1Light1">
    <w:name w:val="Grid Table 1 Light1"/>
    <w:basedOn w:val="TableNormal"/>
    <w:next w:val="GridTable1Light"/>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next w:val="GridTable2-Accent1"/>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31">
    <w:name w:val="Grid Table 2 - Accent 31"/>
    <w:basedOn w:val="TableNormal"/>
    <w:next w:val="GridTable2-Accent3"/>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1">
    <w:name w:val="Grid Table 2 - Accent 41"/>
    <w:basedOn w:val="TableNormal"/>
    <w:next w:val="GridTable2-Accent4"/>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1">
    <w:name w:val="Grid Table 2 - Accent 51"/>
    <w:basedOn w:val="TableNormal"/>
    <w:next w:val="GridTable2-Accent5"/>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2-Accent61">
    <w:name w:val="Grid Table 2 - Accent 61"/>
    <w:basedOn w:val="TableNormal"/>
    <w:next w:val="GridTable2-Accent6"/>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1">
    <w:name w:val="Grid Table 31"/>
    <w:basedOn w:val="TableNormal"/>
    <w:next w:val="GridTable3"/>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1">
    <w:name w:val="Grid Table 3 - Accent 21"/>
    <w:basedOn w:val="TableNormal"/>
    <w:next w:val="GridTable3-Accent2"/>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next w:val="GridTable3-Accent4"/>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1">
    <w:name w:val="Grid Table 3 - Accent 51"/>
    <w:basedOn w:val="TableNormal"/>
    <w:next w:val="GridTable3-Accent5"/>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3-Accent61">
    <w:name w:val="Grid Table 3 - Accent 61"/>
    <w:basedOn w:val="TableNormal"/>
    <w:next w:val="GridTable3-Accent6"/>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1">
    <w:name w:val="Grid Table 41"/>
    <w:basedOn w:val="TableNormal"/>
    <w:next w:val="GridTable4"/>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next w:val="GridTable4-Accent1"/>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1">
    <w:name w:val="Grid Table 4 - Accent 21"/>
    <w:basedOn w:val="TableNormal"/>
    <w:next w:val="GridTable4-Accent2"/>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1">
    <w:name w:val="Grid Table 4 - Accent 31"/>
    <w:basedOn w:val="TableNormal"/>
    <w:next w:val="GridTable4-Accent3"/>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51">
    <w:name w:val="Grid Table 4 - Accent 51"/>
    <w:basedOn w:val="TableNormal"/>
    <w:next w:val="GridTable4-Accent5"/>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
    <w:name w:val="Grid Table 4 - Accent 61"/>
    <w:basedOn w:val="TableNormal"/>
    <w:next w:val="GridTable4-Accent6"/>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1">
    <w:name w:val="Grid Table 5 Dark1"/>
    <w:basedOn w:val="TableNormal"/>
    <w:next w:val="GridTable5Dark"/>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next w:val="GridTable5Dark-Accent1"/>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1">
    <w:name w:val="Grid Table 5 Dark - Accent 21"/>
    <w:basedOn w:val="TableNormal"/>
    <w:next w:val="GridTable5Dark-Accent2"/>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31">
    <w:name w:val="Grid Table 5 Dark - Accent 31"/>
    <w:basedOn w:val="TableNormal"/>
    <w:next w:val="GridTable5Dark-Accent3"/>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1">
    <w:name w:val="Grid Table 5 Dark - Accent 41"/>
    <w:basedOn w:val="TableNormal"/>
    <w:next w:val="GridTable5Dark-Accent4"/>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61">
    <w:name w:val="Grid Table 5 Dark - Accent 61"/>
    <w:basedOn w:val="TableNormal"/>
    <w:next w:val="GridTable5Dark-Accent6"/>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1">
    <w:name w:val="Grid Table 6 Colorful1"/>
    <w:basedOn w:val="TableNormal"/>
    <w:next w:val="GridTable6Colorfu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1">
    <w:name w:val="Grid Table 6 Colorful - Accent 21"/>
    <w:basedOn w:val="TableNormal"/>
    <w:next w:val="GridTable6Colorful-Accent2"/>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31">
    <w:name w:val="Grid Table 6 Colorful - Accent 31"/>
    <w:basedOn w:val="TableNormal"/>
    <w:next w:val="GridTable6Colorful-Accent3"/>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1">
    <w:name w:val="Grid Table 6 Colorful - Accent 41"/>
    <w:basedOn w:val="TableNormal"/>
    <w:next w:val="GridTable6Colorful-Accent4"/>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1">
    <w:name w:val="Grid Table 6 Colorful - Accent 51"/>
    <w:basedOn w:val="TableNormal"/>
    <w:next w:val="GridTable6Colorful-Accent5"/>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7Colorful1">
    <w:name w:val="Grid Table 7 Colorful1"/>
    <w:basedOn w:val="TableNormal"/>
    <w:next w:val="GridTable7Colorfu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1">
    <w:name w:val="Grid Table 7 Colorful - Accent 21"/>
    <w:basedOn w:val="TableNormal"/>
    <w:next w:val="GridTable7Colorful-Accent2"/>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7Colorful-Accent31">
    <w:name w:val="Grid Table 7 Colorful - Accent 31"/>
    <w:basedOn w:val="TableNormal"/>
    <w:next w:val="GridTable7Colorful-Accent3"/>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1">
    <w:name w:val="Grid Table 7 Colorful - Accent 41"/>
    <w:basedOn w:val="TableNormal"/>
    <w:next w:val="GridTable7Colorful-Accent4"/>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1">
    <w:name w:val="Grid Table 7 Colorful - Accent 51"/>
    <w:basedOn w:val="TableNormal"/>
    <w:next w:val="GridTable7Colorful-Accent5"/>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1">
    <w:name w:val="Grid Table 7 Colorful - Accent 61"/>
    <w:basedOn w:val="TableNormal"/>
    <w:next w:val="GridTable7Colorful-Accent6"/>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ListTable1Light1">
    <w:name w:val="List Table 1 Light1"/>
    <w:basedOn w:val="TableNormal"/>
    <w:next w:val="ListTable1Light"/>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21">
    <w:name w:val="List Table 1 Light - Accent 21"/>
    <w:basedOn w:val="TableNormal"/>
    <w:next w:val="ListTable1Light-Accent2"/>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1Light-Accent31">
    <w:name w:val="List Table 1 Light - Accent 31"/>
    <w:basedOn w:val="TableNormal"/>
    <w:next w:val="ListTable1Light-Accent3"/>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1">
    <w:name w:val="List Table 1 Light - Accent 41"/>
    <w:basedOn w:val="TableNormal"/>
    <w:next w:val="ListTable1Light-Accent4"/>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1">
    <w:name w:val="List Table 1 Light - Accent 51"/>
    <w:basedOn w:val="TableNormal"/>
    <w:next w:val="ListTable1Light-Accent5"/>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Accent61">
    <w:name w:val="List Table 1 Light - Accent 61"/>
    <w:basedOn w:val="TableNormal"/>
    <w:next w:val="ListTable1Light-Accent6"/>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1">
    <w:name w:val="List Table 21"/>
    <w:basedOn w:val="TableNormal"/>
    <w:next w:val="ListTable2"/>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next w:val="ListTable2-Accent1"/>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31">
    <w:name w:val="List Table 2 - Accent 31"/>
    <w:basedOn w:val="TableNormal"/>
    <w:next w:val="ListTable2-Accent3"/>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1">
    <w:name w:val="List Table 2 - Accent 41"/>
    <w:basedOn w:val="TableNormal"/>
    <w:next w:val="ListTable2-Accent4"/>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1">
    <w:name w:val="List Table 2 - Accent 51"/>
    <w:basedOn w:val="TableNormal"/>
    <w:next w:val="ListTable2-Accent5"/>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2-Accent61">
    <w:name w:val="List Table 2 - Accent 61"/>
    <w:basedOn w:val="TableNormal"/>
    <w:next w:val="ListTable2-Accent6"/>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1">
    <w:name w:val="List Table 31"/>
    <w:basedOn w:val="TableNormal"/>
    <w:next w:val="ListTable3"/>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next w:val="ListTable3-Accent1"/>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1">
    <w:name w:val="List Table 3 - Accent 21"/>
    <w:basedOn w:val="TableNormal"/>
    <w:next w:val="ListTable3-Accent2"/>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41">
    <w:name w:val="List Table 3 - Accent 41"/>
    <w:basedOn w:val="TableNormal"/>
    <w:next w:val="ListTable3-Accent4"/>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1">
    <w:name w:val="List Table 3 - Accent 51"/>
    <w:basedOn w:val="TableNormal"/>
    <w:next w:val="ListTable3-Accent5"/>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3-Accent61">
    <w:name w:val="List Table 3 - Accent 61"/>
    <w:basedOn w:val="TableNormal"/>
    <w:next w:val="ListTable3-Accent6"/>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1">
    <w:name w:val="List Table 41"/>
    <w:basedOn w:val="TableNormal"/>
    <w:next w:val="ListTable4"/>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next w:val="ListTable4-Accent1"/>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1">
    <w:name w:val="List Table 4 - Accent 21"/>
    <w:basedOn w:val="TableNormal"/>
    <w:next w:val="ListTable4-Accent2"/>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4-Accent31">
    <w:name w:val="List Table 4 - Accent 31"/>
    <w:basedOn w:val="TableNormal"/>
    <w:next w:val="ListTable4-Accent3"/>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51">
    <w:name w:val="List Table 4 - Accent 51"/>
    <w:basedOn w:val="TableNormal"/>
    <w:next w:val="ListTable4-Accent5"/>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4-Accent61">
    <w:name w:val="List Table 4 - Accent 61"/>
    <w:basedOn w:val="TableNormal"/>
    <w:next w:val="ListTable4-Accent6"/>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1">
    <w:name w:val="List Table 5 Dark1"/>
    <w:basedOn w:val="TableNormal"/>
    <w:next w:val="ListTable5Dark"/>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next w:val="ListTable6Colorful-Accent1"/>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1">
    <w:name w:val="List Table 6 Colorful - Accent 21"/>
    <w:basedOn w:val="TableNormal"/>
    <w:next w:val="ListTable6Colorful-Accent2"/>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6Colorful-Accent31">
    <w:name w:val="List Table 6 Colorful - Accent 31"/>
    <w:basedOn w:val="TableNormal"/>
    <w:next w:val="ListTable6Colorful-Accent3"/>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1">
    <w:name w:val="List Table 6 Colorful - Accent 41"/>
    <w:basedOn w:val="TableNormal"/>
    <w:next w:val="ListTable6Colorful-Accent4"/>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1">
    <w:name w:val="List Table 6 Colorful - Accent 51"/>
    <w:basedOn w:val="TableNormal"/>
    <w:next w:val="ListTable6Colorful-Accent5"/>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7Colorful1">
    <w:name w:val="List Table 7 Colorful1"/>
    <w:basedOn w:val="TableNormal"/>
    <w:next w:val="ListTable7Colorfu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next w:val="ListTable7Colorful-Accent1"/>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next w:val="ListTable7Colorful-Accent2"/>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next w:val="ListTable7Colorful-Accent3"/>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next w:val="ListTable7Colorful-Accent4"/>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next w:val="ListTable7Colorful-Accent5"/>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next w:val="ListTable7Colorful-Accent6"/>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next w:val="PlainTable1"/>
    <w:uiPriority w:val="4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next w:val="PlainTable2"/>
    <w:uiPriority w:val="4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next w:val="PlainTable3"/>
    <w:uiPriority w:val="4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next w:val="PlainTable4"/>
    <w:uiPriority w:val="4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next w:val="PlainTable5"/>
    <w:uiPriority w:val="45"/>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rsid w:val="00937DD7"/>
    <w:pPr>
      <w:spacing w:after="0" w:line="240" w:lineRule="auto"/>
    </w:pPr>
    <w:rPr>
      <w:rFonts w:ascii="Times New Roman" w:eastAsia="Times New Roman" w:hAnsi="Times New Roman" w:cs="Times New Roman"/>
      <w:sz w:val="20"/>
      <w:szCs w:val="20"/>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E">
    <w:name w:val="Heading E"/>
    <w:rsid w:val="00937DD7"/>
    <w:rPr>
      <w:rFonts w:ascii="Arial CYR" w:hAnsi="Arial CYR" w:cs="Arial CYR"/>
      <w:b/>
      <w:bCs/>
      <w:i/>
      <w:iCs/>
      <w:sz w:val="22"/>
      <w:szCs w:val="22"/>
      <w:lang w:val="en-US"/>
    </w:rPr>
  </w:style>
  <w:style w:type="paragraph" w:customStyle="1" w:styleId="TitreA3">
    <w:name w:val="Titre A3"/>
    <w:basedOn w:val="Normal"/>
    <w:rsid w:val="00937DD7"/>
    <w:pPr>
      <w:suppressAutoHyphens/>
      <w:spacing w:line="240" w:lineRule="auto"/>
      <w:jc w:val="both"/>
    </w:pPr>
    <w:rPr>
      <w:rFonts w:ascii="Univers 55" w:eastAsia="Times New Roman" w:hAnsi="Univers 55" w:cs="Times New Roman"/>
      <w:b/>
      <w:bCs/>
      <w:sz w:val="24"/>
      <w:szCs w:val="24"/>
      <w:lang w:val="fr-CA" w:eastAsia="ar-SA"/>
    </w:rPr>
  </w:style>
  <w:style w:type="paragraph" w:customStyle="1" w:styleId="Titre0">
    <w:name w:val="Titre 0"/>
    <w:basedOn w:val="Normal"/>
    <w:rsid w:val="00937DD7"/>
    <w:pPr>
      <w:suppressAutoHyphens/>
      <w:spacing w:line="240" w:lineRule="auto"/>
      <w:jc w:val="both"/>
    </w:pPr>
    <w:rPr>
      <w:rFonts w:ascii="Arial" w:eastAsia="Times New Roman" w:hAnsi="Arial" w:cs="Times New Roman"/>
      <w:b/>
      <w:sz w:val="36"/>
      <w:szCs w:val="22"/>
      <w:lang w:val="fr-CA" w:eastAsia="ar-SA"/>
    </w:rPr>
  </w:style>
  <w:style w:type="character" w:customStyle="1" w:styleId="WW8Num8z3">
    <w:name w:val="WW8Num8z3"/>
    <w:rsid w:val="00937DD7"/>
    <w:rPr>
      <w:rFonts w:ascii="Symbol" w:hAnsi="Symbol"/>
    </w:rPr>
  </w:style>
  <w:style w:type="paragraph" w:customStyle="1" w:styleId="Lgende1">
    <w:name w:val="Légende1"/>
    <w:basedOn w:val="Normal"/>
    <w:next w:val="Normal"/>
    <w:rsid w:val="00937DD7"/>
    <w:pPr>
      <w:tabs>
        <w:tab w:val="left" w:pos="1080"/>
      </w:tabs>
      <w:suppressAutoHyphens/>
      <w:spacing w:line="240" w:lineRule="auto"/>
      <w:jc w:val="both"/>
    </w:pPr>
    <w:rPr>
      <w:rFonts w:ascii="Times New Roman" w:eastAsia="Times New Roman" w:hAnsi="Times New Roman" w:cs="Times New Roman"/>
      <w:b/>
      <w:bCs/>
      <w:sz w:val="20"/>
      <w:szCs w:val="20"/>
      <w:lang w:eastAsia="ar-SA"/>
    </w:rPr>
  </w:style>
  <w:style w:type="table" w:customStyle="1" w:styleId="TableGrid110">
    <w:name w:val="Table Grid11"/>
    <w:basedOn w:val="TableNormal"/>
    <w:next w:val="TableGrid"/>
    <w:uiPriority w:val="59"/>
    <w:rsid w:val="00937DD7"/>
    <w:pPr>
      <w:spacing w:after="0" w:line="240" w:lineRule="auto"/>
    </w:pPr>
    <w:rPr>
      <w:rFonts w:ascii="Times New Roman" w:eastAsia="Times New Roman" w:hAnsi="Times New Roman" w:cs="Times New Roman"/>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wssrboxtables">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eastAsiaTheme="minorEastAsia" w:hAnsi="GaramondPremrPro" w:cs="GaramondPremrPro"/>
      <w:color w:val="000000"/>
      <w:spacing w:val="-1"/>
      <w:sz w:val="17"/>
      <w:szCs w:val="17"/>
      <w:lang w:eastAsia="fr-FR"/>
    </w:rPr>
  </w:style>
  <w:style w:type="character" w:customStyle="1" w:styleId="garambold">
    <w:name w:val="garam bold"/>
    <w:uiPriority w:val="99"/>
    <w:rsid w:val="00937DD7"/>
    <w:rPr>
      <w:rFonts w:ascii="GaramondPremrPro-Bd" w:hAnsi="GaramondPremrPro-Bd" w:cs="GaramondPremrPro-Bd"/>
      <w:b/>
      <w:bCs/>
    </w:rPr>
  </w:style>
  <w:style w:type="paragraph" w:customStyle="1" w:styleId="PMain">
    <w:name w:val="PMain"/>
    <w:aliases w:val="recommendation:,Contribution,rate,increases,are,needed,and,should,be,scheduled,according,to,a,funding,policy"/>
    <w:basedOn w:val="Normal"/>
    <w:rsid w:val="00937DD7"/>
    <w:pPr>
      <w:spacing w:line="240" w:lineRule="auto"/>
      <w:ind w:left="851"/>
    </w:pPr>
    <w:rPr>
      <w:rFonts w:ascii="Times New Roman" w:eastAsia="SimSun" w:hAnsi="Times New Roman" w:cs="Times New Roman"/>
      <w:color w:val="000000"/>
      <w:sz w:val="24"/>
      <w:szCs w:val="24"/>
    </w:rPr>
  </w:style>
  <w:style w:type="paragraph" w:customStyle="1" w:styleId="Headinglevel5">
    <w:name w:val="Heading level 5"/>
    <w:basedOn w:val="Headinglevel4"/>
    <w:link w:val="Headinglevel5Char"/>
    <w:uiPriority w:val="30"/>
    <w:qFormat/>
    <w:rsid w:val="000B4912"/>
    <w:pPr>
      <w:tabs>
        <w:tab w:val="left" w:pos="851"/>
      </w:tabs>
      <w:jc w:val="both"/>
    </w:pPr>
    <w:rPr>
      <w:b w:val="0"/>
      <w:i/>
      <w:color w:val="1E0050"/>
    </w:rPr>
  </w:style>
  <w:style w:type="paragraph" w:customStyle="1" w:styleId="Table">
    <w:name w:val="Table"/>
    <w:basedOn w:val="Normal"/>
    <w:rsid w:val="00937DD7"/>
    <w:pPr>
      <w:tabs>
        <w:tab w:val="left" w:pos="4570"/>
      </w:tabs>
      <w:autoSpaceDE w:val="0"/>
      <w:autoSpaceDN w:val="0"/>
      <w:adjustRightInd w:val="0"/>
      <w:ind w:left="70"/>
    </w:pPr>
    <w:rPr>
      <w:rFonts w:ascii="Arial" w:hAnsi="Arial" w:cs="Arial"/>
      <w:b/>
      <w:bCs/>
      <w:color w:val="000000"/>
      <w:sz w:val="22"/>
      <w:szCs w:val="22"/>
    </w:rPr>
  </w:style>
  <w:style w:type="character" w:customStyle="1" w:styleId="Headinglevel4Char">
    <w:name w:val="Heading level 4 Char"/>
    <w:basedOn w:val="DefaultParagraphFont"/>
    <w:link w:val="Headinglevel4"/>
    <w:uiPriority w:val="3"/>
    <w:rsid w:val="00937DD7"/>
    <w:rPr>
      <w:rFonts w:ascii="Overpass" w:hAnsi="Overpass" w:cs="Noto Sans"/>
      <w:b/>
      <w:color w:val="230050"/>
      <w:lang w:val="en-US"/>
    </w:rPr>
  </w:style>
  <w:style w:type="character" w:customStyle="1" w:styleId="Headinglevel5Char">
    <w:name w:val="Heading level 5 Char"/>
    <w:basedOn w:val="Headinglevel4Char"/>
    <w:link w:val="Headinglevel5"/>
    <w:uiPriority w:val="30"/>
    <w:rsid w:val="000B4912"/>
    <w:rPr>
      <w:rFonts w:ascii="Overpass" w:hAnsi="Overpass" w:cs="Noto Sans"/>
      <w:b w:val="0"/>
      <w:i/>
      <w:color w:val="1E0050"/>
      <w:lang w:val="en-US"/>
    </w:rPr>
  </w:style>
  <w:style w:type="character" w:customStyle="1" w:styleId="UnresolvedMention2">
    <w:name w:val="Unresolved Mention2"/>
    <w:basedOn w:val="DefaultParagraphFont"/>
    <w:uiPriority w:val="99"/>
    <w:semiHidden/>
    <w:unhideWhenUsed/>
    <w:rsid w:val="00937DD7"/>
    <w:rPr>
      <w:color w:val="605E5C"/>
      <w:shd w:val="clear" w:color="auto" w:fill="E1DFDD"/>
    </w:rPr>
  </w:style>
  <w:style w:type="paragraph" w:customStyle="1" w:styleId="ILObrief">
    <w:name w:val="ILO brief"/>
    <w:basedOn w:val="Normal"/>
    <w:link w:val="ILObriefChar"/>
    <w:qFormat/>
    <w:rsid w:val="00937DD7"/>
    <w:pPr>
      <w:pBdr>
        <w:top w:val="nil"/>
        <w:left w:val="nil"/>
        <w:bottom w:val="nil"/>
        <w:right w:val="nil"/>
        <w:between w:val="nil"/>
        <w:bar w:val="nil"/>
      </w:pBdr>
      <w:spacing w:before="60" w:after="60" w:line="220" w:lineRule="exact"/>
      <w:ind w:left="360"/>
      <w:jc w:val="both"/>
    </w:pPr>
    <w:rPr>
      <w:rFonts w:ascii="Overpass" w:eastAsia="Arial Unicode MS" w:hAnsi="Overpass" w:cs="Times New Roman"/>
      <w:b/>
      <w:color w:val="FFFFFF" w:themeColor="background1"/>
      <w:sz w:val="22"/>
      <w:szCs w:val="24"/>
      <w:bdr w:val="nil"/>
    </w:rPr>
  </w:style>
  <w:style w:type="character" w:customStyle="1" w:styleId="ILObriefChar">
    <w:name w:val="ILO brief Char"/>
    <w:basedOn w:val="DefaultParagraphFont"/>
    <w:link w:val="ILObrief"/>
    <w:rsid w:val="00937DD7"/>
    <w:rPr>
      <w:rFonts w:ascii="Overpass" w:eastAsia="Arial Unicode MS" w:hAnsi="Overpass" w:cs="Times New Roman"/>
      <w:b/>
      <w:color w:val="FFFFFF" w:themeColor="background1"/>
      <w:szCs w:val="24"/>
      <w:bdr w:val="nil"/>
    </w:rPr>
  </w:style>
  <w:style w:type="character" w:customStyle="1" w:styleId="ListParagraphChar">
    <w:name w:val="List Paragraph Char"/>
    <w:aliases w:val="Bullets Char,Fundamentacion Char"/>
    <w:link w:val="ListParagraph"/>
    <w:uiPriority w:val="34"/>
    <w:locked/>
    <w:rsid w:val="00937DD7"/>
    <w:rPr>
      <w:rFonts w:ascii="Noto Sans" w:hAnsi="Noto Sans" w:cs="Noto Sans"/>
      <w:sz w:val="18"/>
      <w:szCs w:val="18"/>
      <w:lang w:val="en-GB"/>
    </w:rPr>
  </w:style>
  <w:style w:type="paragraph" w:customStyle="1" w:styleId="Listbulletbox">
    <w:name w:val="List bullet box"/>
    <w:basedOn w:val="ListBullet1"/>
    <w:uiPriority w:val="99"/>
    <w:qFormat/>
    <w:rsid w:val="00D87952"/>
    <w:rPr>
      <w:sz w:val="18"/>
    </w:rPr>
  </w:style>
  <w:style w:type="paragraph" w:customStyle="1" w:styleId="Headerpair">
    <w:name w:val="Header pair"/>
    <w:basedOn w:val="Header"/>
    <w:uiPriority w:val="30"/>
    <w:qFormat/>
    <w:rsid w:val="00A60F88"/>
    <w:pPr>
      <w:tabs>
        <w:tab w:val="clear" w:pos="227"/>
        <w:tab w:val="clear" w:pos="10204"/>
        <w:tab w:val="left" w:pos="4395"/>
        <w:tab w:val="left" w:pos="4536"/>
        <w:tab w:val="right" w:pos="9070"/>
      </w:tabs>
    </w:pPr>
    <w:rPr>
      <w:spacing w:val="-2"/>
    </w:rPr>
  </w:style>
  <w:style w:type="paragraph" w:styleId="E-mailSignature">
    <w:name w:val="E-mail Signature"/>
    <w:basedOn w:val="Normal"/>
    <w:link w:val="E-mailSignatureChar"/>
    <w:uiPriority w:val="99"/>
    <w:rsid w:val="00447FC0"/>
    <w:pPr>
      <w:spacing w:line="240" w:lineRule="auto"/>
    </w:pPr>
    <w:rPr>
      <w:rFonts w:ascii="Times New Roman" w:eastAsia="Times New Roman" w:hAnsi="Times New Roman" w:cs="Times New Roman"/>
      <w:sz w:val="24"/>
      <w:szCs w:val="24"/>
      <w:lang w:val="en-US"/>
    </w:rPr>
  </w:style>
  <w:style w:type="character" w:customStyle="1" w:styleId="E-mailSignatureChar">
    <w:name w:val="E-mail Signature Char"/>
    <w:basedOn w:val="DefaultParagraphFont"/>
    <w:link w:val="E-mailSignature"/>
    <w:uiPriority w:val="99"/>
    <w:rsid w:val="00447FC0"/>
    <w:rPr>
      <w:rFonts w:ascii="Times New Roman" w:eastAsia="Times New Roman" w:hAnsi="Times New Roman" w:cs="Times New Roman"/>
      <w:sz w:val="24"/>
      <w:szCs w:val="24"/>
      <w:lang w:val="en-US"/>
    </w:rPr>
  </w:style>
  <w:style w:type="paragraph" w:customStyle="1" w:styleId="Textedebulles1">
    <w:name w:val="Texte de bulles1"/>
    <w:basedOn w:val="Normal"/>
    <w:uiPriority w:val="99"/>
    <w:semiHidden/>
    <w:rsid w:val="00447FC0"/>
    <w:pPr>
      <w:spacing w:line="240" w:lineRule="auto"/>
    </w:pPr>
    <w:rPr>
      <w:rFonts w:ascii="Tahoma" w:eastAsia="Times New Roman" w:hAnsi="Tahoma" w:cs="Tahoma"/>
      <w:szCs w:val="16"/>
      <w:lang w:val="en-US"/>
    </w:rPr>
  </w:style>
  <w:style w:type="paragraph" w:customStyle="1" w:styleId="CommentSubject1">
    <w:name w:val="Comment Subject1"/>
    <w:basedOn w:val="CommentText"/>
    <w:next w:val="CommentText"/>
    <w:semiHidden/>
    <w:rsid w:val="00447FC0"/>
    <w:rPr>
      <w:rFonts w:ascii="Times New Roman" w:eastAsia="Times New Roman" w:hAnsi="Times New Roman" w:cs="Times New Roman"/>
      <w:b/>
      <w:bCs/>
      <w:lang w:val="en-US"/>
    </w:rPr>
  </w:style>
  <w:style w:type="paragraph" w:customStyle="1" w:styleId="Ntableau">
    <w:name w:val="N° tableau"/>
    <w:basedOn w:val="Normal"/>
    <w:uiPriority w:val="99"/>
    <w:semiHidden/>
    <w:rsid w:val="00447FC0"/>
    <w:pPr>
      <w:keepLines/>
      <w:widowControl w:val="0"/>
      <w:spacing w:line="320" w:lineRule="auto"/>
      <w:jc w:val="center"/>
    </w:pPr>
    <w:rPr>
      <w:rFonts w:ascii="Helvetica" w:eastAsia="Times New Roman" w:hAnsi="Helvetica" w:cs="Times New Roman"/>
      <w:b/>
      <w:bCs/>
      <w:noProof/>
      <w:sz w:val="22"/>
      <w:szCs w:val="20"/>
      <w:lang w:eastAsia="fr-FR"/>
    </w:rPr>
  </w:style>
  <w:style w:type="paragraph" w:customStyle="1" w:styleId="PartX">
    <w:name w:val="Part X"/>
    <w:basedOn w:val="Normal"/>
    <w:uiPriority w:val="99"/>
    <w:rsid w:val="00447FC0"/>
    <w:pPr>
      <w:spacing w:after="240" w:line="240" w:lineRule="auto"/>
      <w:jc w:val="both"/>
    </w:pPr>
    <w:rPr>
      <w:rFonts w:ascii="Arial" w:eastAsia="Times New Roman" w:hAnsi="Arial" w:cs="Arial"/>
      <w:b/>
      <w:bCs/>
      <w:kern w:val="32"/>
      <w:sz w:val="32"/>
      <w:szCs w:val="32"/>
      <w:lang w:eastAsia="fr-FR"/>
    </w:rPr>
  </w:style>
  <w:style w:type="paragraph" w:customStyle="1" w:styleId="X">
    <w:name w:val="X"/>
    <w:basedOn w:val="Normal"/>
    <w:uiPriority w:val="99"/>
    <w:rsid w:val="00447FC0"/>
    <w:pPr>
      <w:spacing w:line="240" w:lineRule="auto"/>
      <w:jc w:val="both"/>
    </w:pPr>
    <w:rPr>
      <w:rFonts w:ascii="Arial" w:eastAsia="Times New Roman" w:hAnsi="Arial" w:cs="Arial"/>
      <w:b/>
      <w:bCs/>
      <w:kern w:val="28"/>
      <w:sz w:val="28"/>
      <w:szCs w:val="28"/>
      <w:lang w:eastAsia="fr-FR"/>
    </w:rPr>
  </w:style>
  <w:style w:type="paragraph" w:customStyle="1" w:styleId="XX">
    <w:name w:val="X.X"/>
    <w:basedOn w:val="Normal"/>
    <w:uiPriority w:val="99"/>
    <w:rsid w:val="00447FC0"/>
    <w:pPr>
      <w:spacing w:before="240" w:after="240" w:line="240" w:lineRule="auto"/>
      <w:jc w:val="both"/>
    </w:pPr>
    <w:rPr>
      <w:rFonts w:ascii="Arial" w:eastAsia="Times New Roman" w:hAnsi="Arial" w:cs="Arial"/>
      <w:b/>
      <w:bCs/>
      <w:kern w:val="24"/>
      <w:sz w:val="24"/>
      <w:szCs w:val="24"/>
      <w:lang w:eastAsia="fr-FR"/>
    </w:rPr>
  </w:style>
  <w:style w:type="paragraph" w:customStyle="1" w:styleId="XXX">
    <w:name w:val="X.X.X"/>
    <w:basedOn w:val="Normal"/>
    <w:uiPriority w:val="99"/>
    <w:rsid w:val="00447FC0"/>
    <w:pPr>
      <w:spacing w:line="240" w:lineRule="auto"/>
      <w:jc w:val="both"/>
    </w:pPr>
    <w:rPr>
      <w:rFonts w:ascii="Arial" w:eastAsia="Times New Roman" w:hAnsi="Arial" w:cs="Arial"/>
      <w:b/>
      <w:bCs/>
      <w:kern w:val="20"/>
      <w:sz w:val="22"/>
      <w:szCs w:val="22"/>
      <w:lang w:eastAsia="fr-FR"/>
    </w:rPr>
  </w:style>
  <w:style w:type="paragraph" w:customStyle="1" w:styleId="Tableau">
    <w:name w:val="Tableau"/>
    <w:basedOn w:val="Normal"/>
    <w:uiPriority w:val="99"/>
    <w:rsid w:val="00447FC0"/>
    <w:pPr>
      <w:spacing w:line="240" w:lineRule="auto"/>
      <w:jc w:val="both"/>
    </w:pPr>
    <w:rPr>
      <w:rFonts w:ascii="Times New Roman" w:eastAsia="Times New Roman" w:hAnsi="Times New Roman" w:cs="Times New Roman"/>
      <w:b/>
      <w:bCs/>
      <w:sz w:val="22"/>
      <w:szCs w:val="20"/>
      <w:lang w:eastAsia="fr-FR"/>
    </w:rPr>
  </w:style>
  <w:style w:type="paragraph" w:customStyle="1" w:styleId="Graph">
    <w:name w:val="Graph"/>
    <w:basedOn w:val="Tableau"/>
    <w:uiPriority w:val="99"/>
    <w:rsid w:val="00447FC0"/>
  </w:style>
  <w:style w:type="paragraph" w:customStyle="1" w:styleId="tableau1">
    <w:name w:val="tableau 1"/>
    <w:basedOn w:val="Normal"/>
    <w:uiPriority w:val="99"/>
    <w:rsid w:val="00447FC0"/>
    <w:pPr>
      <w:autoSpaceDE w:val="0"/>
      <w:autoSpaceDN w:val="0"/>
      <w:adjustRightInd w:val="0"/>
      <w:spacing w:line="240" w:lineRule="auto"/>
      <w:jc w:val="both"/>
    </w:pPr>
    <w:rPr>
      <w:rFonts w:ascii="Times New Roman" w:eastAsia="Times New Roman" w:hAnsi="Times New Roman" w:cs="Times New Roman"/>
      <w:b/>
      <w:bCs/>
      <w:sz w:val="22"/>
      <w:szCs w:val="22"/>
      <w:lang w:val="en-CA" w:eastAsia="fr-FR"/>
    </w:rPr>
  </w:style>
  <w:style w:type="paragraph" w:customStyle="1" w:styleId="Annex">
    <w:name w:val="Annex"/>
    <w:basedOn w:val="X"/>
    <w:uiPriority w:val="99"/>
    <w:rsid w:val="00447FC0"/>
  </w:style>
  <w:style w:type="character" w:customStyle="1" w:styleId="XCar">
    <w:name w:val="X Car"/>
    <w:uiPriority w:val="99"/>
    <w:rsid w:val="00447FC0"/>
    <w:rPr>
      <w:rFonts w:ascii="Arial" w:hAnsi="Arial" w:cs="Arial"/>
      <w:b/>
      <w:bCs/>
      <w:kern w:val="28"/>
      <w:sz w:val="28"/>
      <w:szCs w:val="28"/>
      <w:lang w:val="en-GB" w:eastAsia="fr-FR" w:bidi="ar-SA"/>
    </w:rPr>
  </w:style>
  <w:style w:type="character" w:customStyle="1" w:styleId="TableauCar">
    <w:name w:val="Tableau Car"/>
    <w:uiPriority w:val="99"/>
    <w:rsid w:val="00447FC0"/>
    <w:rPr>
      <w:b/>
      <w:bCs/>
      <w:sz w:val="22"/>
      <w:lang w:val="en-GB" w:eastAsia="fr-FR" w:bidi="ar-SA"/>
    </w:rPr>
  </w:style>
  <w:style w:type="table" w:customStyle="1" w:styleId="Classique1">
    <w:name w:val="Classique 1"/>
    <w:basedOn w:val="TableNormal"/>
    <w:uiPriority w:val="99"/>
    <w:rsid w:val="00447FC0"/>
    <w:pPr>
      <w:spacing w:after="0" w:line="240" w:lineRule="auto"/>
    </w:pPr>
    <w:rPr>
      <w:rFonts w:ascii="Times New Roman" w:eastAsia="Times New Roman" w:hAnsi="Times New Roman" w:cs="Times New Roman"/>
      <w:sz w:val="20"/>
      <w:szCs w:val="20"/>
      <w:lang w:val="fr-CA" w:eastAsia="fr-C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alloonText1">
    <w:name w:val="Balloon Text1"/>
    <w:basedOn w:val="Normal"/>
    <w:uiPriority w:val="99"/>
    <w:semiHidden/>
    <w:rsid w:val="00447FC0"/>
    <w:pPr>
      <w:spacing w:line="240" w:lineRule="auto"/>
    </w:pPr>
    <w:rPr>
      <w:rFonts w:ascii="Tahoma" w:eastAsia="Times New Roman" w:hAnsi="Tahoma" w:cs="Tahoma"/>
      <w:szCs w:val="16"/>
      <w:lang w:val="en-US"/>
    </w:rPr>
  </w:style>
  <w:style w:type="character" w:customStyle="1" w:styleId="CarCar">
    <w:name w:val="Car Car"/>
    <w:uiPriority w:val="99"/>
    <w:rsid w:val="00447FC0"/>
    <w:rPr>
      <w:rFonts w:ascii="Arial" w:hAnsi="Arial" w:cs="Arial"/>
      <w:sz w:val="12"/>
      <w:szCs w:val="22"/>
      <w:lang w:val="en-US" w:eastAsia="en-US" w:bidi="ar-SA"/>
    </w:rPr>
  </w:style>
  <w:style w:type="paragraph" w:customStyle="1" w:styleId="CommentSubject11">
    <w:name w:val="Comment Subject11"/>
    <w:basedOn w:val="CommentText"/>
    <w:next w:val="CommentText"/>
    <w:uiPriority w:val="99"/>
    <w:semiHidden/>
    <w:rsid w:val="00447FC0"/>
    <w:rPr>
      <w:rFonts w:ascii="Times New Roman" w:eastAsia="Times New Roman" w:hAnsi="Times New Roman" w:cs="Times New Roman"/>
      <w:b/>
      <w:bCs/>
      <w:lang w:val="en-US"/>
    </w:rPr>
  </w:style>
  <w:style w:type="paragraph" w:customStyle="1" w:styleId="Textedebulles11">
    <w:name w:val="Texte de bulles11"/>
    <w:basedOn w:val="Normal"/>
    <w:uiPriority w:val="99"/>
    <w:semiHidden/>
    <w:rsid w:val="00447FC0"/>
    <w:pPr>
      <w:spacing w:line="240" w:lineRule="auto"/>
    </w:pPr>
    <w:rPr>
      <w:rFonts w:ascii="Tahoma" w:eastAsia="Times New Roman" w:hAnsi="Tahoma" w:cs="Tahoma"/>
      <w:szCs w:val="16"/>
      <w:lang w:val="en-US"/>
    </w:rPr>
  </w:style>
  <w:style w:type="character" w:customStyle="1" w:styleId="CarCar1">
    <w:name w:val="Car Car1"/>
    <w:uiPriority w:val="99"/>
    <w:rsid w:val="00447FC0"/>
    <w:rPr>
      <w:rFonts w:ascii="Arial" w:hAnsi="Arial" w:cs="Arial"/>
      <w:sz w:val="22"/>
      <w:szCs w:val="22"/>
      <w:lang w:val="en-US" w:eastAsia="en-US" w:bidi="ar-SA"/>
    </w:rPr>
  </w:style>
  <w:style w:type="paragraph" w:customStyle="1" w:styleId="Titresection">
    <w:name w:val="Titre section"/>
    <w:aliases w:val="ts"/>
    <w:basedOn w:val="Normal"/>
    <w:next w:val="Normal"/>
    <w:uiPriority w:val="99"/>
    <w:rsid w:val="00447FC0"/>
    <w:pPr>
      <w:spacing w:after="1200" w:line="360" w:lineRule="atLeast"/>
      <w:ind w:left="2160" w:right="-720"/>
    </w:pPr>
    <w:rPr>
      <w:rFonts w:ascii="Arial" w:eastAsia="PMingLiU" w:hAnsi="Arial" w:cs="Times New Roman"/>
      <w:b/>
      <w:sz w:val="72"/>
      <w:szCs w:val="24"/>
      <w:lang w:val="en-US"/>
    </w:rPr>
  </w:style>
  <w:style w:type="character" w:styleId="UnresolvedMention">
    <w:name w:val="Unresolved Mention"/>
    <w:uiPriority w:val="99"/>
    <w:semiHidden/>
    <w:unhideWhenUsed/>
    <w:rsid w:val="00447FC0"/>
    <w:rPr>
      <w:color w:val="808080"/>
      <w:shd w:val="clear" w:color="auto" w:fill="E6E6E6"/>
    </w:rPr>
  </w:style>
  <w:style w:type="character" w:customStyle="1" w:styleId="DefaultFontHxMailStyle">
    <w:name w:val="Default Font HxMail Style"/>
    <w:basedOn w:val="DefaultParagraphFont"/>
    <w:rsid w:val="00447FC0"/>
    <w:rPr>
      <w:rFonts w:ascii="Calibri" w:hAnsi="Calibri" w:cs="Calibri" w:hint="default"/>
      <w:b w:val="0"/>
      <w:bCs w:val="0"/>
      <w:i w:val="0"/>
      <w:iCs w:val="0"/>
      <w:strike w:val="0"/>
      <w:dstrike w:val="0"/>
      <w:color w:val="auto"/>
      <w:u w:val="none"/>
      <w:effect w:val="none"/>
    </w:rPr>
  </w:style>
  <w:style w:type="paragraph" w:customStyle="1" w:styleId="Headlevel5">
    <w:name w:val="Head level 5"/>
    <w:basedOn w:val="Heading4"/>
    <w:rsid w:val="00E20F6A"/>
  </w:style>
  <w:style w:type="paragraph" w:customStyle="1" w:styleId="TOCFiguresTables">
    <w:name w:val="TOC FiguresTables"/>
    <w:basedOn w:val="Normal"/>
    <w:rsid w:val="002A7444"/>
    <w:pPr>
      <w:tabs>
        <w:tab w:val="right" w:leader="dot" w:pos="8505"/>
        <w:tab w:val="right" w:pos="9072"/>
      </w:tabs>
      <w:spacing w:line="240" w:lineRule="auto"/>
      <w:ind w:left="1417" w:hanging="1077"/>
      <w:jc w:val="both"/>
    </w:pPr>
    <w:rPr>
      <w:rFonts w:cstheme="minorBidi"/>
      <w:sz w:val="20"/>
      <w:szCs w:val="20"/>
    </w:rPr>
  </w:style>
  <w:style w:type="character" w:styleId="Mention">
    <w:name w:val="Mention"/>
    <w:basedOn w:val="DefaultParagraphFont"/>
    <w:uiPriority w:val="99"/>
    <w:unhideWhenUsed/>
    <w:rsid w:val="00DF171F"/>
    <w:rPr>
      <w:color w:val="2B579A"/>
      <w:shd w:val="clear" w:color="auto" w:fill="E1DFDD"/>
    </w:rPr>
  </w:style>
  <w:style w:type="numbering" w:customStyle="1" w:styleId="MJ1">
    <w:name w:val="MJ1"/>
    <w:uiPriority w:val="99"/>
    <w:rsid w:val="004C2B95"/>
    <w:pPr>
      <w:numPr>
        <w:numId w:val="23"/>
      </w:numPr>
    </w:pPr>
  </w:style>
  <w:style w:type="character" w:customStyle="1" w:styleId="NormalBodyChar">
    <w:name w:val="NormalBody Char"/>
    <w:basedOn w:val="DefaultParagraphFont"/>
    <w:link w:val="NormalBody"/>
    <w:uiPriority w:val="4"/>
    <w:rsid w:val="008A16B5"/>
    <w:rPr>
      <w:rFonts w:ascii="Noto Sans" w:eastAsia="SimSun" w:hAnsi="Noto Sans" w:cs="Noto Sans"/>
      <w:sz w:val="20"/>
      <w:szCs w:val="16"/>
      <w:lang w:val="en-GB"/>
    </w:rPr>
  </w:style>
  <w:style w:type="character" w:customStyle="1" w:styleId="relative">
    <w:name w:val="relative"/>
    <w:basedOn w:val="DefaultParagraphFont"/>
    <w:rsid w:val="002D1D85"/>
  </w:style>
  <w:style w:type="paragraph" w:customStyle="1" w:styleId="Caption1Indent">
    <w:name w:val="Caption (1 Indent)"/>
    <w:basedOn w:val="Caption"/>
    <w:link w:val="Caption1IndentChar"/>
    <w:uiPriority w:val="30"/>
    <w:qFormat/>
    <w:rsid w:val="00B21BC7"/>
  </w:style>
  <w:style w:type="character" w:customStyle="1" w:styleId="Caption1IndentChar">
    <w:name w:val="Caption (1 Indent) Char"/>
    <w:basedOn w:val="CaptionChar"/>
    <w:link w:val="Caption1Indent"/>
    <w:uiPriority w:val="30"/>
    <w:rsid w:val="00B21BC7"/>
    <w:rPr>
      <w:rFonts w:ascii="Noto Sans" w:hAnsi="Noto Sans" w:cs="Noto Sans"/>
      <w:b/>
      <w:bCs/>
      <w:color w:val="808080" w:themeColor="background1" w:themeShade="80"/>
      <w:sz w:val="20"/>
      <w:szCs w:val="18"/>
    </w:rPr>
  </w:style>
  <w:style w:type="paragraph" w:customStyle="1" w:styleId="Caption2indents">
    <w:name w:val="Caption (2 indents)"/>
    <w:basedOn w:val="Caption1Indent"/>
    <w:link w:val="Caption2indentsChar"/>
    <w:uiPriority w:val="30"/>
    <w:qFormat/>
    <w:rsid w:val="00B21BC7"/>
    <w:pPr>
      <w:ind w:left="1170"/>
    </w:pPr>
  </w:style>
  <w:style w:type="character" w:customStyle="1" w:styleId="Caption2indentsChar">
    <w:name w:val="Caption (2 indents) Char"/>
    <w:basedOn w:val="Caption1IndentChar"/>
    <w:link w:val="Caption2indents"/>
    <w:uiPriority w:val="30"/>
    <w:rsid w:val="00B21BC7"/>
    <w:rPr>
      <w:rFonts w:ascii="Noto Sans" w:hAnsi="Noto Sans" w:cs="Noto Sans"/>
      <w:b/>
      <w:bCs/>
      <w:color w:val="808080" w:themeColor="background1" w:themeShade="80"/>
      <w:sz w:val="20"/>
      <w:szCs w:val="18"/>
    </w:rPr>
  </w:style>
  <w:style w:type="paragraph" w:customStyle="1" w:styleId="TitreEncadr">
    <w:name w:val="Titre Encadré"/>
    <w:basedOn w:val="NormalBody"/>
    <w:link w:val="TitreEncadrChar"/>
    <w:uiPriority w:val="30"/>
    <w:qFormat/>
    <w:rsid w:val="00481CF1"/>
    <w:rPr>
      <w:bCs/>
      <w:lang w:val="fr-CH"/>
    </w:rPr>
  </w:style>
  <w:style w:type="character" w:customStyle="1" w:styleId="TitreEncadrChar">
    <w:name w:val="Titre Encadré Char"/>
    <w:basedOn w:val="NormalBodyChar"/>
    <w:link w:val="TitreEncadr"/>
    <w:uiPriority w:val="30"/>
    <w:rsid w:val="00481CF1"/>
    <w:rPr>
      <w:rFonts w:ascii="Noto Sans" w:eastAsia="SimSun" w:hAnsi="Noto Sans" w:cs="Noto Sans"/>
      <w:bCs/>
      <w:sz w:val="20"/>
      <w:szCs w:val="16"/>
      <w:lang w:val="en-GB"/>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31</Pages>
  <Words>11222</Words>
  <Characters>63966</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75038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cp:lastModifiedBy>Moustapha Diouf</cp:lastModifiedBy>
  <cp:revision>2</cp:revision>
  <dcterms:created xsi:type="dcterms:W3CDTF">2026-06-27T03:40:00Z</dcterms:created>
  <dcterms:modified xsi:type="dcterms:W3CDTF">2026-06-27T03:45:00Z</dcterms:modified>
</cp:coreProperties>
</file>