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Anomaly Intelligence</w:t>
      </w:r>
    </w:p>
    <w:p>
      <w:pPr>
        <w:pStyle w:val="Subtitle"/>
      </w:pPr>
      <w:r>
        <w:t>Master Project Context</w:t>
      </w:r>
    </w:p>
    <w:p>
      <w:pPr>
        <w:pStyle w:val="Subtitle"/>
      </w:pPr>
      <w:r>
        <w:t>SIH 2026 | Problem Statement SIH26073</w:t>
      </w:r>
    </w:p>
    <w:p>
      <w:pPr>
        <w:pStyle w:val="Subtitle"/>
      </w:pPr>
      <w:r>
        <w:t>Complete context for implementation, evaluation, demonstration, and team coordination.</w:t>
      </w:r>
    </w:p>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6B87"/>
          </w:tcPr>
          <w:p>
            <w:pPr>
              <w:spacing w:after="0"/>
            </w:pPr>
            <w:r/>
            <w:r>
              <w:rPr>
                <w:rFonts w:ascii="Aptos" w:hAnsi="Aptos"/>
                <w:b/>
                <w:color w:val="FFFFFF"/>
                <w:sz w:val="17"/>
              </w:rPr>
              <w:t>Document property</w:t>
            </w:r>
          </w:p>
        </w:tc>
        <w:tc>
          <w:tcPr>
            <w:tcW w:type="dxa" w:w="6912"/>
            <w:vAlign w:val="center"/>
            <w:shd w:fill="176B87"/>
          </w:tcPr>
          <w:p>
            <w:pPr>
              <w:spacing w:after="0"/>
            </w:pPr>
            <w:r/>
            <w:r>
              <w:rPr>
                <w:rFonts w:ascii="Aptos" w:hAnsi="Aptos"/>
                <w:b/>
                <w:color w:val="FFFFFF"/>
                <w:sz w:val="17"/>
              </w:rPr>
              <w:t>Value</w:t>
            </w:r>
          </w:p>
        </w:tc>
      </w:tr>
      <w:tr>
        <w:tc>
          <w:tcPr>
            <w:tcW w:type="dxa" w:w="2880"/>
            <w:vAlign w:val="center"/>
            <w:shd w:fill="EAF3F5"/>
          </w:tcPr>
          <w:p>
            <w:pPr>
              <w:spacing w:after="0"/>
            </w:pPr>
            <w:r/>
            <w:r>
              <w:rPr>
                <w:rFonts w:ascii="Aptos" w:hAnsi="Aptos"/>
                <w:b w:val="0"/>
                <w:sz w:val="16"/>
              </w:rPr>
              <w:t>Source basis</w:t>
            </w:r>
          </w:p>
        </w:tc>
        <w:tc>
          <w:tcPr>
            <w:tcW w:type="dxa" w:w="6912"/>
            <w:vAlign w:val="center"/>
            <w:shd w:fill="EAF3F5"/>
          </w:tcPr>
          <w:p>
            <w:pPr>
              <w:spacing w:after="0"/>
            </w:pPr>
            <w:r/>
            <w:r>
              <w:rPr>
                <w:rFonts w:ascii="Aptos" w:hAnsi="Aptos"/>
                <w:b w:val="0"/>
                <w:sz w:val="16"/>
              </w:rPr>
              <w:t>Seven project Markdown documents in docs/</w:t>
            </w:r>
          </w:p>
        </w:tc>
      </w:tr>
      <w:tr>
        <w:tc>
          <w:tcPr>
            <w:tcW w:type="dxa" w:w="2880"/>
            <w:vAlign w:val="center"/>
          </w:tcPr>
          <w:p>
            <w:pPr>
              <w:spacing w:after="0"/>
            </w:pPr>
            <w:r/>
            <w:r>
              <w:rPr>
                <w:rFonts w:ascii="Aptos" w:hAnsi="Aptos"/>
                <w:b w:val="0"/>
                <w:sz w:val="16"/>
              </w:rPr>
              <w:t>Repository status at compilation</w:t>
            </w:r>
          </w:p>
        </w:tc>
        <w:tc>
          <w:tcPr>
            <w:tcW w:type="dxa" w:w="6912"/>
            <w:vAlign w:val="center"/>
          </w:tcPr>
          <w:p>
            <w:pPr>
              <w:spacing w:after="0"/>
            </w:pPr>
            <w:r/>
            <w:r>
              <w:rPr>
                <w:rFonts w:ascii="Aptos" w:hAnsi="Aptos"/>
                <w:b w:val="0"/>
                <w:sz w:val="16"/>
              </w:rPr>
              <w:t>Documentation-only repository; implementation files are empty or absent</w:t>
            </w:r>
          </w:p>
        </w:tc>
      </w:tr>
      <w:tr>
        <w:tc>
          <w:tcPr>
            <w:tcW w:type="dxa" w:w="2880"/>
            <w:vAlign w:val="center"/>
            <w:shd w:fill="EAF3F5"/>
          </w:tcPr>
          <w:p>
            <w:pPr>
              <w:spacing w:after="0"/>
            </w:pPr>
            <w:r/>
            <w:r>
              <w:rPr>
                <w:rFonts w:ascii="Aptos" w:hAnsi="Aptos"/>
                <w:b w:val="0"/>
                <w:sz w:val="16"/>
              </w:rPr>
              <w:t>Scope</w:t>
            </w:r>
          </w:p>
        </w:tc>
        <w:tc>
          <w:tcPr>
            <w:tcW w:type="dxa" w:w="6912"/>
            <w:vAlign w:val="center"/>
            <w:shd w:fill="EAF3F5"/>
          </w:tcPr>
          <w:p>
            <w:pPr>
              <w:spacing w:after="0"/>
            </w:pPr>
            <w:r/>
            <w:r>
              <w:rPr>
                <w:rFonts w:ascii="Aptos" w:hAnsi="Aptos"/>
                <w:b w:val="0"/>
                <w:sz w:val="16"/>
              </w:rPr>
              <w:t>Consolidated project context; source-backed decisions and clearly marked TBD items</w:t>
            </w:r>
          </w:p>
        </w:tc>
      </w:tr>
      <w:tr>
        <w:tc>
          <w:tcPr>
            <w:tcW w:type="dxa" w:w="2880"/>
            <w:vAlign w:val="center"/>
          </w:tcPr>
          <w:p>
            <w:pPr>
              <w:spacing w:after="0"/>
            </w:pPr>
            <w:r/>
            <w:r>
              <w:rPr>
                <w:rFonts w:ascii="Aptos" w:hAnsi="Aptos"/>
                <w:b w:val="0"/>
                <w:sz w:val="16"/>
              </w:rPr>
              <w:t>Generated file</w:t>
            </w:r>
          </w:p>
        </w:tc>
        <w:tc>
          <w:tcPr>
            <w:tcW w:type="dxa" w:w="6912"/>
            <w:vAlign w:val="center"/>
          </w:tcPr>
          <w:p>
            <w:pPr>
              <w:spacing w:after="0"/>
            </w:pPr>
            <w:r/>
            <w:r>
              <w:rPr>
                <w:rFonts w:ascii="Aptos" w:hAnsi="Aptos"/>
                <w:b w:val="0"/>
                <w:sz w:val="16"/>
              </w:rPr>
              <w:t>AWS_Anomaly_Intelligence_Master_Project_Context.docx</w:t>
            </w:r>
          </w:p>
        </w:tc>
      </w:tr>
    </w:tbl>
    <w:p>
      <w:pPr>
        <w:spacing w:after="20"/>
      </w:pPr>
    </w:p>
    <w:p>
      <w:pPr>
        <w:pStyle w:val="SmallNote"/>
      </w:pPr>
      <w:r>
        <w:t>Compilation rule: the seven Markdown files are authoritative source material. Repository inspection was used only to establish current implementation status and not to invent missing technology or code details.</w:t>
      </w:r>
    </w:p>
    <w:p>
      <w:r>
        <w:br w:type="page"/>
      </w:r>
    </w:p>
    <w:p>
      <w:pPr>
        <w:pStyle w:val="Heading1"/>
      </w:pPr>
      <w:r>
        <w:t>Contents</w:t>
      </w:r>
    </w:p>
    <w:p>
      <w:r>
        <w:t>1. Project Identity</w:t>
      </w:r>
    </w:p>
    <w:p>
      <w:r>
        <w:t>2. Problem Understanding</w:t>
      </w:r>
    </w:p>
    <w:p>
      <w:r>
        <w:t>3. Solution Overview</w:t>
      </w:r>
    </w:p>
    <w:p>
      <w:r>
        <w:t>4. Functional Requirements</w:t>
      </w:r>
    </w:p>
    <w:p>
      <w:r>
        <w:t>5. Data Strategy</w:t>
      </w:r>
    </w:p>
    <w:p>
      <w:r>
        <w:t>6. Ground Truth and Evaluation</w:t>
      </w:r>
    </w:p>
    <w:p>
      <w:r>
        <w:t>7. Anomaly Injection</w:t>
      </w:r>
    </w:p>
    <w:p>
      <w:r>
        <w:t>8. ML Pipeline</w:t>
      </w:r>
    </w:p>
    <w:p>
      <w:r>
        <w:t>9. Baseline and Ablation Experiments</w:t>
      </w:r>
    </w:p>
    <w:p>
      <w:r>
        <w:t>10. Evaluation Metrics</w:t>
      </w:r>
    </w:p>
    <w:p>
      <w:r>
        <w:t>11. System Architecture</w:t>
      </w:r>
    </w:p>
    <w:p>
      <w:r>
        <w:t>12. Technology Stack</w:t>
      </w:r>
    </w:p>
    <w:p>
      <w:r>
        <w:t>13. Application / Dashboard</w:t>
      </w:r>
    </w:p>
    <w:p>
      <w:r>
        <w:t>14. API and Database</w:t>
      </w:r>
    </w:p>
    <w:p>
      <w:r>
        <w:t>15. Real-Time / Replay Demo</w:t>
      </w:r>
    </w:p>
    <w:p>
      <w:r>
        <w:t>16. Docker / Deployment</w:t>
      </w:r>
    </w:p>
    <w:p>
      <w:r>
        <w:t>17. Team Responsibilities</w:t>
      </w:r>
    </w:p>
    <w:p>
      <w:r>
        <w:t>18. Research Context</w:t>
      </w:r>
    </w:p>
    <w:p>
      <w:r>
        <w:t>19. Project Contribution</w:t>
      </w:r>
    </w:p>
    <w:p>
      <w:r>
        <w:t>20. Non-Negotiable Project Principles</w:t>
      </w:r>
    </w:p>
    <w:p>
      <w:r>
        <w:t>21. Current Project Status</w:t>
      </w:r>
    </w:p>
    <w:p>
      <w:r>
        <w:t>22. Next Steps</w:t>
      </w:r>
    </w:p>
    <w:p>
      <w:r>
        <w:t>Facts, Decisions, Assumptions and Open Questions</w:t>
      </w:r>
    </w:p>
    <w:p>
      <w:pPr>
        <w:pStyle w:val="SmallNote"/>
      </w:pPr>
      <w:r>
        <w:t>This is a manually maintained contents list for portability. Heading styles are applied throughout for navigation in Word.</w:t>
      </w:r>
    </w:p>
    <w:p>
      <w:pPr>
        <w:pStyle w:val="Heading1"/>
      </w:pPr>
      <w:r>
        <w:t>1. PROJECT IDENTITY</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6B87"/>
          </w:tcPr>
          <w:p>
            <w:pPr>
              <w:spacing w:after="0"/>
            </w:pPr>
            <w:r/>
            <w:r>
              <w:rPr>
                <w:rFonts w:ascii="Aptos" w:hAnsi="Aptos"/>
                <w:b/>
                <w:color w:val="FFFFFF"/>
                <w:sz w:val="17"/>
              </w:rPr>
              <w:t>Item</w:t>
            </w:r>
          </w:p>
        </w:tc>
        <w:tc>
          <w:tcPr>
            <w:tcW w:type="dxa" w:w="7344"/>
            <w:vAlign w:val="center"/>
            <w:shd w:fill="176B87"/>
          </w:tcPr>
          <w:p>
            <w:pPr>
              <w:spacing w:after="0"/>
            </w:pPr>
            <w:r/>
            <w:r>
              <w:rPr>
                <w:rFonts w:ascii="Aptos" w:hAnsi="Aptos"/>
                <w:b/>
                <w:color w:val="FFFFFF"/>
                <w:sz w:val="17"/>
              </w:rPr>
              <w:t>Project definition</w:t>
            </w:r>
          </w:p>
        </w:tc>
      </w:tr>
      <w:tr>
        <w:tc>
          <w:tcPr>
            <w:tcW w:type="dxa" w:w="2448"/>
            <w:vAlign w:val="center"/>
            <w:shd w:fill="EAF3F5"/>
          </w:tcPr>
          <w:p>
            <w:pPr>
              <w:spacing w:after="0"/>
            </w:pPr>
            <w:r/>
            <w:r>
              <w:rPr>
                <w:rFonts w:ascii="Aptos" w:hAnsi="Aptos"/>
                <w:b w:val="0"/>
                <w:sz w:val="16"/>
              </w:rPr>
              <w:t>Project name</w:t>
            </w:r>
          </w:p>
        </w:tc>
        <w:tc>
          <w:tcPr>
            <w:tcW w:type="dxa" w:w="7344"/>
            <w:vAlign w:val="center"/>
            <w:shd w:fill="EAF3F5"/>
          </w:tcPr>
          <w:p>
            <w:pPr>
              <w:spacing w:after="0"/>
            </w:pPr>
            <w:r/>
            <w:r>
              <w:rPr>
                <w:rFonts w:ascii="Aptos" w:hAnsi="Aptos"/>
                <w:b w:val="0"/>
                <w:sz w:val="16"/>
              </w:rPr>
              <w:t>AWS Anomaly Intelligence</w:t>
            </w:r>
          </w:p>
        </w:tc>
      </w:tr>
      <w:tr>
        <w:tc>
          <w:tcPr>
            <w:tcW w:type="dxa" w:w="2448"/>
            <w:vAlign w:val="center"/>
          </w:tcPr>
          <w:p>
            <w:pPr>
              <w:spacing w:after="0"/>
            </w:pPr>
            <w:r/>
            <w:r>
              <w:rPr>
                <w:rFonts w:ascii="Aptos" w:hAnsi="Aptos"/>
                <w:b w:val="0"/>
                <w:sz w:val="16"/>
              </w:rPr>
              <w:t>SIH problem statement ID</w:t>
            </w:r>
          </w:p>
        </w:tc>
        <w:tc>
          <w:tcPr>
            <w:tcW w:type="dxa" w:w="7344"/>
            <w:vAlign w:val="center"/>
          </w:tcPr>
          <w:p>
            <w:pPr>
              <w:spacing w:after="0"/>
            </w:pPr>
            <w:r/>
            <w:r>
              <w:rPr>
                <w:rFonts w:ascii="Aptos" w:hAnsi="Aptos"/>
                <w:b w:val="0"/>
                <w:sz w:val="16"/>
              </w:rPr>
              <w:t>SIH26073</w:t>
            </w:r>
          </w:p>
        </w:tc>
      </w:tr>
      <w:tr>
        <w:tc>
          <w:tcPr>
            <w:tcW w:type="dxa" w:w="2448"/>
            <w:vAlign w:val="center"/>
            <w:shd w:fill="EAF3F5"/>
          </w:tcPr>
          <w:p>
            <w:pPr>
              <w:spacing w:after="0"/>
            </w:pPr>
            <w:r/>
            <w:r>
              <w:rPr>
                <w:rFonts w:ascii="Aptos" w:hAnsi="Aptos"/>
                <w:b w:val="0"/>
                <w:sz w:val="16"/>
              </w:rPr>
              <w:t>Problem statement</w:t>
            </w:r>
          </w:p>
        </w:tc>
        <w:tc>
          <w:tcPr>
            <w:tcW w:type="dxa" w:w="7344"/>
            <w:vAlign w:val="center"/>
            <w:shd w:fill="EAF3F5"/>
          </w:tcPr>
          <w:p>
            <w:pPr>
              <w:spacing w:after="0"/>
            </w:pPr>
            <w:r/>
            <w:r>
              <w:rPr>
                <w:rFonts w:ascii="Aptos" w:hAnsi="Aptos"/>
                <w:b w:val="0"/>
                <w:sz w:val="16"/>
              </w:rPr>
              <w:t>AI/ML-Based Intelligent Anomaly Detection for Automatic Weather Stations (AWS)</w:t>
            </w:r>
          </w:p>
        </w:tc>
      </w:tr>
      <w:tr>
        <w:tc>
          <w:tcPr>
            <w:tcW w:type="dxa" w:w="2448"/>
            <w:vAlign w:val="center"/>
          </w:tcPr>
          <w:p>
            <w:pPr>
              <w:spacing w:after="0"/>
            </w:pPr>
            <w:r/>
            <w:r>
              <w:rPr>
                <w:rFonts w:ascii="Aptos" w:hAnsi="Aptos"/>
                <w:b w:val="0"/>
                <w:sz w:val="16"/>
              </w:rPr>
              <w:t>Organization</w:t>
            </w:r>
          </w:p>
        </w:tc>
        <w:tc>
          <w:tcPr>
            <w:tcW w:type="dxa" w:w="7344"/>
            <w:vAlign w:val="center"/>
          </w:tcPr>
          <w:p>
            <w:pPr>
              <w:spacing w:after="0"/>
            </w:pPr>
            <w:r/>
            <w:r>
              <w:rPr>
                <w:rFonts w:ascii="Aptos" w:hAnsi="Aptos"/>
                <w:b w:val="0"/>
                <w:sz w:val="16"/>
              </w:rPr>
              <w:t>Ministry of Earth Sciences (MoES)</w:t>
            </w:r>
          </w:p>
        </w:tc>
      </w:tr>
      <w:tr>
        <w:tc>
          <w:tcPr>
            <w:tcW w:type="dxa" w:w="2448"/>
            <w:vAlign w:val="center"/>
            <w:shd w:fill="EAF3F5"/>
          </w:tcPr>
          <w:p>
            <w:pPr>
              <w:spacing w:after="0"/>
            </w:pPr>
            <w:r/>
            <w:r>
              <w:rPr>
                <w:rFonts w:ascii="Aptos" w:hAnsi="Aptos"/>
                <w:b w:val="0"/>
                <w:sz w:val="16"/>
              </w:rPr>
              <w:t>Domain / theme</w:t>
            </w:r>
          </w:p>
        </w:tc>
        <w:tc>
          <w:tcPr>
            <w:tcW w:type="dxa" w:w="7344"/>
            <w:vAlign w:val="center"/>
            <w:shd w:fill="EAF3F5"/>
          </w:tcPr>
          <w:p>
            <w:pPr>
              <w:spacing w:after="0"/>
            </w:pPr>
            <w:r/>
            <w:r>
              <w:rPr>
                <w:rFonts w:ascii="Aptos" w:hAnsi="Aptos"/>
                <w:b w:val="0"/>
                <w:sz w:val="16"/>
              </w:rPr>
              <w:t>Disaster Management</w:t>
            </w:r>
          </w:p>
        </w:tc>
      </w:tr>
      <w:tr>
        <w:tc>
          <w:tcPr>
            <w:tcW w:type="dxa" w:w="2448"/>
            <w:vAlign w:val="center"/>
          </w:tcPr>
          <w:p>
            <w:pPr>
              <w:spacing w:after="0"/>
            </w:pPr>
            <w:r/>
            <w:r>
              <w:rPr>
                <w:rFonts w:ascii="Aptos" w:hAnsi="Aptos"/>
                <w:b w:val="0"/>
                <w:sz w:val="16"/>
              </w:rPr>
              <w:t>Category</w:t>
            </w:r>
          </w:p>
        </w:tc>
        <w:tc>
          <w:tcPr>
            <w:tcW w:type="dxa" w:w="7344"/>
            <w:vAlign w:val="center"/>
          </w:tcPr>
          <w:p>
            <w:pPr>
              <w:spacing w:after="0"/>
            </w:pPr>
            <w:r/>
            <w:r>
              <w:rPr>
                <w:rFonts w:ascii="Aptos" w:hAnsi="Aptos"/>
                <w:b w:val="0"/>
                <w:sz w:val="16"/>
              </w:rPr>
              <w:t>Software</w:t>
            </w:r>
          </w:p>
        </w:tc>
      </w:tr>
      <w:tr>
        <w:tc>
          <w:tcPr>
            <w:tcW w:type="dxa" w:w="2448"/>
            <w:vAlign w:val="center"/>
            <w:shd w:fill="EAF3F5"/>
          </w:tcPr>
          <w:p>
            <w:pPr>
              <w:spacing w:after="0"/>
            </w:pPr>
            <w:r/>
            <w:r>
              <w:rPr>
                <w:rFonts w:ascii="Aptos" w:hAnsi="Aptos"/>
                <w:b w:val="0"/>
                <w:sz w:val="16"/>
              </w:rPr>
              <w:t>Project objective</w:t>
            </w:r>
          </w:p>
        </w:tc>
        <w:tc>
          <w:tcPr>
            <w:tcW w:type="dxa" w:w="7344"/>
            <w:vAlign w:val="center"/>
            <w:shd w:fill="EAF3F5"/>
          </w:tcPr>
          <w:p>
            <w:pPr>
              <w:spacing w:after="0"/>
            </w:pPr>
            <w:r/>
            <w:r>
              <w:rPr>
                <w:rFonts w:ascii="Aptos" w:hAnsi="Aptos"/>
                <w:b w:val="0"/>
                <w:sz w:val="16"/>
              </w:rPr>
              <w:t>Build an explainable software layer that monitors observations from multiple AWS stations, detects suspicious behavior, distinguishes likely sensor/data faults from genuine regional weather events, provides probable causes and evidence, and tracks sensor health.</w:t>
            </w:r>
          </w:p>
        </w:tc>
      </w:tr>
    </w:tbl>
    <w:p>
      <w:pPr>
        <w:spacing w:after="20"/>
      </w:pPr>
    </w:p>
    <w:p>
      <w:pPr>
        <w:pStyle w:val="Heading1"/>
      </w:pPr>
      <w:r>
        <w:t>2. PROBLEM UNDERSTANDING</w:t>
      </w:r>
    </w:p>
    <w:p>
      <w:pPr>
        <w:pStyle w:val="Heading2"/>
      </w:pPr>
      <w:r>
        <w:t>What AWS means here</w:t>
      </w:r>
    </w:p>
    <w:p>
      <w:r>
        <w:t>An Automatic Weather Station is a system that automatically measures and transmits weather observations from a location. The project does not build AWS hardware. It builds the intelligent software layer that analyzes the observations produced by AWS stations.</w:t>
      </w:r>
    </w:p>
    <w:p>
      <w:pPr>
        <w:pStyle w:val="Heading2"/>
      </w:pPr>
      <w:r>
        <w:t>What the software does</w:t>
      </w:r>
    </w:p>
    <w:p>
      <w:r>
        <w:t>The system receives observations from multiple stations and continuously evaluates them using physical quality checks, station history, relationships among the three project variables, and neighboring-station context. It returns an explainable anomaly decision rather than only a Boolean flag.</w:t>
      </w:r>
    </w:p>
    <w:p>
      <w:pPr>
        <w:pStyle w:val="Heading2"/>
      </w:pPr>
      <w:r>
        <w:t>Why observations can become faulty</w:t>
      </w:r>
    </w:p>
    <w:p>
      <w:pPr>
        <w:pStyle w:val="ListBullet"/>
        <w:spacing w:after="20"/>
      </w:pPr>
      <w:r>
        <w:t>Sensor malfunction or degradation can create spikes, drops, flatlines, drift, or implausible combinations.</w:t>
      </w:r>
    </w:p>
    <w:p>
      <w:pPr>
        <w:pStyle w:val="ListBullet"/>
        <w:spacing w:after="20"/>
      </w:pPr>
      <w:r>
        <w:t>Communication or transmission failures can create missing blocks, duplicate records, invalid timestamps, or malformed values.</w:t>
      </w:r>
    </w:p>
    <w:p>
      <w:pPr>
        <w:pStyle w:val="ListBullet"/>
        <w:spacing w:after="20"/>
      </w:pPr>
      <w:r>
        <w:t>A value can be unusual relative to one station while still being a genuine regional weather event.</w:t>
      </w:r>
    </w:p>
    <w:p>
      <w:pPr>
        <w:pStyle w:val="ListBullet"/>
        <w:spacing w:after="20"/>
      </w:pPr>
      <w:r>
        <w:t>A fixed threshold can therefore produce false alarms or miss context-dependent faults.</w:t>
      </w:r>
    </w:p>
    <w:p>
      <w:pPr>
        <w:pStyle w:val="Heading2"/>
      </w:pPr>
      <w:r>
        <w:t>Genuine weather event versus sensor fault</w:t>
      </w:r>
    </w:p>
    <w:p>
      <w:r>
        <w:t>A station that differs from its neighbors is not automatically faulty. If several nearby stations change coherently, the pattern may support a genuine regional event. If one station changes while nearby stations remain stable, that supports a station-specific sensor or data-fault hypothesis. These are evidence-based probable diagnoses, not guaranteed physical proof.</w:t>
      </w:r>
    </w:p>
    <w:p>
      <w:pPr>
        <w:pStyle w:val="Heading2"/>
      </w:pPr>
      <w:r>
        <w:t>Required input variables</w:t>
      </w:r>
    </w:p>
    <w:tbl>
      <w:tblPr>
        <w:tblStyle w:val="TableGrid"/>
        <w:tblW w:type="auto" w:w="0"/>
        <w:jc w:val="center"/>
        <w:tblLook w:firstColumn="1" w:firstRow="1" w:lastColumn="0" w:lastRow="0" w:noHBand="0" w:noVBand="1" w:val="04A0"/>
      </w:tblPr>
      <w:tblGrid>
        <w:gridCol w:w="5040"/>
        <w:gridCol w:w="5040"/>
      </w:tblGrid>
      <w:tr>
        <w:tc>
          <w:tcPr>
            <w:tcW w:type="dxa" w:w="4608"/>
            <w:vAlign w:val="center"/>
            <w:shd w:fill="176B87"/>
          </w:tcPr>
          <w:p>
            <w:pPr>
              <w:spacing w:after="0"/>
            </w:pPr>
            <w:r/>
            <w:r>
              <w:rPr>
                <w:rFonts w:ascii="Aptos" w:hAnsi="Aptos"/>
                <w:b/>
                <w:color w:val="FFFFFF"/>
                <w:sz w:val="17"/>
              </w:rPr>
              <w:t>Required observation fields</w:t>
            </w:r>
          </w:p>
        </w:tc>
        <w:tc>
          <w:tcPr>
            <w:tcW w:type="dxa" w:w="5184"/>
            <w:vAlign w:val="center"/>
            <w:shd w:fill="176B87"/>
          </w:tcPr>
          <w:p>
            <w:pPr>
              <w:spacing w:after="0"/>
            </w:pPr>
            <w:r/>
            <w:r>
              <w:rPr>
                <w:rFonts w:ascii="Aptos" w:hAnsi="Aptos"/>
                <w:b/>
                <w:color w:val="FFFFFF"/>
                <w:sz w:val="17"/>
              </w:rPr>
              <w:t>Station metadata</w:t>
            </w:r>
          </w:p>
        </w:tc>
      </w:tr>
      <w:tr>
        <w:tc>
          <w:tcPr>
            <w:tcW w:type="dxa" w:w="4608"/>
            <w:vAlign w:val="center"/>
            <w:shd w:fill="EAF3F5"/>
          </w:tcPr>
          <w:p>
            <w:pPr>
              <w:spacing w:after="0"/>
            </w:pPr>
            <w:r/>
            <w:r>
              <w:rPr>
                <w:rFonts w:ascii="Aptos" w:hAnsi="Aptos"/>
                <w:b w:val="0"/>
                <w:sz w:val="16"/>
              </w:rPr>
              <w:t>timestamp</w:t>
            </w:r>
          </w:p>
        </w:tc>
        <w:tc>
          <w:tcPr>
            <w:tcW w:type="dxa" w:w="5184"/>
            <w:vAlign w:val="center"/>
            <w:shd w:fill="EAF3F5"/>
          </w:tcPr>
          <w:p>
            <w:pPr>
              <w:spacing w:after="0"/>
            </w:pPr>
            <w:r/>
            <w:r>
              <w:rPr>
                <w:rFonts w:ascii="Aptos" w:hAnsi="Aptos"/>
                <w:b w:val="0"/>
                <w:sz w:val="16"/>
              </w:rPr>
              <w:t>latitude</w:t>
            </w:r>
          </w:p>
        </w:tc>
      </w:tr>
      <w:tr>
        <w:tc>
          <w:tcPr>
            <w:tcW w:type="dxa" w:w="4608"/>
            <w:vAlign w:val="center"/>
          </w:tcPr>
          <w:p>
            <w:pPr>
              <w:spacing w:after="0"/>
            </w:pPr>
            <w:r/>
            <w:r>
              <w:rPr>
                <w:rFonts w:ascii="Aptos" w:hAnsi="Aptos"/>
                <w:b w:val="0"/>
                <w:sz w:val="16"/>
              </w:rPr>
              <w:t>station_id</w:t>
            </w:r>
          </w:p>
        </w:tc>
        <w:tc>
          <w:tcPr>
            <w:tcW w:type="dxa" w:w="5184"/>
            <w:vAlign w:val="center"/>
          </w:tcPr>
          <w:p>
            <w:pPr>
              <w:spacing w:after="0"/>
            </w:pPr>
            <w:r/>
            <w:r>
              <w:rPr>
                <w:rFonts w:ascii="Aptos" w:hAnsi="Aptos"/>
                <w:b w:val="0"/>
                <w:sz w:val="16"/>
              </w:rPr>
              <w:t>longitude</w:t>
            </w:r>
          </w:p>
        </w:tc>
      </w:tr>
      <w:tr>
        <w:tc>
          <w:tcPr>
            <w:tcW w:type="dxa" w:w="4608"/>
            <w:vAlign w:val="center"/>
            <w:shd w:fill="EAF3F5"/>
          </w:tcPr>
          <w:p>
            <w:pPr>
              <w:spacing w:after="0"/>
            </w:pPr>
            <w:r/>
            <w:r>
              <w:rPr>
                <w:rFonts w:ascii="Aptos" w:hAnsi="Aptos"/>
                <w:b w:val="0"/>
                <w:sz w:val="16"/>
              </w:rPr>
              <w:t>temperature (C)</w:t>
            </w:r>
          </w:p>
        </w:tc>
        <w:tc>
          <w:tcPr>
            <w:tcW w:type="dxa" w:w="5184"/>
            <w:vAlign w:val="center"/>
            <w:shd w:fill="EAF3F5"/>
          </w:tcPr>
          <w:p>
            <w:pPr>
              <w:spacing w:after="0"/>
            </w:pPr>
            <w:r/>
            <w:r>
              <w:rPr>
                <w:rFonts w:ascii="Aptos" w:hAnsi="Aptos"/>
                <w:b w:val="0"/>
                <w:sz w:val="16"/>
              </w:rPr>
              <w:t>elevation</w:t>
            </w:r>
          </w:p>
        </w:tc>
      </w:tr>
      <w:tr>
        <w:tc>
          <w:tcPr>
            <w:tcW w:type="dxa" w:w="4608"/>
            <w:vAlign w:val="center"/>
          </w:tcPr>
          <w:p>
            <w:pPr>
              <w:spacing w:after="0"/>
            </w:pPr>
            <w:r/>
            <w:r>
              <w:rPr>
                <w:rFonts w:ascii="Aptos" w:hAnsi="Aptos"/>
                <w:b w:val="0"/>
                <w:sz w:val="16"/>
              </w:rPr>
              <w:t>atmospheric pressure (hPa)</w:t>
            </w:r>
          </w:p>
        </w:tc>
        <w:tc>
          <w:tcPr>
            <w:tcW w:type="dxa" w:w="5184"/>
            <w:vAlign w:val="center"/>
          </w:tcPr>
          <w:p>
            <w:pPr>
              <w:spacing w:after="0"/>
            </w:pPr>
            <w:r/>
            <w:r>
              <w:rPr>
                <w:rFonts w:ascii="Aptos" w:hAnsi="Aptos"/>
                <w:b w:val="0"/>
                <w:sz w:val="16"/>
              </w:rPr>
              <w:t>station name or identifier</w:t>
            </w:r>
          </w:p>
        </w:tc>
      </w:tr>
      <w:tr>
        <w:tc>
          <w:tcPr>
            <w:tcW w:type="dxa" w:w="4608"/>
            <w:vAlign w:val="center"/>
            <w:shd w:fill="EAF3F5"/>
          </w:tcPr>
          <w:p>
            <w:pPr>
              <w:spacing w:after="0"/>
            </w:pPr>
            <w:r/>
            <w:r>
              <w:rPr>
                <w:rFonts w:ascii="Aptos" w:hAnsi="Aptos"/>
                <w:b w:val="0"/>
                <w:sz w:val="16"/>
              </w:rPr>
              <w:t>relative humidity (%)</w:t>
            </w:r>
          </w:p>
        </w:tc>
        <w:tc>
          <w:tcPr>
            <w:tcW w:type="dxa" w:w="5184"/>
            <w:vAlign w:val="center"/>
            <w:shd w:fill="EAF3F5"/>
          </w:tcPr>
          <w:p>
            <w:pPr>
              <w:spacing w:after="0"/>
            </w:pPr>
            <w:r/>
            <w:r>
              <w:rPr>
                <w:rFonts w:ascii="Aptos" w:hAnsi="Aptos"/>
                <w:b w:val="0"/>
                <w:sz w:val="16"/>
              </w:rPr>
              <w:t>neighbor information where available</w:t>
            </w:r>
          </w:p>
        </w:tc>
      </w:tr>
    </w:tbl>
    <w:p>
      <w:pPr>
        <w:spacing w:after="20"/>
      </w:pPr>
    </w:p>
    <w:p>
      <w:pPr>
        <w:pStyle w:val="Heading1"/>
      </w:pPr>
      <w:r>
        <w:t>3. SOLUTION OVERVIEW</w:t>
      </w:r>
    </w:p>
    <w:p>
      <w:r>
        <w:t>The proposed solution is a layered AWS observation quality and anomaly intelligence pipeline:</w:t>
      </w:r>
    </w:p>
    <w:p>
      <w:pPr>
        <w:pStyle w:val="Diagram"/>
        <w:jc w:val="center"/>
      </w:pPr>
      <w:r>
        <w:t>DATA -&gt; VALIDATION -&gt; FEATURE/CONTEXT GENERATION -&gt; DETECTION -&gt; SPATIAL CHECK -&gt; EVIDENCE FUSION -&gt; DECISION -&gt; EXPLANATION -&gt; SENSOR HEALTH -&gt; API -&gt; DASHBOARD</w:t>
      </w:r>
    </w:p>
    <w:p>
      <w:pPr>
        <w:pStyle w:val="Heading2"/>
      </w:pPr>
      <w:r>
        <w:t>Main capabilities</w:t>
      </w:r>
    </w:p>
    <w:p>
      <w:pPr>
        <w:pStyle w:val="ListBullet"/>
        <w:spacing w:after="20"/>
      </w:pPr>
      <w:r>
        <w:t>Ingest real historical or current observations from multiple AWS stations.</w:t>
      </w:r>
    </w:p>
    <w:p>
      <w:pPr>
        <w:pStyle w:val="ListBullet"/>
        <w:spacing w:after="20"/>
      </w:pPr>
      <w:r>
        <w:t>Validate timestamps, units, ranges, duplicates, missingness, metadata, and suspicious changes.</w:t>
      </w:r>
    </w:p>
    <w:p>
      <w:pPr>
        <w:pStyle w:val="ListBullet"/>
        <w:spacing w:after="20"/>
      </w:pPr>
      <w:r>
        <w:t>Analyze station-local temporal behavior and the joint behavior of temperature, pressure, and humidity.</w:t>
      </w:r>
    </w:p>
    <w:p>
      <w:pPr>
        <w:pStyle w:val="ListBullet"/>
        <w:spacing w:after="20"/>
      </w:pPr>
      <w:r>
        <w:t>Compare a station with trustworthy nearby stations when spatial metadata permits.</w:t>
      </w:r>
    </w:p>
    <w:p>
      <w:pPr>
        <w:pStyle w:val="ListBullet"/>
        <w:spacing w:after="20"/>
      </w:pPr>
      <w:r>
        <w:t>Fuse rule, temporal, multivariate, spatial, persistence, and health evidence into confidence and severity.</w:t>
      </w:r>
    </w:p>
    <w:p>
      <w:pPr>
        <w:pStyle w:val="ListBullet"/>
        <w:spacing w:after="20"/>
      </w:pPr>
      <w:r>
        <w:t>Classify a probable root cause such as spike, flatline, drift, communication gap, possible sensor issue, or possible regional event.</w:t>
      </w:r>
    </w:p>
    <w:p>
      <w:pPr>
        <w:pStyle w:val="ListBullet"/>
        <w:spacing w:after="20"/>
      </w:pPr>
      <w:r>
        <w:t>Explain why an alert was raised and maintain longer-term sensor health state.</w:t>
      </w:r>
    </w:p>
    <w:p>
      <w:pPr>
        <w:pStyle w:val="ListBullet"/>
        <w:spacing w:after="20"/>
      </w:pPr>
      <w:r>
        <w:t>Replay real historical data as a live-looking SIH demonstration and inject controlled faults into derived copies for evaluation.</w:t>
      </w:r>
    </w:p>
    <w:p>
      <w:pPr>
        <w:pStyle w:val="Heading2"/>
      </w:pPr>
      <w:r>
        <w:t>Expected outputs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6B87"/>
          </w:tcPr>
          <w:p>
            <w:pPr>
              <w:spacing w:after="0"/>
            </w:pPr>
            <w:r/>
            <w:r>
              <w:rPr>
                <w:rFonts w:ascii="Aptos" w:hAnsi="Aptos"/>
                <w:b/>
                <w:color w:val="FFFFFF"/>
                <w:sz w:val="17"/>
              </w:rPr>
              <w:t>Output</w:t>
            </w:r>
          </w:p>
        </w:tc>
        <w:tc>
          <w:tcPr>
            <w:tcW w:type="dxa" w:w="6912"/>
            <w:vAlign w:val="center"/>
            <w:shd w:fill="176B87"/>
          </w:tcPr>
          <w:p>
            <w:pPr>
              <w:spacing w:after="0"/>
            </w:pPr>
            <w:r/>
            <w:r>
              <w:rPr>
                <w:rFonts w:ascii="Aptos" w:hAnsi="Aptos"/>
                <w:b/>
                <w:color w:val="FFFFFF"/>
                <w:sz w:val="17"/>
              </w:rPr>
              <w:t>Meaning</w:t>
            </w:r>
          </w:p>
        </w:tc>
      </w:tr>
      <w:tr>
        <w:tc>
          <w:tcPr>
            <w:tcW w:type="dxa" w:w="2880"/>
            <w:vAlign w:val="center"/>
            <w:shd w:fill="EAF3F5"/>
          </w:tcPr>
          <w:p>
            <w:pPr>
              <w:spacing w:after="0"/>
            </w:pPr>
            <w:r/>
            <w:r>
              <w:rPr>
                <w:rFonts w:ascii="Aptos" w:hAnsi="Aptos"/>
                <w:b w:val="0"/>
                <w:sz w:val="16"/>
              </w:rPr>
              <w:t>Anomaly decision</w:t>
            </w:r>
          </w:p>
        </w:tc>
        <w:tc>
          <w:tcPr>
            <w:tcW w:type="dxa" w:w="6912"/>
            <w:vAlign w:val="center"/>
            <w:shd w:fill="EAF3F5"/>
          </w:tcPr>
          <w:p>
            <w:pPr>
              <w:spacing w:after="0"/>
            </w:pPr>
            <w:r/>
            <w:r>
              <w:rPr>
                <w:rFonts w:ascii="Aptos" w:hAnsi="Aptos"/>
                <w:b w:val="0"/>
                <w:sz w:val="16"/>
              </w:rPr>
              <w:t>Whether the observation or sequence is suspicious; not proof of physical failure.</w:t>
            </w:r>
          </w:p>
        </w:tc>
      </w:tr>
      <w:tr>
        <w:tc>
          <w:tcPr>
            <w:tcW w:type="dxa" w:w="2880"/>
            <w:vAlign w:val="center"/>
          </w:tcPr>
          <w:p>
            <w:pPr>
              <w:spacing w:after="0"/>
            </w:pPr>
            <w:r/>
            <w:r>
              <w:rPr>
                <w:rFonts w:ascii="Aptos" w:hAnsi="Aptos"/>
                <w:b w:val="0"/>
                <w:sz w:val="16"/>
              </w:rPr>
              <w:t>Affected variable(s)</w:t>
            </w:r>
          </w:p>
        </w:tc>
        <w:tc>
          <w:tcPr>
            <w:tcW w:type="dxa" w:w="6912"/>
            <w:vAlign w:val="center"/>
          </w:tcPr>
          <w:p>
            <w:pPr>
              <w:spacing w:after="0"/>
            </w:pPr>
            <w:r/>
            <w:r>
              <w:rPr>
                <w:rFonts w:ascii="Aptos" w:hAnsi="Aptos"/>
                <w:b w:val="0"/>
                <w:sz w:val="16"/>
              </w:rPr>
              <w:t>Temperature, pressure, relative humidity, or multiple variables.</w:t>
            </w:r>
          </w:p>
        </w:tc>
      </w:tr>
      <w:tr>
        <w:tc>
          <w:tcPr>
            <w:tcW w:type="dxa" w:w="2880"/>
            <w:vAlign w:val="center"/>
            <w:shd w:fill="EAF3F5"/>
          </w:tcPr>
          <w:p>
            <w:pPr>
              <w:spacing w:after="0"/>
            </w:pPr>
            <w:r/>
            <w:r>
              <w:rPr>
                <w:rFonts w:ascii="Aptos" w:hAnsi="Aptos"/>
                <w:b w:val="0"/>
                <w:sz w:val="16"/>
              </w:rPr>
              <w:t>Anomaly type and severity</w:t>
            </w:r>
          </w:p>
        </w:tc>
        <w:tc>
          <w:tcPr>
            <w:tcW w:type="dxa" w:w="6912"/>
            <w:vAlign w:val="center"/>
            <w:shd w:fill="EAF3F5"/>
          </w:tcPr>
          <w:p>
            <w:pPr>
              <w:spacing w:after="0"/>
            </w:pPr>
            <w:r/>
            <w:r>
              <w:rPr>
                <w:rFonts w:ascii="Aptos" w:hAnsi="Aptos"/>
                <w:b w:val="0"/>
                <w:sz w:val="16"/>
              </w:rPr>
              <w:t>For example spike, flatline, drift, missing/communication gap, or multivariate inconsistency.</w:t>
            </w:r>
          </w:p>
        </w:tc>
      </w:tr>
      <w:tr>
        <w:tc>
          <w:tcPr>
            <w:tcW w:type="dxa" w:w="2880"/>
            <w:vAlign w:val="center"/>
          </w:tcPr>
          <w:p>
            <w:pPr>
              <w:spacing w:after="0"/>
            </w:pPr>
            <w:r/>
            <w:r>
              <w:rPr>
                <w:rFonts w:ascii="Aptos" w:hAnsi="Aptos"/>
                <w:b w:val="0"/>
                <w:sz w:val="16"/>
              </w:rPr>
              <w:t>Confidence and evidence</w:t>
            </w:r>
          </w:p>
        </w:tc>
        <w:tc>
          <w:tcPr>
            <w:tcW w:type="dxa" w:w="6912"/>
            <w:vAlign w:val="center"/>
          </w:tcPr>
          <w:p>
            <w:pPr>
              <w:spacing w:after="0"/>
            </w:pPr>
            <w:r/>
            <w:r>
              <w:rPr>
                <w:rFonts w:ascii="Aptos" w:hAnsi="Aptos"/>
                <w:b w:val="0"/>
                <w:sz w:val="16"/>
              </w:rPr>
              <w:t>Combined evidence from rules, temporal, multivariate, spatial, persistence, and health context.</w:t>
            </w:r>
          </w:p>
        </w:tc>
      </w:tr>
      <w:tr>
        <w:tc>
          <w:tcPr>
            <w:tcW w:type="dxa" w:w="2880"/>
            <w:vAlign w:val="center"/>
            <w:shd w:fill="EAF3F5"/>
          </w:tcPr>
          <w:p>
            <w:pPr>
              <w:spacing w:after="0"/>
            </w:pPr>
            <w:r/>
            <w:r>
              <w:rPr>
                <w:rFonts w:ascii="Aptos" w:hAnsi="Aptos"/>
                <w:b w:val="0"/>
                <w:sz w:val="16"/>
              </w:rPr>
              <w:t>Probable root cause</w:t>
            </w:r>
          </w:p>
        </w:tc>
        <w:tc>
          <w:tcPr>
            <w:tcW w:type="dxa" w:w="6912"/>
            <w:vAlign w:val="center"/>
            <w:shd w:fill="EAF3F5"/>
          </w:tcPr>
          <w:p>
            <w:pPr>
              <w:spacing w:after="0"/>
            </w:pPr>
            <w:r/>
            <w:r>
              <w:rPr>
                <w:rFonts w:ascii="Aptos" w:hAnsi="Aptos"/>
                <w:b w:val="0"/>
                <w:sz w:val="16"/>
              </w:rPr>
              <w:t>Likely explanation, explicitly framed as probable.</w:t>
            </w:r>
          </w:p>
        </w:tc>
      </w:tr>
      <w:tr>
        <w:tc>
          <w:tcPr>
            <w:tcW w:type="dxa" w:w="2880"/>
            <w:vAlign w:val="center"/>
          </w:tcPr>
          <w:p>
            <w:pPr>
              <w:spacing w:after="0"/>
            </w:pPr>
            <w:r/>
            <w:r>
              <w:rPr>
                <w:rFonts w:ascii="Aptos" w:hAnsi="Aptos"/>
                <w:b w:val="0"/>
                <w:sz w:val="16"/>
              </w:rPr>
              <w:t>Sensor health</w:t>
            </w:r>
          </w:p>
        </w:tc>
        <w:tc>
          <w:tcPr>
            <w:tcW w:type="dxa" w:w="6912"/>
            <w:vAlign w:val="center"/>
          </w:tcPr>
          <w:p>
            <w:pPr>
              <w:spacing w:after="0"/>
            </w:pPr>
            <w:r/>
            <w:r>
              <w:rPr>
                <w:rFonts w:ascii="Aptos" w:hAnsi="Aptos"/>
                <w:b w:val="0"/>
                <w:sz w:val="16"/>
              </w:rPr>
              <w:t>Longer-term state such as healthy, watch/warning, degraded, or critical.</w:t>
            </w:r>
          </w:p>
        </w:tc>
      </w:tr>
      <w:tr>
        <w:tc>
          <w:tcPr>
            <w:tcW w:type="dxa" w:w="2880"/>
            <w:vAlign w:val="center"/>
            <w:shd w:fill="EAF3F5"/>
          </w:tcPr>
          <w:p>
            <w:pPr>
              <w:spacing w:after="0"/>
            </w:pPr>
            <w:r/>
            <w:r>
              <w:rPr>
                <w:rFonts w:ascii="Aptos" w:hAnsi="Aptos"/>
                <w:b w:val="0"/>
                <w:sz w:val="16"/>
              </w:rPr>
              <w:t>Optional corrected value</w:t>
            </w:r>
          </w:p>
        </w:tc>
        <w:tc>
          <w:tcPr>
            <w:tcW w:type="dxa" w:w="6912"/>
            <w:vAlign w:val="center"/>
            <w:shd w:fill="EAF3F5"/>
          </w:tcPr>
          <w:p>
            <w:pPr>
              <w:spacing w:after="0"/>
            </w:pPr>
            <w:r/>
            <w:r>
              <w:rPr>
                <w:rFonts w:ascii="Aptos" w:hAnsi="Aptos"/>
                <w:b w:val="0"/>
                <w:sz w:val="16"/>
              </w:rPr>
              <w:t>Derived estimate only; never a replacement for the raw value.</w:t>
            </w:r>
          </w:p>
        </w:tc>
      </w:tr>
    </w:tbl>
    <w:p>
      <w:pPr>
        <w:spacing w:after="20"/>
      </w:pPr>
    </w:p>
    <w:p>
      <w:pPr>
        <w:pStyle w:val="Heading2"/>
      </w:pPr>
      <w:r>
        <w:t>User workflow</w:t>
      </w:r>
    </w:p>
    <w:p>
      <w:pPr>
        <w:pStyle w:val="ListNumber"/>
        <w:spacing w:after="20"/>
      </w:pPr>
      <w:r>
        <w:t>Open the network overview.</w:t>
      </w:r>
    </w:p>
    <w:p>
      <w:pPr>
        <w:pStyle w:val="ListNumber"/>
        <w:spacing w:after="20"/>
      </w:pPr>
      <w:r>
        <w:t>Select a station and inspect current values and health.</w:t>
      </w:r>
    </w:p>
    <w:p>
      <w:pPr>
        <w:pStyle w:val="ListNumber"/>
        <w:spacing w:after="20"/>
      </w:pPr>
      <w:r>
        <w:t>Review time-series trends and anomaly overlays.</w:t>
      </w:r>
    </w:p>
    <w:p>
      <w:pPr>
        <w:pStyle w:val="ListNumber"/>
        <w:spacing w:after="20"/>
      </w:pPr>
      <w:r>
        <w:t>Start historical replay or demo mode.</w:t>
      </w:r>
    </w:p>
    <w:p>
      <w:pPr>
        <w:pStyle w:val="ListNumber"/>
        <w:spacing w:after="20"/>
      </w:pPr>
      <w:r>
        <w:t>Observe a controlled isolated fault or a coherent regional event.</w:t>
      </w:r>
    </w:p>
    <w:p>
      <w:pPr>
        <w:pStyle w:val="ListNumber"/>
        <w:spacing w:after="20"/>
      </w:pPr>
      <w:r>
        <w:t>Open the anomaly detail to see confidence, evidence, probable cause, and health impact.</w:t>
      </w:r>
    </w:p>
    <w:p>
      <w:pPr>
        <w:pStyle w:val="ListNumber"/>
        <w:spacing w:after="20"/>
      </w:pPr>
      <w:r>
        <w:t>Compare the result with known injected ground truth or available natural-event evidence.</w:t>
      </w:r>
    </w:p>
    <w:p>
      <w:pPr>
        <w:pStyle w:val="Heading1"/>
      </w:pPr>
      <w:r>
        <w:t>4. FUNCTIONAL REQUIREMENTS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6B87"/>
          </w:tcPr>
          <w:p>
            <w:pPr>
              <w:spacing w:after="0"/>
            </w:pPr>
            <w:r/>
            <w:r>
              <w:rPr>
                <w:rFonts w:ascii="Aptos" w:hAnsi="Aptos"/>
                <w:b/>
                <w:color w:val="FFFFFF"/>
                <w:sz w:val="17"/>
              </w:rPr>
              <w:t>Capability</w:t>
            </w:r>
          </w:p>
        </w:tc>
        <w:tc>
          <w:tcPr>
            <w:tcW w:type="dxa" w:w="7344"/>
            <w:vAlign w:val="center"/>
            <w:shd w:fill="176B87"/>
          </w:tcPr>
          <w:p>
            <w:pPr>
              <w:spacing w:after="0"/>
            </w:pPr>
            <w:r/>
            <w:r>
              <w:rPr>
                <w:rFonts w:ascii="Aptos" w:hAnsi="Aptos"/>
                <w:b/>
                <w:color w:val="FFFFFF"/>
                <w:sz w:val="17"/>
              </w:rPr>
              <w:t>Required behavior</w:t>
            </w:r>
          </w:p>
        </w:tc>
      </w:tr>
      <w:tr>
        <w:tc>
          <w:tcPr>
            <w:tcW w:type="dxa" w:w="2448"/>
            <w:vAlign w:val="center"/>
            <w:shd w:fill="EAF3F5"/>
          </w:tcPr>
          <w:p>
            <w:pPr>
              <w:spacing w:after="0"/>
            </w:pPr>
            <w:r/>
            <w:r>
              <w:rPr>
                <w:rFonts w:ascii="Aptos" w:hAnsi="Aptos"/>
                <w:b w:val="0"/>
                <w:sz w:val="16"/>
              </w:rPr>
              <w:t>Anomaly detection</w:t>
            </w:r>
          </w:p>
        </w:tc>
        <w:tc>
          <w:tcPr>
            <w:tcW w:type="dxa" w:w="7344"/>
            <w:vAlign w:val="center"/>
            <w:shd w:fill="EAF3F5"/>
          </w:tcPr>
          <w:p>
            <w:pPr>
              <w:spacing w:after="0"/>
            </w:pPr>
            <w:r/>
            <w:r>
              <w:rPr>
                <w:rFonts w:ascii="Aptos" w:hAnsi="Aptos"/>
                <w:b w:val="0"/>
                <w:sz w:val="16"/>
              </w:rPr>
              <w:t>Detect suspicious observations and sequences including spikes, drops, flatlines, drift, missing blocks, communication issues, and multivariate inconsistency.</w:t>
            </w:r>
          </w:p>
        </w:tc>
      </w:tr>
      <w:tr>
        <w:tc>
          <w:tcPr>
            <w:tcW w:type="dxa" w:w="2448"/>
            <w:vAlign w:val="center"/>
          </w:tcPr>
          <w:p>
            <w:pPr>
              <w:spacing w:after="0"/>
            </w:pPr>
            <w:r/>
            <w:r>
              <w:rPr>
                <w:rFonts w:ascii="Aptos" w:hAnsi="Aptos"/>
                <w:b w:val="0"/>
                <w:sz w:val="16"/>
              </w:rPr>
              <w:t>Temporal analysis</w:t>
            </w:r>
          </w:p>
        </w:tc>
        <w:tc>
          <w:tcPr>
            <w:tcW w:type="dxa" w:w="7344"/>
            <w:vAlign w:val="center"/>
          </w:tcPr>
          <w:p>
            <w:pPr>
              <w:spacing w:after="0"/>
            </w:pPr>
            <w:r/>
            <w:r>
              <w:rPr>
                <w:rFonts w:ascii="Aptos" w:hAnsi="Aptos"/>
                <w:b w:val="0"/>
                <w:sz w:val="16"/>
              </w:rPr>
              <w:t>Compare each observation with recent station history using changes, rolling statistics, station baselines, and sequence context.</w:t>
            </w:r>
          </w:p>
        </w:tc>
      </w:tr>
      <w:tr>
        <w:tc>
          <w:tcPr>
            <w:tcW w:type="dxa" w:w="2448"/>
            <w:vAlign w:val="center"/>
            <w:shd w:fill="EAF3F5"/>
          </w:tcPr>
          <w:p>
            <w:pPr>
              <w:spacing w:after="0"/>
            </w:pPr>
            <w:r/>
            <w:r>
              <w:rPr>
                <w:rFonts w:ascii="Aptos" w:hAnsi="Aptos"/>
                <w:b w:val="0"/>
                <w:sz w:val="16"/>
              </w:rPr>
              <w:t>Multivariate consistency</w:t>
            </w:r>
          </w:p>
        </w:tc>
        <w:tc>
          <w:tcPr>
            <w:tcW w:type="dxa" w:w="7344"/>
            <w:vAlign w:val="center"/>
            <w:shd w:fill="EAF3F5"/>
          </w:tcPr>
          <w:p>
            <w:pPr>
              <w:spacing w:after="0"/>
            </w:pPr>
            <w:r/>
            <w:r>
              <w:rPr>
                <w:rFonts w:ascii="Aptos" w:hAnsi="Aptos"/>
                <w:b w:val="0"/>
                <w:sz w:val="16"/>
              </w:rPr>
              <w:t>Evaluate temperature, pressure, and relative humidity jointly rather than as unrelated scalar values.</w:t>
            </w:r>
          </w:p>
        </w:tc>
      </w:tr>
      <w:tr>
        <w:tc>
          <w:tcPr>
            <w:tcW w:type="dxa" w:w="2448"/>
            <w:vAlign w:val="center"/>
          </w:tcPr>
          <w:p>
            <w:pPr>
              <w:spacing w:after="0"/>
            </w:pPr>
            <w:r/>
            <w:r>
              <w:rPr>
                <w:rFonts w:ascii="Aptos" w:hAnsi="Aptos"/>
                <w:b w:val="0"/>
                <w:sz w:val="16"/>
              </w:rPr>
              <w:t>Spatial / neighbor analysis</w:t>
            </w:r>
          </w:p>
        </w:tc>
        <w:tc>
          <w:tcPr>
            <w:tcW w:type="dxa" w:w="7344"/>
            <w:vAlign w:val="center"/>
          </w:tcPr>
          <w:p>
            <w:pPr>
              <w:spacing w:after="0"/>
            </w:pPr>
            <w:r/>
            <w:r>
              <w:rPr>
                <w:rFonts w:ascii="Aptos" w:hAnsi="Aptos"/>
                <w:b w:val="0"/>
                <w:sz w:val="16"/>
              </w:rPr>
              <w:t>Compare with nearby or relevant stations selected using distance, elevation, correlation, availability, and data quality where possible.</w:t>
            </w:r>
          </w:p>
        </w:tc>
      </w:tr>
      <w:tr>
        <w:tc>
          <w:tcPr>
            <w:tcW w:type="dxa" w:w="2448"/>
            <w:vAlign w:val="center"/>
            <w:shd w:fill="EAF3F5"/>
          </w:tcPr>
          <w:p>
            <w:pPr>
              <w:spacing w:after="0"/>
            </w:pPr>
            <w:r/>
            <w:r>
              <w:rPr>
                <w:rFonts w:ascii="Aptos" w:hAnsi="Aptos"/>
                <w:b w:val="0"/>
                <w:sz w:val="16"/>
              </w:rPr>
              <w:t>Confidence scoring</w:t>
            </w:r>
          </w:p>
        </w:tc>
        <w:tc>
          <w:tcPr>
            <w:tcW w:type="dxa" w:w="7344"/>
            <w:vAlign w:val="center"/>
            <w:shd w:fill="EAF3F5"/>
          </w:tcPr>
          <w:p>
            <w:pPr>
              <w:spacing w:after="0"/>
            </w:pPr>
            <w:r/>
            <w:r>
              <w:rPr>
                <w:rFonts w:ascii="Aptos" w:hAnsi="Aptos"/>
                <w:b w:val="0"/>
                <w:sz w:val="16"/>
              </w:rPr>
              <w:t>Combine evidence into a transparent anomaly score, confidence estimate, and severity. Exact weights require validation.</w:t>
            </w:r>
          </w:p>
        </w:tc>
      </w:tr>
      <w:tr>
        <w:tc>
          <w:tcPr>
            <w:tcW w:type="dxa" w:w="2448"/>
            <w:vAlign w:val="center"/>
          </w:tcPr>
          <w:p>
            <w:pPr>
              <w:spacing w:after="0"/>
            </w:pPr>
            <w:r/>
            <w:r>
              <w:rPr>
                <w:rFonts w:ascii="Aptos" w:hAnsi="Aptos"/>
                <w:b w:val="0"/>
                <w:sz w:val="16"/>
              </w:rPr>
              <w:t>Explainability</w:t>
            </w:r>
          </w:p>
        </w:tc>
        <w:tc>
          <w:tcPr>
            <w:tcW w:type="dxa" w:w="7344"/>
            <w:vAlign w:val="center"/>
          </w:tcPr>
          <w:p>
            <w:pPr>
              <w:spacing w:after="0"/>
            </w:pPr>
            <w:r/>
            <w:r>
              <w:rPr>
                <w:rFonts w:ascii="Aptos" w:hAnsi="Aptos"/>
                <w:b w:val="0"/>
                <w:sz w:val="16"/>
              </w:rPr>
              <w:t>State what happened, why it was suspicious, which evidence contributed, confidence, probable cause, and recommended review/action.</w:t>
            </w:r>
          </w:p>
        </w:tc>
      </w:tr>
      <w:tr>
        <w:tc>
          <w:tcPr>
            <w:tcW w:type="dxa" w:w="2448"/>
            <w:vAlign w:val="center"/>
            <w:shd w:fill="EAF3F5"/>
          </w:tcPr>
          <w:p>
            <w:pPr>
              <w:spacing w:after="0"/>
            </w:pPr>
            <w:r/>
            <w:r>
              <w:rPr>
                <w:rFonts w:ascii="Aptos" w:hAnsi="Aptos"/>
                <w:b w:val="0"/>
                <w:sz w:val="16"/>
              </w:rPr>
              <w:t>Root-cause classification</w:t>
            </w:r>
          </w:p>
        </w:tc>
        <w:tc>
          <w:tcPr>
            <w:tcW w:type="dxa" w:w="7344"/>
            <w:vAlign w:val="center"/>
            <w:shd w:fill="EAF3F5"/>
          </w:tcPr>
          <w:p>
            <w:pPr>
              <w:spacing w:after="0"/>
            </w:pPr>
            <w:r/>
            <w:r>
              <w:rPr>
                <w:rFonts w:ascii="Aptos" w:hAnsi="Aptos"/>
                <w:b w:val="0"/>
                <w:sz w:val="16"/>
              </w:rPr>
              <w:t>Return a probable category such as normal, spike, flatline, drift, missing/communication failure, possible sensor fault, possible regional event, or insufficient evidence.</w:t>
            </w:r>
          </w:p>
        </w:tc>
      </w:tr>
      <w:tr>
        <w:tc>
          <w:tcPr>
            <w:tcW w:type="dxa" w:w="2448"/>
            <w:vAlign w:val="center"/>
          </w:tcPr>
          <w:p>
            <w:pPr>
              <w:spacing w:after="0"/>
            </w:pPr>
            <w:r/>
            <w:r>
              <w:rPr>
                <w:rFonts w:ascii="Aptos" w:hAnsi="Aptos"/>
                <w:b w:val="0"/>
                <w:sz w:val="16"/>
              </w:rPr>
              <w:t>Sensor health</w:t>
            </w:r>
          </w:p>
        </w:tc>
        <w:tc>
          <w:tcPr>
            <w:tcW w:type="dxa" w:w="7344"/>
            <w:vAlign w:val="center"/>
          </w:tcPr>
          <w:p>
            <w:pPr>
              <w:spacing w:after="0"/>
            </w:pPr>
            <w:r/>
            <w:r>
              <w:rPr>
                <w:rFonts w:ascii="Aptos" w:hAnsi="Aptos"/>
                <w:b w:val="0"/>
                <w:sz w:val="16"/>
              </w:rPr>
              <w:t>Track repeated anomalies, severity, persistence, missingness, affected variables, recent behavior, and health state over time.</w:t>
            </w:r>
          </w:p>
        </w:tc>
      </w:tr>
      <w:tr>
        <w:tc>
          <w:tcPr>
            <w:tcW w:type="dxa" w:w="2448"/>
            <w:vAlign w:val="center"/>
            <w:shd w:fill="EAF3F5"/>
          </w:tcPr>
          <w:p>
            <w:pPr>
              <w:spacing w:after="0"/>
            </w:pPr>
            <w:r/>
            <w:r>
              <w:rPr>
                <w:rFonts w:ascii="Aptos" w:hAnsi="Aptos"/>
                <w:b w:val="0"/>
                <w:sz w:val="16"/>
              </w:rPr>
              <w:t>Maintenance indication</w:t>
            </w:r>
          </w:p>
        </w:tc>
        <w:tc>
          <w:tcPr>
            <w:tcW w:type="dxa" w:w="7344"/>
            <w:vAlign w:val="center"/>
            <w:shd w:fill="EAF3F5"/>
          </w:tcPr>
          <w:p>
            <w:pPr>
              <w:spacing w:after="0"/>
            </w:pPr>
            <w:r/>
            <w:r>
              <w:rPr>
                <w:rFonts w:ascii="Aptos" w:hAnsi="Aptos"/>
                <w:b w:val="0"/>
                <w:sz w:val="16"/>
              </w:rPr>
              <w:t>Provide an early warning of deteriorating behavior; do not claim an exact failure date or physical diagnosis.</w:t>
            </w:r>
          </w:p>
        </w:tc>
      </w:tr>
      <w:tr>
        <w:tc>
          <w:tcPr>
            <w:tcW w:type="dxa" w:w="2448"/>
            <w:vAlign w:val="center"/>
          </w:tcPr>
          <w:p>
            <w:pPr>
              <w:spacing w:after="0"/>
            </w:pPr>
            <w:r/>
            <w:r>
              <w:rPr>
                <w:rFonts w:ascii="Aptos" w:hAnsi="Aptos"/>
                <w:b w:val="0"/>
                <w:sz w:val="16"/>
              </w:rPr>
              <w:t>Optional imputation / correction</w:t>
            </w:r>
          </w:p>
        </w:tc>
        <w:tc>
          <w:tcPr>
            <w:tcW w:type="dxa" w:w="7344"/>
            <w:vAlign w:val="center"/>
          </w:tcPr>
          <w:p>
            <w:pPr>
              <w:spacing w:after="0"/>
            </w:pPr>
            <w:r/>
            <w:r>
              <w:rPr>
                <w:rFonts w:ascii="Aptos" w:hAnsi="Aptos"/>
                <w:b w:val="0"/>
                <w:sz w:val="16"/>
              </w:rPr>
              <w:t>Estimate a plausible value only as a clearly labeled derived record with method, model version, timestamp, confidence, reason, and provenance.</w:t>
            </w:r>
          </w:p>
        </w:tc>
      </w:tr>
    </w:tbl>
    <w:p>
      <w:pPr>
        <w:spacing w:after="20"/>
      </w:pPr>
    </w:p>
    <w:p>
      <w:pPr>
        <w:pStyle w:val="Heading1"/>
      </w:pPr>
      <w:r>
        <w:t>5. DATA STRATEGY</w:t>
      </w:r>
    </w:p>
    <w:p>
      <w:pPr>
        <w:pStyle w:val="Heading2"/>
      </w:pPr>
      <w:r>
        <w:t>Real historical data is the foundation</w:t>
      </w:r>
    </w:p>
    <w:p>
      <w:r>
        <w:t>The project should use real observational weather data, not artificial toy data as its main dataset. Controlled synthetic modifications are created only after real data has been collected and validated, primarily for reproducible evaluation and demonstration.</w:t>
      </w:r>
    </w:p>
    <w:p>
      <w:pPr>
        <w:pStyle w:val="Diagram"/>
        <w:jc w:val="center"/>
      </w:pPr>
      <w:r>
        <w:t>REAL HISTORICAL DATA -&gt; VALIDATION -&gt; CLEAN/NORMAL DATA -&gt; MODEL TRAINING</w:t>
        <w:br/>
        <w:t xml:space="preserve">                                     +-&gt; DERIVED INJECTED DATA -&gt; KNOWN LABELS -&gt; EVALUATION</w:t>
      </w:r>
    </w:p>
    <w:p>
      <w:pPr>
        <w:pStyle w:val="Heading2"/>
      </w:pPr>
      <w:r>
        <w:t>Canonical processed schema</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6B87"/>
          </w:tcPr>
          <w:p>
            <w:pPr>
              <w:spacing w:after="0"/>
            </w:pPr>
            <w:r/>
            <w:r>
              <w:rPr>
                <w:rFonts w:ascii="Aptos" w:hAnsi="Aptos"/>
                <w:b/>
                <w:color w:val="FFFFFF"/>
                <w:sz w:val="17"/>
              </w:rPr>
              <w:t>Field</w:t>
            </w:r>
          </w:p>
        </w:tc>
        <w:tc>
          <w:tcPr>
            <w:tcW w:type="dxa" w:w="6912"/>
            <w:vAlign w:val="center"/>
            <w:shd w:fill="176B87"/>
          </w:tcPr>
          <w:p>
            <w:pPr>
              <w:spacing w:after="0"/>
            </w:pPr>
            <w:r/>
            <w:r>
              <w:rPr>
                <w:rFonts w:ascii="Aptos" w:hAnsi="Aptos"/>
                <w:b/>
                <w:color w:val="FFFFFF"/>
                <w:sz w:val="17"/>
              </w:rPr>
              <w:t>Definition / expected type</w:t>
            </w:r>
          </w:p>
        </w:tc>
      </w:tr>
      <w:tr>
        <w:tc>
          <w:tcPr>
            <w:tcW w:type="dxa" w:w="2880"/>
            <w:vAlign w:val="center"/>
            <w:shd w:fill="EAF3F5"/>
          </w:tcPr>
          <w:p>
            <w:pPr>
              <w:spacing w:after="0"/>
            </w:pPr>
            <w:r/>
            <w:r>
              <w:rPr>
                <w:rFonts w:ascii="Aptos" w:hAnsi="Aptos"/>
                <w:b w:val="0"/>
                <w:sz w:val="16"/>
              </w:rPr>
              <w:t>timestamp</w:t>
            </w:r>
          </w:p>
        </w:tc>
        <w:tc>
          <w:tcPr>
            <w:tcW w:type="dxa" w:w="6912"/>
            <w:vAlign w:val="center"/>
            <w:shd w:fill="EAF3F5"/>
          </w:tcPr>
          <w:p>
            <w:pPr>
              <w:spacing w:after="0"/>
            </w:pPr>
            <w:r/>
            <w:r>
              <w:rPr>
                <w:rFonts w:ascii="Aptos" w:hAnsi="Aptos"/>
                <w:b w:val="0"/>
                <w:sz w:val="16"/>
              </w:rPr>
              <w:t>Datetime or ISO 8601; normalize to one timezone convention.</w:t>
            </w:r>
          </w:p>
        </w:tc>
      </w:tr>
      <w:tr>
        <w:tc>
          <w:tcPr>
            <w:tcW w:type="dxa" w:w="2880"/>
            <w:vAlign w:val="center"/>
          </w:tcPr>
          <w:p>
            <w:pPr>
              <w:spacing w:after="0"/>
            </w:pPr>
            <w:r/>
            <w:r>
              <w:rPr>
                <w:rFonts w:ascii="Aptos" w:hAnsi="Aptos"/>
                <w:b w:val="0"/>
                <w:sz w:val="16"/>
              </w:rPr>
              <w:t>station_id</w:t>
            </w:r>
          </w:p>
        </w:tc>
        <w:tc>
          <w:tcPr>
            <w:tcW w:type="dxa" w:w="6912"/>
            <w:vAlign w:val="center"/>
          </w:tcPr>
          <w:p>
            <w:pPr>
              <w:spacing w:after="0"/>
            </w:pPr>
            <w:r/>
            <w:r>
              <w:rPr>
                <w:rFonts w:ascii="Aptos" w:hAnsi="Aptos"/>
                <w:b w:val="0"/>
                <w:sz w:val="16"/>
              </w:rPr>
              <w:t>Unique string station identifier.</w:t>
            </w:r>
          </w:p>
        </w:tc>
      </w:tr>
      <w:tr>
        <w:tc>
          <w:tcPr>
            <w:tcW w:type="dxa" w:w="2880"/>
            <w:vAlign w:val="center"/>
            <w:shd w:fill="EAF3F5"/>
          </w:tcPr>
          <w:p>
            <w:pPr>
              <w:spacing w:after="0"/>
            </w:pPr>
            <w:r/>
            <w:r>
              <w:rPr>
                <w:rFonts w:ascii="Aptos" w:hAnsi="Aptos"/>
                <w:b w:val="0"/>
                <w:sz w:val="16"/>
              </w:rPr>
              <w:t>temperature</w:t>
            </w:r>
          </w:p>
        </w:tc>
        <w:tc>
          <w:tcPr>
            <w:tcW w:type="dxa" w:w="6912"/>
            <w:vAlign w:val="center"/>
            <w:shd w:fill="EAF3F5"/>
          </w:tcPr>
          <w:p>
            <w:pPr>
              <w:spacing w:after="0"/>
            </w:pPr>
            <w:r/>
            <w:r>
              <w:rPr>
                <w:rFonts w:ascii="Aptos" w:hAnsi="Aptos"/>
                <w:b w:val="0"/>
                <w:sz w:val="16"/>
              </w:rPr>
              <w:t>Float in degrees Celsius.</w:t>
            </w:r>
          </w:p>
        </w:tc>
      </w:tr>
      <w:tr>
        <w:tc>
          <w:tcPr>
            <w:tcW w:type="dxa" w:w="2880"/>
            <w:vAlign w:val="center"/>
          </w:tcPr>
          <w:p>
            <w:pPr>
              <w:spacing w:after="0"/>
            </w:pPr>
            <w:r/>
            <w:r>
              <w:rPr>
                <w:rFonts w:ascii="Aptos" w:hAnsi="Aptos"/>
                <w:b w:val="0"/>
                <w:sz w:val="16"/>
              </w:rPr>
              <w:t>pressure</w:t>
            </w:r>
          </w:p>
        </w:tc>
        <w:tc>
          <w:tcPr>
            <w:tcW w:type="dxa" w:w="6912"/>
            <w:vAlign w:val="center"/>
          </w:tcPr>
          <w:p>
            <w:pPr>
              <w:spacing w:after="0"/>
            </w:pPr>
            <w:r/>
            <w:r>
              <w:rPr>
                <w:rFonts w:ascii="Aptos" w:hAnsi="Aptos"/>
                <w:b w:val="0"/>
                <w:sz w:val="16"/>
              </w:rPr>
              <w:t>Float in hPa.</w:t>
            </w:r>
          </w:p>
        </w:tc>
      </w:tr>
      <w:tr>
        <w:tc>
          <w:tcPr>
            <w:tcW w:type="dxa" w:w="2880"/>
            <w:vAlign w:val="center"/>
            <w:shd w:fill="EAF3F5"/>
          </w:tcPr>
          <w:p>
            <w:pPr>
              <w:spacing w:after="0"/>
            </w:pPr>
            <w:r/>
            <w:r>
              <w:rPr>
                <w:rFonts w:ascii="Aptos" w:hAnsi="Aptos"/>
                <w:b w:val="0"/>
                <w:sz w:val="16"/>
              </w:rPr>
              <w:t>relative_humidity</w:t>
            </w:r>
          </w:p>
        </w:tc>
        <w:tc>
          <w:tcPr>
            <w:tcW w:type="dxa" w:w="6912"/>
            <w:vAlign w:val="center"/>
            <w:shd w:fill="EAF3F5"/>
          </w:tcPr>
          <w:p>
            <w:pPr>
              <w:spacing w:after="0"/>
            </w:pPr>
            <w:r/>
            <w:r>
              <w:rPr>
                <w:rFonts w:ascii="Aptos" w:hAnsi="Aptos"/>
                <w:b w:val="0"/>
                <w:sz w:val="16"/>
              </w:rPr>
              <w:t>Float in percent.</w:t>
            </w:r>
          </w:p>
        </w:tc>
      </w:tr>
      <w:tr>
        <w:tc>
          <w:tcPr>
            <w:tcW w:type="dxa" w:w="2880"/>
            <w:vAlign w:val="center"/>
          </w:tcPr>
          <w:p>
            <w:pPr>
              <w:spacing w:after="0"/>
            </w:pPr>
            <w:r/>
            <w:r>
              <w:rPr>
                <w:rFonts w:ascii="Aptos" w:hAnsi="Aptos"/>
                <w:b w:val="0"/>
                <w:sz w:val="16"/>
              </w:rPr>
              <w:t>latitude / longitude</w:t>
            </w:r>
          </w:p>
        </w:tc>
        <w:tc>
          <w:tcPr>
            <w:tcW w:type="dxa" w:w="6912"/>
            <w:vAlign w:val="center"/>
          </w:tcPr>
          <w:p>
            <w:pPr>
              <w:spacing w:after="0"/>
            </w:pPr>
            <w:r/>
            <w:r>
              <w:rPr>
                <w:rFonts w:ascii="Aptos" w:hAnsi="Aptos"/>
                <w:b w:val="0"/>
                <w:sz w:val="16"/>
              </w:rPr>
              <w:t>Float decimal degrees.</w:t>
            </w:r>
          </w:p>
        </w:tc>
      </w:tr>
      <w:tr>
        <w:tc>
          <w:tcPr>
            <w:tcW w:type="dxa" w:w="2880"/>
            <w:vAlign w:val="center"/>
            <w:shd w:fill="EAF3F5"/>
          </w:tcPr>
          <w:p>
            <w:pPr>
              <w:spacing w:after="0"/>
            </w:pPr>
            <w:r/>
            <w:r>
              <w:rPr>
                <w:rFonts w:ascii="Aptos" w:hAnsi="Aptos"/>
                <w:b w:val="0"/>
                <w:sz w:val="16"/>
              </w:rPr>
              <w:t>elevation</w:t>
            </w:r>
          </w:p>
        </w:tc>
        <w:tc>
          <w:tcPr>
            <w:tcW w:type="dxa" w:w="6912"/>
            <w:vAlign w:val="center"/>
            <w:shd w:fill="EAF3F5"/>
          </w:tcPr>
          <w:p>
            <w:pPr>
              <w:spacing w:after="0"/>
            </w:pPr>
            <w:r/>
            <w:r>
              <w:rPr>
                <w:rFonts w:ascii="Aptos" w:hAnsi="Aptos"/>
                <w:b w:val="0"/>
                <w:sz w:val="16"/>
              </w:rPr>
              <w:t>Float meters above sea level.</w:t>
            </w:r>
          </w:p>
        </w:tc>
      </w:tr>
    </w:tbl>
    <w:p>
      <w:pPr>
        <w:spacing w:after="20"/>
      </w:pPr>
    </w:p>
    <w:p>
      <w:pPr>
        <w:pStyle w:val="Heading2"/>
      </w:pPr>
      <w:r>
        <w:t>Candidate sources and acceptance</w:t>
      </w:r>
    </w:p>
    <w:p>
      <w:pPr>
        <w:pStyle w:val="ListBullet"/>
        <w:spacing w:after="20"/>
      </w:pPr>
      <w:r>
        <w:t>NOAA NCEI: observed station data; exact dataset, fields, coverage, and units must be verified.</w:t>
      </w:r>
    </w:p>
    <w:p>
      <w:pPr>
        <w:pStyle w:val="ListBullet"/>
        <w:spacing w:after="20"/>
      </w:pPr>
      <w:r>
        <w:t>India Meteorological Department AWS or surface data: relevant observed data, but access, format, and fields require verification.</w:t>
      </w:r>
    </w:p>
    <w:p>
      <w:pPr>
        <w:pStyle w:val="ListBullet"/>
        <w:spacing w:after="20"/>
      </w:pPr>
      <w:r>
        <w:t>Meteostat: historical station observations; coverage and variable availability must be checked station by station.</w:t>
      </w:r>
    </w:p>
    <w:p>
      <w:pPr>
        <w:pStyle w:val="ListBullet"/>
        <w:spacing w:after="20"/>
      </w:pPr>
      <w:r>
        <w:t>Open-Meteo: may be modeled or gridded rather than true station AWS data; not preferred unless the exact source is validated.</w:t>
      </w:r>
    </w:p>
    <w:p>
      <w:pPr>
        <w:pStyle w:val="ListBullet"/>
        <w:spacing w:after="20"/>
      </w:pPr>
      <w:r>
        <w:t>Local or institutional AWS archives: potentially strong sources, but provenance and all variables must be verified.</w:t>
      </w:r>
    </w:p>
    <w:p>
      <w:r>
        <w:t>No dataset is accepted until its actual fields, units, time coverage, station coverage, and provenance are verified.</w:t>
      </w:r>
    </w:p>
    <w:p>
      <w:pPr>
        <w:pStyle w:val="Heading2"/>
      </w:pPr>
      <w:r>
        <w:t>Validation requirements</w:t>
      </w:r>
    </w:p>
    <w:p>
      <w:pPr>
        <w:pStyle w:val="ListBullet"/>
        <w:spacing w:after="20"/>
      </w:pPr>
      <w:r>
        <w:t>Count and characterize missing values, including clustered communication gaps.</w:t>
      </w:r>
    </w:p>
    <w:p>
      <w:pPr>
        <w:pStyle w:val="ListBullet"/>
        <w:spacing w:after="20"/>
      </w:pPr>
      <w:r>
        <w:t>Detect duplicate station_id + timestamp records and reconcile or flag them before training/evaluation.</w:t>
      </w:r>
    </w:p>
    <w:p>
      <w:pPr>
        <w:pStyle w:val="ListBullet"/>
        <w:spacing w:after="20"/>
      </w:pPr>
      <w:r>
        <w:t>Validate timestamps, date ranges, timezone consistency, and ordering.</w:t>
      </w:r>
    </w:p>
    <w:p>
      <w:pPr>
        <w:pStyle w:val="ListBullet"/>
        <w:spacing w:after="20"/>
      </w:pPr>
      <w:r>
        <w:t>Identify impossible or implausible values: temperature outside a realistic range, pressure outside expected bounds, and humidity below 0 or above 100.</w:t>
      </w:r>
    </w:p>
    <w:p>
      <w:pPr>
        <w:pStyle w:val="ListBullet"/>
        <w:spacing w:after="20"/>
      </w:pPr>
      <w:r>
        <w:t>Confirm units are converted exactly once: C, hPa, and percent.</w:t>
      </w:r>
    </w:p>
    <w:p>
      <w:pPr>
        <w:pStyle w:val="ListBullet"/>
        <w:spacing w:after="20"/>
      </w:pPr>
      <w:r>
        <w:t>Detect suspicious constant values, extreme jumps, metadata errors, and implausible coordinates/elevation.</w:t>
      </w:r>
    </w:p>
    <w:p>
      <w:pPr>
        <w:pStyle w:val="ListBullet"/>
        <w:spacing w:after="20"/>
      </w:pPr>
      <w:r>
        <w:t>Cross-check processed samples against the original source and record provenance.</w:t>
      </w:r>
    </w:p>
    <w:p>
      <w:pPr>
        <w:pStyle w:val="Heading2"/>
      </w:pPr>
      <w:r>
        <w:t>Raw versus processed data</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76B87"/>
          </w:tcPr>
          <w:p>
            <w:pPr>
              <w:spacing w:after="0"/>
            </w:pPr>
            <w:r/>
            <w:r>
              <w:rPr>
                <w:rFonts w:ascii="Aptos" w:hAnsi="Aptos"/>
                <w:b/>
                <w:color w:val="FFFFFF"/>
                <w:sz w:val="17"/>
              </w:rPr>
              <w:t>Data category</w:t>
            </w:r>
          </w:p>
        </w:tc>
        <w:tc>
          <w:tcPr>
            <w:tcW w:type="dxa" w:w="7200"/>
            <w:vAlign w:val="center"/>
            <w:shd w:fill="176B87"/>
          </w:tcPr>
          <w:p>
            <w:pPr>
              <w:spacing w:after="0"/>
            </w:pPr>
            <w:r/>
            <w:r>
              <w:rPr>
                <w:rFonts w:ascii="Aptos" w:hAnsi="Aptos"/>
                <w:b/>
                <w:color w:val="FFFFFF"/>
                <w:sz w:val="17"/>
              </w:rPr>
              <w:t>Rule</w:t>
            </w:r>
          </w:p>
        </w:tc>
      </w:tr>
      <w:tr>
        <w:tc>
          <w:tcPr>
            <w:tcW w:type="dxa" w:w="2592"/>
            <w:vAlign w:val="center"/>
            <w:shd w:fill="EAF3F5"/>
          </w:tcPr>
          <w:p>
            <w:pPr>
              <w:spacing w:after="0"/>
            </w:pPr>
            <w:r/>
            <w:r>
              <w:rPr>
                <w:rFonts w:ascii="Aptos" w:hAnsi="Aptos"/>
                <w:b w:val="0"/>
                <w:sz w:val="16"/>
              </w:rPr>
              <w:t>RAW DATA</w:t>
            </w:r>
          </w:p>
        </w:tc>
        <w:tc>
          <w:tcPr>
            <w:tcW w:type="dxa" w:w="7200"/>
            <w:vAlign w:val="center"/>
            <w:shd w:fill="EAF3F5"/>
          </w:tcPr>
          <w:p>
            <w:pPr>
              <w:spacing w:after="0"/>
            </w:pPr>
            <w:r/>
            <w:r>
              <w:rPr>
                <w:rFonts w:ascii="Aptos" w:hAnsi="Aptos"/>
                <w:b w:val="0"/>
                <w:sz w:val="16"/>
              </w:rPr>
              <w:t>Original source downloads and untouched records; immutable.</w:t>
            </w:r>
          </w:p>
        </w:tc>
      </w:tr>
      <w:tr>
        <w:tc>
          <w:tcPr>
            <w:tcW w:type="dxa" w:w="2592"/>
            <w:vAlign w:val="center"/>
          </w:tcPr>
          <w:p>
            <w:pPr>
              <w:spacing w:after="0"/>
            </w:pPr>
            <w:r/>
            <w:r>
              <w:rPr>
                <w:rFonts w:ascii="Aptos" w:hAnsi="Aptos"/>
                <w:b w:val="0"/>
                <w:sz w:val="16"/>
              </w:rPr>
              <w:t>PROCESSED DATA</w:t>
            </w:r>
          </w:p>
        </w:tc>
        <w:tc>
          <w:tcPr>
            <w:tcW w:type="dxa" w:w="7200"/>
            <w:vAlign w:val="center"/>
          </w:tcPr>
          <w:p>
            <w:pPr>
              <w:spacing w:after="0"/>
            </w:pPr>
            <w:r/>
            <w:r>
              <w:rPr>
                <w:rFonts w:ascii="Aptos" w:hAnsi="Aptos"/>
                <w:b w:val="0"/>
                <w:sz w:val="16"/>
              </w:rPr>
              <w:t>Cleaned, normalized, validated records derived from raw data.</w:t>
            </w:r>
          </w:p>
        </w:tc>
      </w:tr>
      <w:tr>
        <w:tc>
          <w:tcPr>
            <w:tcW w:type="dxa" w:w="2592"/>
            <w:vAlign w:val="center"/>
            <w:shd w:fill="EAF3F5"/>
          </w:tcPr>
          <w:p>
            <w:pPr>
              <w:spacing w:after="0"/>
            </w:pPr>
            <w:r/>
            <w:r>
              <w:rPr>
                <w:rFonts w:ascii="Aptos" w:hAnsi="Aptos"/>
                <w:b w:val="0"/>
                <w:sz w:val="16"/>
              </w:rPr>
              <w:t>FEATURE DATA</w:t>
            </w:r>
          </w:p>
        </w:tc>
        <w:tc>
          <w:tcPr>
            <w:tcW w:type="dxa" w:w="7200"/>
            <w:vAlign w:val="center"/>
            <w:shd w:fill="EAF3F5"/>
          </w:tcPr>
          <w:p>
            <w:pPr>
              <w:spacing w:after="0"/>
            </w:pPr>
            <w:r/>
            <w:r>
              <w:rPr>
                <w:rFonts w:ascii="Aptos" w:hAnsi="Aptos"/>
                <w:b w:val="0"/>
                <w:sz w:val="16"/>
              </w:rPr>
              <w:t>Engineered features for model processing.</w:t>
            </w:r>
          </w:p>
        </w:tc>
      </w:tr>
      <w:tr>
        <w:tc>
          <w:tcPr>
            <w:tcW w:type="dxa" w:w="2592"/>
            <w:vAlign w:val="center"/>
          </w:tcPr>
          <w:p>
            <w:pPr>
              <w:spacing w:after="0"/>
            </w:pPr>
            <w:r/>
            <w:r>
              <w:rPr>
                <w:rFonts w:ascii="Aptos" w:hAnsi="Aptos"/>
                <w:b w:val="0"/>
                <w:sz w:val="16"/>
              </w:rPr>
              <w:t>INJECTED TEST DATA</w:t>
            </w:r>
          </w:p>
        </w:tc>
        <w:tc>
          <w:tcPr>
            <w:tcW w:type="dxa" w:w="7200"/>
            <w:vAlign w:val="center"/>
          </w:tcPr>
          <w:p>
            <w:pPr>
              <w:spacing w:after="0"/>
            </w:pPr>
            <w:r/>
            <w:r>
              <w:rPr>
                <w:rFonts w:ascii="Aptos" w:hAnsi="Aptos"/>
                <w:b w:val="0"/>
                <w:sz w:val="16"/>
              </w:rPr>
              <w:t>Separate derived copies with controlled modifications.</w:t>
            </w:r>
          </w:p>
        </w:tc>
      </w:tr>
      <w:tr>
        <w:tc>
          <w:tcPr>
            <w:tcW w:type="dxa" w:w="2592"/>
            <w:vAlign w:val="center"/>
            <w:shd w:fill="EAF3F5"/>
          </w:tcPr>
          <w:p>
            <w:pPr>
              <w:spacing w:after="0"/>
            </w:pPr>
            <w:r/>
            <w:r>
              <w:rPr>
                <w:rFonts w:ascii="Aptos" w:hAnsi="Aptos"/>
                <w:b w:val="0"/>
                <w:sz w:val="16"/>
              </w:rPr>
              <w:t>GROUND-TRUTH LABELS</w:t>
            </w:r>
          </w:p>
        </w:tc>
        <w:tc>
          <w:tcPr>
            <w:tcW w:type="dxa" w:w="7200"/>
            <w:vAlign w:val="center"/>
            <w:shd w:fill="EAF3F5"/>
          </w:tcPr>
          <w:p>
            <w:pPr>
              <w:spacing w:after="0"/>
            </w:pPr>
            <w:r/>
            <w:r>
              <w:rPr>
                <w:rFonts w:ascii="Aptos" w:hAnsi="Aptos"/>
                <w:b w:val="0"/>
                <w:sz w:val="16"/>
              </w:rPr>
              <w:t>Separate injection metadata/labels describing what was deliberately changed.</w:t>
            </w:r>
          </w:p>
        </w:tc>
      </w:tr>
      <w:tr>
        <w:tc>
          <w:tcPr>
            <w:tcW w:type="dxa" w:w="2592"/>
            <w:vAlign w:val="center"/>
          </w:tcPr>
          <w:p>
            <w:pPr>
              <w:spacing w:after="0"/>
            </w:pPr>
            <w:r/>
            <w:r>
              <w:rPr>
                <w:rFonts w:ascii="Aptos" w:hAnsi="Aptos"/>
                <w:b w:val="0"/>
                <w:sz w:val="16"/>
              </w:rPr>
              <w:t>MODEL PREDICTIONS</w:t>
            </w:r>
          </w:p>
        </w:tc>
        <w:tc>
          <w:tcPr>
            <w:tcW w:type="dxa" w:w="7200"/>
            <w:vAlign w:val="center"/>
          </w:tcPr>
          <w:p>
            <w:pPr>
              <w:spacing w:after="0"/>
            </w:pPr>
            <w:r/>
            <w:r>
              <w:rPr>
                <w:rFonts w:ascii="Aptos" w:hAnsi="Aptos"/>
                <w:b w:val="0"/>
                <w:sz w:val="16"/>
              </w:rPr>
              <w:t>Separate outputs generated by the pipeline.</w:t>
            </w:r>
          </w:p>
        </w:tc>
      </w:tr>
    </w:tbl>
    <w:p>
      <w:pPr>
        <w:spacing w:after="20"/>
      </w:pPr>
    </w:p>
    <w:p>
      <w:pPr>
        <w:pStyle w:val="Heading2"/>
      </w:pPr>
      <w:r>
        <w:t>Neighboring station requirements</w:t>
      </w:r>
    </w:p>
    <w:p>
      <w:r>
        <w:t>Spatial analysis requires station coordinates and enough trustworthy observations from nearby or relevant stations. Neighbor influence should account for distance, elevation similarity, historical correlation, recent data quality, missingness, sensor health, and availability. Spatial evidence can be marked unavailable when reliable neighbors are absent; absence of spatial evidence must not be treated as proof of normality.</w:t>
      </w:r>
    </w:p>
    <w:p>
      <w:pPr>
        <w:pStyle w:val="Heading1"/>
      </w:pPr>
      <w:r>
        <w:t>6. GROUND TRUTH AND EVALUATION</w:t>
      </w:r>
    </w:p>
    <w:p>
      <w:r>
        <w:t>Ground truth is essential because a dashboard alert alone does not demonstrate that the system is correct. Model predictions must be compared with a known label or an established natural-event reference so the team can measure detection quality, false alarms, latency, diagnosis, and confidence quality.</w:t>
      </w:r>
    </w:p>
    <w:p>
      <w:pPr>
        <w:pStyle w:val="Heading2"/>
      </w:pPr>
      <w:r>
        <w:t>Two evaluation sources</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76B87"/>
          </w:tcPr>
          <w:p>
            <w:pPr>
              <w:spacing w:after="0"/>
            </w:pPr>
            <w:r/>
            <w:r>
              <w:rPr>
                <w:rFonts w:ascii="Aptos" w:hAnsi="Aptos"/>
                <w:b/>
                <w:color w:val="FFFFFF"/>
                <w:sz w:val="17"/>
              </w:rPr>
              <w:t>Source</w:t>
            </w:r>
          </w:p>
        </w:tc>
        <w:tc>
          <w:tcPr>
            <w:tcW w:type="dxa" w:w="6768"/>
            <w:vAlign w:val="center"/>
            <w:shd w:fill="176B87"/>
          </w:tcPr>
          <w:p>
            <w:pPr>
              <w:spacing w:after="0"/>
            </w:pPr>
            <w:r/>
            <w:r>
              <w:rPr>
                <w:rFonts w:ascii="Aptos" w:hAnsi="Aptos"/>
                <w:b/>
                <w:color w:val="FFFFFF"/>
                <w:sz w:val="17"/>
              </w:rPr>
              <w:t>How it is used</w:t>
            </w:r>
          </w:p>
        </w:tc>
      </w:tr>
      <w:tr>
        <w:tc>
          <w:tcPr>
            <w:tcW w:type="dxa" w:w="3024"/>
            <w:vAlign w:val="center"/>
            <w:shd w:fill="EAF3F5"/>
          </w:tcPr>
          <w:p>
            <w:pPr>
              <w:spacing w:after="0"/>
            </w:pPr>
            <w:r/>
            <w:r>
              <w:rPr>
                <w:rFonts w:ascii="Aptos" w:hAnsi="Aptos"/>
                <w:b w:val="0"/>
                <w:sz w:val="16"/>
              </w:rPr>
              <w:t>Controlled anomaly injection</w:t>
            </w:r>
          </w:p>
        </w:tc>
        <w:tc>
          <w:tcPr>
            <w:tcW w:type="dxa" w:w="6768"/>
            <w:vAlign w:val="center"/>
            <w:shd w:fill="EAF3F5"/>
          </w:tcPr>
          <w:p>
            <w:pPr>
              <w:spacing w:after="0"/>
            </w:pPr>
            <w:r/>
            <w:r>
              <w:rPr>
                <w:rFonts w:ascii="Aptos" w:hAnsi="Aptos"/>
                <w:b w:val="0"/>
                <w:sz w:val="16"/>
              </w:rPr>
              <w:t>Start from real historical observations, alter a controlled subset, record exactly what was changed, run the pipeline, and compare predictions with known labels. This is the primary quantitative path.</w:t>
            </w:r>
          </w:p>
        </w:tc>
      </w:tr>
      <w:tr>
        <w:tc>
          <w:tcPr>
            <w:tcW w:type="dxa" w:w="3024"/>
            <w:vAlign w:val="center"/>
          </w:tcPr>
          <w:p>
            <w:pPr>
              <w:spacing w:after="0"/>
            </w:pPr>
            <w:r/>
            <w:r>
              <w:rPr>
                <w:rFonts w:ascii="Aptos" w:hAnsi="Aptos"/>
                <w:b w:val="0"/>
                <w:sz w:val="16"/>
              </w:rPr>
              <w:t>Natural / real-world events</w:t>
            </w:r>
          </w:p>
        </w:tc>
        <w:tc>
          <w:tcPr>
            <w:tcW w:type="dxa" w:w="6768"/>
            <w:vAlign w:val="center"/>
          </w:tcPr>
          <w:p>
            <w:pPr>
              <w:spacing w:after="0"/>
            </w:pPr>
            <w:r/>
            <w:r>
              <w:rPr>
                <w:rFonts w:ascii="Aptos" w:hAnsi="Aptos"/>
                <w:b w:val="0"/>
                <w:sz w:val="16"/>
              </w:rPr>
              <w:t>Use documented quality information, available source flags, station history, multivariate context, and regional agreement where reliable evidence exists. Do not label every unusual real observation as a fault.</w:t>
            </w:r>
          </w:p>
        </w:tc>
      </w:tr>
    </w:tbl>
    <w:p>
      <w:pPr>
        <w:spacing w:after="20"/>
      </w:pPr>
    </w:p>
    <w:p>
      <w:pPr>
        <w:pStyle w:val="Heading2"/>
      </w:pPr>
      <w:r>
        <w:t>Keep these concepts separate</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76B87"/>
          </w:tcPr>
          <w:p>
            <w:pPr>
              <w:spacing w:after="0"/>
            </w:pPr>
            <w:r/>
            <w:r>
              <w:rPr>
                <w:rFonts w:ascii="Aptos" w:hAnsi="Aptos"/>
                <w:b/>
                <w:color w:val="FFFFFF"/>
                <w:sz w:val="17"/>
              </w:rPr>
              <w:t>Concept</w:t>
            </w:r>
          </w:p>
        </w:tc>
        <w:tc>
          <w:tcPr>
            <w:tcW w:type="dxa" w:w="7200"/>
            <w:vAlign w:val="center"/>
            <w:shd w:fill="176B87"/>
          </w:tcPr>
          <w:p>
            <w:pPr>
              <w:spacing w:after="0"/>
            </w:pPr>
            <w:r/>
            <w:r>
              <w:rPr>
                <w:rFonts w:ascii="Aptos" w:hAnsi="Aptos"/>
                <w:b/>
                <w:color w:val="FFFFFF"/>
                <w:sz w:val="17"/>
              </w:rPr>
              <w:t>Definition</w:t>
            </w:r>
          </w:p>
        </w:tc>
      </w:tr>
      <w:tr>
        <w:tc>
          <w:tcPr>
            <w:tcW w:type="dxa" w:w="2592"/>
            <w:vAlign w:val="center"/>
            <w:shd w:fill="EAF3F5"/>
          </w:tcPr>
          <w:p>
            <w:pPr>
              <w:spacing w:after="0"/>
            </w:pPr>
            <w:r/>
            <w:r>
              <w:rPr>
                <w:rFonts w:ascii="Aptos" w:hAnsi="Aptos"/>
                <w:b w:val="0"/>
                <w:sz w:val="16"/>
              </w:rPr>
              <w:t>Real observation</w:t>
            </w:r>
          </w:p>
        </w:tc>
        <w:tc>
          <w:tcPr>
            <w:tcW w:type="dxa" w:w="7200"/>
            <w:vAlign w:val="center"/>
            <w:shd w:fill="EAF3F5"/>
          </w:tcPr>
          <w:p>
            <w:pPr>
              <w:spacing w:after="0"/>
            </w:pPr>
            <w:r/>
            <w:r>
              <w:rPr>
                <w:rFonts w:ascii="Aptos" w:hAnsi="Aptos"/>
                <w:b w:val="0"/>
                <w:sz w:val="16"/>
              </w:rPr>
              <w:t>The original recorded weather value from the source dataset.</w:t>
            </w:r>
          </w:p>
        </w:tc>
      </w:tr>
      <w:tr>
        <w:tc>
          <w:tcPr>
            <w:tcW w:type="dxa" w:w="2592"/>
            <w:vAlign w:val="center"/>
          </w:tcPr>
          <w:p>
            <w:pPr>
              <w:spacing w:after="0"/>
            </w:pPr>
            <w:r/>
            <w:r>
              <w:rPr>
                <w:rFonts w:ascii="Aptos" w:hAnsi="Aptos"/>
                <w:b w:val="0"/>
                <w:sz w:val="16"/>
              </w:rPr>
              <w:t>Injected anomaly</w:t>
            </w:r>
          </w:p>
        </w:tc>
        <w:tc>
          <w:tcPr>
            <w:tcW w:type="dxa" w:w="7200"/>
            <w:vAlign w:val="center"/>
          </w:tcPr>
          <w:p>
            <w:pPr>
              <w:spacing w:after="0"/>
            </w:pPr>
            <w:r/>
            <w:r>
              <w:rPr>
                <w:rFonts w:ascii="Aptos" w:hAnsi="Aptos"/>
                <w:b w:val="0"/>
                <w:sz w:val="16"/>
              </w:rPr>
              <w:t>A deliberate modification in a derived evaluation/demo copy.</w:t>
            </w:r>
          </w:p>
        </w:tc>
      </w:tr>
      <w:tr>
        <w:tc>
          <w:tcPr>
            <w:tcW w:type="dxa" w:w="2592"/>
            <w:vAlign w:val="center"/>
            <w:shd w:fill="EAF3F5"/>
          </w:tcPr>
          <w:p>
            <w:pPr>
              <w:spacing w:after="0"/>
            </w:pPr>
            <w:r/>
            <w:r>
              <w:rPr>
                <w:rFonts w:ascii="Aptos" w:hAnsi="Aptos"/>
                <w:b w:val="0"/>
                <w:sz w:val="16"/>
              </w:rPr>
              <w:t>Ground truth</w:t>
            </w:r>
          </w:p>
        </w:tc>
        <w:tc>
          <w:tcPr>
            <w:tcW w:type="dxa" w:w="7200"/>
            <w:vAlign w:val="center"/>
            <w:shd w:fill="EAF3F5"/>
          </w:tcPr>
          <w:p>
            <w:pPr>
              <w:spacing w:after="0"/>
            </w:pPr>
            <w:r/>
            <w:r>
              <w:rPr>
                <w:rFonts w:ascii="Aptos" w:hAnsi="Aptos"/>
                <w:b w:val="0"/>
                <w:sz w:val="16"/>
              </w:rPr>
              <w:t>The known label and metadata for the deliberate modification, or reliable external/natural-event evidence where available.</w:t>
            </w:r>
          </w:p>
        </w:tc>
      </w:tr>
      <w:tr>
        <w:tc>
          <w:tcPr>
            <w:tcW w:type="dxa" w:w="2592"/>
            <w:vAlign w:val="center"/>
          </w:tcPr>
          <w:p>
            <w:pPr>
              <w:spacing w:after="0"/>
            </w:pPr>
            <w:r/>
            <w:r>
              <w:rPr>
                <w:rFonts w:ascii="Aptos" w:hAnsi="Aptos"/>
                <w:b w:val="0"/>
                <w:sz w:val="16"/>
              </w:rPr>
              <w:t>Model prediction</w:t>
            </w:r>
          </w:p>
        </w:tc>
        <w:tc>
          <w:tcPr>
            <w:tcW w:type="dxa" w:w="7200"/>
            <w:vAlign w:val="center"/>
          </w:tcPr>
          <w:p>
            <w:pPr>
              <w:spacing w:after="0"/>
            </w:pPr>
            <w:r/>
            <w:r>
              <w:rPr>
                <w:rFonts w:ascii="Aptos" w:hAnsi="Aptos"/>
                <w:b w:val="0"/>
                <w:sz w:val="16"/>
              </w:rPr>
              <w:t>What the ML/QC pipeline inferred from the input.</w:t>
            </w:r>
          </w:p>
        </w:tc>
      </w:tr>
    </w:tbl>
    <w:p>
      <w:pPr>
        <w:spacing w:after="20"/>
      </w:pPr>
    </w:p>
    <w:p>
      <w:pPr>
        <w:pStyle w:val="Heading2"/>
      </w:pPr>
      <w:r>
        <w:t>Exact evaluation workflow</w:t>
      </w:r>
    </w:p>
    <w:p>
      <w:pPr>
        <w:pStyle w:val="Diagram"/>
        <w:jc w:val="center"/>
      </w:pPr>
      <w:r>
        <w:t>REAL HISTORICAL DATA</w:t>
        <w:br/>
        <w:t xml:space="preserve">        |</w:t>
        <w:br/>
        <w:t xml:space="preserve">        +----------------------+</w:t>
        <w:br/>
        <w:t xml:space="preserve">        |                      |</w:t>
        <w:br/>
        <w:t xml:space="preserve">   Normal data          Controlled anomaly</w:t>
        <w:br/>
        <w:t xml:space="preserve">                              |</w:t>
        <w:br/>
        <w:t xml:space="preserve">                       Known ground truth</w:t>
        <w:br/>
        <w:t xml:space="preserve">                              |</w:t>
        <w:br/>
        <w:t xml:space="preserve">                       Our ML pipeline</w:t>
        <w:br/>
        <w:t xml:space="preserve">                              |</w:t>
        <w:br/>
        <w:t xml:space="preserve">                          Prediction</w:t>
        <w:br/>
        <w:t xml:space="preserve">                              |</w:t>
        <w:br/>
        <w:t xml:space="preserve">                       Compare with truth</w:t>
        <w:br/>
        <w:t xml:space="preserve">                              |</w:t>
        <w:br/>
        <w:t xml:space="preserve">              Precision / Recall / F1</w:t>
        <w:br/>
        <w:t xml:space="preserve">              False Alarm Rate</w:t>
        <w:br/>
        <w:t xml:space="preserve">              Detection Latency</w:t>
        <w:br/>
        <w:t xml:space="preserve">              Root Cause Accuracy</w:t>
      </w:r>
    </w:p>
    <w:p>
      <w:r>
        <w:t>Controlled anomaly injection provides known ground truth because the team knows exactly what was injected: when it started, when it ended, which station and parameter were affected, the original and modified values, the type, severity, method, and intended label.</w:t>
      </w:r>
    </w:p>
    <w:p>
      <w:pPr>
        <w:pStyle w:val="Heading2"/>
      </w:pPr>
      <w:r>
        <w:t>Evaluation safeguards</w:t>
      </w:r>
    </w:p>
    <w:p>
      <w:pPr>
        <w:pStyle w:val="ListBullet"/>
        <w:spacing w:after="20"/>
      </w:pPr>
      <w:r>
        <w:t>Use held-out testing periods and avoid future information in station statistics or features.</w:t>
      </w:r>
    </w:p>
    <w:p>
      <w:pPr>
        <w:pStyle w:val="ListBullet"/>
        <w:spacing w:after="20"/>
      </w:pPr>
      <w:r>
        <w:t>Do not place injected anomalies in training when testing normal-behavior detection.</w:t>
      </w:r>
    </w:p>
    <w:p>
      <w:pPr>
        <w:pStyle w:val="ListBullet"/>
        <w:spacing w:after="20"/>
      </w:pPr>
      <w:r>
        <w:t>Record dataset version, feature version, model version, parameters, thresholds, training period, test period, and metrics.</w:t>
      </w:r>
    </w:p>
    <w:p>
      <w:pPr>
        <w:pStyle w:val="ListBullet"/>
        <w:spacing w:after="20"/>
      </w:pPr>
      <w:r>
        <w:t>Measure both detection quality and decision quality, including isolated fault versus regional event distinction.</w:t>
      </w:r>
    </w:p>
    <w:p>
      <w:pPr>
        <w:pStyle w:val="Heading1"/>
      </w:pPr>
      <w:r>
        <w:t>7. ANOMALY INJECTION</w:t>
      </w:r>
    </w:p>
    <w:p>
      <w:r>
        <w:t>Injection is a controlled experiment and demo mechanism. It must operate on a derived copy after collection and validation. NEVER modify the original/raw dataset.</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76B87"/>
          </w:tcPr>
          <w:p>
            <w:pPr>
              <w:spacing w:after="0"/>
            </w:pPr>
            <w:r/>
            <w:r>
              <w:rPr>
                <w:rFonts w:ascii="Aptos" w:hAnsi="Aptos"/>
                <w:b/>
                <w:color w:val="FFFFFF"/>
                <w:sz w:val="17"/>
              </w:rPr>
              <w:t>Injection type</w:t>
            </w:r>
          </w:p>
        </w:tc>
        <w:tc>
          <w:tcPr>
            <w:tcW w:type="dxa" w:w="6624"/>
            <w:vAlign w:val="center"/>
            <w:shd w:fill="176B87"/>
          </w:tcPr>
          <w:p>
            <w:pPr>
              <w:spacing w:after="0"/>
            </w:pPr>
            <w:r/>
            <w:r>
              <w:rPr>
                <w:rFonts w:ascii="Aptos" w:hAnsi="Aptos"/>
                <w:b/>
                <w:color w:val="FFFFFF"/>
                <w:sz w:val="17"/>
              </w:rPr>
              <w:t>Controlled modification</w:t>
            </w:r>
          </w:p>
        </w:tc>
      </w:tr>
      <w:tr>
        <w:tc>
          <w:tcPr>
            <w:tcW w:type="dxa" w:w="3168"/>
            <w:vAlign w:val="center"/>
            <w:shd w:fill="EAF3F5"/>
          </w:tcPr>
          <w:p>
            <w:pPr>
              <w:spacing w:after="0"/>
            </w:pPr>
            <w:r/>
            <w:r>
              <w:rPr>
                <w:rFonts w:ascii="Aptos" w:hAnsi="Aptos"/>
                <w:b w:val="0"/>
                <w:sz w:val="16"/>
              </w:rPr>
              <w:t>Spike</w:t>
            </w:r>
          </w:p>
        </w:tc>
        <w:tc>
          <w:tcPr>
            <w:tcW w:type="dxa" w:w="6624"/>
            <w:vAlign w:val="center"/>
            <w:shd w:fill="EAF3F5"/>
          </w:tcPr>
          <w:p>
            <w:pPr>
              <w:spacing w:after="0"/>
            </w:pPr>
            <w:r/>
            <w:r>
              <w:rPr>
                <w:rFonts w:ascii="Aptos" w:hAnsi="Aptos"/>
                <w:b w:val="0"/>
                <w:sz w:val="16"/>
              </w:rPr>
              <w:t>Replace a valid observation with an extreme value.</w:t>
            </w:r>
          </w:p>
        </w:tc>
      </w:tr>
      <w:tr>
        <w:tc>
          <w:tcPr>
            <w:tcW w:type="dxa" w:w="3168"/>
            <w:vAlign w:val="center"/>
          </w:tcPr>
          <w:p>
            <w:pPr>
              <w:spacing w:after="0"/>
            </w:pPr>
            <w:r/>
            <w:r>
              <w:rPr>
                <w:rFonts w:ascii="Aptos" w:hAnsi="Aptos"/>
                <w:b w:val="0"/>
                <w:sz w:val="16"/>
              </w:rPr>
              <w:t>Drop</w:t>
            </w:r>
          </w:p>
        </w:tc>
        <w:tc>
          <w:tcPr>
            <w:tcW w:type="dxa" w:w="6624"/>
            <w:vAlign w:val="center"/>
          </w:tcPr>
          <w:p>
            <w:pPr>
              <w:spacing w:after="0"/>
            </w:pPr>
            <w:r/>
            <w:r>
              <w:rPr>
                <w:rFonts w:ascii="Aptos" w:hAnsi="Aptos"/>
                <w:b w:val="0"/>
                <w:sz w:val="16"/>
              </w:rPr>
              <w:t>Replace a value with an unusually low value or sudden downward deviation.</w:t>
            </w:r>
          </w:p>
        </w:tc>
      </w:tr>
      <w:tr>
        <w:tc>
          <w:tcPr>
            <w:tcW w:type="dxa" w:w="3168"/>
            <w:vAlign w:val="center"/>
            <w:shd w:fill="EAF3F5"/>
          </w:tcPr>
          <w:p>
            <w:pPr>
              <w:spacing w:after="0"/>
            </w:pPr>
            <w:r/>
            <w:r>
              <w:rPr>
                <w:rFonts w:ascii="Aptos" w:hAnsi="Aptos"/>
                <w:b w:val="0"/>
                <w:sz w:val="16"/>
              </w:rPr>
              <w:t>Flatline</w:t>
            </w:r>
          </w:p>
        </w:tc>
        <w:tc>
          <w:tcPr>
            <w:tcW w:type="dxa" w:w="6624"/>
            <w:vAlign w:val="center"/>
            <w:shd w:fill="EAF3F5"/>
          </w:tcPr>
          <w:p>
            <w:pPr>
              <w:spacing w:after="0"/>
            </w:pPr>
            <w:r/>
            <w:r>
              <w:rPr>
                <w:rFonts w:ascii="Aptos" w:hAnsi="Aptos"/>
                <w:b w:val="0"/>
                <w:sz w:val="16"/>
              </w:rPr>
              <w:t>Hold a variable constant across multiple timestamps to simulate a frozen sensor.</w:t>
            </w:r>
          </w:p>
        </w:tc>
      </w:tr>
      <w:tr>
        <w:tc>
          <w:tcPr>
            <w:tcW w:type="dxa" w:w="3168"/>
            <w:vAlign w:val="center"/>
          </w:tcPr>
          <w:p>
            <w:pPr>
              <w:spacing w:after="0"/>
            </w:pPr>
            <w:r/>
            <w:r>
              <w:rPr>
                <w:rFonts w:ascii="Aptos" w:hAnsi="Aptos"/>
                <w:b w:val="0"/>
                <w:sz w:val="16"/>
              </w:rPr>
              <w:t>Drift</w:t>
            </w:r>
          </w:p>
        </w:tc>
        <w:tc>
          <w:tcPr>
            <w:tcW w:type="dxa" w:w="6624"/>
            <w:vAlign w:val="center"/>
          </w:tcPr>
          <w:p>
            <w:pPr>
              <w:spacing w:after="0"/>
            </w:pPr>
            <w:r/>
            <w:r>
              <w:rPr>
                <w:rFonts w:ascii="Aptos" w:hAnsi="Aptos"/>
                <w:b w:val="0"/>
                <w:sz w:val="16"/>
              </w:rPr>
              <w:t>Apply a gradual bias over a sequence of observations.</w:t>
            </w:r>
          </w:p>
        </w:tc>
      </w:tr>
      <w:tr>
        <w:tc>
          <w:tcPr>
            <w:tcW w:type="dxa" w:w="3168"/>
            <w:vAlign w:val="center"/>
            <w:shd w:fill="EAF3F5"/>
          </w:tcPr>
          <w:p>
            <w:pPr>
              <w:spacing w:after="0"/>
            </w:pPr>
            <w:r/>
            <w:r>
              <w:rPr>
                <w:rFonts w:ascii="Aptos" w:hAnsi="Aptos"/>
                <w:b w:val="0"/>
                <w:sz w:val="16"/>
              </w:rPr>
              <w:t>Missing / communication gap</w:t>
            </w:r>
          </w:p>
        </w:tc>
        <w:tc>
          <w:tcPr>
            <w:tcW w:type="dxa" w:w="6624"/>
            <w:vAlign w:val="center"/>
            <w:shd w:fill="EAF3F5"/>
          </w:tcPr>
          <w:p>
            <w:pPr>
              <w:spacing w:after="0"/>
            </w:pPr>
            <w:r/>
            <w:r>
              <w:rPr>
                <w:rFonts w:ascii="Aptos" w:hAnsi="Aptos"/>
                <w:b w:val="0"/>
                <w:sz w:val="16"/>
              </w:rPr>
              <w:t>Set a consecutive block to missing or simulate unavailable transmissions.</w:t>
            </w:r>
          </w:p>
        </w:tc>
      </w:tr>
      <w:tr>
        <w:tc>
          <w:tcPr>
            <w:tcW w:type="dxa" w:w="3168"/>
            <w:vAlign w:val="center"/>
          </w:tcPr>
          <w:p>
            <w:pPr>
              <w:spacing w:after="0"/>
            </w:pPr>
            <w:r/>
            <w:r>
              <w:rPr>
                <w:rFonts w:ascii="Aptos" w:hAnsi="Aptos"/>
                <w:b w:val="0"/>
                <w:sz w:val="16"/>
              </w:rPr>
              <w:t>Multivariate corruption</w:t>
            </w:r>
          </w:p>
        </w:tc>
        <w:tc>
          <w:tcPr>
            <w:tcW w:type="dxa" w:w="6624"/>
            <w:vAlign w:val="center"/>
          </w:tcPr>
          <w:p>
            <w:pPr>
              <w:spacing w:after="0"/>
            </w:pPr>
            <w:r/>
            <w:r>
              <w:rPr>
                <w:rFonts w:ascii="Aptos" w:hAnsi="Aptos"/>
                <w:b w:val="0"/>
                <w:sz w:val="16"/>
              </w:rPr>
              <w:t>Alter one or more variables so their combination becomes inconsistent with learned behavior.</w:t>
            </w:r>
          </w:p>
        </w:tc>
      </w:tr>
      <w:tr>
        <w:tc>
          <w:tcPr>
            <w:tcW w:type="dxa" w:w="3168"/>
            <w:vAlign w:val="center"/>
            <w:shd w:fill="EAF3F5"/>
          </w:tcPr>
          <w:p>
            <w:pPr>
              <w:spacing w:after="0"/>
            </w:pPr>
            <w:r/>
            <w:r>
              <w:rPr>
                <w:rFonts w:ascii="Aptos" w:hAnsi="Aptos"/>
                <w:b w:val="0"/>
                <w:sz w:val="16"/>
              </w:rPr>
              <w:t>Isolated station corruption</w:t>
            </w:r>
          </w:p>
        </w:tc>
        <w:tc>
          <w:tcPr>
            <w:tcW w:type="dxa" w:w="6624"/>
            <w:vAlign w:val="center"/>
            <w:shd w:fill="EAF3F5"/>
          </w:tcPr>
          <w:p>
            <w:pPr>
              <w:spacing w:after="0"/>
            </w:pPr>
            <w:r/>
            <w:r>
              <w:rPr>
                <w:rFonts w:ascii="Aptos" w:hAnsi="Aptos"/>
                <w:b w:val="0"/>
                <w:sz w:val="16"/>
              </w:rPr>
              <w:t>Modify one station while comparable neighbors remain unmodified to test spatial discrimination.</w:t>
            </w:r>
          </w:p>
        </w:tc>
      </w:tr>
      <w:tr>
        <w:tc>
          <w:tcPr>
            <w:tcW w:type="dxa" w:w="3168"/>
            <w:vAlign w:val="center"/>
          </w:tcPr>
          <w:p>
            <w:pPr>
              <w:spacing w:after="0"/>
            </w:pPr>
            <w:r/>
            <w:r>
              <w:rPr>
                <w:rFonts w:ascii="Aptos" w:hAnsi="Aptos"/>
                <w:b w:val="0"/>
                <w:sz w:val="16"/>
              </w:rPr>
              <w:t>Severity</w:t>
            </w:r>
          </w:p>
        </w:tc>
        <w:tc>
          <w:tcPr>
            <w:tcW w:type="dxa" w:w="6624"/>
            <w:vAlign w:val="center"/>
          </w:tcPr>
          <w:p>
            <w:pPr>
              <w:spacing w:after="0"/>
            </w:pPr>
            <w:r/>
            <w:r>
              <w:rPr>
                <w:rFonts w:ascii="Aptos" w:hAnsi="Aptos"/>
                <w:b w:val="0"/>
                <w:sz w:val="16"/>
              </w:rPr>
              <w:t>Record the magnitude and/or impact level of the injected scenario; do not invent a universal scale before validation.</w:t>
            </w:r>
          </w:p>
        </w:tc>
      </w:tr>
    </w:tbl>
    <w:p>
      <w:pPr>
        <w:spacing w:after="20"/>
      </w:pPr>
    </w:p>
    <w:p>
      <w:pPr>
        <w:pStyle w:val="Heading2"/>
      </w:pPr>
      <w:r>
        <w:t>Required injection metadata</w:t>
      </w:r>
    </w:p>
    <w:p>
      <w:pPr>
        <w:pStyle w:val="ListBullet"/>
        <w:spacing w:after="20"/>
      </w:pPr>
      <w:r>
        <w:t>station_id</w:t>
      </w:r>
    </w:p>
    <w:p>
      <w:pPr>
        <w:pStyle w:val="ListBullet"/>
        <w:spacing w:after="20"/>
      </w:pPr>
      <w:r>
        <w:t>timestamp</w:t>
      </w:r>
    </w:p>
    <w:p>
      <w:pPr>
        <w:pStyle w:val="ListBullet"/>
        <w:spacing w:after="20"/>
      </w:pPr>
      <w:r>
        <w:t>parameter</w:t>
      </w:r>
    </w:p>
    <w:p>
      <w:pPr>
        <w:pStyle w:val="ListBullet"/>
        <w:spacing w:after="20"/>
      </w:pPr>
      <w:r>
        <w:t>anomaly_type</w:t>
      </w:r>
    </w:p>
    <w:p>
      <w:pPr>
        <w:pStyle w:val="ListBullet"/>
        <w:spacing w:after="20"/>
      </w:pPr>
      <w:r>
        <w:t>original_value</w:t>
      </w:r>
    </w:p>
    <w:p>
      <w:pPr>
        <w:pStyle w:val="ListBullet"/>
        <w:spacing w:after="20"/>
      </w:pPr>
      <w:r>
        <w:t>modified_value</w:t>
      </w:r>
    </w:p>
    <w:p>
      <w:pPr>
        <w:pStyle w:val="ListBullet"/>
        <w:spacing w:after="20"/>
      </w:pPr>
      <w:r>
        <w:t>severity</w:t>
      </w:r>
    </w:p>
    <w:p>
      <w:pPr>
        <w:pStyle w:val="ListBullet"/>
        <w:spacing w:after="20"/>
      </w:pPr>
      <w:r>
        <w:t>start_time</w:t>
      </w:r>
    </w:p>
    <w:p>
      <w:pPr>
        <w:pStyle w:val="ListBullet"/>
        <w:spacing w:after="20"/>
      </w:pPr>
      <w:r>
        <w:t>end_time</w:t>
      </w:r>
    </w:p>
    <w:p>
      <w:pPr>
        <w:pStyle w:val="ListBullet"/>
        <w:spacing w:after="20"/>
      </w:pPr>
      <w:r>
        <w:t>injection_method</w:t>
      </w:r>
    </w:p>
    <w:p>
      <w:pPr>
        <w:pStyle w:val="ListBullet"/>
        <w:spacing w:after="20"/>
      </w:pPr>
      <w:r>
        <w:t>ground_truth_label</w:t>
      </w:r>
    </w:p>
    <w:p>
      <w:r>
        <w:t>The injection process should be deterministic, reproducible, and documented. Keep raw data, processed data, injected data, labels, and model predictions in separate logical stores.</w:t>
      </w:r>
    </w:p>
    <w:p>
      <w:pPr>
        <w:pStyle w:val="Heading1"/>
      </w:pPr>
      <w:r>
        <w:t>8. ML PIPELINE</w:t>
      </w:r>
    </w:p>
    <w:p>
      <w:pPr>
        <w:pStyle w:val="Heading2"/>
      </w:pPr>
      <w:r>
        <w:t>Pipeline stages</w:t>
      </w:r>
    </w:p>
    <w:p>
      <w:pPr>
        <w:pStyle w:val="Diagram"/>
        <w:jc w:val="center"/>
      </w:pPr>
      <w:r>
        <w:t>PREPROCESSING -&gt; RULE-BASED QC -&gt; FEATURE ENGINEERING -&gt; PRIMARY DETECTOR</w:t>
        <w:br/>
        <w:t xml:space="preserve">                                      |</w:t>
        <w:br/>
        <w:t xml:space="preserve">             TEMPORAL + MULTIVARIATE + SPATIAL EVIDENCE</w:t>
        <w:br/>
        <w:t xml:space="preserve">                                      |</w:t>
        <w:br/>
        <w:t xml:space="preserve">                              EVIDENCE FUSION</w:t>
        <w:br/>
        <w:t xml:space="preserve">                                      |</w:t>
        <w:br/>
        <w:t xml:space="preserve">                   ROOT CAUSE + EXPLANATION + HEALTH</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6B87"/>
          </w:tcPr>
          <w:p>
            <w:pPr>
              <w:spacing w:after="0"/>
            </w:pPr>
            <w:r/>
            <w:r>
              <w:rPr>
                <w:rFonts w:ascii="Aptos" w:hAnsi="Aptos"/>
                <w:b/>
                <w:color w:val="FFFFFF"/>
                <w:sz w:val="17"/>
              </w:rPr>
              <w:t>Stage</w:t>
            </w:r>
          </w:p>
        </w:tc>
        <w:tc>
          <w:tcPr>
            <w:tcW w:type="dxa" w:w="7344"/>
            <w:vAlign w:val="center"/>
            <w:shd w:fill="176B87"/>
          </w:tcPr>
          <w:p>
            <w:pPr>
              <w:spacing w:after="0"/>
            </w:pPr>
            <w:r/>
            <w:r>
              <w:rPr>
                <w:rFonts w:ascii="Aptos" w:hAnsi="Aptos"/>
                <w:b/>
                <w:color w:val="FFFFFF"/>
                <w:sz w:val="17"/>
              </w:rPr>
              <w:t>MVP position</w:t>
            </w:r>
          </w:p>
        </w:tc>
      </w:tr>
      <w:tr>
        <w:tc>
          <w:tcPr>
            <w:tcW w:type="dxa" w:w="2448"/>
            <w:vAlign w:val="center"/>
            <w:shd w:fill="EAF3F5"/>
          </w:tcPr>
          <w:p>
            <w:pPr>
              <w:spacing w:after="0"/>
            </w:pPr>
            <w:r/>
            <w:r>
              <w:rPr>
                <w:rFonts w:ascii="Aptos" w:hAnsi="Aptos"/>
                <w:b w:val="0"/>
                <w:sz w:val="16"/>
              </w:rPr>
              <w:t>Preprocessing</w:t>
            </w:r>
          </w:p>
        </w:tc>
        <w:tc>
          <w:tcPr>
            <w:tcW w:type="dxa" w:w="7344"/>
            <w:vAlign w:val="center"/>
            <w:shd w:fill="EAF3F5"/>
          </w:tcPr>
          <w:p>
            <w:pPr>
              <w:spacing w:after="0"/>
            </w:pPr>
            <w:r/>
            <w:r>
              <w:rPr>
                <w:rFonts w:ascii="Aptos" w:hAnsi="Aptos"/>
                <w:b w:val="0"/>
                <w:sz w:val="16"/>
              </w:rPr>
              <w:t>Normalize timestamps/units, sort records, create windows, preserve provenance, and keep raw values untouched.</w:t>
            </w:r>
          </w:p>
        </w:tc>
      </w:tr>
      <w:tr>
        <w:tc>
          <w:tcPr>
            <w:tcW w:type="dxa" w:w="2448"/>
            <w:vAlign w:val="center"/>
          </w:tcPr>
          <w:p>
            <w:pPr>
              <w:spacing w:after="0"/>
            </w:pPr>
            <w:r/>
            <w:r>
              <w:rPr>
                <w:rFonts w:ascii="Aptos" w:hAnsi="Aptos"/>
                <w:b w:val="0"/>
                <w:sz w:val="16"/>
              </w:rPr>
              <w:t>Baseline rule-based QC</w:t>
            </w:r>
          </w:p>
        </w:tc>
        <w:tc>
          <w:tcPr>
            <w:tcW w:type="dxa" w:w="7344"/>
            <w:vAlign w:val="center"/>
          </w:tcPr>
          <w:p>
            <w:pPr>
              <w:spacing w:after="0"/>
            </w:pPr>
            <w:r/>
            <w:r>
              <w:rPr>
                <w:rFonts w:ascii="Aptos" w:hAnsi="Aptos"/>
                <w:b w:val="0"/>
                <w:sz w:val="16"/>
              </w:rPr>
              <w:t>Ranges, missingness, duplicates, rate-of-change, persistence/flatline, and basic internal consistency.</w:t>
            </w:r>
          </w:p>
        </w:tc>
      </w:tr>
      <w:tr>
        <w:tc>
          <w:tcPr>
            <w:tcW w:type="dxa" w:w="2448"/>
            <w:vAlign w:val="center"/>
            <w:shd w:fill="EAF3F5"/>
          </w:tcPr>
          <w:p>
            <w:pPr>
              <w:spacing w:after="0"/>
            </w:pPr>
            <w:r/>
            <w:r>
              <w:rPr>
                <w:rFonts w:ascii="Aptos" w:hAnsi="Aptos"/>
                <w:b w:val="0"/>
                <w:sz w:val="16"/>
              </w:rPr>
              <w:t>Statistical / ML baseline</w:t>
            </w:r>
          </w:p>
        </w:tc>
        <w:tc>
          <w:tcPr>
            <w:tcW w:type="dxa" w:w="7344"/>
            <w:vAlign w:val="center"/>
            <w:shd w:fill="EAF3F5"/>
          </w:tcPr>
          <w:p>
            <w:pPr>
              <w:spacing w:after="0"/>
            </w:pPr>
            <w:r/>
            <w:r>
              <w:rPr>
                <w:rFonts w:ascii="Aptos" w:hAnsi="Aptos"/>
                <w:b w:val="0"/>
                <w:sz w:val="16"/>
              </w:rPr>
              <w:t>Station summaries, robust thresholds, local temporal comparisons, station-to-station differences, and a practical tabular detector.</w:t>
            </w:r>
          </w:p>
        </w:tc>
      </w:tr>
      <w:tr>
        <w:tc>
          <w:tcPr>
            <w:tcW w:type="dxa" w:w="2448"/>
            <w:vAlign w:val="center"/>
          </w:tcPr>
          <w:p>
            <w:pPr>
              <w:spacing w:after="0"/>
            </w:pPr>
            <w:r/>
            <w:r>
              <w:rPr>
                <w:rFonts w:ascii="Aptos" w:hAnsi="Aptos"/>
                <w:b w:val="0"/>
                <w:sz w:val="16"/>
              </w:rPr>
              <w:t>Primary model</w:t>
            </w:r>
          </w:p>
        </w:tc>
        <w:tc>
          <w:tcPr>
            <w:tcW w:type="dxa" w:w="7344"/>
            <w:vAlign w:val="center"/>
          </w:tcPr>
          <w:p>
            <w:pPr>
              <w:spacing w:after="0"/>
            </w:pPr>
            <w:r/>
            <w:r>
              <w:rPr>
                <w:rFonts w:ascii="Aptos" w:hAnsi="Aptos"/>
                <w:b w:val="0"/>
                <w:sz w:val="16"/>
              </w:rPr>
              <w:t>Recommended MVP: Isolation Forest on compact engineered station-level and temporal features, combined with rules and spatial context.</w:t>
            </w:r>
          </w:p>
        </w:tc>
      </w:tr>
      <w:tr>
        <w:tc>
          <w:tcPr>
            <w:tcW w:type="dxa" w:w="2448"/>
            <w:vAlign w:val="center"/>
            <w:shd w:fill="EAF3F5"/>
          </w:tcPr>
          <w:p>
            <w:pPr>
              <w:spacing w:after="0"/>
            </w:pPr>
            <w:r/>
            <w:r>
              <w:rPr>
                <w:rFonts w:ascii="Aptos" w:hAnsi="Aptos"/>
                <w:b w:val="0"/>
                <w:sz w:val="16"/>
              </w:rPr>
              <w:t>Temporal model</w:t>
            </w:r>
          </w:p>
        </w:tc>
        <w:tc>
          <w:tcPr>
            <w:tcW w:type="dxa" w:w="7344"/>
            <w:vAlign w:val="center"/>
            <w:shd w:fill="EAF3F5"/>
          </w:tcPr>
          <w:p>
            <w:pPr>
              <w:spacing w:after="0"/>
            </w:pPr>
            <w:r/>
            <w:r>
              <w:rPr>
                <w:rFonts w:ascii="Aptos" w:hAnsi="Aptos"/>
                <w:b w:val="0"/>
                <w:sz w:val="16"/>
              </w:rPr>
              <w:t>Optional within MVP depending on time and data: sequence-based temporal detector or statistical temporal method. The documents list LSTM/GRU autoencoders and other approaches as possibilities, not a final choice.</w:t>
            </w:r>
          </w:p>
        </w:tc>
      </w:tr>
      <w:tr>
        <w:tc>
          <w:tcPr>
            <w:tcW w:type="dxa" w:w="2448"/>
            <w:vAlign w:val="center"/>
          </w:tcPr>
          <w:p>
            <w:pPr>
              <w:spacing w:after="0"/>
            </w:pPr>
            <w:r/>
            <w:r>
              <w:rPr>
                <w:rFonts w:ascii="Aptos" w:hAnsi="Aptos"/>
                <w:b w:val="0"/>
                <w:sz w:val="16"/>
              </w:rPr>
              <w:t>Multivariate detector</w:t>
            </w:r>
          </w:p>
        </w:tc>
        <w:tc>
          <w:tcPr>
            <w:tcW w:type="dxa" w:w="7344"/>
            <w:vAlign w:val="center"/>
          </w:tcPr>
          <w:p>
            <w:pPr>
              <w:spacing w:after="0"/>
            </w:pPr>
            <w:r/>
            <w:r>
              <w:rPr>
                <w:rFonts w:ascii="Aptos" w:hAnsi="Aptos"/>
                <w:b w:val="0"/>
                <w:sz w:val="16"/>
              </w:rPr>
              <w:t>Use residual-, distance-, PCA-, Mahalanobis-, or other suitable methods to assess temperature/pressure/humidity consistency.</w:t>
            </w:r>
          </w:p>
        </w:tc>
      </w:tr>
      <w:tr>
        <w:tc>
          <w:tcPr>
            <w:tcW w:type="dxa" w:w="2448"/>
            <w:vAlign w:val="center"/>
            <w:shd w:fill="EAF3F5"/>
          </w:tcPr>
          <w:p>
            <w:pPr>
              <w:spacing w:after="0"/>
            </w:pPr>
            <w:r/>
            <w:r>
              <w:rPr>
                <w:rFonts w:ascii="Aptos" w:hAnsi="Aptos"/>
                <w:b w:val="0"/>
                <w:sz w:val="16"/>
              </w:rPr>
              <w:t>Spatial detector</w:t>
            </w:r>
          </w:p>
        </w:tc>
        <w:tc>
          <w:tcPr>
            <w:tcW w:type="dxa" w:w="7344"/>
            <w:vAlign w:val="center"/>
            <w:shd w:fill="EAF3F5"/>
          </w:tcPr>
          <w:p>
            <w:pPr>
              <w:spacing w:after="0"/>
            </w:pPr>
            <w:r/>
            <w:r>
              <w:rPr>
                <w:rFonts w:ascii="Aptos" w:hAnsi="Aptos"/>
                <w:b w:val="0"/>
                <w:sz w:val="16"/>
              </w:rPr>
              <w:t>Neighbor difference, shared regional trend, time-window similarity, and isolation/shared-event evidence.</w:t>
            </w:r>
          </w:p>
        </w:tc>
      </w:tr>
      <w:tr>
        <w:tc>
          <w:tcPr>
            <w:tcW w:type="dxa" w:w="2448"/>
            <w:vAlign w:val="center"/>
          </w:tcPr>
          <w:p>
            <w:pPr>
              <w:spacing w:after="0"/>
            </w:pPr>
            <w:r/>
            <w:r>
              <w:rPr>
                <w:rFonts w:ascii="Aptos" w:hAnsi="Aptos"/>
                <w:b w:val="0"/>
                <w:sz w:val="16"/>
              </w:rPr>
              <w:t>Evidence fusion</w:t>
            </w:r>
          </w:p>
        </w:tc>
        <w:tc>
          <w:tcPr>
            <w:tcW w:type="dxa" w:w="7344"/>
            <w:vAlign w:val="center"/>
          </w:tcPr>
          <w:p>
            <w:pPr>
              <w:spacing w:after="0"/>
            </w:pPr>
            <w:r/>
            <w:r>
              <w:rPr>
                <w:rFonts w:ascii="Aptos" w:hAnsi="Aptos"/>
                <w:b w:val="0"/>
                <w:sz w:val="16"/>
              </w:rPr>
              <w:t>Combine rule, temporal, multivariate, spatial, persistence, and health signals; weights/method must be validated, not guessed.</w:t>
            </w:r>
          </w:p>
        </w:tc>
      </w:tr>
      <w:tr>
        <w:tc>
          <w:tcPr>
            <w:tcW w:type="dxa" w:w="2448"/>
            <w:vAlign w:val="center"/>
            <w:shd w:fill="EAF3F5"/>
          </w:tcPr>
          <w:p>
            <w:pPr>
              <w:spacing w:after="0"/>
            </w:pPr>
            <w:r/>
            <w:r>
              <w:rPr>
                <w:rFonts w:ascii="Aptos" w:hAnsi="Aptos"/>
                <w:b w:val="0"/>
                <w:sz w:val="16"/>
              </w:rPr>
              <w:t>Root-cause diagnosis</w:t>
            </w:r>
          </w:p>
        </w:tc>
        <w:tc>
          <w:tcPr>
            <w:tcW w:type="dxa" w:w="7344"/>
            <w:vAlign w:val="center"/>
            <w:shd w:fill="EAF3F5"/>
          </w:tcPr>
          <w:p>
            <w:pPr>
              <w:spacing w:after="0"/>
            </w:pPr>
            <w:r/>
            <w:r>
              <w:rPr>
                <w:rFonts w:ascii="Aptos" w:hAnsi="Aptos"/>
                <w:b w:val="0"/>
                <w:sz w:val="16"/>
              </w:rPr>
              <w:t>Probable category based on affected variable, persistence, severity, history, neighbor agreement, and consistency.</w:t>
            </w:r>
          </w:p>
        </w:tc>
      </w:tr>
      <w:tr>
        <w:tc>
          <w:tcPr>
            <w:tcW w:type="dxa" w:w="2448"/>
            <w:vAlign w:val="center"/>
          </w:tcPr>
          <w:p>
            <w:pPr>
              <w:spacing w:after="0"/>
            </w:pPr>
            <w:r/>
            <w:r>
              <w:rPr>
                <w:rFonts w:ascii="Aptos" w:hAnsi="Aptos"/>
                <w:b w:val="0"/>
                <w:sz w:val="16"/>
              </w:rPr>
              <w:t>Explainability</w:t>
            </w:r>
          </w:p>
        </w:tc>
        <w:tc>
          <w:tcPr>
            <w:tcW w:type="dxa" w:w="7344"/>
            <w:vAlign w:val="center"/>
          </w:tcPr>
          <w:p>
            <w:pPr>
              <w:spacing w:after="0"/>
            </w:pPr>
            <w:r/>
            <w:r>
              <w:rPr>
                <w:rFonts w:ascii="Aptos" w:hAnsi="Aptos"/>
                <w:b w:val="0"/>
                <w:sz w:val="16"/>
              </w:rPr>
              <w:t>Human-readable reasons, evidence values, confidence, probable cause, and action/review indication.</w:t>
            </w:r>
          </w:p>
        </w:tc>
      </w:tr>
      <w:tr>
        <w:tc>
          <w:tcPr>
            <w:tcW w:type="dxa" w:w="2448"/>
            <w:vAlign w:val="center"/>
            <w:shd w:fill="EAF3F5"/>
          </w:tcPr>
          <w:p>
            <w:pPr>
              <w:spacing w:after="0"/>
            </w:pPr>
            <w:r/>
            <w:r>
              <w:rPr>
                <w:rFonts w:ascii="Aptos" w:hAnsi="Aptos"/>
                <w:b w:val="0"/>
                <w:sz w:val="16"/>
              </w:rPr>
              <w:t>Sensor health</w:t>
            </w:r>
          </w:p>
        </w:tc>
        <w:tc>
          <w:tcPr>
            <w:tcW w:type="dxa" w:w="7344"/>
            <w:vAlign w:val="center"/>
            <w:shd w:fill="EAF3F5"/>
          </w:tcPr>
          <w:p>
            <w:pPr>
              <w:spacing w:after="0"/>
            </w:pPr>
            <w:r/>
            <w:r>
              <w:rPr>
                <w:rFonts w:ascii="Aptos" w:hAnsi="Aptos"/>
                <w:b w:val="0"/>
                <w:sz w:val="16"/>
              </w:rPr>
              <w:t>Rolling health state from frequency, severity, persistence, variable-specific faults, missingness, and recent behavior.</w:t>
            </w:r>
          </w:p>
        </w:tc>
      </w:tr>
    </w:tbl>
    <w:p>
      <w:pPr>
        <w:spacing w:after="20"/>
      </w:pPr>
    </w:p>
    <w:p>
      <w:pPr>
        <w:pStyle w:val="Heading2"/>
      </w:pPr>
      <w:r>
        <w:t>MVP versus optional future components</w:t>
      </w:r>
    </w:p>
    <w:tbl>
      <w:tblPr>
        <w:tblStyle w:val="TableGrid"/>
        <w:tblW w:type="auto" w:w="0"/>
        <w:jc w:val="center"/>
        <w:tblLook w:firstColumn="1" w:firstRow="1" w:lastColumn="0" w:lastRow="0" w:noHBand="0" w:noVBand="1" w:val="04A0"/>
      </w:tblPr>
      <w:tblGrid>
        <w:gridCol w:w="5040"/>
        <w:gridCol w:w="5040"/>
      </w:tblGrid>
      <w:tr>
        <w:tc>
          <w:tcPr>
            <w:tcW w:type="dxa" w:w="4896"/>
            <w:vAlign w:val="center"/>
            <w:shd w:fill="176B87"/>
          </w:tcPr>
          <w:p>
            <w:pPr>
              <w:spacing w:after="0"/>
            </w:pPr>
            <w:r/>
            <w:r>
              <w:rPr>
                <w:rFonts w:ascii="Aptos" w:hAnsi="Aptos"/>
                <w:b/>
                <w:color w:val="FFFFFF"/>
                <w:sz w:val="17"/>
              </w:rPr>
              <w:t>MVP / required direction</w:t>
            </w:r>
          </w:p>
        </w:tc>
        <w:tc>
          <w:tcPr>
            <w:tcW w:type="dxa" w:w="4896"/>
            <w:vAlign w:val="center"/>
            <w:shd w:fill="176B87"/>
          </w:tcPr>
          <w:p>
            <w:pPr>
              <w:spacing w:after="0"/>
            </w:pPr>
            <w:r/>
            <w:r>
              <w:rPr>
                <w:rFonts w:ascii="Aptos" w:hAnsi="Aptos"/>
                <w:b/>
                <w:color w:val="FFFFFF"/>
                <w:sz w:val="17"/>
              </w:rPr>
              <w:t>Optional future direction</w:t>
            </w:r>
          </w:p>
        </w:tc>
      </w:tr>
      <w:tr>
        <w:tc>
          <w:tcPr>
            <w:tcW w:type="dxa" w:w="4896"/>
            <w:vAlign w:val="center"/>
            <w:shd w:fill="EAF3F5"/>
          </w:tcPr>
          <w:p>
            <w:pPr>
              <w:spacing w:after="0"/>
            </w:pPr>
            <w:r/>
            <w:r>
              <w:rPr>
                <w:rFonts w:ascii="Aptos" w:hAnsi="Aptos"/>
                <w:b w:val="0"/>
                <w:sz w:val="16"/>
              </w:rPr>
              <w:t>Real data, validation, rule QC, practical ML detector, temporal context, multivariate checks, spatial comparison where possible, evidence fusion, diagnosis categories, explainability, health tracking, replay, dashboard, Docker demo.</w:t>
            </w:r>
          </w:p>
        </w:tc>
        <w:tc>
          <w:tcPr>
            <w:tcW w:type="dxa" w:w="4896"/>
            <w:vAlign w:val="center"/>
            <w:shd w:fill="EAF3F5"/>
          </w:tcPr>
          <w:p>
            <w:pPr>
              <w:spacing w:after="0"/>
            </w:pPr>
            <w:r/>
            <w:r>
              <w:rPr>
                <w:rFonts w:ascii="Aptos" w:hAnsi="Aptos"/>
                <w:b w:val="0"/>
                <w:sz w:val="16"/>
              </w:rPr>
              <w:t>Corrected/imputed values, advanced predictive maintenance, additional data sources, deeper architectures, probability calibration, advanced explainability, model monitoring, automated retraining, large-scale streaming.</w:t>
            </w:r>
          </w:p>
        </w:tc>
      </w:tr>
    </w:tbl>
    <w:p>
      <w:pPr>
        <w:spacing w:after="20"/>
      </w:pPr>
    </w:p>
    <w:p>
      <w:pPr>
        <w:pStyle w:val="Heading1"/>
      </w:pPr>
      <w:r>
        <w:t>9. BASELINE AND ABLATION EXPERIMENTS</w:t>
      </w:r>
    </w:p>
    <w:p>
      <w:r>
        <w:t>The progression below tests whether each added component actually improves the system and whether spatial evidence reduces false alarms. It prevents complexity from being treated as value without measurement.</w:t>
      </w:r>
    </w:p>
    <w:tbl>
      <w:tblPr>
        <w:tblStyle w:val="TableGrid"/>
        <w:tblW w:type="auto" w:w="0"/>
        <w:jc w:val="center"/>
        <w:tblLook w:firstColumn="1" w:firstRow="1" w:lastColumn="0" w:lastRow="0" w:noHBand="0" w:noVBand="1" w:val="04A0"/>
      </w:tblPr>
      <w:tblGrid>
        <w:gridCol w:w="3360"/>
        <w:gridCol w:w="3360"/>
        <w:gridCol w:w="3360"/>
      </w:tblGrid>
      <w:tr>
        <w:tc>
          <w:tcPr>
            <w:tcW w:type="dxa" w:w="720"/>
            <w:vAlign w:val="center"/>
            <w:shd w:fill="176B87"/>
          </w:tcPr>
          <w:p>
            <w:pPr>
              <w:spacing w:after="0"/>
            </w:pPr>
            <w:r/>
            <w:r>
              <w:rPr>
                <w:rFonts w:ascii="Aptos" w:hAnsi="Aptos"/>
                <w:b/>
                <w:color w:val="FFFFFF"/>
                <w:sz w:val="17"/>
              </w:rPr>
              <w:t>Stage</w:t>
            </w:r>
          </w:p>
        </w:tc>
        <w:tc>
          <w:tcPr>
            <w:tcW w:type="dxa" w:w="4320"/>
            <w:vAlign w:val="center"/>
            <w:shd w:fill="176B87"/>
          </w:tcPr>
          <w:p>
            <w:pPr>
              <w:spacing w:after="0"/>
            </w:pPr>
            <w:r/>
            <w:r>
              <w:rPr>
                <w:rFonts w:ascii="Aptos" w:hAnsi="Aptos"/>
                <w:b/>
                <w:color w:val="FFFFFF"/>
                <w:sz w:val="17"/>
              </w:rPr>
              <w:t>Configuration</w:t>
            </w:r>
          </w:p>
        </w:tc>
        <w:tc>
          <w:tcPr>
            <w:tcW w:type="dxa" w:w="4752"/>
            <w:vAlign w:val="center"/>
            <w:shd w:fill="176B87"/>
          </w:tcPr>
          <w:p>
            <w:pPr>
              <w:spacing w:after="0"/>
            </w:pPr>
            <w:r/>
            <w:r>
              <w:rPr>
                <w:rFonts w:ascii="Aptos" w:hAnsi="Aptos"/>
                <w:b/>
                <w:color w:val="FFFFFF"/>
                <w:sz w:val="17"/>
              </w:rPr>
              <w:t>Purpose</w:t>
            </w:r>
          </w:p>
        </w:tc>
      </w:tr>
      <w:tr>
        <w:tc>
          <w:tcPr>
            <w:tcW w:type="dxa" w:w="720"/>
            <w:vAlign w:val="center"/>
            <w:shd w:fill="EAF3F5"/>
          </w:tcPr>
          <w:p>
            <w:pPr>
              <w:spacing w:after="0"/>
            </w:pPr>
            <w:r/>
            <w:r>
              <w:rPr>
                <w:rFonts w:ascii="Aptos" w:hAnsi="Aptos"/>
                <w:b w:val="0"/>
                <w:sz w:val="16"/>
              </w:rPr>
              <w:t>A</w:t>
            </w:r>
          </w:p>
        </w:tc>
        <w:tc>
          <w:tcPr>
            <w:tcW w:type="dxa" w:w="4320"/>
            <w:vAlign w:val="center"/>
            <w:shd w:fill="EAF3F5"/>
          </w:tcPr>
          <w:p>
            <w:pPr>
              <w:spacing w:after="0"/>
            </w:pPr>
            <w:r/>
            <w:r>
              <w:rPr>
                <w:rFonts w:ascii="Aptos" w:hAnsi="Aptos"/>
                <w:b w:val="0"/>
                <w:sz w:val="16"/>
              </w:rPr>
              <w:t>Rules only</w:t>
            </w:r>
          </w:p>
        </w:tc>
        <w:tc>
          <w:tcPr>
            <w:tcW w:type="dxa" w:w="4752"/>
            <w:vAlign w:val="center"/>
            <w:shd w:fill="EAF3F5"/>
          </w:tcPr>
          <w:p>
            <w:pPr>
              <w:spacing w:after="0"/>
            </w:pPr>
            <w:r/>
            <w:r>
              <w:rPr>
                <w:rFonts w:ascii="Aptos" w:hAnsi="Aptos"/>
                <w:b w:val="0"/>
                <w:sz w:val="16"/>
              </w:rPr>
              <w:t>Establish interpretable QC performance.</w:t>
            </w:r>
          </w:p>
        </w:tc>
      </w:tr>
      <w:tr>
        <w:tc>
          <w:tcPr>
            <w:tcW w:type="dxa" w:w="720"/>
            <w:vAlign w:val="center"/>
          </w:tcPr>
          <w:p>
            <w:pPr>
              <w:spacing w:after="0"/>
            </w:pPr>
            <w:r/>
            <w:r>
              <w:rPr>
                <w:rFonts w:ascii="Aptos" w:hAnsi="Aptos"/>
                <w:b w:val="0"/>
                <w:sz w:val="16"/>
              </w:rPr>
              <w:t>B</w:t>
            </w:r>
          </w:p>
        </w:tc>
        <w:tc>
          <w:tcPr>
            <w:tcW w:type="dxa" w:w="4320"/>
            <w:vAlign w:val="center"/>
          </w:tcPr>
          <w:p>
            <w:pPr>
              <w:spacing w:after="0"/>
            </w:pPr>
            <w:r/>
            <w:r>
              <w:rPr>
                <w:rFonts w:ascii="Aptos" w:hAnsi="Aptos"/>
                <w:b w:val="0"/>
                <w:sz w:val="16"/>
              </w:rPr>
              <w:t>Rules + ML</w:t>
            </w:r>
          </w:p>
        </w:tc>
        <w:tc>
          <w:tcPr>
            <w:tcW w:type="dxa" w:w="4752"/>
            <w:vAlign w:val="center"/>
          </w:tcPr>
          <w:p>
            <w:pPr>
              <w:spacing w:after="0"/>
            </w:pPr>
            <w:r/>
            <w:r>
              <w:rPr>
                <w:rFonts w:ascii="Aptos" w:hAnsi="Aptos"/>
                <w:b w:val="0"/>
                <w:sz w:val="16"/>
              </w:rPr>
              <w:t>Measure the benefit of a practical statistical/ML detector.</w:t>
            </w:r>
          </w:p>
        </w:tc>
      </w:tr>
      <w:tr>
        <w:tc>
          <w:tcPr>
            <w:tcW w:type="dxa" w:w="720"/>
            <w:vAlign w:val="center"/>
            <w:shd w:fill="EAF3F5"/>
          </w:tcPr>
          <w:p>
            <w:pPr>
              <w:spacing w:after="0"/>
            </w:pPr>
            <w:r/>
            <w:r>
              <w:rPr>
                <w:rFonts w:ascii="Aptos" w:hAnsi="Aptos"/>
                <w:b w:val="0"/>
                <w:sz w:val="16"/>
              </w:rPr>
              <w:t>C</w:t>
            </w:r>
          </w:p>
        </w:tc>
        <w:tc>
          <w:tcPr>
            <w:tcW w:type="dxa" w:w="4320"/>
            <w:vAlign w:val="center"/>
            <w:shd w:fill="EAF3F5"/>
          </w:tcPr>
          <w:p>
            <w:pPr>
              <w:spacing w:after="0"/>
            </w:pPr>
            <w:r/>
            <w:r>
              <w:rPr>
                <w:rFonts w:ascii="Aptos" w:hAnsi="Aptos"/>
                <w:b w:val="0"/>
                <w:sz w:val="16"/>
              </w:rPr>
              <w:t>Rules + ML + multivariate consistency</w:t>
            </w:r>
          </w:p>
        </w:tc>
        <w:tc>
          <w:tcPr>
            <w:tcW w:type="dxa" w:w="4752"/>
            <w:vAlign w:val="center"/>
            <w:shd w:fill="EAF3F5"/>
          </w:tcPr>
          <w:p>
            <w:pPr>
              <w:spacing w:after="0"/>
            </w:pPr>
            <w:r/>
            <w:r>
              <w:rPr>
                <w:rFonts w:ascii="Aptos" w:hAnsi="Aptos"/>
                <w:b w:val="0"/>
                <w:sz w:val="16"/>
              </w:rPr>
              <w:t>Test whether joint T/P/RH relationships catch inconsistencies beyond scalar checks.</w:t>
            </w:r>
          </w:p>
        </w:tc>
      </w:tr>
      <w:tr>
        <w:tc>
          <w:tcPr>
            <w:tcW w:type="dxa" w:w="720"/>
            <w:vAlign w:val="center"/>
          </w:tcPr>
          <w:p>
            <w:pPr>
              <w:spacing w:after="0"/>
            </w:pPr>
            <w:r/>
            <w:r>
              <w:rPr>
                <w:rFonts w:ascii="Aptos" w:hAnsi="Aptos"/>
                <w:b w:val="0"/>
                <w:sz w:val="16"/>
              </w:rPr>
              <w:t>D</w:t>
            </w:r>
          </w:p>
        </w:tc>
        <w:tc>
          <w:tcPr>
            <w:tcW w:type="dxa" w:w="4320"/>
            <w:vAlign w:val="center"/>
          </w:tcPr>
          <w:p>
            <w:pPr>
              <w:spacing w:after="0"/>
            </w:pPr>
            <w:r/>
            <w:r>
              <w:rPr>
                <w:rFonts w:ascii="Aptos" w:hAnsi="Aptos"/>
                <w:b w:val="0"/>
                <w:sz w:val="16"/>
              </w:rPr>
              <w:t>Rules + ML + multivariate + spatial evidence</w:t>
            </w:r>
          </w:p>
        </w:tc>
        <w:tc>
          <w:tcPr>
            <w:tcW w:type="dxa" w:w="4752"/>
            <w:vAlign w:val="center"/>
          </w:tcPr>
          <w:p>
            <w:pPr>
              <w:spacing w:after="0"/>
            </w:pPr>
            <w:r/>
            <w:r>
              <w:rPr>
                <w:rFonts w:ascii="Aptos" w:hAnsi="Aptos"/>
                <w:b w:val="0"/>
                <w:sz w:val="16"/>
              </w:rPr>
              <w:t>Test whether neighboring context improves regional-event discrimination and reduces false alarms.</w:t>
            </w:r>
          </w:p>
        </w:tc>
      </w:tr>
      <w:tr>
        <w:tc>
          <w:tcPr>
            <w:tcW w:type="dxa" w:w="720"/>
            <w:vAlign w:val="center"/>
            <w:shd w:fill="EAF3F5"/>
          </w:tcPr>
          <w:p>
            <w:pPr>
              <w:spacing w:after="0"/>
            </w:pPr>
            <w:r/>
            <w:r>
              <w:rPr>
                <w:rFonts w:ascii="Aptos" w:hAnsi="Aptos"/>
                <w:b w:val="0"/>
                <w:sz w:val="16"/>
              </w:rPr>
              <w:t>E</w:t>
            </w:r>
          </w:p>
        </w:tc>
        <w:tc>
          <w:tcPr>
            <w:tcW w:type="dxa" w:w="4320"/>
            <w:vAlign w:val="center"/>
            <w:shd w:fill="EAF3F5"/>
          </w:tcPr>
          <w:p>
            <w:pPr>
              <w:spacing w:after="0"/>
            </w:pPr>
            <w:r/>
            <w:r>
              <w:rPr>
                <w:rFonts w:ascii="Aptos" w:hAnsi="Aptos"/>
                <w:b w:val="0"/>
                <w:sz w:val="16"/>
              </w:rPr>
              <w:t>Full system + diagnosis / health</w:t>
            </w:r>
          </w:p>
        </w:tc>
        <w:tc>
          <w:tcPr>
            <w:tcW w:type="dxa" w:w="4752"/>
            <w:vAlign w:val="center"/>
            <w:shd w:fill="EAF3F5"/>
          </w:tcPr>
          <w:p>
            <w:pPr>
              <w:spacing w:after="0"/>
            </w:pPr>
            <w:r/>
            <w:r>
              <w:rPr>
                <w:rFonts w:ascii="Aptos" w:hAnsi="Aptos"/>
                <w:b w:val="0"/>
                <w:sz w:val="16"/>
              </w:rPr>
              <w:t>Measure end-to-end decision quality, probable root cause, and sensor-health behavior.</w:t>
            </w:r>
          </w:p>
        </w:tc>
      </w:tr>
    </w:tbl>
    <w:p>
      <w:pPr>
        <w:spacing w:after="20"/>
      </w:pPr>
    </w:p>
    <w:p>
      <w:r>
        <w:t>Ablation means removing one component at a time from the fuller system and measuring the effect. At minimum, compare precision, recall, F1, false alarm rate, and detection latency. Add root-cause accuracy and health performance where those layers are active.</w:t>
      </w:r>
    </w:p>
    <w:p>
      <w:pPr>
        <w:pStyle w:val="Heading1"/>
      </w:pPr>
      <w:r>
        <w:t>10. EVALUATION METRICS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76B87"/>
          </w:tcPr>
          <w:p>
            <w:pPr>
              <w:spacing w:after="0"/>
            </w:pPr>
            <w:r/>
            <w:r>
              <w:rPr>
                <w:rFonts w:ascii="Aptos" w:hAnsi="Aptos"/>
                <w:b/>
                <w:color w:val="FFFFFF"/>
                <w:sz w:val="17"/>
              </w:rPr>
              <w:t>Metric</w:t>
            </w:r>
          </w:p>
        </w:tc>
        <w:tc>
          <w:tcPr>
            <w:tcW w:type="dxa" w:w="6624"/>
            <w:vAlign w:val="center"/>
            <w:shd w:fill="176B87"/>
          </w:tcPr>
          <w:p>
            <w:pPr>
              <w:spacing w:after="0"/>
            </w:pPr>
            <w:r/>
            <w:r>
              <w:rPr>
                <w:rFonts w:ascii="Aptos" w:hAnsi="Aptos"/>
                <w:b/>
                <w:color w:val="FFFFFF"/>
                <w:sz w:val="17"/>
              </w:rPr>
              <w:t>Interpretation</w:t>
            </w:r>
          </w:p>
        </w:tc>
      </w:tr>
      <w:tr>
        <w:tc>
          <w:tcPr>
            <w:tcW w:type="dxa" w:w="3168"/>
            <w:vAlign w:val="center"/>
            <w:shd w:fill="EAF3F5"/>
          </w:tcPr>
          <w:p>
            <w:pPr>
              <w:spacing w:after="0"/>
            </w:pPr>
            <w:r/>
            <w:r>
              <w:rPr>
                <w:rFonts w:ascii="Aptos" w:hAnsi="Aptos"/>
                <w:b w:val="0"/>
                <w:sz w:val="16"/>
              </w:rPr>
              <w:t>Precision</w:t>
            </w:r>
          </w:p>
        </w:tc>
        <w:tc>
          <w:tcPr>
            <w:tcW w:type="dxa" w:w="6624"/>
            <w:vAlign w:val="center"/>
            <w:shd w:fill="EAF3F5"/>
          </w:tcPr>
          <w:p>
            <w:pPr>
              <w:spacing w:after="0"/>
            </w:pPr>
            <w:r/>
            <w:r>
              <w:rPr>
                <w:rFonts w:ascii="Aptos" w:hAnsi="Aptos"/>
                <w:b w:val="0"/>
                <w:sz w:val="16"/>
              </w:rPr>
              <w:t>Fraction of flagged anomalies that are truly anomalous.</w:t>
            </w:r>
          </w:p>
        </w:tc>
      </w:tr>
      <w:tr>
        <w:tc>
          <w:tcPr>
            <w:tcW w:type="dxa" w:w="3168"/>
            <w:vAlign w:val="center"/>
          </w:tcPr>
          <w:p>
            <w:pPr>
              <w:spacing w:after="0"/>
            </w:pPr>
            <w:r/>
            <w:r>
              <w:rPr>
                <w:rFonts w:ascii="Aptos" w:hAnsi="Aptos"/>
                <w:b w:val="0"/>
                <w:sz w:val="16"/>
              </w:rPr>
              <w:t>Recall</w:t>
            </w:r>
          </w:p>
        </w:tc>
        <w:tc>
          <w:tcPr>
            <w:tcW w:type="dxa" w:w="6624"/>
            <w:vAlign w:val="center"/>
          </w:tcPr>
          <w:p>
            <w:pPr>
              <w:spacing w:after="0"/>
            </w:pPr>
            <w:r/>
            <w:r>
              <w:rPr>
                <w:rFonts w:ascii="Aptos" w:hAnsi="Aptos"/>
                <w:b w:val="0"/>
                <w:sz w:val="16"/>
              </w:rPr>
              <w:t>Fraction of true anomalies successfully detected.</w:t>
            </w:r>
          </w:p>
        </w:tc>
      </w:tr>
      <w:tr>
        <w:tc>
          <w:tcPr>
            <w:tcW w:type="dxa" w:w="3168"/>
            <w:vAlign w:val="center"/>
            <w:shd w:fill="EAF3F5"/>
          </w:tcPr>
          <w:p>
            <w:pPr>
              <w:spacing w:after="0"/>
            </w:pPr>
            <w:r/>
            <w:r>
              <w:rPr>
                <w:rFonts w:ascii="Aptos" w:hAnsi="Aptos"/>
                <w:b w:val="0"/>
                <w:sz w:val="16"/>
              </w:rPr>
              <w:t>F1</w:t>
            </w:r>
          </w:p>
        </w:tc>
        <w:tc>
          <w:tcPr>
            <w:tcW w:type="dxa" w:w="6624"/>
            <w:vAlign w:val="center"/>
            <w:shd w:fill="EAF3F5"/>
          </w:tcPr>
          <w:p>
            <w:pPr>
              <w:spacing w:after="0"/>
            </w:pPr>
            <w:r/>
            <w:r>
              <w:rPr>
                <w:rFonts w:ascii="Aptos" w:hAnsi="Aptos"/>
                <w:b w:val="0"/>
                <w:sz w:val="16"/>
              </w:rPr>
              <w:t>Harmonic mean of precision and recall.</w:t>
            </w:r>
          </w:p>
        </w:tc>
      </w:tr>
      <w:tr>
        <w:tc>
          <w:tcPr>
            <w:tcW w:type="dxa" w:w="3168"/>
            <w:vAlign w:val="center"/>
          </w:tcPr>
          <w:p>
            <w:pPr>
              <w:spacing w:after="0"/>
            </w:pPr>
            <w:r/>
            <w:r>
              <w:rPr>
                <w:rFonts w:ascii="Aptos" w:hAnsi="Aptos"/>
                <w:b w:val="0"/>
                <w:sz w:val="16"/>
              </w:rPr>
              <w:t>False positive / false alarm rate</w:t>
            </w:r>
          </w:p>
        </w:tc>
        <w:tc>
          <w:tcPr>
            <w:tcW w:type="dxa" w:w="6624"/>
            <w:vAlign w:val="center"/>
          </w:tcPr>
          <w:p>
            <w:pPr>
              <w:spacing w:after="0"/>
            </w:pPr>
            <w:r/>
            <w:r>
              <w:rPr>
                <w:rFonts w:ascii="Aptos" w:hAnsi="Aptos"/>
                <w:b w:val="0"/>
                <w:sz w:val="16"/>
              </w:rPr>
              <w:t>Proportion of normal observations incorrectly flagged. Especially important for genuine regional changes.</w:t>
            </w:r>
          </w:p>
        </w:tc>
      </w:tr>
      <w:tr>
        <w:tc>
          <w:tcPr>
            <w:tcW w:type="dxa" w:w="3168"/>
            <w:vAlign w:val="center"/>
            <w:shd w:fill="EAF3F5"/>
          </w:tcPr>
          <w:p>
            <w:pPr>
              <w:spacing w:after="0"/>
            </w:pPr>
            <w:r/>
            <w:r>
              <w:rPr>
                <w:rFonts w:ascii="Aptos" w:hAnsi="Aptos"/>
                <w:b w:val="0"/>
                <w:sz w:val="16"/>
              </w:rPr>
              <w:t>False negatives</w:t>
            </w:r>
          </w:p>
        </w:tc>
        <w:tc>
          <w:tcPr>
            <w:tcW w:type="dxa" w:w="6624"/>
            <w:vAlign w:val="center"/>
            <w:shd w:fill="EAF3F5"/>
          </w:tcPr>
          <w:p>
            <w:pPr>
              <w:spacing w:after="0"/>
            </w:pPr>
            <w:r/>
            <w:r>
              <w:rPr>
                <w:rFonts w:ascii="Aptos" w:hAnsi="Aptos"/>
                <w:b w:val="0"/>
                <w:sz w:val="16"/>
              </w:rPr>
              <w:t>True anomalies that the system failed to detect.</w:t>
            </w:r>
          </w:p>
        </w:tc>
      </w:tr>
      <w:tr>
        <w:tc>
          <w:tcPr>
            <w:tcW w:type="dxa" w:w="3168"/>
            <w:vAlign w:val="center"/>
          </w:tcPr>
          <w:p>
            <w:pPr>
              <w:spacing w:after="0"/>
            </w:pPr>
            <w:r/>
            <w:r>
              <w:rPr>
                <w:rFonts w:ascii="Aptos" w:hAnsi="Aptos"/>
                <w:b w:val="0"/>
                <w:sz w:val="16"/>
              </w:rPr>
              <w:t>Detection latency</w:t>
            </w:r>
          </w:p>
        </w:tc>
        <w:tc>
          <w:tcPr>
            <w:tcW w:type="dxa" w:w="6624"/>
            <w:vAlign w:val="center"/>
          </w:tcPr>
          <w:p>
            <w:pPr>
              <w:spacing w:after="0"/>
            </w:pPr>
            <w:r/>
            <w:r>
              <w:rPr>
                <w:rFonts w:ascii="Aptos" w:hAnsi="Aptos"/>
                <w:b w:val="0"/>
                <w:sz w:val="16"/>
              </w:rPr>
              <w:t>Time between anomaly onset and system alert.</w:t>
            </w:r>
          </w:p>
        </w:tc>
      </w:tr>
      <w:tr>
        <w:tc>
          <w:tcPr>
            <w:tcW w:type="dxa" w:w="3168"/>
            <w:vAlign w:val="center"/>
            <w:shd w:fill="EAF3F5"/>
          </w:tcPr>
          <w:p>
            <w:pPr>
              <w:spacing w:after="0"/>
            </w:pPr>
            <w:r/>
            <w:r>
              <w:rPr>
                <w:rFonts w:ascii="Aptos" w:hAnsi="Aptos"/>
                <w:b w:val="0"/>
                <w:sz w:val="16"/>
              </w:rPr>
              <w:t>Root-cause accuracy</w:t>
            </w:r>
          </w:p>
        </w:tc>
        <w:tc>
          <w:tcPr>
            <w:tcW w:type="dxa" w:w="6624"/>
            <w:vAlign w:val="center"/>
            <w:shd w:fill="EAF3F5"/>
          </w:tcPr>
          <w:p>
            <w:pPr>
              <w:spacing w:after="0"/>
            </w:pPr>
            <w:r/>
            <w:r>
              <w:rPr>
                <w:rFonts w:ascii="Aptos" w:hAnsi="Aptos"/>
                <w:b w:val="0"/>
                <w:sz w:val="16"/>
              </w:rPr>
              <w:t>How often probable diagnosis matches known injected labels or reliable supporting evidence.</w:t>
            </w:r>
          </w:p>
        </w:tc>
      </w:tr>
      <w:tr>
        <w:tc>
          <w:tcPr>
            <w:tcW w:type="dxa" w:w="3168"/>
            <w:vAlign w:val="center"/>
          </w:tcPr>
          <w:p>
            <w:pPr>
              <w:spacing w:after="0"/>
            </w:pPr>
            <w:r/>
            <w:r>
              <w:rPr>
                <w:rFonts w:ascii="Aptos" w:hAnsi="Aptos"/>
                <w:b w:val="0"/>
                <w:sz w:val="16"/>
              </w:rPr>
              <w:t>Confidence calibration</w:t>
            </w:r>
          </w:p>
        </w:tc>
        <w:tc>
          <w:tcPr>
            <w:tcW w:type="dxa" w:w="6624"/>
            <w:vAlign w:val="center"/>
          </w:tcPr>
          <w:p>
            <w:pPr>
              <w:spacing w:after="0"/>
            </w:pPr>
            <w:r/>
            <w:r>
              <w:rPr>
                <w:rFonts w:ascii="Aptos" w:hAnsi="Aptos"/>
                <w:b w:val="0"/>
                <w:sz w:val="16"/>
              </w:rPr>
              <w:t>Whether confidence values are meaningful and ordered correctly; exact calibration approach remains to be selected.</w:t>
            </w:r>
          </w:p>
        </w:tc>
      </w:tr>
      <w:tr>
        <w:tc>
          <w:tcPr>
            <w:tcW w:type="dxa" w:w="3168"/>
            <w:vAlign w:val="center"/>
            <w:shd w:fill="EAF3F5"/>
          </w:tcPr>
          <w:p>
            <w:pPr>
              <w:spacing w:after="0"/>
            </w:pPr>
            <w:r/>
            <w:r>
              <w:rPr>
                <w:rFonts w:ascii="Aptos" w:hAnsi="Aptos"/>
                <w:b w:val="0"/>
                <w:sz w:val="16"/>
              </w:rPr>
              <w:t>Sensor-health performance</w:t>
            </w:r>
          </w:p>
        </w:tc>
        <w:tc>
          <w:tcPr>
            <w:tcW w:type="dxa" w:w="6624"/>
            <w:vAlign w:val="center"/>
            <w:shd w:fill="EAF3F5"/>
          </w:tcPr>
          <w:p>
            <w:pPr>
              <w:spacing w:after="0"/>
            </w:pPr>
            <w:r/>
            <w:r>
              <w:rPr>
                <w:rFonts w:ascii="Aptos" w:hAnsi="Aptos"/>
                <w:b w:val="0"/>
                <w:sz w:val="16"/>
              </w:rPr>
              <w:t>Ability to identify persistent degradation and, where ground truth permits, useful lead time before a maintenance threshold.</w:t>
            </w:r>
          </w:p>
        </w:tc>
      </w:tr>
    </w:tbl>
    <w:p>
      <w:pPr>
        <w:spacing w:after="20"/>
      </w:pPr>
    </w:p>
    <w:p>
      <w:pPr>
        <w:pStyle w:val="Heading1"/>
      </w:pPr>
      <w:r>
        <w:t>11. SYSTEM ARCHITECTURE</w:t>
      </w:r>
    </w:p>
    <w:p>
      <w:r>
        <w:t>The architecture is intentionally simple, modular, and realistic for a student team. It does not require Kafka, Kubernetes, microservices, or a distributed system for the MVP.</w:t>
      </w:r>
    </w:p>
    <w:p>
      <w:pPr>
        <w:pStyle w:val="Diagram"/>
        <w:jc w:val="center"/>
      </w:pPr>
      <w:r>
        <w:t>Historical / Real AWS Data</w:t>
        <w:br/>
        <w:t xml:space="preserve">          |</w:t>
        <w:br/>
        <w:t xml:space="preserve">      Ingestion</w:t>
        <w:br/>
        <w:t xml:space="preserve">          |</w:t>
        <w:br/>
        <w:t>Validation + Preprocessing</w:t>
        <w:br/>
        <w:t xml:space="preserve">          |</w:t>
        <w:br/>
        <w:t xml:space="preserve"> Feature / Context Generation</w:t>
        <w:br/>
        <w:t xml:space="preserve">          |</w:t>
        <w:br/>
        <w:t>Rule QC + ML Detectors</w:t>
        <w:br/>
        <w:t xml:space="preserve">          |</w:t>
        <w:br/>
        <w:t>Neighbor / Spatial Check</w:t>
        <w:br/>
        <w:t xml:space="preserve">          |</w:t>
        <w:br/>
        <w:t xml:space="preserve">   Evidence Fusion</w:t>
        <w:br/>
        <w:t xml:space="preserve">          |</w:t>
        <w:br/>
        <w:t>Root Cause + Explanation</w:t>
        <w:br/>
        <w:t xml:space="preserve">          |</w:t>
        <w:br/>
        <w:t xml:space="preserve">    Sensor Health</w:t>
        <w:br/>
        <w:t xml:space="preserve">          |</w:t>
        <w:br/>
        <w:t xml:space="preserve">          API</w:t>
        <w:br/>
        <w:t xml:space="preserve">          |</w:t>
        <w:br/>
        <w:t xml:space="preserve">      Dashboard</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76B87"/>
          </w:tcPr>
          <w:p>
            <w:pPr>
              <w:spacing w:after="0"/>
            </w:pPr>
            <w:r/>
            <w:r>
              <w:rPr>
                <w:rFonts w:ascii="Aptos" w:hAnsi="Aptos"/>
                <w:b/>
                <w:color w:val="FFFFFF"/>
                <w:sz w:val="17"/>
              </w:rPr>
              <w:t>Component</w:t>
            </w:r>
          </w:p>
        </w:tc>
        <w:tc>
          <w:tcPr>
            <w:tcW w:type="dxa" w:w="6912"/>
            <w:vAlign w:val="center"/>
            <w:shd w:fill="176B87"/>
          </w:tcPr>
          <w:p>
            <w:pPr>
              <w:spacing w:after="0"/>
            </w:pPr>
            <w:r/>
            <w:r>
              <w:rPr>
                <w:rFonts w:ascii="Aptos" w:hAnsi="Aptos"/>
                <w:b/>
                <w:color w:val="FFFFFF"/>
                <w:sz w:val="17"/>
              </w:rPr>
              <w:t>Responsibility</w:t>
            </w:r>
          </w:p>
        </w:tc>
      </w:tr>
      <w:tr>
        <w:tc>
          <w:tcPr>
            <w:tcW w:type="dxa" w:w="2880"/>
            <w:vAlign w:val="center"/>
            <w:shd w:fill="EAF3F5"/>
          </w:tcPr>
          <w:p>
            <w:pPr>
              <w:spacing w:after="0"/>
            </w:pPr>
            <w:r/>
            <w:r>
              <w:rPr>
                <w:rFonts w:ascii="Aptos" w:hAnsi="Aptos"/>
                <w:b w:val="0"/>
                <w:sz w:val="16"/>
              </w:rPr>
              <w:t>Data source / replay</w:t>
            </w:r>
          </w:p>
        </w:tc>
        <w:tc>
          <w:tcPr>
            <w:tcW w:type="dxa" w:w="6912"/>
            <w:vAlign w:val="center"/>
            <w:shd w:fill="EAF3F5"/>
          </w:tcPr>
          <w:p>
            <w:pPr>
              <w:spacing w:after="0"/>
            </w:pPr>
            <w:r/>
            <w:r>
              <w:rPr>
                <w:rFonts w:ascii="Aptos" w:hAnsi="Aptos"/>
                <w:b w:val="0"/>
                <w:sz w:val="16"/>
              </w:rPr>
              <w:t>Provide historical files, current feeds, or time-ordered replay observations.</w:t>
            </w:r>
          </w:p>
        </w:tc>
      </w:tr>
      <w:tr>
        <w:tc>
          <w:tcPr>
            <w:tcW w:type="dxa" w:w="2880"/>
            <w:vAlign w:val="center"/>
          </w:tcPr>
          <w:p>
            <w:pPr>
              <w:spacing w:after="0"/>
            </w:pPr>
            <w:r/>
            <w:r>
              <w:rPr>
                <w:rFonts w:ascii="Aptos" w:hAnsi="Aptos"/>
                <w:b w:val="0"/>
                <w:sz w:val="16"/>
              </w:rPr>
              <w:t>Ingestion</w:t>
            </w:r>
          </w:p>
        </w:tc>
        <w:tc>
          <w:tcPr>
            <w:tcW w:type="dxa" w:w="6912"/>
            <w:vAlign w:val="center"/>
          </w:tcPr>
          <w:p>
            <w:pPr>
              <w:spacing w:after="0"/>
            </w:pPr>
            <w:r/>
            <w:r>
              <w:rPr>
                <w:rFonts w:ascii="Aptos" w:hAnsi="Aptos"/>
                <w:b w:val="0"/>
                <w:sz w:val="16"/>
              </w:rPr>
              <w:t>Read raw records, standardize timestamps, assign station IDs, and route records.</w:t>
            </w:r>
          </w:p>
        </w:tc>
      </w:tr>
      <w:tr>
        <w:tc>
          <w:tcPr>
            <w:tcW w:type="dxa" w:w="2880"/>
            <w:vAlign w:val="center"/>
            <w:shd w:fill="EAF3F5"/>
          </w:tcPr>
          <w:p>
            <w:pPr>
              <w:spacing w:after="0"/>
            </w:pPr>
            <w:r/>
            <w:r>
              <w:rPr>
                <w:rFonts w:ascii="Aptos" w:hAnsi="Aptos"/>
                <w:b w:val="0"/>
                <w:sz w:val="16"/>
              </w:rPr>
              <w:t>Validation / preprocessing</w:t>
            </w:r>
          </w:p>
        </w:tc>
        <w:tc>
          <w:tcPr>
            <w:tcW w:type="dxa" w:w="6912"/>
            <w:vAlign w:val="center"/>
            <w:shd w:fill="EAF3F5"/>
          </w:tcPr>
          <w:p>
            <w:pPr>
              <w:spacing w:after="0"/>
            </w:pPr>
            <w:r/>
            <w:r>
              <w:rPr>
                <w:rFonts w:ascii="Aptos" w:hAnsi="Aptos"/>
                <w:b w:val="0"/>
                <w:sz w:val="16"/>
              </w:rPr>
              <w:t>Check schema, units, missingness, duplicates, ranges, ordering, and provenance; derive processed records without overwriting raw data.</w:t>
            </w:r>
          </w:p>
        </w:tc>
      </w:tr>
      <w:tr>
        <w:tc>
          <w:tcPr>
            <w:tcW w:type="dxa" w:w="2880"/>
            <w:vAlign w:val="center"/>
          </w:tcPr>
          <w:p>
            <w:pPr>
              <w:spacing w:after="0"/>
            </w:pPr>
            <w:r/>
            <w:r>
              <w:rPr>
                <w:rFonts w:ascii="Aptos" w:hAnsi="Aptos"/>
                <w:b w:val="0"/>
                <w:sz w:val="16"/>
              </w:rPr>
              <w:t>Detection pipeline</w:t>
            </w:r>
          </w:p>
        </w:tc>
        <w:tc>
          <w:tcPr>
            <w:tcW w:type="dxa" w:w="6912"/>
            <w:vAlign w:val="center"/>
          </w:tcPr>
          <w:p>
            <w:pPr>
              <w:spacing w:after="0"/>
            </w:pPr>
            <w:r/>
            <w:r>
              <w:rPr>
                <w:rFonts w:ascii="Aptos" w:hAnsi="Aptos"/>
                <w:b w:val="0"/>
                <w:sz w:val="16"/>
              </w:rPr>
              <w:t>Run rules, features, practical ML, temporal, multivariate, and spatial logic.</w:t>
            </w:r>
          </w:p>
        </w:tc>
      </w:tr>
      <w:tr>
        <w:tc>
          <w:tcPr>
            <w:tcW w:type="dxa" w:w="2880"/>
            <w:vAlign w:val="center"/>
            <w:shd w:fill="EAF3F5"/>
          </w:tcPr>
          <w:p>
            <w:pPr>
              <w:spacing w:after="0"/>
            </w:pPr>
            <w:r/>
            <w:r>
              <w:rPr>
                <w:rFonts w:ascii="Aptos" w:hAnsi="Aptos"/>
                <w:b w:val="0"/>
                <w:sz w:val="16"/>
              </w:rPr>
              <w:t>Evidence / diagnosis / health</w:t>
            </w:r>
          </w:p>
        </w:tc>
        <w:tc>
          <w:tcPr>
            <w:tcW w:type="dxa" w:w="6912"/>
            <w:vAlign w:val="center"/>
            <w:shd w:fill="EAF3F5"/>
          </w:tcPr>
          <w:p>
            <w:pPr>
              <w:spacing w:after="0"/>
            </w:pPr>
            <w:r/>
            <w:r>
              <w:rPr>
                <w:rFonts w:ascii="Aptos" w:hAnsi="Aptos"/>
                <w:b w:val="0"/>
                <w:sz w:val="16"/>
              </w:rPr>
              <w:t>Fuse signals, produce confidence/severity/evidence, classify probable cause, and update sensor health.</w:t>
            </w:r>
          </w:p>
        </w:tc>
      </w:tr>
      <w:tr>
        <w:tc>
          <w:tcPr>
            <w:tcW w:type="dxa" w:w="2880"/>
            <w:vAlign w:val="center"/>
          </w:tcPr>
          <w:p>
            <w:pPr>
              <w:spacing w:after="0"/>
            </w:pPr>
            <w:r/>
            <w:r>
              <w:rPr>
                <w:rFonts w:ascii="Aptos" w:hAnsi="Aptos"/>
                <w:b w:val="0"/>
                <w:sz w:val="16"/>
              </w:rPr>
              <w:t>Storage</w:t>
            </w:r>
          </w:p>
        </w:tc>
        <w:tc>
          <w:tcPr>
            <w:tcW w:type="dxa" w:w="6912"/>
            <w:vAlign w:val="center"/>
          </w:tcPr>
          <w:p>
            <w:pPr>
              <w:spacing w:after="0"/>
            </w:pPr>
            <w:r/>
            <w:r>
              <w:rPr>
                <w:rFonts w:ascii="Aptos" w:hAnsi="Aptos"/>
                <w:b w:val="0"/>
                <w:sz w:val="16"/>
              </w:rPr>
              <w:t>Keep raw observations, processed data, features, detections, health, replay/evaluation data, and optional imputation results separate.</w:t>
            </w:r>
          </w:p>
        </w:tc>
      </w:tr>
      <w:tr>
        <w:tc>
          <w:tcPr>
            <w:tcW w:type="dxa" w:w="2880"/>
            <w:vAlign w:val="center"/>
            <w:shd w:fill="EAF3F5"/>
          </w:tcPr>
          <w:p>
            <w:pPr>
              <w:spacing w:after="0"/>
            </w:pPr>
            <w:r/>
            <w:r>
              <w:rPr>
                <w:rFonts w:ascii="Aptos" w:hAnsi="Aptos"/>
                <w:b w:val="0"/>
                <w:sz w:val="16"/>
              </w:rPr>
              <w:t>API / dashboard</w:t>
            </w:r>
          </w:p>
        </w:tc>
        <w:tc>
          <w:tcPr>
            <w:tcW w:type="dxa" w:w="6912"/>
            <w:vAlign w:val="center"/>
            <w:shd w:fill="EAF3F5"/>
          </w:tcPr>
          <w:p>
            <w:pPr>
              <w:spacing w:after="0"/>
            </w:pPr>
            <w:r/>
            <w:r>
              <w:rPr>
                <w:rFonts w:ascii="Aptos" w:hAnsi="Aptos"/>
                <w:b w:val="0"/>
                <w:sz w:val="16"/>
              </w:rPr>
              <w:t>Expose a small REST-style interface and present maps, status, trends, anomalies, evidence, and replay controls.</w:t>
            </w:r>
          </w:p>
        </w:tc>
      </w:tr>
    </w:tbl>
    <w:p>
      <w:pPr>
        <w:spacing w:after="20"/>
      </w:pPr>
    </w:p>
    <w:p>
      <w:pPr>
        <w:pStyle w:val="Heading1"/>
      </w:pPr>
      <w:r>
        <w:t>12. TECHNOLOGY STACK</w:t>
      </w:r>
    </w:p>
    <w:p>
      <w:r>
        <w:t>The documentation intentionally does not finalize every technology. The table below distinguishes documented choices, practical directions, and unresolved decisions.</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176B87"/>
          </w:tcPr>
          <w:p>
            <w:pPr>
              <w:spacing w:after="0"/>
            </w:pPr>
            <w:r/>
            <w:r>
              <w:rPr>
                <w:rFonts w:ascii="Aptos" w:hAnsi="Aptos"/>
                <w:b/>
                <w:color w:val="FFFFFF"/>
                <w:sz w:val="17"/>
              </w:rPr>
              <w:t>Area</w:t>
            </w:r>
          </w:p>
        </w:tc>
        <w:tc>
          <w:tcPr>
            <w:tcW w:type="dxa" w:w="6480"/>
            <w:vAlign w:val="center"/>
            <w:shd w:fill="176B87"/>
          </w:tcPr>
          <w:p>
            <w:pPr>
              <w:spacing w:after="0"/>
            </w:pPr>
            <w:r/>
            <w:r>
              <w:rPr>
                <w:rFonts w:ascii="Aptos" w:hAnsi="Aptos"/>
                <w:b/>
                <w:color w:val="FFFFFF"/>
                <w:sz w:val="17"/>
              </w:rPr>
              <w:t>Documented direction</w:t>
            </w:r>
          </w:p>
        </w:tc>
        <w:tc>
          <w:tcPr>
            <w:tcW w:type="dxa" w:w="1440"/>
            <w:vAlign w:val="center"/>
            <w:shd w:fill="176B87"/>
          </w:tcPr>
          <w:p>
            <w:pPr>
              <w:spacing w:after="0"/>
            </w:pPr>
            <w:r/>
            <w:r>
              <w:rPr>
                <w:rFonts w:ascii="Aptos" w:hAnsi="Aptos"/>
                <w:b/>
                <w:color w:val="FFFFFF"/>
                <w:sz w:val="17"/>
              </w:rPr>
              <w:t>Status</w:t>
            </w:r>
          </w:p>
        </w:tc>
      </w:tr>
      <w:tr>
        <w:tc>
          <w:tcPr>
            <w:tcW w:type="dxa" w:w="1872"/>
            <w:vAlign w:val="center"/>
            <w:shd w:fill="EAF3F5"/>
          </w:tcPr>
          <w:p>
            <w:pPr>
              <w:spacing w:after="0"/>
            </w:pPr>
            <w:r/>
            <w:r>
              <w:rPr>
                <w:rFonts w:ascii="Aptos" w:hAnsi="Aptos"/>
                <w:b w:val="0"/>
                <w:sz w:val="16"/>
              </w:rPr>
              <w:t>Frontend</w:t>
            </w:r>
          </w:p>
        </w:tc>
        <w:tc>
          <w:tcPr>
            <w:tcW w:type="dxa" w:w="6480"/>
            <w:vAlign w:val="center"/>
            <w:shd w:fill="EAF3F5"/>
          </w:tcPr>
          <w:p>
            <w:pPr>
              <w:spacing w:after="0"/>
            </w:pPr>
            <w:r/>
            <w:r>
              <w:rPr>
                <w:rFonts w:ascii="Aptos" w:hAnsi="Aptos"/>
                <w:b w:val="0"/>
                <w:sz w:val="16"/>
              </w:rPr>
              <w:t>Dashboard/web interface with map or station layout, charts, status, anomaly detail, health, and replay controls. Framework is not specified.</w:t>
            </w:r>
          </w:p>
        </w:tc>
        <w:tc>
          <w:tcPr>
            <w:tcW w:type="dxa" w:w="1440"/>
            <w:vAlign w:val="center"/>
            <w:shd w:fill="EAF3F5"/>
          </w:tcPr>
          <w:p>
            <w:pPr>
              <w:spacing w:after="0"/>
            </w:pPr>
            <w:r/>
            <w:r>
              <w:rPr>
                <w:rFonts w:ascii="Aptos" w:hAnsi="Aptos"/>
                <w:b w:val="0"/>
                <w:sz w:val="16"/>
              </w:rPr>
              <w:t>Required experience; framework TBD.</w:t>
            </w:r>
          </w:p>
        </w:tc>
      </w:tr>
      <w:tr>
        <w:tc>
          <w:tcPr>
            <w:tcW w:type="dxa" w:w="1872"/>
            <w:vAlign w:val="center"/>
          </w:tcPr>
          <w:p>
            <w:pPr>
              <w:spacing w:after="0"/>
            </w:pPr>
            <w:r/>
            <w:r>
              <w:rPr>
                <w:rFonts w:ascii="Aptos" w:hAnsi="Aptos"/>
                <w:b w:val="0"/>
                <w:sz w:val="16"/>
              </w:rPr>
              <w:t>Backend</w:t>
            </w:r>
          </w:p>
        </w:tc>
        <w:tc>
          <w:tcPr>
            <w:tcW w:type="dxa" w:w="6480"/>
            <w:vAlign w:val="center"/>
          </w:tcPr>
          <w:p>
            <w:pPr>
              <w:spacing w:after="0"/>
            </w:pPr>
            <w:r/>
            <w:r>
              <w:rPr>
                <w:rFonts w:ascii="Aptos" w:hAnsi="Aptos"/>
                <w:b w:val="0"/>
                <w:sz w:val="16"/>
              </w:rPr>
              <w:t>Single small REST-style backend application connecting ingestion, detection, storage, replay, and dashboard.</w:t>
            </w:r>
          </w:p>
        </w:tc>
        <w:tc>
          <w:tcPr>
            <w:tcW w:type="dxa" w:w="1440"/>
            <w:vAlign w:val="center"/>
          </w:tcPr>
          <w:p>
            <w:pPr>
              <w:spacing w:after="0"/>
            </w:pPr>
            <w:r/>
            <w:r>
              <w:rPr>
                <w:rFonts w:ascii="Aptos" w:hAnsi="Aptos"/>
                <w:b w:val="0"/>
                <w:sz w:val="16"/>
              </w:rPr>
              <w:t>Architecture direction documented; language/framework TBD.</w:t>
            </w:r>
          </w:p>
        </w:tc>
      </w:tr>
      <w:tr>
        <w:tc>
          <w:tcPr>
            <w:tcW w:type="dxa" w:w="1872"/>
            <w:vAlign w:val="center"/>
            <w:shd w:fill="EAF3F5"/>
          </w:tcPr>
          <w:p>
            <w:pPr>
              <w:spacing w:after="0"/>
            </w:pPr>
            <w:r/>
            <w:r>
              <w:rPr>
                <w:rFonts w:ascii="Aptos" w:hAnsi="Aptos"/>
                <w:b w:val="0"/>
                <w:sz w:val="16"/>
              </w:rPr>
              <w:t>ML/data</w:t>
            </w:r>
          </w:p>
        </w:tc>
        <w:tc>
          <w:tcPr>
            <w:tcW w:type="dxa" w:w="6480"/>
            <w:vAlign w:val="center"/>
            <w:shd w:fill="EAF3F5"/>
          </w:tcPr>
          <w:p>
            <w:pPr>
              <w:spacing w:after="0"/>
            </w:pPr>
            <w:r/>
            <w:r>
              <w:rPr>
                <w:rFonts w:ascii="Aptos" w:hAnsi="Aptos"/>
                <w:b w:val="0"/>
                <w:sz w:val="16"/>
              </w:rPr>
              <w:t>Python is a practical prerequisite; feature engineering, rules, Isolation Forest recommendation, multivariate/spatial methods, and evaluation are documented.</w:t>
            </w:r>
          </w:p>
        </w:tc>
        <w:tc>
          <w:tcPr>
            <w:tcW w:type="dxa" w:w="1440"/>
            <w:vAlign w:val="center"/>
            <w:shd w:fill="EAF3F5"/>
          </w:tcPr>
          <w:p>
            <w:pPr>
              <w:spacing w:after="0"/>
            </w:pPr>
            <w:r/>
            <w:r>
              <w:rPr>
                <w:rFonts w:ascii="Aptos" w:hAnsi="Aptos"/>
                <w:b w:val="0"/>
                <w:sz w:val="16"/>
              </w:rPr>
              <w:t>Isolation Forest is recommended MVP model; exact libraries/framework TBD.</w:t>
            </w:r>
          </w:p>
        </w:tc>
      </w:tr>
      <w:tr>
        <w:tc>
          <w:tcPr>
            <w:tcW w:type="dxa" w:w="1872"/>
            <w:vAlign w:val="center"/>
          </w:tcPr>
          <w:p>
            <w:pPr>
              <w:spacing w:after="0"/>
            </w:pPr>
            <w:r/>
            <w:r>
              <w:rPr>
                <w:rFonts w:ascii="Aptos" w:hAnsi="Aptos"/>
                <w:b w:val="0"/>
                <w:sz w:val="16"/>
              </w:rPr>
              <w:t>Database</w:t>
            </w:r>
          </w:p>
        </w:tc>
        <w:tc>
          <w:tcPr>
            <w:tcW w:type="dxa" w:w="6480"/>
            <w:vAlign w:val="center"/>
          </w:tcPr>
          <w:p>
            <w:pPr>
              <w:spacing w:after="0"/>
            </w:pPr>
            <w:r/>
            <w:r>
              <w:rPr>
                <w:rFonts w:ascii="Aptos" w:hAnsi="Aptos"/>
                <w:b w:val="0"/>
                <w:sz w:val="16"/>
              </w:rPr>
              <w:t>Lightweight local database such as SQLite is suitable for MVP; PostgreSQL is mentioned as a possible structured store; CSV/Parquet/object storage may hold larger historical data.</w:t>
            </w:r>
          </w:p>
        </w:tc>
        <w:tc>
          <w:tcPr>
            <w:tcW w:type="dxa" w:w="1440"/>
            <w:vAlign w:val="center"/>
          </w:tcPr>
          <w:p>
            <w:pPr>
              <w:spacing w:after="0"/>
            </w:pPr>
            <w:r/>
            <w:r>
              <w:rPr>
                <w:rFonts w:ascii="Aptos" w:hAnsi="Aptos"/>
                <w:b w:val="0"/>
                <w:sz w:val="16"/>
              </w:rPr>
              <w:t>No final choice implemented.</w:t>
            </w:r>
          </w:p>
        </w:tc>
      </w:tr>
      <w:tr>
        <w:tc>
          <w:tcPr>
            <w:tcW w:type="dxa" w:w="1872"/>
            <w:vAlign w:val="center"/>
            <w:shd w:fill="EAF3F5"/>
          </w:tcPr>
          <w:p>
            <w:pPr>
              <w:spacing w:after="0"/>
            </w:pPr>
            <w:r/>
            <w:r>
              <w:rPr>
                <w:rFonts w:ascii="Aptos" w:hAnsi="Aptos"/>
                <w:b w:val="0"/>
                <w:sz w:val="16"/>
              </w:rPr>
              <w:t>Testing</w:t>
            </w:r>
          </w:p>
        </w:tc>
        <w:tc>
          <w:tcPr>
            <w:tcW w:type="dxa" w:w="6480"/>
            <w:vAlign w:val="center"/>
            <w:shd w:fill="EAF3F5"/>
          </w:tcPr>
          <w:p>
            <w:pPr>
              <w:spacing w:after="0"/>
            </w:pPr>
            <w:r/>
            <w:r>
              <w:rPr>
                <w:rFonts w:ascii="Aptos" w:hAnsi="Aptos"/>
                <w:b w:val="0"/>
                <w:sz w:val="16"/>
              </w:rPr>
              <w:t>Unit, integration, model, and end-to-end/system testing are required.</w:t>
            </w:r>
          </w:p>
        </w:tc>
        <w:tc>
          <w:tcPr>
            <w:tcW w:type="dxa" w:w="1440"/>
            <w:vAlign w:val="center"/>
            <w:shd w:fill="EAF3F5"/>
          </w:tcPr>
          <w:p>
            <w:pPr>
              <w:spacing w:after="0"/>
            </w:pPr>
            <w:r/>
            <w:r>
              <w:rPr>
                <w:rFonts w:ascii="Aptos" w:hAnsi="Aptos"/>
                <w:b w:val="0"/>
                <w:sz w:val="16"/>
              </w:rPr>
              <w:t>Test framework not specified.</w:t>
            </w:r>
          </w:p>
        </w:tc>
      </w:tr>
      <w:tr>
        <w:tc>
          <w:tcPr>
            <w:tcW w:type="dxa" w:w="1872"/>
            <w:vAlign w:val="center"/>
          </w:tcPr>
          <w:p>
            <w:pPr>
              <w:spacing w:after="0"/>
            </w:pPr>
            <w:r/>
            <w:r>
              <w:rPr>
                <w:rFonts w:ascii="Aptos" w:hAnsi="Aptos"/>
                <w:b w:val="0"/>
                <w:sz w:val="16"/>
              </w:rPr>
              <w:t>Docker</w:t>
            </w:r>
          </w:p>
        </w:tc>
        <w:tc>
          <w:tcPr>
            <w:tcW w:type="dxa" w:w="6480"/>
            <w:vAlign w:val="center"/>
          </w:tcPr>
          <w:p>
            <w:pPr>
              <w:spacing w:after="0"/>
            </w:pPr>
            <w:r/>
            <w:r>
              <w:rPr>
                <w:rFonts w:ascii="Aptos" w:hAnsi="Aptos"/>
                <w:b w:val="0"/>
                <w:sz w:val="16"/>
              </w:rPr>
              <w:t>Docker and Docker Compose for consistent local/demo execution.</w:t>
            </w:r>
          </w:p>
        </w:tc>
        <w:tc>
          <w:tcPr>
            <w:tcW w:type="dxa" w:w="1440"/>
            <w:vAlign w:val="center"/>
          </w:tcPr>
          <w:p>
            <w:pPr>
              <w:spacing w:after="0"/>
            </w:pPr>
            <w:r/>
            <w:r>
              <w:rPr>
                <w:rFonts w:ascii="Aptos" w:hAnsi="Aptos"/>
                <w:b w:val="0"/>
                <w:sz w:val="16"/>
              </w:rPr>
              <w:t>Files exist but are empty.</w:t>
            </w:r>
          </w:p>
        </w:tc>
      </w:tr>
      <w:tr>
        <w:tc>
          <w:tcPr>
            <w:tcW w:type="dxa" w:w="1872"/>
            <w:vAlign w:val="center"/>
            <w:shd w:fill="EAF3F5"/>
          </w:tcPr>
          <w:p>
            <w:pPr>
              <w:spacing w:after="0"/>
            </w:pPr>
            <w:r/>
            <w:r>
              <w:rPr>
                <w:rFonts w:ascii="Aptos" w:hAnsi="Aptos"/>
                <w:b w:val="0"/>
                <w:sz w:val="16"/>
              </w:rPr>
              <w:t>Requirements</w:t>
            </w:r>
          </w:p>
        </w:tc>
        <w:tc>
          <w:tcPr>
            <w:tcW w:type="dxa" w:w="6480"/>
            <w:vAlign w:val="center"/>
            <w:shd w:fill="EAF3F5"/>
          </w:tcPr>
          <w:p>
            <w:pPr>
              <w:spacing w:after="0"/>
            </w:pPr>
            <w:r/>
            <w:r>
              <w:rPr>
                <w:rFonts w:ascii="Aptos" w:hAnsi="Aptos"/>
                <w:b w:val="0"/>
                <w:sz w:val="16"/>
              </w:rPr>
              <w:t>A requirements.txt is requested in the deployment direction, but none exists in the current repository.</w:t>
            </w:r>
          </w:p>
        </w:tc>
        <w:tc>
          <w:tcPr>
            <w:tcW w:type="dxa" w:w="1440"/>
            <w:vAlign w:val="center"/>
            <w:shd w:fill="EAF3F5"/>
          </w:tcPr>
          <w:p>
            <w:pPr>
              <w:spacing w:after="0"/>
            </w:pPr>
            <w:r/>
            <w:r>
              <w:rPr>
                <w:rFonts w:ascii="Aptos" w:hAnsi="Aptos"/>
                <w:b w:val="0"/>
                <w:sz w:val="16"/>
              </w:rPr>
              <w:t>To be created during implementation.</w:t>
            </w:r>
          </w:p>
        </w:tc>
      </w:tr>
      <w:tr>
        <w:tc>
          <w:tcPr>
            <w:tcW w:type="dxa" w:w="1872"/>
            <w:vAlign w:val="center"/>
          </w:tcPr>
          <w:p>
            <w:pPr>
              <w:spacing w:after="0"/>
            </w:pPr>
            <w:r/>
            <w:r>
              <w:rPr>
                <w:rFonts w:ascii="Aptos" w:hAnsi="Aptos"/>
                <w:b w:val="0"/>
                <w:sz w:val="16"/>
              </w:rPr>
              <w:t>Optional technologies</w:t>
            </w:r>
          </w:p>
        </w:tc>
        <w:tc>
          <w:tcPr>
            <w:tcW w:type="dxa" w:w="6480"/>
            <w:vAlign w:val="center"/>
          </w:tcPr>
          <w:p>
            <w:pPr>
              <w:spacing w:after="0"/>
            </w:pPr>
            <w:r/>
            <w:r>
              <w:rPr>
                <w:rFonts w:ascii="Aptos" w:hAnsi="Aptos"/>
                <w:b w:val="0"/>
                <w:sz w:val="16"/>
              </w:rPr>
              <w:t>MLflow or another experiment tracker; more advanced temporal/deep models; larger streaming or deployment systems only after MVP.</w:t>
            </w:r>
          </w:p>
        </w:tc>
        <w:tc>
          <w:tcPr>
            <w:tcW w:type="dxa" w:w="1440"/>
            <w:vAlign w:val="center"/>
          </w:tcPr>
          <w:p>
            <w:pPr>
              <w:spacing w:after="0"/>
            </w:pPr>
            <w:r/>
            <w:r>
              <w:rPr>
                <w:rFonts w:ascii="Aptos" w:hAnsi="Aptos"/>
                <w:b w:val="0"/>
                <w:sz w:val="16"/>
              </w:rPr>
              <w:t>Optional/TBD, not MVP requirements.</w:t>
            </w:r>
          </w:p>
        </w:tc>
      </w:tr>
    </w:tbl>
    <w:p>
      <w:pPr>
        <w:spacing w:after="20"/>
      </w:pPr>
    </w:p>
    <w:p>
      <w:pPr>
        <w:pStyle w:val="Heading1"/>
      </w:pPr>
      <w:r>
        <w:t>13. APPLICATION / DASHBOARD</w:t>
      </w:r>
    </w:p>
    <w:p>
      <w:pPr>
        <w:pStyle w:val="Heading2"/>
      </w:pPr>
      <w:r>
        <w:t>Network overview</w:t>
      </w:r>
    </w:p>
    <w:p>
      <w:pPr>
        <w:pStyle w:val="ListBullet"/>
        <w:spacing w:after="20"/>
      </w:pPr>
      <w:r>
        <w:t>Station map or station grid with total, healthy, warning, critical, degraded, and active anomaly summaries.</w:t>
      </w:r>
    </w:p>
    <w:p>
      <w:pPr>
        <w:pStyle w:val="ListBullet"/>
        <w:spacing w:after="20"/>
      </w:pPr>
      <w:r>
        <w:t>Station markers/status colors for normal, warning, critical anomaly, degraded health, or regional event pattern.</w:t>
      </w:r>
    </w:p>
    <w:p>
      <w:pPr>
        <w:pStyle w:val="ListBullet"/>
        <w:spacing w:after="20"/>
      </w:pPr>
      <w:r>
        <w:t>Latest temperature, pressure, humidity, last update, anomaly counts, and quick filters.</w:t>
      </w:r>
    </w:p>
    <w:p>
      <w:pPr>
        <w:pStyle w:val="Heading2"/>
      </w:pPr>
      <w:r>
        <w:t>Station and anomaly detail</w:t>
      </w:r>
    </w:p>
    <w:p>
      <w:pPr>
        <w:pStyle w:val="ListBullet"/>
        <w:spacing w:after="20"/>
      </w:pPr>
      <w:r>
        <w:t>Station ID, location, latest observation, health status, anomaly flag, and recent trend.</w:t>
      </w:r>
    </w:p>
    <w:p>
      <w:pPr>
        <w:pStyle w:val="ListBullet"/>
        <w:spacing w:after="20"/>
      </w:pPr>
      <w:r>
        <w:t>Separate time-series charts for temperature, pressure, and relative humidity with anomaly overlays.</w:t>
      </w:r>
    </w:p>
    <w:p>
      <w:pPr>
        <w:pStyle w:val="ListBullet"/>
        <w:spacing w:after="20"/>
      </w:pPr>
      <w:r>
        <w:t>Anomaly timeline, rule warnings, ML score trend, neighboring-station comparison, confidence, severity, evidence, and probable root cause.</w:t>
      </w:r>
    </w:p>
    <w:p>
      <w:pPr>
        <w:pStyle w:val="ListBullet"/>
        <w:spacing w:after="20"/>
      </w:pPr>
      <w:r>
        <w:t>Sensor health history, recent anomaly count, persistence trend, quality category, and possible maintenance indication.</w:t>
      </w:r>
    </w:p>
    <w:p>
      <w:pPr>
        <w:pStyle w:val="ListBullet"/>
        <w:spacing w:after="20"/>
      </w:pPr>
      <w:r>
        <w:t>Corrected/estimated value only where implemented, clearly labeled as derived and never shown as the raw observation.</w:t>
      </w:r>
    </w:p>
    <w:p>
      <w:pPr>
        <w:pStyle w:val="Heading2"/>
      </w:pPr>
      <w:r>
        <w:t>Demo interaction</w:t>
      </w:r>
    </w:p>
    <w:p>
      <w:r>
        <w:t>A user can load historical data, start/pause/stop replay, inject or simulate a controlled anomaly, observe near-real-time response, and inspect the resulting alert and explanation. The dashboard reads through the API rather than directly from raw storage.</w:t>
      </w:r>
    </w:p>
    <w:p>
      <w:pPr>
        <w:pStyle w:val="Heading1"/>
      </w:pPr>
      <w:r>
        <w:t>14. API AND DATABASE</w:t>
      </w:r>
    </w:p>
    <w:p>
      <w:pPr>
        <w:pStyle w:val="Heading2"/>
      </w:pPr>
      <w:r>
        <w:t>Documented conceptual API</w:t>
      </w:r>
    </w:p>
    <w:p>
      <w:r>
        <w:t>The application document defines the following small contract. The architecture document also lists /explanations and /anomaly-injection as conceptual endpoints, but the detailed application contract does not define their request/response schemas. Those two endpoints must therefore be treated as unresolved, not implemented facts.</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176B87"/>
          </w:tcPr>
          <w:p>
            <w:pPr>
              <w:spacing w:after="0"/>
            </w:pPr>
            <w:r/>
            <w:r>
              <w:rPr>
                <w:rFonts w:ascii="Aptos" w:hAnsi="Aptos"/>
                <w:b/>
                <w:color w:val="FFFFFF"/>
                <w:sz w:val="17"/>
              </w:rPr>
              <w:t>Method and endpoint</w:t>
            </w:r>
          </w:p>
        </w:tc>
        <w:tc>
          <w:tcPr>
            <w:tcW w:type="dxa" w:w="6192"/>
            <w:vAlign w:val="center"/>
            <w:shd w:fill="176B87"/>
          </w:tcPr>
          <w:p>
            <w:pPr>
              <w:spacing w:after="0"/>
            </w:pPr>
            <w:r/>
            <w:r>
              <w:rPr>
                <w:rFonts w:ascii="Aptos" w:hAnsi="Aptos"/>
                <w:b/>
                <w:color w:val="FFFFFF"/>
                <w:sz w:val="17"/>
              </w:rPr>
              <w:t>Documented purpose</w:t>
            </w:r>
          </w:p>
        </w:tc>
      </w:tr>
      <w:tr>
        <w:tc>
          <w:tcPr>
            <w:tcW w:type="dxa" w:w="3600"/>
            <w:vAlign w:val="center"/>
            <w:shd w:fill="EAF3F5"/>
          </w:tcPr>
          <w:p>
            <w:pPr>
              <w:spacing w:after="0"/>
            </w:pPr>
            <w:r/>
            <w:r>
              <w:rPr>
                <w:rFonts w:ascii="Aptos" w:hAnsi="Aptos"/>
                <w:b w:val="0"/>
                <w:sz w:val="16"/>
              </w:rPr>
              <w:t>GET /stations</w:t>
            </w:r>
          </w:p>
        </w:tc>
        <w:tc>
          <w:tcPr>
            <w:tcW w:type="dxa" w:w="6192"/>
            <w:vAlign w:val="center"/>
            <w:shd w:fill="EAF3F5"/>
          </w:tcPr>
          <w:p>
            <w:pPr>
              <w:spacing w:after="0"/>
            </w:pPr>
            <w:r/>
            <w:r>
              <w:rPr>
                <w:rFonts w:ascii="Aptos" w:hAnsi="Aptos"/>
                <w:b w:val="0"/>
                <w:sz w:val="16"/>
              </w:rPr>
              <w:t>Return known stations and metadata/status.</w:t>
            </w:r>
          </w:p>
        </w:tc>
      </w:tr>
      <w:tr>
        <w:tc>
          <w:tcPr>
            <w:tcW w:type="dxa" w:w="3600"/>
            <w:vAlign w:val="center"/>
          </w:tcPr>
          <w:p>
            <w:pPr>
              <w:spacing w:after="0"/>
            </w:pPr>
            <w:r/>
            <w:r>
              <w:rPr>
                <w:rFonts w:ascii="Aptos" w:hAnsi="Aptos"/>
                <w:b w:val="0"/>
                <w:sz w:val="16"/>
              </w:rPr>
              <w:t>GET /stations/{station_id}</w:t>
            </w:r>
          </w:p>
        </w:tc>
        <w:tc>
          <w:tcPr>
            <w:tcW w:type="dxa" w:w="6192"/>
            <w:vAlign w:val="center"/>
          </w:tcPr>
          <w:p>
            <w:pPr>
              <w:spacing w:after="0"/>
            </w:pPr>
            <w:r/>
            <w:r>
              <w:rPr>
                <w:rFonts w:ascii="Aptos" w:hAnsi="Aptos"/>
                <w:b w:val="0"/>
                <w:sz w:val="16"/>
              </w:rPr>
              <w:t>Return current status and summary for one station.</w:t>
            </w:r>
          </w:p>
        </w:tc>
      </w:tr>
      <w:tr>
        <w:tc>
          <w:tcPr>
            <w:tcW w:type="dxa" w:w="3600"/>
            <w:vAlign w:val="center"/>
            <w:shd w:fill="EAF3F5"/>
          </w:tcPr>
          <w:p>
            <w:pPr>
              <w:spacing w:after="0"/>
            </w:pPr>
            <w:r/>
            <w:r>
              <w:rPr>
                <w:rFonts w:ascii="Aptos" w:hAnsi="Aptos"/>
                <w:b w:val="0"/>
                <w:sz w:val="16"/>
              </w:rPr>
              <w:t>GET /observations</w:t>
            </w:r>
          </w:p>
        </w:tc>
        <w:tc>
          <w:tcPr>
            <w:tcW w:type="dxa" w:w="6192"/>
            <w:vAlign w:val="center"/>
            <w:shd w:fill="EAF3F5"/>
          </w:tcPr>
          <w:p>
            <w:pPr>
              <w:spacing w:after="0"/>
            </w:pPr>
            <w:r/>
            <w:r>
              <w:rPr>
                <w:rFonts w:ascii="Aptos" w:hAnsi="Aptos"/>
                <w:b w:val="0"/>
                <w:sz w:val="16"/>
              </w:rPr>
              <w:t>Return current/historical observations with optional station/time/limit filtering.</w:t>
            </w:r>
          </w:p>
        </w:tc>
      </w:tr>
      <w:tr>
        <w:tc>
          <w:tcPr>
            <w:tcW w:type="dxa" w:w="3600"/>
            <w:vAlign w:val="center"/>
          </w:tcPr>
          <w:p>
            <w:pPr>
              <w:spacing w:after="0"/>
            </w:pPr>
            <w:r/>
            <w:r>
              <w:rPr>
                <w:rFonts w:ascii="Aptos" w:hAnsi="Aptos"/>
                <w:b w:val="0"/>
                <w:sz w:val="16"/>
              </w:rPr>
              <w:t>GET /anomalies</w:t>
            </w:r>
          </w:p>
        </w:tc>
        <w:tc>
          <w:tcPr>
            <w:tcW w:type="dxa" w:w="6192"/>
            <w:vAlign w:val="center"/>
          </w:tcPr>
          <w:p>
            <w:pPr>
              <w:spacing w:after="0"/>
            </w:pPr>
            <w:r/>
            <w:r>
              <w:rPr>
                <w:rFonts w:ascii="Aptos" w:hAnsi="Aptos"/>
                <w:b w:val="0"/>
                <w:sz w:val="16"/>
              </w:rPr>
              <w:t>Return detected anomalies with optional station/time/severity filters.</w:t>
            </w:r>
          </w:p>
        </w:tc>
      </w:tr>
      <w:tr>
        <w:tc>
          <w:tcPr>
            <w:tcW w:type="dxa" w:w="3600"/>
            <w:vAlign w:val="center"/>
            <w:shd w:fill="EAF3F5"/>
          </w:tcPr>
          <w:p>
            <w:pPr>
              <w:spacing w:after="0"/>
            </w:pPr>
            <w:r/>
            <w:r>
              <w:rPr>
                <w:rFonts w:ascii="Aptos" w:hAnsi="Aptos"/>
                <w:b w:val="0"/>
                <w:sz w:val="16"/>
              </w:rPr>
              <w:t>GET /anomalies/{id}</w:t>
            </w:r>
          </w:p>
        </w:tc>
        <w:tc>
          <w:tcPr>
            <w:tcW w:type="dxa" w:w="6192"/>
            <w:vAlign w:val="center"/>
            <w:shd w:fill="EAF3F5"/>
          </w:tcPr>
          <w:p>
            <w:pPr>
              <w:spacing w:after="0"/>
            </w:pPr>
            <w:r/>
            <w:r>
              <w:rPr>
                <w:rFonts w:ascii="Aptos" w:hAnsi="Aptos"/>
                <w:b w:val="0"/>
                <w:sz w:val="16"/>
              </w:rPr>
              <w:t>Return detail, evidence, confidence, severity, and probable root cause.</w:t>
            </w:r>
          </w:p>
        </w:tc>
      </w:tr>
      <w:tr>
        <w:tc>
          <w:tcPr>
            <w:tcW w:type="dxa" w:w="3600"/>
            <w:vAlign w:val="center"/>
          </w:tcPr>
          <w:p>
            <w:pPr>
              <w:spacing w:after="0"/>
            </w:pPr>
            <w:r/>
            <w:r>
              <w:rPr>
                <w:rFonts w:ascii="Aptos" w:hAnsi="Aptos"/>
                <w:b w:val="0"/>
                <w:sz w:val="16"/>
              </w:rPr>
              <w:t>GET /sensor-health</w:t>
            </w:r>
          </w:p>
        </w:tc>
        <w:tc>
          <w:tcPr>
            <w:tcW w:type="dxa" w:w="6192"/>
            <w:vAlign w:val="center"/>
          </w:tcPr>
          <w:p>
            <w:pPr>
              <w:spacing w:after="0"/>
            </w:pPr>
            <w:r/>
            <w:r>
              <w:rPr>
                <w:rFonts w:ascii="Aptos" w:hAnsi="Aptos"/>
                <w:b w:val="0"/>
                <w:sz w:val="16"/>
              </w:rPr>
              <w:t>Return current health score/state for stations; optional station filter.</w:t>
            </w:r>
          </w:p>
        </w:tc>
      </w:tr>
      <w:tr>
        <w:tc>
          <w:tcPr>
            <w:tcW w:type="dxa" w:w="3600"/>
            <w:vAlign w:val="center"/>
            <w:shd w:fill="EAF3F5"/>
          </w:tcPr>
          <w:p>
            <w:pPr>
              <w:spacing w:after="0"/>
            </w:pPr>
            <w:r/>
            <w:r>
              <w:rPr>
                <w:rFonts w:ascii="Aptos" w:hAnsi="Aptos"/>
                <w:b w:val="0"/>
                <w:sz w:val="16"/>
              </w:rPr>
              <w:t>POST /observations</w:t>
            </w:r>
          </w:p>
        </w:tc>
        <w:tc>
          <w:tcPr>
            <w:tcW w:type="dxa" w:w="6192"/>
            <w:vAlign w:val="center"/>
            <w:shd w:fill="EAF3F5"/>
          </w:tcPr>
          <w:p>
            <w:pPr>
              <w:spacing w:after="0"/>
            </w:pPr>
            <w:r/>
            <w:r>
              <w:rPr>
                <w:rFonts w:ascii="Aptos" w:hAnsi="Aptos"/>
                <w:b w:val="0"/>
                <w:sz w:val="16"/>
              </w:rPr>
              <w:t>Submit a new observation for ingestion and processing.</w:t>
            </w:r>
          </w:p>
        </w:tc>
      </w:tr>
      <w:tr>
        <w:tc>
          <w:tcPr>
            <w:tcW w:type="dxa" w:w="3600"/>
            <w:vAlign w:val="center"/>
          </w:tcPr>
          <w:p>
            <w:pPr>
              <w:spacing w:after="0"/>
            </w:pPr>
            <w:r/>
            <w:r>
              <w:rPr>
                <w:rFonts w:ascii="Aptos" w:hAnsi="Aptos"/>
                <w:b w:val="0"/>
                <w:sz w:val="16"/>
              </w:rPr>
              <w:t>POST /replay/start</w:t>
            </w:r>
          </w:p>
        </w:tc>
        <w:tc>
          <w:tcPr>
            <w:tcW w:type="dxa" w:w="6192"/>
            <w:vAlign w:val="center"/>
          </w:tcPr>
          <w:p>
            <w:pPr>
              <w:spacing w:after="0"/>
            </w:pPr>
            <w:r/>
            <w:r>
              <w:rPr>
                <w:rFonts w:ascii="Aptos" w:hAnsi="Aptos"/>
                <w:b w:val="0"/>
                <w:sz w:val="16"/>
              </w:rPr>
              <w:t>Begin historical replay; documented request includes dataset_id and speed.</w:t>
            </w:r>
          </w:p>
        </w:tc>
      </w:tr>
      <w:tr>
        <w:tc>
          <w:tcPr>
            <w:tcW w:type="dxa" w:w="3600"/>
            <w:vAlign w:val="center"/>
            <w:shd w:fill="EAF3F5"/>
          </w:tcPr>
          <w:p>
            <w:pPr>
              <w:spacing w:after="0"/>
            </w:pPr>
            <w:r/>
            <w:r>
              <w:rPr>
                <w:rFonts w:ascii="Aptos" w:hAnsi="Aptos"/>
                <w:b w:val="0"/>
                <w:sz w:val="16"/>
              </w:rPr>
              <w:t>POST /replay/stop</w:t>
            </w:r>
          </w:p>
        </w:tc>
        <w:tc>
          <w:tcPr>
            <w:tcW w:type="dxa" w:w="6192"/>
            <w:vAlign w:val="center"/>
            <w:shd w:fill="EAF3F5"/>
          </w:tcPr>
          <w:p>
            <w:pPr>
              <w:spacing w:after="0"/>
            </w:pPr>
            <w:r/>
            <w:r>
              <w:rPr>
                <w:rFonts w:ascii="Aptos" w:hAnsi="Aptos"/>
                <w:b w:val="0"/>
                <w:sz w:val="16"/>
              </w:rPr>
              <w:t>Stop demo replay.</w:t>
            </w:r>
          </w:p>
        </w:tc>
      </w:tr>
      <w:tr>
        <w:tc>
          <w:tcPr>
            <w:tcW w:type="dxa" w:w="3600"/>
            <w:vAlign w:val="center"/>
          </w:tcPr>
          <w:p>
            <w:pPr>
              <w:spacing w:after="0"/>
            </w:pPr>
            <w:r/>
            <w:r>
              <w:rPr>
                <w:rFonts w:ascii="Aptos" w:hAnsi="Aptos"/>
                <w:b w:val="0"/>
                <w:sz w:val="16"/>
              </w:rPr>
              <w:t>GET /explanations</w:t>
            </w:r>
          </w:p>
        </w:tc>
        <w:tc>
          <w:tcPr>
            <w:tcW w:type="dxa" w:w="6192"/>
            <w:vAlign w:val="center"/>
          </w:tcPr>
          <w:p>
            <w:pPr>
              <w:spacing w:after="0"/>
            </w:pPr>
            <w:r/>
            <w:r>
              <w:rPr>
                <w:rFonts w:ascii="Aptos" w:hAnsi="Aptos"/>
                <w:b w:val="0"/>
                <w:sz w:val="16"/>
              </w:rPr>
              <w:t>Listed conceptually in architecture only; schema not specified.</w:t>
            </w:r>
          </w:p>
        </w:tc>
      </w:tr>
      <w:tr>
        <w:tc>
          <w:tcPr>
            <w:tcW w:type="dxa" w:w="3600"/>
            <w:vAlign w:val="center"/>
            <w:shd w:fill="EAF3F5"/>
          </w:tcPr>
          <w:p>
            <w:pPr>
              <w:spacing w:after="0"/>
            </w:pPr>
            <w:r/>
            <w:r>
              <w:rPr>
                <w:rFonts w:ascii="Aptos" w:hAnsi="Aptos"/>
                <w:b w:val="0"/>
                <w:sz w:val="16"/>
              </w:rPr>
              <w:t>POST /anomaly-injection</w:t>
            </w:r>
          </w:p>
        </w:tc>
        <w:tc>
          <w:tcPr>
            <w:tcW w:type="dxa" w:w="6192"/>
            <w:vAlign w:val="center"/>
            <w:shd w:fill="EAF3F5"/>
          </w:tcPr>
          <w:p>
            <w:pPr>
              <w:spacing w:after="0"/>
            </w:pPr>
            <w:r/>
            <w:r>
              <w:rPr>
                <w:rFonts w:ascii="Aptos" w:hAnsi="Aptos"/>
                <w:b w:val="0"/>
                <w:sz w:val="16"/>
              </w:rPr>
              <w:t>Listed conceptually in architecture only; schema not specified.</w:t>
            </w:r>
          </w:p>
        </w:tc>
      </w:tr>
    </w:tbl>
    <w:p>
      <w:pPr>
        <w:spacing w:after="20"/>
      </w:pPr>
    </w:p>
    <w:p>
      <w:pPr>
        <w:pStyle w:val="Heading2"/>
      </w:pPr>
      <w:r>
        <w:t>Storage responsibilities</w:t>
      </w:r>
    </w:p>
    <w:p>
      <w:pPr>
        <w:pStyle w:val="ListBullet"/>
        <w:spacing w:after="20"/>
      </w:pPr>
      <w:r>
        <w:t>Store raw observations immutably.</w:t>
      </w:r>
    </w:p>
    <w:p>
      <w:pPr>
        <w:pStyle w:val="ListBullet"/>
        <w:spacing w:after="20"/>
      </w:pPr>
      <w:r>
        <w:t>Store processed observations/features separately.</w:t>
      </w:r>
    </w:p>
    <w:p>
      <w:pPr>
        <w:pStyle w:val="ListBullet"/>
        <w:spacing w:after="20"/>
      </w:pPr>
      <w:r>
        <w:t>Store anomaly detections, evidence, explanations, health state, replay/evaluation data, injection records, and optional imputation results separately.</w:t>
      </w:r>
    </w:p>
    <w:p>
      <w:pPr>
        <w:pStyle w:val="ListBullet"/>
        <w:spacing w:after="20"/>
      </w:pPr>
      <w:r>
        <w:t>Keep model version and experiment metadata so results remain traceable.</w:t>
      </w:r>
    </w:p>
    <w:p>
      <w:pPr>
        <w:pStyle w:val="ListBullet"/>
        <w:spacing w:after="20"/>
      </w:pPr>
      <w:r>
        <w:t>Use a single backend application for MVP access and processing; avoid unnecessary service decomposition.</w:t>
      </w:r>
    </w:p>
    <w:p>
      <w:pPr>
        <w:pStyle w:val="Heading1"/>
      </w:pPr>
      <w:r>
        <w:t>15. REAL-TIME / REPLAY DEMO</w:t>
      </w:r>
    </w:p>
    <w:p>
      <w:pPr>
        <w:pStyle w:val="Diagram"/>
        <w:jc w:val="center"/>
      </w:pPr>
      <w:r>
        <w:t>Real historical observations</w:t>
        <w:br/>
        <w:t xml:space="preserve">             v</w:t>
        <w:br/>
        <w:t xml:space="preserve">       Replay as live data</w:t>
        <w:br/>
        <w:t xml:space="preserve">             v</w:t>
        <w:br/>
        <w:t xml:space="preserve">     Controlled fault injection</w:t>
        <w:br/>
        <w:t xml:space="preserve">             v</w:t>
        <w:br/>
        <w:t xml:space="preserve">      Detection pipeline</w:t>
        <w:br/>
        <w:t xml:space="preserve">             v</w:t>
        <w:br/>
        <w:t xml:space="preserve">       Evidence + diagnosis</w:t>
        <w:br/>
        <w:t xml:space="preserve">             v</w:t>
        <w:br/>
        <w:t xml:space="preserve">          Dashboard</w:t>
      </w:r>
    </w:p>
    <w:p>
      <w:pPr>
        <w:pStyle w:val="Heading2"/>
      </w:pPr>
      <w:r>
        <w:t>Preferred five-minute demonstration</w:t>
      </w:r>
    </w:p>
    <w:p>
      <w:pPr>
        <w:pStyle w:val="ListNumber"/>
        <w:spacing w:after="20"/>
      </w:pPr>
      <w:r>
        <w:t>Show network overview.</w:t>
      </w:r>
    </w:p>
    <w:p>
      <w:pPr>
        <w:pStyle w:val="ListNumber"/>
        <w:spacing w:after="20"/>
      </w:pPr>
      <w:r>
        <w:t>Select a normal station.</w:t>
      </w:r>
    </w:p>
    <w:p>
      <w:pPr>
        <w:pStyle w:val="ListNumber"/>
        <w:spacing w:after="20"/>
      </w:pPr>
      <w:r>
        <w:t>Show normal temperature, pressure, and humidity.</w:t>
      </w:r>
    </w:p>
    <w:p>
      <w:pPr>
        <w:pStyle w:val="ListNumber"/>
        <w:spacing w:after="20"/>
      </w:pPr>
      <w:r>
        <w:t>Start historical replay.</w:t>
      </w:r>
    </w:p>
    <w:p>
      <w:pPr>
        <w:pStyle w:val="ListNumber"/>
        <w:spacing w:after="20"/>
      </w:pPr>
      <w:r>
        <w:t>Inject or show an isolated spike/flatline/other controlled fault.</w:t>
      </w:r>
    </w:p>
    <w:p>
      <w:pPr>
        <w:pStyle w:val="ListNumber"/>
        <w:spacing w:after="20"/>
      </w:pPr>
      <w:r>
        <w:t>Show detection, confidence, evidence, probable root cause, and health change.</w:t>
      </w:r>
    </w:p>
    <w:p>
      <w:pPr>
        <w:pStyle w:val="ListNumber"/>
        <w:spacing w:after="20"/>
      </w:pPr>
      <w:r>
        <w:t>Show neighboring stations remaining normal.</w:t>
      </w:r>
    </w:p>
    <w:p>
      <w:pPr>
        <w:pStyle w:val="ListNumber"/>
        <w:spacing w:after="20"/>
      </w:pPr>
      <w:r>
        <w:t>Run or show a genuine regional event where several stations change coherently.</w:t>
      </w:r>
    </w:p>
    <w:p>
      <w:pPr>
        <w:pStyle w:val="ListNumber"/>
        <w:spacing w:after="20"/>
      </w:pPr>
      <w:r>
        <w:t>Compare predictions with injection ground truth or available event evidence.</w:t>
      </w:r>
    </w:p>
    <w:p>
      <w:pPr>
        <w:pStyle w:val="Heading2"/>
      </w:pPr>
      <w:r>
        <w:t>Required scenarios</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76B87"/>
          </w:tcPr>
          <w:p>
            <w:pPr>
              <w:spacing w:after="0"/>
            </w:pPr>
            <w:r/>
            <w:r>
              <w:rPr>
                <w:rFonts w:ascii="Aptos" w:hAnsi="Aptos"/>
                <w:b/>
                <w:color w:val="FFFFFF"/>
                <w:sz w:val="17"/>
              </w:rPr>
              <w:t>Scenario</w:t>
            </w:r>
          </w:p>
        </w:tc>
        <w:tc>
          <w:tcPr>
            <w:tcW w:type="dxa" w:w="6768"/>
            <w:vAlign w:val="center"/>
            <w:shd w:fill="176B87"/>
          </w:tcPr>
          <w:p>
            <w:pPr>
              <w:spacing w:after="0"/>
            </w:pPr>
            <w:r/>
            <w:r>
              <w:rPr>
                <w:rFonts w:ascii="Aptos" w:hAnsi="Aptos"/>
                <w:b/>
                <w:color w:val="FFFFFF"/>
                <w:sz w:val="17"/>
              </w:rPr>
              <w:t>Expected interpretation</w:t>
            </w:r>
          </w:p>
        </w:tc>
      </w:tr>
      <w:tr>
        <w:tc>
          <w:tcPr>
            <w:tcW w:type="dxa" w:w="3024"/>
            <w:vAlign w:val="center"/>
            <w:shd w:fill="EAF3F5"/>
          </w:tcPr>
          <w:p>
            <w:pPr>
              <w:spacing w:after="0"/>
            </w:pPr>
            <w:r/>
            <w:r>
              <w:rPr>
                <w:rFonts w:ascii="Aptos" w:hAnsi="Aptos"/>
                <w:b w:val="0"/>
                <w:sz w:val="16"/>
              </w:rPr>
              <w:t>Isolated sensor fault</w:t>
            </w:r>
          </w:p>
        </w:tc>
        <w:tc>
          <w:tcPr>
            <w:tcW w:type="dxa" w:w="6768"/>
            <w:vAlign w:val="center"/>
            <w:shd w:fill="EAF3F5"/>
          </w:tcPr>
          <w:p>
            <w:pPr>
              <w:spacing w:after="0"/>
            </w:pPr>
            <w:r/>
            <w:r>
              <w:rPr>
                <w:rFonts w:ascii="Aptos" w:hAnsi="Aptos"/>
                <w:b w:val="0"/>
                <w:sz w:val="16"/>
              </w:rPr>
              <w:t>One station changes sharply while neighbors remain stable; stronger evidence for a likely sensor/data issue.</w:t>
            </w:r>
          </w:p>
        </w:tc>
      </w:tr>
      <w:tr>
        <w:tc>
          <w:tcPr>
            <w:tcW w:type="dxa" w:w="3024"/>
            <w:vAlign w:val="center"/>
          </w:tcPr>
          <w:p>
            <w:pPr>
              <w:spacing w:after="0"/>
            </w:pPr>
            <w:r/>
            <w:r>
              <w:rPr>
                <w:rFonts w:ascii="Aptos" w:hAnsi="Aptos"/>
                <w:b w:val="0"/>
                <w:sz w:val="16"/>
              </w:rPr>
              <w:t>Genuine regional event</w:t>
            </w:r>
          </w:p>
        </w:tc>
        <w:tc>
          <w:tcPr>
            <w:tcW w:type="dxa" w:w="6768"/>
            <w:vAlign w:val="center"/>
          </w:tcPr>
          <w:p>
            <w:pPr>
              <w:spacing w:after="0"/>
            </w:pPr>
            <w:r/>
            <w:r>
              <w:rPr>
                <w:rFonts w:ascii="Aptos" w:hAnsi="Aptos"/>
                <w:b w:val="0"/>
                <w:sz w:val="16"/>
              </w:rPr>
              <w:t>Several nearby stations change together; lower probability of an isolated sensor fault and possible regional-event diagnosis.</w:t>
            </w:r>
          </w:p>
        </w:tc>
      </w:tr>
    </w:tbl>
    <w:p>
      <w:pPr>
        <w:spacing w:after="20"/>
      </w:pPr>
    </w:p>
    <w:p>
      <w:pPr>
        <w:pStyle w:val="Heading1"/>
      </w:pPr>
      <w:r>
        <w:t>16. DOCKER / DEPLOYMENT</w:t>
      </w:r>
    </w:p>
    <w:p>
      <w:pPr>
        <w:pStyle w:val="Heading2"/>
      </w:pPr>
      <w:r>
        <w:t>Documented deployment direction</w:t>
      </w:r>
    </w:p>
    <w:p>
      <w:pPr>
        <w:pStyle w:val="ListBullet"/>
        <w:spacing w:after="20"/>
      </w:pPr>
      <w:r>
        <w:t>Use Docker to package the backend, dashboard/web interface, local data or database layer, and optional replay tooling.</w:t>
      </w:r>
    </w:p>
    <w:p>
      <w:pPr>
        <w:pStyle w:val="ListBullet"/>
        <w:spacing w:after="20"/>
      </w:pPr>
      <w:r>
        <w:t>Use Docker Compose for local development and demo orchestration.</w:t>
      </w:r>
    </w:p>
    <w:p>
      <w:pPr>
        <w:pStyle w:val="ListBullet"/>
        <w:spacing w:after="20"/>
      </w:pPr>
      <w:r>
        <w:t>Use environment variables for port, database path/connection string, data directories, demo flags, debug settings, credentials, and secrets.</w:t>
      </w:r>
    </w:p>
    <w:p>
      <w:pPr>
        <w:pStyle w:val="ListBullet"/>
        <w:spacing w:after="20"/>
      </w:pPr>
      <w:r>
        <w:t>Keep .env.example free of real secrets and document required variables once names are finalized.</w:t>
      </w:r>
    </w:p>
    <w:p>
      <w:pPr>
        <w:pStyle w:val="ListBullet"/>
        <w:spacing w:after="20"/>
      </w:pPr>
      <w:r>
        <w:t>A requirements.txt is expected as part of the eventual Python/backend implementation; it is not present now.</w:t>
      </w:r>
    </w:p>
    <w:p>
      <w:pPr>
        <w:pStyle w:val="ListBullet"/>
        <w:spacing w:after="20"/>
      </w:pPr>
      <w:r>
        <w:t>The repository Dockerfile and docker-compose.yml are currently empty, so build/start commands are not yet implemented.</w:t>
      </w:r>
    </w:p>
    <w:p>
      <w:pPr>
        <w:pStyle w:val="Heading2"/>
      </w:pPr>
      <w:r>
        <w:t>Conceptual local setup</w:t>
      </w:r>
    </w:p>
    <w:p>
      <w:pPr>
        <w:pStyle w:val="ListNumber"/>
        <w:spacing w:after="20"/>
      </w:pPr>
      <w:r>
        <w:t>Obtain the repository and a verified real AWS dataset.</w:t>
      </w:r>
    </w:p>
    <w:p>
      <w:pPr>
        <w:pStyle w:val="ListNumber"/>
        <w:spacing w:after="20"/>
      </w:pPr>
      <w:r>
        <w:t>Create a local virtual environment or equivalent.</w:t>
      </w:r>
    </w:p>
    <w:p>
      <w:pPr>
        <w:pStyle w:val="ListNumber"/>
        <w:spacing w:after="20"/>
      </w:pPr>
      <w:r>
        <w:t>Install implementation dependencies from the eventual requirements file and frontend package manifest.</w:t>
      </w:r>
    </w:p>
    <w:p>
      <w:pPr>
        <w:pStyle w:val="ListNumber"/>
        <w:spacing w:after="20"/>
      </w:pPr>
      <w:r>
        <w:t>Set environment variables for database, data paths, application port, and replay settings.</w:t>
      </w:r>
    </w:p>
    <w:p>
      <w:pPr>
        <w:pStyle w:val="ListNumber"/>
        <w:spacing w:after="20"/>
      </w:pPr>
      <w:r>
        <w:t>Build and start the Docker/Compose environment using finalized commands.</w:t>
      </w:r>
    </w:p>
    <w:p>
      <w:pPr>
        <w:pStyle w:val="ListNumber"/>
        <w:spacing w:after="20"/>
      </w:pPr>
      <w:r>
        <w:t>Load validated data, start the app, and run replay/demo checks.</w:t>
      </w:r>
    </w:p>
    <w:p>
      <w:pPr>
        <w:pStyle w:val="SmallNote"/>
      </w:pPr>
      <w:r>
        <w:t>The source guide includes placeholder commands such as docker build -t aws-anomaly-intelligence ., docker compose up --build, docker compose down, and docker compose logs -f, but marks exact commands as TBD. They are examples, not verified project commands.</w:t>
      </w:r>
    </w:p>
    <w:p>
      <w:pPr>
        <w:pStyle w:val="Heading1"/>
      </w:pPr>
      <w:r>
        <w:t>17. TEAM RESPONSIBILITIES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76B87"/>
          </w:tcPr>
          <w:p>
            <w:pPr>
              <w:spacing w:after="0"/>
            </w:pPr>
            <w:r/>
            <w:r>
              <w:rPr>
                <w:rFonts w:ascii="Aptos" w:hAnsi="Aptos"/>
                <w:b/>
                <w:color w:val="FFFFFF"/>
                <w:sz w:val="17"/>
              </w:rPr>
              <w:t>Team area</w:t>
            </w:r>
          </w:p>
        </w:tc>
        <w:tc>
          <w:tcPr>
            <w:tcW w:type="dxa" w:w="7632"/>
            <w:vAlign w:val="center"/>
            <w:shd w:fill="176B87"/>
          </w:tcPr>
          <w:p>
            <w:pPr>
              <w:spacing w:after="0"/>
            </w:pPr>
            <w:r/>
            <w:r>
              <w:rPr>
                <w:rFonts w:ascii="Aptos" w:hAnsi="Aptos"/>
                <w:b/>
                <w:color w:val="FFFFFF"/>
                <w:sz w:val="17"/>
              </w:rPr>
              <w:t>Contribution</w:t>
            </w:r>
          </w:p>
        </w:tc>
      </w:tr>
      <w:tr>
        <w:tc>
          <w:tcPr>
            <w:tcW w:type="dxa" w:w="2160"/>
            <w:vAlign w:val="center"/>
            <w:shd w:fill="EAF3F5"/>
          </w:tcPr>
          <w:p>
            <w:pPr>
              <w:spacing w:after="0"/>
            </w:pPr>
            <w:r/>
            <w:r>
              <w:rPr>
                <w:rFonts w:ascii="Aptos" w:hAnsi="Aptos"/>
                <w:b w:val="0"/>
                <w:sz w:val="16"/>
              </w:rPr>
              <w:t>Data collection</w:t>
            </w:r>
          </w:p>
        </w:tc>
        <w:tc>
          <w:tcPr>
            <w:tcW w:type="dxa" w:w="7632"/>
            <w:vAlign w:val="center"/>
            <w:shd w:fill="EAF3F5"/>
          </w:tcPr>
          <w:p>
            <w:pPr>
              <w:spacing w:after="0"/>
            </w:pPr>
            <w:r/>
            <w:r>
              <w:rPr>
                <w:rFonts w:ascii="Aptos" w:hAnsi="Aptos"/>
                <w:b w:val="0"/>
                <w:sz w:val="16"/>
              </w:rPr>
              <w:t>Identify real AWS sources; download raw files; verify fields, units, timestamps, station metadata, provenance, and coverage.</w:t>
            </w:r>
          </w:p>
        </w:tc>
      </w:tr>
      <w:tr>
        <w:tc>
          <w:tcPr>
            <w:tcW w:type="dxa" w:w="2160"/>
            <w:vAlign w:val="center"/>
          </w:tcPr>
          <w:p>
            <w:pPr>
              <w:spacing w:after="0"/>
            </w:pPr>
            <w:r/>
            <w:r>
              <w:rPr>
                <w:rFonts w:ascii="Aptos" w:hAnsi="Aptos"/>
                <w:b w:val="0"/>
                <w:sz w:val="16"/>
              </w:rPr>
              <w:t>Data validation</w:t>
            </w:r>
          </w:p>
        </w:tc>
        <w:tc>
          <w:tcPr>
            <w:tcW w:type="dxa" w:w="7632"/>
            <w:vAlign w:val="center"/>
          </w:tcPr>
          <w:p>
            <w:pPr>
              <w:spacing w:after="0"/>
            </w:pPr>
            <w:r/>
            <w:r>
              <w:rPr>
                <w:rFonts w:ascii="Aptos" w:hAnsi="Aptos"/>
                <w:b w:val="0"/>
                <w:sz w:val="16"/>
              </w:rPr>
              <w:t>Check missingness, duplicates, impossible values, metadata, continuity, source traceability, and raw/processed separation.</w:t>
            </w:r>
          </w:p>
        </w:tc>
      </w:tr>
      <w:tr>
        <w:tc>
          <w:tcPr>
            <w:tcW w:type="dxa" w:w="2160"/>
            <w:vAlign w:val="center"/>
            <w:shd w:fill="EAF3F5"/>
          </w:tcPr>
          <w:p>
            <w:pPr>
              <w:spacing w:after="0"/>
            </w:pPr>
            <w:r/>
            <w:r>
              <w:rPr>
                <w:rFonts w:ascii="Aptos" w:hAnsi="Aptos"/>
                <w:b w:val="0"/>
                <w:sz w:val="16"/>
              </w:rPr>
              <w:t>ML</w:t>
            </w:r>
          </w:p>
        </w:tc>
        <w:tc>
          <w:tcPr>
            <w:tcW w:type="dxa" w:w="7632"/>
            <w:vAlign w:val="center"/>
            <w:shd w:fill="EAF3F5"/>
          </w:tcPr>
          <w:p>
            <w:pPr>
              <w:spacing w:after="0"/>
            </w:pPr>
            <w:r/>
            <w:r>
              <w:rPr>
                <w:rFonts w:ascii="Aptos" w:hAnsi="Aptos"/>
                <w:b w:val="0"/>
                <w:sz w:val="16"/>
              </w:rPr>
              <w:t>Build features, rule baseline, practical detector, temporal/multivariate/spatial logic, fusion, root cause, health, metrics, and ablations.</w:t>
            </w:r>
          </w:p>
        </w:tc>
      </w:tr>
      <w:tr>
        <w:tc>
          <w:tcPr>
            <w:tcW w:type="dxa" w:w="2160"/>
            <w:vAlign w:val="center"/>
          </w:tcPr>
          <w:p>
            <w:pPr>
              <w:spacing w:after="0"/>
            </w:pPr>
            <w:r/>
            <w:r>
              <w:rPr>
                <w:rFonts w:ascii="Aptos" w:hAnsi="Aptos"/>
                <w:b w:val="0"/>
                <w:sz w:val="16"/>
              </w:rPr>
              <w:t>Backend</w:t>
            </w:r>
          </w:p>
        </w:tc>
        <w:tc>
          <w:tcPr>
            <w:tcW w:type="dxa" w:w="7632"/>
            <w:vAlign w:val="center"/>
          </w:tcPr>
          <w:p>
            <w:pPr>
              <w:spacing w:after="0"/>
            </w:pPr>
            <w:r/>
            <w:r>
              <w:rPr>
                <w:rFonts w:ascii="Aptos" w:hAnsi="Aptos"/>
                <w:b w:val="0"/>
                <w:sz w:val="16"/>
              </w:rPr>
              <w:t>Implement ingestion, validation, storage, API, replay controls, detection integration, and reliable failure handling.</w:t>
            </w:r>
          </w:p>
        </w:tc>
      </w:tr>
      <w:tr>
        <w:tc>
          <w:tcPr>
            <w:tcW w:type="dxa" w:w="2160"/>
            <w:vAlign w:val="center"/>
            <w:shd w:fill="EAF3F5"/>
          </w:tcPr>
          <w:p>
            <w:pPr>
              <w:spacing w:after="0"/>
            </w:pPr>
            <w:r/>
            <w:r>
              <w:rPr>
                <w:rFonts w:ascii="Aptos" w:hAnsi="Aptos"/>
                <w:b w:val="0"/>
                <w:sz w:val="16"/>
              </w:rPr>
              <w:t>Frontend</w:t>
            </w:r>
          </w:p>
        </w:tc>
        <w:tc>
          <w:tcPr>
            <w:tcW w:type="dxa" w:w="7632"/>
            <w:vAlign w:val="center"/>
            <w:shd w:fill="EAF3F5"/>
          </w:tcPr>
          <w:p>
            <w:pPr>
              <w:spacing w:after="0"/>
            </w:pPr>
            <w:r/>
            <w:r>
              <w:rPr>
                <w:rFonts w:ascii="Aptos" w:hAnsi="Aptos"/>
                <w:b w:val="0"/>
                <w:sz w:val="16"/>
              </w:rPr>
              <w:t>Build clear network, station, anomaly, map, time-series, evidence, health, and replay views.</w:t>
            </w:r>
          </w:p>
        </w:tc>
      </w:tr>
      <w:tr>
        <w:tc>
          <w:tcPr>
            <w:tcW w:type="dxa" w:w="2160"/>
            <w:vAlign w:val="center"/>
          </w:tcPr>
          <w:p>
            <w:pPr>
              <w:spacing w:after="0"/>
            </w:pPr>
            <w:r/>
            <w:r>
              <w:rPr>
                <w:rFonts w:ascii="Aptos" w:hAnsi="Aptos"/>
                <w:b w:val="0"/>
                <w:sz w:val="16"/>
              </w:rPr>
              <w:t>Integration</w:t>
            </w:r>
          </w:p>
        </w:tc>
        <w:tc>
          <w:tcPr>
            <w:tcW w:type="dxa" w:w="7632"/>
            <w:vAlign w:val="center"/>
          </w:tcPr>
          <w:p>
            <w:pPr>
              <w:spacing w:after="0"/>
            </w:pPr>
            <w:r/>
            <w:r>
              <w:rPr>
                <w:rFonts w:ascii="Aptos" w:hAnsi="Aptos"/>
                <w:b w:val="0"/>
                <w:sz w:val="16"/>
              </w:rPr>
              <w:t>Connect data, ML, API, dashboard, replay, and Docker into a reproducible end-to-end flow.</w:t>
            </w:r>
          </w:p>
        </w:tc>
      </w:tr>
      <w:tr>
        <w:tc>
          <w:tcPr>
            <w:tcW w:type="dxa" w:w="2160"/>
            <w:vAlign w:val="center"/>
            <w:shd w:fill="EAF3F5"/>
          </w:tcPr>
          <w:p>
            <w:pPr>
              <w:spacing w:after="0"/>
            </w:pPr>
            <w:r/>
            <w:r>
              <w:rPr>
                <w:rFonts w:ascii="Aptos" w:hAnsi="Aptos"/>
                <w:b w:val="0"/>
                <w:sz w:val="16"/>
              </w:rPr>
              <w:t>Testing</w:t>
            </w:r>
          </w:p>
        </w:tc>
        <w:tc>
          <w:tcPr>
            <w:tcW w:type="dxa" w:w="7632"/>
            <w:vAlign w:val="center"/>
            <w:shd w:fill="EAF3F5"/>
          </w:tcPr>
          <w:p>
            <w:pPr>
              <w:spacing w:after="0"/>
            </w:pPr>
            <w:r/>
            <w:r>
              <w:rPr>
                <w:rFonts w:ascii="Aptos" w:hAnsi="Aptos"/>
                <w:b w:val="0"/>
                <w:sz w:val="16"/>
              </w:rPr>
              <w:t>Cover unit, integration, model, and complete scenario tests; verify normal data, injected faults, explanations, and health updates.</w:t>
            </w:r>
          </w:p>
        </w:tc>
      </w:tr>
      <w:tr>
        <w:tc>
          <w:tcPr>
            <w:tcW w:type="dxa" w:w="2160"/>
            <w:vAlign w:val="center"/>
          </w:tcPr>
          <w:p>
            <w:pPr>
              <w:spacing w:after="0"/>
            </w:pPr>
            <w:r/>
            <w:r>
              <w:rPr>
                <w:rFonts w:ascii="Aptos" w:hAnsi="Aptos"/>
                <w:b w:val="0"/>
                <w:sz w:val="16"/>
              </w:rPr>
              <w:t>Documentation / demo</w:t>
            </w:r>
          </w:p>
        </w:tc>
        <w:tc>
          <w:tcPr>
            <w:tcW w:type="dxa" w:w="7632"/>
            <w:vAlign w:val="center"/>
          </w:tcPr>
          <w:p>
            <w:pPr>
              <w:spacing w:after="0"/>
            </w:pPr>
            <w:r/>
            <w:r>
              <w:rPr>
                <w:rFonts w:ascii="Aptos" w:hAnsi="Aptos"/>
                <w:b w:val="0"/>
                <w:sz w:val="16"/>
              </w:rPr>
              <w:t>Keep decisions and provenance current; prepare the judge-friendly five-minute flow and final checklist.</w:t>
            </w:r>
          </w:p>
        </w:tc>
      </w:tr>
    </w:tbl>
    <w:p>
      <w:pPr>
        <w:spacing w:after="20"/>
      </w:pPr>
    </w:p>
    <w:p>
      <w:pPr>
        <w:pStyle w:val="Heading1"/>
      </w:pPr>
      <w:r>
        <w:t>18. RESEARCH CONTEXT</w:t>
      </w:r>
    </w:p>
    <w:p>
      <w:r>
        <w:t>The documented research context treats anomaly detection, statistical quality control, temporal models, multivariate detection, spatial anomaly detection, explainability, and predictive maintenance as established areas. The project should use these techniques pragmatically and evaluate them experimentally.</w:t>
      </w:r>
    </w:p>
    <w:p>
      <w:pPr>
        <w:pStyle w:val="ListBullet"/>
        <w:spacing w:after="20"/>
      </w:pPr>
      <w:r>
        <w:t>Rules are valuable for obvious physical or structural problems and provide an interpretable baseline.</w:t>
      </w:r>
    </w:p>
    <w:p>
      <w:pPr>
        <w:pStyle w:val="ListBullet"/>
        <w:spacing w:after="20"/>
      </w:pPr>
      <w:r>
        <w:t>Temporal models can capture sequences but may confuse genuine rapid weather changes with faults if used alone.</w:t>
      </w:r>
    </w:p>
    <w:p>
      <w:pPr>
        <w:pStyle w:val="ListBullet"/>
        <w:spacing w:after="20"/>
      </w:pPr>
      <w:r>
        <w:t>Multivariate methods can identify inconsistent combinations even when each scalar value is within an allowed range.</w:t>
      </w:r>
    </w:p>
    <w:p>
      <w:pPr>
        <w:pStyle w:val="ListBullet"/>
        <w:spacing w:after="20"/>
      </w:pPr>
      <w:r>
        <w:t>Spatial context helps distinguish isolated station faults from coherent regional events.</w:t>
      </w:r>
    </w:p>
    <w:p>
      <w:pPr>
        <w:pStyle w:val="ListBullet"/>
        <w:spacing w:after="20"/>
      </w:pPr>
      <w:r>
        <w:t>Explainability and sensor health turn anomaly scores into operator-facing decision support.</w:t>
      </w:r>
    </w:p>
    <w:p>
      <w:pPr>
        <w:pStyle w:val="ListBullet"/>
        <w:spacing w:after="20"/>
      </w:pPr>
      <w:r>
        <w:t>No individual technique should be presented as novel merely because it is included.</w:t>
      </w:r>
    </w:p>
    <w:p>
      <w:pPr>
        <w:pStyle w:val="Heading1"/>
      </w:pPr>
      <w:r>
        <w:t>19. PROJECT CONTRIBUTION</w:t>
      </w:r>
    </w:p>
    <w:p>
      <w:r>
        <w:t>The defensible contribution is the integration and validation of existing meteorological quality-control, ML, multivariate, spatial, explainability, diagnosis, and sensor-health techniques into a practical real-time AWS intelligence pipeline tailored to the SIH26073 three-parameter constraint: temperature, atmospheric pressure, and relative humidity.</w:t>
      </w:r>
    </w:p>
    <w:p>
      <w:r>
        <w:t>The contribution is strengthened by using real historical observations, controlled anomaly injection with known labels, baseline and ablation experiments, explicit regional-event reasoning, traceable outputs, and a demonstrable replay/dashboard workflow. It is not a claim that anomaly detection, LSTM, autoencoders, SHAP, spatial detection, predictive maintenance, or multivariate weather detection were invented here.</w:t>
      </w:r>
    </w:p>
    <w:p>
      <w:pPr>
        <w:pStyle w:val="Heading1"/>
      </w:pPr>
      <w:r>
        <w:t>20. NON-NEGOTIABLE PROJECT PRINCIPLES</w:t>
      </w:r>
    </w:p>
    <w:p>
      <w:pPr>
        <w:pStyle w:val="ListBullet"/>
        <w:spacing w:after="20"/>
      </w:pPr>
      <w:r>
        <w:t>Real historical data is the foundation.</w:t>
      </w:r>
    </w:p>
    <w:p>
      <w:pPr>
        <w:pStyle w:val="ListBullet"/>
        <w:spacing w:after="20"/>
      </w:pPr>
      <w:r>
        <w:t>Synthetic data alone is not the main dataset.</w:t>
      </w:r>
    </w:p>
    <w:p>
      <w:pPr>
        <w:pStyle w:val="ListBullet"/>
        <w:spacing w:after="20"/>
      </w:pPr>
      <w:r>
        <w:t>Controlled injection is used for known evaluation labels.</w:t>
      </w:r>
    </w:p>
    <w:p>
      <w:pPr>
        <w:pStyle w:val="ListBullet"/>
        <w:spacing w:after="20"/>
      </w:pPr>
      <w:r>
        <w:t>Raw data is immutable.</w:t>
      </w:r>
    </w:p>
    <w:p>
      <w:pPr>
        <w:pStyle w:val="ListBullet"/>
        <w:spacing w:after="20"/>
      </w:pPr>
      <w:r>
        <w:t>Genuine weather events are not automatically faults.</w:t>
      </w:r>
    </w:p>
    <w:p>
      <w:pPr>
        <w:pStyle w:val="ListBullet"/>
        <w:spacing w:after="20"/>
      </w:pPr>
      <w:r>
        <w:t>Predictions must be evaluated against ground truth.</w:t>
      </w:r>
    </w:p>
    <w:p>
      <w:pPr>
        <w:pStyle w:val="ListBullet"/>
        <w:spacing w:after="20"/>
      </w:pPr>
      <w:r>
        <w:t>Do not fabricate labels.</w:t>
      </w:r>
    </w:p>
    <w:p>
      <w:pPr>
        <w:pStyle w:val="ListBullet"/>
        <w:spacing w:after="20"/>
      </w:pPr>
      <w:r>
        <w:t>Do not fabricate results.</w:t>
      </w:r>
    </w:p>
    <w:p>
      <w:pPr>
        <w:pStyle w:val="ListBullet"/>
        <w:spacing w:after="20"/>
      </w:pPr>
      <w:r>
        <w:t>Do not make unsupported novelty claims.</w:t>
      </w:r>
    </w:p>
    <w:p>
      <w:pPr>
        <w:pStyle w:val="ListBullet"/>
        <w:spacing w:after="20"/>
      </w:pPr>
      <w:r>
        <w:t>Do not add unnecessary architecture complexity.</w:t>
      </w:r>
    </w:p>
    <w:p>
      <w:pPr>
        <w:pStyle w:val="ListBullet"/>
        <w:spacing w:after="20"/>
      </w:pPr>
      <w:r>
        <w:t>Do not invent source-code structure that has not been implemented.</w:t>
      </w:r>
    </w:p>
    <w:p>
      <w:pPr>
        <w:pStyle w:val="ListBullet"/>
        <w:spacing w:after="20"/>
      </w:pPr>
      <w:r>
        <w:t>Every alert should answer: why did the system think this observation was abnormal?</w:t>
      </w:r>
    </w:p>
    <w:p>
      <w:pPr>
        <w:pStyle w:val="Heading1"/>
      </w:pPr>
      <w:r>
        <w:t>21. CURRENT PROJECT STATUS</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76B87"/>
          </w:tcPr>
          <w:p>
            <w:pPr>
              <w:spacing w:after="0"/>
            </w:pPr>
            <w:r/>
            <w:r>
              <w:rPr>
                <w:rFonts w:ascii="Aptos" w:hAnsi="Aptos"/>
                <w:b/>
                <w:color w:val="FFFFFF"/>
                <w:sz w:val="17"/>
              </w:rPr>
              <w:t>Area</w:t>
            </w:r>
          </w:p>
        </w:tc>
        <w:tc>
          <w:tcPr>
            <w:tcW w:type="dxa" w:w="7344"/>
            <w:vAlign w:val="center"/>
            <w:shd w:fill="176B87"/>
          </w:tcPr>
          <w:p>
            <w:pPr>
              <w:spacing w:after="0"/>
            </w:pPr>
            <w:r/>
            <w:r>
              <w:rPr>
                <w:rFonts w:ascii="Aptos" w:hAnsi="Aptos"/>
                <w:b/>
                <w:color w:val="FFFFFF"/>
                <w:sz w:val="17"/>
              </w:rPr>
              <w:t>Status supported by repository inspection</w:t>
            </w:r>
          </w:p>
        </w:tc>
      </w:tr>
      <w:tr>
        <w:tc>
          <w:tcPr>
            <w:tcW w:type="dxa" w:w="2448"/>
            <w:vAlign w:val="center"/>
            <w:shd w:fill="EAF3F5"/>
          </w:tcPr>
          <w:p>
            <w:pPr>
              <w:spacing w:after="0"/>
            </w:pPr>
            <w:r/>
            <w:r>
              <w:rPr>
                <w:rFonts w:ascii="Aptos" w:hAnsi="Aptos"/>
                <w:b w:val="0"/>
                <w:sz w:val="16"/>
              </w:rPr>
              <w:t>Project direction</w:t>
            </w:r>
          </w:p>
        </w:tc>
        <w:tc>
          <w:tcPr>
            <w:tcW w:type="dxa" w:w="7344"/>
            <w:vAlign w:val="center"/>
            <w:shd w:fill="EAF3F5"/>
          </w:tcPr>
          <w:p>
            <w:pPr>
              <w:spacing w:after="0"/>
            </w:pPr>
            <w:r/>
            <w:r>
              <w:rPr>
                <w:rFonts w:ascii="Aptos" w:hAnsi="Aptos"/>
                <w:b w:val="0"/>
                <w:sz w:val="16"/>
              </w:rPr>
              <w:t>Documented and consistent across the seven source files: multi-station AWS observation anomaly intelligence for SIH26073.</w:t>
            </w:r>
          </w:p>
        </w:tc>
      </w:tr>
      <w:tr>
        <w:tc>
          <w:tcPr>
            <w:tcW w:type="dxa" w:w="2448"/>
            <w:vAlign w:val="center"/>
          </w:tcPr>
          <w:p>
            <w:pPr>
              <w:spacing w:after="0"/>
            </w:pPr>
            <w:r/>
            <w:r>
              <w:rPr>
                <w:rFonts w:ascii="Aptos" w:hAnsi="Aptos"/>
                <w:b w:val="0"/>
                <w:sz w:val="16"/>
              </w:rPr>
              <w:t>Data strategy</w:t>
            </w:r>
          </w:p>
        </w:tc>
        <w:tc>
          <w:tcPr>
            <w:tcW w:type="dxa" w:w="7344"/>
            <w:vAlign w:val="center"/>
          </w:tcPr>
          <w:p>
            <w:pPr>
              <w:spacing w:after="0"/>
            </w:pPr>
            <w:r/>
            <w:r>
              <w:rPr>
                <w:rFonts w:ascii="Aptos" w:hAnsi="Aptos"/>
                <w:b w:val="0"/>
                <w:sz w:val="16"/>
              </w:rPr>
              <w:t>Documented; real source and final dataset are not yet selected or present in the repository.</w:t>
            </w:r>
          </w:p>
        </w:tc>
      </w:tr>
      <w:tr>
        <w:tc>
          <w:tcPr>
            <w:tcW w:type="dxa" w:w="2448"/>
            <w:vAlign w:val="center"/>
            <w:shd w:fill="EAF3F5"/>
          </w:tcPr>
          <w:p>
            <w:pPr>
              <w:spacing w:after="0"/>
            </w:pPr>
            <w:r/>
            <w:r>
              <w:rPr>
                <w:rFonts w:ascii="Aptos" w:hAnsi="Aptos"/>
                <w:b w:val="0"/>
                <w:sz w:val="16"/>
              </w:rPr>
              <w:t>ML design</w:t>
            </w:r>
          </w:p>
        </w:tc>
        <w:tc>
          <w:tcPr>
            <w:tcW w:type="dxa" w:w="7344"/>
            <w:vAlign w:val="center"/>
            <w:shd w:fill="EAF3F5"/>
          </w:tcPr>
          <w:p>
            <w:pPr>
              <w:spacing w:after="0"/>
            </w:pPr>
            <w:r/>
            <w:r>
              <w:rPr>
                <w:rFonts w:ascii="Aptos" w:hAnsi="Aptos"/>
                <w:b w:val="0"/>
                <w:sz w:val="16"/>
              </w:rPr>
              <w:t>Recommended MVP approach documented: rules plus Isolation Forest on engineered features, with temporal/multivariate/spatial evidence. No model code exists.</w:t>
            </w:r>
          </w:p>
        </w:tc>
      </w:tr>
      <w:tr>
        <w:tc>
          <w:tcPr>
            <w:tcW w:type="dxa" w:w="2448"/>
            <w:vAlign w:val="center"/>
          </w:tcPr>
          <w:p>
            <w:pPr>
              <w:spacing w:after="0"/>
            </w:pPr>
            <w:r/>
            <w:r>
              <w:rPr>
                <w:rFonts w:ascii="Aptos" w:hAnsi="Aptos"/>
                <w:b w:val="0"/>
                <w:sz w:val="16"/>
              </w:rPr>
              <w:t>API design</w:t>
            </w:r>
          </w:p>
        </w:tc>
        <w:tc>
          <w:tcPr>
            <w:tcW w:type="dxa" w:w="7344"/>
            <w:vAlign w:val="center"/>
          </w:tcPr>
          <w:p>
            <w:pPr>
              <w:spacing w:after="0"/>
            </w:pPr>
            <w:r/>
            <w:r>
              <w:rPr>
                <w:rFonts w:ascii="Aptos" w:hAnsi="Aptos"/>
                <w:b w:val="0"/>
                <w:sz w:val="16"/>
              </w:rPr>
              <w:t>Conceptual endpoint contract documented; no backend implementation exists.</w:t>
            </w:r>
          </w:p>
        </w:tc>
      </w:tr>
      <w:tr>
        <w:tc>
          <w:tcPr>
            <w:tcW w:type="dxa" w:w="2448"/>
            <w:vAlign w:val="center"/>
            <w:shd w:fill="EAF3F5"/>
          </w:tcPr>
          <w:p>
            <w:pPr>
              <w:spacing w:after="0"/>
            </w:pPr>
            <w:r/>
            <w:r>
              <w:rPr>
                <w:rFonts w:ascii="Aptos" w:hAnsi="Aptos"/>
                <w:b w:val="0"/>
                <w:sz w:val="16"/>
              </w:rPr>
              <w:t>Dashboard</w:t>
            </w:r>
          </w:p>
        </w:tc>
        <w:tc>
          <w:tcPr>
            <w:tcW w:type="dxa" w:w="7344"/>
            <w:vAlign w:val="center"/>
            <w:shd w:fill="EAF3F5"/>
          </w:tcPr>
          <w:p>
            <w:pPr>
              <w:spacing w:after="0"/>
            </w:pPr>
            <w:r/>
            <w:r>
              <w:rPr>
                <w:rFonts w:ascii="Aptos" w:hAnsi="Aptos"/>
                <w:b w:val="0"/>
                <w:sz w:val="16"/>
              </w:rPr>
              <w:t>Views and behavior documented; no frontend implementation exists.</w:t>
            </w:r>
          </w:p>
        </w:tc>
      </w:tr>
      <w:tr>
        <w:tc>
          <w:tcPr>
            <w:tcW w:type="dxa" w:w="2448"/>
            <w:vAlign w:val="center"/>
          </w:tcPr>
          <w:p>
            <w:pPr>
              <w:spacing w:after="0"/>
            </w:pPr>
            <w:r/>
            <w:r>
              <w:rPr>
                <w:rFonts w:ascii="Aptos" w:hAnsi="Aptos"/>
                <w:b w:val="0"/>
                <w:sz w:val="16"/>
              </w:rPr>
              <w:t>Database</w:t>
            </w:r>
          </w:p>
        </w:tc>
        <w:tc>
          <w:tcPr>
            <w:tcW w:type="dxa" w:w="7344"/>
            <w:vAlign w:val="center"/>
          </w:tcPr>
          <w:p>
            <w:pPr>
              <w:spacing w:after="0"/>
            </w:pPr>
            <w:r/>
            <w:r>
              <w:rPr>
                <w:rFonts w:ascii="Aptos" w:hAnsi="Aptos"/>
                <w:b w:val="0"/>
                <w:sz w:val="16"/>
              </w:rPr>
              <w:t>Options discussed, but no database schema or implementation exists.</w:t>
            </w:r>
          </w:p>
        </w:tc>
      </w:tr>
      <w:tr>
        <w:tc>
          <w:tcPr>
            <w:tcW w:type="dxa" w:w="2448"/>
            <w:vAlign w:val="center"/>
            <w:shd w:fill="EAF3F5"/>
          </w:tcPr>
          <w:p>
            <w:pPr>
              <w:spacing w:after="0"/>
            </w:pPr>
            <w:r/>
            <w:r>
              <w:rPr>
                <w:rFonts w:ascii="Aptos" w:hAnsi="Aptos"/>
                <w:b w:val="0"/>
                <w:sz w:val="16"/>
              </w:rPr>
              <w:t>Docker</w:t>
            </w:r>
          </w:p>
        </w:tc>
        <w:tc>
          <w:tcPr>
            <w:tcW w:type="dxa" w:w="7344"/>
            <w:vAlign w:val="center"/>
            <w:shd w:fill="EAF3F5"/>
          </w:tcPr>
          <w:p>
            <w:pPr>
              <w:spacing w:after="0"/>
            </w:pPr>
            <w:r/>
            <w:r>
              <w:rPr>
                <w:rFonts w:ascii="Aptos" w:hAnsi="Aptos"/>
                <w:b w:val="0"/>
                <w:sz w:val="16"/>
              </w:rPr>
              <w:t>Dockerfile and docker-compose.yml exist but are empty; deployment is not implemented.</w:t>
            </w:r>
          </w:p>
        </w:tc>
      </w:tr>
      <w:tr>
        <w:tc>
          <w:tcPr>
            <w:tcW w:type="dxa" w:w="2448"/>
            <w:vAlign w:val="center"/>
          </w:tcPr>
          <w:p>
            <w:pPr>
              <w:spacing w:after="0"/>
            </w:pPr>
            <w:r/>
            <w:r>
              <w:rPr>
                <w:rFonts w:ascii="Aptos" w:hAnsi="Aptos"/>
                <w:b w:val="0"/>
                <w:sz w:val="16"/>
              </w:rPr>
              <w:t>Environment</w:t>
            </w:r>
          </w:p>
        </w:tc>
        <w:tc>
          <w:tcPr>
            <w:tcW w:type="dxa" w:w="7344"/>
            <w:vAlign w:val="center"/>
          </w:tcPr>
          <w:p>
            <w:pPr>
              <w:spacing w:after="0"/>
            </w:pPr>
            <w:r/>
            <w:r>
              <w:rPr>
                <w:rFonts w:ascii="Aptos" w:hAnsi="Aptos"/>
                <w:b w:val="0"/>
                <w:sz w:val="16"/>
              </w:rPr>
              <w:t>.env.example exists but is empty; variable names are TBD.</w:t>
            </w:r>
          </w:p>
        </w:tc>
      </w:tr>
      <w:tr>
        <w:tc>
          <w:tcPr>
            <w:tcW w:type="dxa" w:w="2448"/>
            <w:vAlign w:val="center"/>
            <w:shd w:fill="EAF3F5"/>
          </w:tcPr>
          <w:p>
            <w:pPr>
              <w:spacing w:after="0"/>
            </w:pPr>
            <w:r/>
            <w:r>
              <w:rPr>
                <w:rFonts w:ascii="Aptos" w:hAnsi="Aptos"/>
                <w:b w:val="0"/>
                <w:sz w:val="16"/>
              </w:rPr>
              <w:t>Documentation</w:t>
            </w:r>
          </w:p>
        </w:tc>
        <w:tc>
          <w:tcPr>
            <w:tcW w:type="dxa" w:w="7344"/>
            <w:vAlign w:val="center"/>
            <w:shd w:fill="EAF3F5"/>
          </w:tcPr>
          <w:p>
            <w:pPr>
              <w:spacing w:after="0"/>
            </w:pPr>
            <w:r/>
            <w:r>
              <w:rPr>
                <w:rFonts w:ascii="Aptos" w:hAnsi="Aptos"/>
                <w:b w:val="0"/>
                <w:sz w:val="16"/>
              </w:rPr>
              <w:t>Seven project documents exist; README.md and CONTRIBUTING.md are empty.</w:t>
            </w:r>
          </w:p>
        </w:tc>
      </w:tr>
      <w:tr>
        <w:tc>
          <w:tcPr>
            <w:tcW w:type="dxa" w:w="2448"/>
            <w:vAlign w:val="center"/>
          </w:tcPr>
          <w:p>
            <w:pPr>
              <w:spacing w:after="0"/>
            </w:pPr>
            <w:r/>
            <w:r>
              <w:rPr>
                <w:rFonts w:ascii="Aptos" w:hAnsi="Aptos"/>
                <w:b w:val="0"/>
                <w:sz w:val="16"/>
              </w:rPr>
              <w:t>Evaluation</w:t>
            </w:r>
          </w:p>
        </w:tc>
        <w:tc>
          <w:tcPr>
            <w:tcW w:type="dxa" w:w="7344"/>
            <w:vAlign w:val="center"/>
          </w:tcPr>
          <w:p>
            <w:pPr>
              <w:spacing w:after="0"/>
            </w:pPr>
            <w:r/>
            <w:r>
              <w:rPr>
                <w:rFonts w:ascii="Aptos" w:hAnsi="Aptos"/>
                <w:b w:val="0"/>
                <w:sz w:val="16"/>
              </w:rPr>
              <w:t>Workflow, injection metadata, baselines, ablations, and metrics are specified; no results are documented or verified.</w:t>
            </w:r>
          </w:p>
        </w:tc>
      </w:tr>
    </w:tbl>
    <w:p>
      <w:pPr>
        <w:spacing w:after="20"/>
      </w:pPr>
    </w:p>
    <w:p>
      <w:r>
        <w:t>Current conclusion: the project has a detailed conceptual and planning foundation, but the repository does not yet confirm an implemented application, selected data source, finalized technology stack, runnable commands, schema, or measured results.</w:t>
      </w:r>
    </w:p>
    <w:p>
      <w:pPr>
        <w:pStyle w:val="Heading1"/>
      </w:pPr>
      <w:r>
        <w:t>22. NEXT STEPS</w:t>
      </w:r>
    </w:p>
    <w:p>
      <w:r>
        <w:t>The following order follows the documented project development order and the current repository status:</w:t>
      </w:r>
    </w:p>
    <w:p>
      <w:pPr>
        <w:pStyle w:val="ListNumber"/>
        <w:spacing w:after="20"/>
      </w:pPr>
      <w:r>
        <w:t>Select one or two real observational AWS datasets and verify fields, units, station coverage, time range, and provenance.</w:t>
      </w:r>
    </w:p>
    <w:p>
      <w:pPr>
        <w:pStyle w:val="ListNumber"/>
        <w:spacing w:after="20"/>
      </w:pPr>
      <w:r>
        <w:t>Download and preserve raw data; create station metadata and document source provenance.</w:t>
      </w:r>
    </w:p>
    <w:p>
      <w:pPr>
        <w:pStyle w:val="ListNumber"/>
        <w:spacing w:after="20"/>
      </w:pPr>
      <w:r>
        <w:t>Implement validation and canonical preprocessing with immutable raw records.</w:t>
      </w:r>
    </w:p>
    <w:p>
      <w:pPr>
        <w:pStyle w:val="ListNumber"/>
        <w:spacing w:after="20"/>
      </w:pPr>
      <w:r>
        <w:t>Create clean/normal training and held-out evaluation partitions without leakage.</w:t>
      </w:r>
    </w:p>
    <w:p>
      <w:pPr>
        <w:pStyle w:val="ListNumber"/>
        <w:spacing w:after="20"/>
      </w:pPr>
      <w:r>
        <w:t>Implement rule-based QC and establish the rules-only baseline.</w:t>
      </w:r>
    </w:p>
    <w:p>
      <w:pPr>
        <w:pStyle w:val="ListNumber"/>
        <w:spacing w:after="20"/>
      </w:pPr>
      <w:r>
        <w:t>Implement compact feature engineering and the shared primary detector, with Isolation Forest as the documented recommendation.</w:t>
      </w:r>
    </w:p>
    <w:p>
      <w:pPr>
        <w:pStyle w:val="ListNumber"/>
        <w:spacing w:after="20"/>
      </w:pPr>
      <w:r>
        <w:t>Add temporal, multivariate, and spatial evidence in measured increments.</w:t>
      </w:r>
    </w:p>
    <w:p>
      <w:pPr>
        <w:pStyle w:val="ListNumber"/>
        <w:spacing w:after="20"/>
      </w:pPr>
      <w:r>
        <w:t>Implement evidence fusion, confidence/severity, probable root cause, explanations, and sensor health.</w:t>
      </w:r>
    </w:p>
    <w:p>
      <w:pPr>
        <w:pStyle w:val="ListNumber"/>
        <w:spacing w:after="20"/>
      </w:pPr>
      <w:r>
        <w:t>Implement deterministic anomaly injection and separate ground-truth metadata.</w:t>
      </w:r>
    </w:p>
    <w:p>
      <w:pPr>
        <w:pStyle w:val="ListNumber"/>
        <w:spacing w:after="20"/>
      </w:pPr>
      <w:r>
        <w:t>Run baseline and ablation experiments; record metrics and model/feature/dataset versions.</w:t>
      </w:r>
    </w:p>
    <w:p>
      <w:pPr>
        <w:pStyle w:val="ListNumber"/>
        <w:spacing w:after="20"/>
      </w:pPr>
      <w:r>
        <w:t>Implement the backend, storage, and documented API contract without inventing unsupported endpoints.</w:t>
      </w:r>
    </w:p>
    <w:p>
      <w:pPr>
        <w:pStyle w:val="ListNumber"/>
        <w:spacing w:after="20"/>
      </w:pPr>
      <w:r>
        <w:t>Implement the dashboard views and replay controls.</w:t>
      </w:r>
    </w:p>
    <w:p>
      <w:pPr>
        <w:pStyle w:val="ListNumber"/>
        <w:spacing w:after="20"/>
      </w:pPr>
      <w:r>
        <w:t>Integrate isolated-fault and regional-event demo scenarios.</w:t>
      </w:r>
    </w:p>
    <w:p>
      <w:pPr>
        <w:pStyle w:val="ListNumber"/>
        <w:spacing w:after="20"/>
      </w:pPr>
      <w:r>
        <w:t>Create requirements.txt, frontend dependency manifest, environment variable documentation, Dockerfile, and Docker Compose configuration.</w:t>
      </w:r>
    </w:p>
    <w:p>
      <w:pPr>
        <w:pStyle w:val="ListNumber"/>
        <w:spacing w:after="20"/>
      </w:pPr>
      <w:r>
        <w:t>Run unit, integration, model, system, Docker, replay, and final demo checks; update README and contribution guidance.</w:t>
      </w:r>
    </w:p>
    <w:p>
      <w:pPr>
        <w:pStyle w:val="Heading1"/>
      </w:pPr>
      <w:r>
        <w:t>FACTS, DECISIONS, ASSUMPTIONS AND OPEN QUESTIONS</w:t>
      </w:r>
    </w:p>
    <w:p>
      <w:pPr>
        <w:pStyle w:val="Heading2"/>
      </w:pPr>
      <w:r>
        <w:t>1. Verified / project-documented facts</w:t>
      </w:r>
    </w:p>
    <w:p>
      <w:pPr>
        <w:pStyle w:val="ListBullet"/>
        <w:spacing w:after="20"/>
      </w:pPr>
      <w:r>
        <w:t>The project is AWS Anomaly Intelligence for SIH26073, titled AI/ML-Based Intelligent Anomaly Detection for Automatic Weather Stations.</w:t>
      </w:r>
    </w:p>
    <w:p>
      <w:pPr>
        <w:pStyle w:val="ListBullet"/>
        <w:spacing w:after="20"/>
      </w:pPr>
      <w:r>
        <w:t>The organization is MoES, the theme is Disaster Management, and the category is Software.</w:t>
      </w:r>
    </w:p>
    <w:p>
      <w:pPr>
        <w:pStyle w:val="ListBullet"/>
        <w:spacing w:after="20"/>
      </w:pPr>
      <w:r>
        <w:t>The three core variables are temperature, atmospheric pressure, and relative humidity.</w:t>
      </w:r>
    </w:p>
    <w:p>
      <w:pPr>
        <w:pStyle w:val="ListBullet"/>
        <w:spacing w:after="20"/>
      </w:pPr>
      <w:r>
        <w:t>The software analyzes AWS observations; it does not build physical AWS hardware.</w:t>
      </w:r>
    </w:p>
    <w:p>
      <w:pPr>
        <w:pStyle w:val="ListBullet"/>
        <w:spacing w:after="20"/>
      </w:pPr>
      <w:r>
        <w:t>Real historical observations, immutable raw data, controlled injection, evidence fusion, explainability, diagnosis, sensor health, replay, and a simple Docker-based demo are documented requirements/directions.</w:t>
      </w:r>
    </w:p>
    <w:p>
      <w:pPr>
        <w:pStyle w:val="ListBullet"/>
        <w:spacing w:after="20"/>
      </w:pPr>
      <w:r>
        <w:t>The repository currently contains the seven source documents and empty README, Docker, environment, and contribution files; no source implementation, data, schema, or measured results is present.</w:t>
      </w:r>
    </w:p>
    <w:p>
      <w:pPr>
        <w:pStyle w:val="Heading2"/>
      </w:pPr>
      <w:r>
        <w:t>2. Decisions already made</w:t>
      </w:r>
    </w:p>
    <w:p>
      <w:pPr>
        <w:pStyle w:val="ListBullet"/>
        <w:spacing w:after="20"/>
      </w:pPr>
      <w:r>
        <w:t>Use a shared detection pipeline rather than automatically training one model per station.</w:t>
      </w:r>
    </w:p>
    <w:p>
      <w:pPr>
        <w:pStyle w:val="ListBullet"/>
        <w:spacing w:after="20"/>
      </w:pPr>
      <w:r>
        <w:t>Treat spatial agreement as evidence for a possible regional event and spatial isolation as evidence for a possible station fault, not as absolute proof.</w:t>
      </w:r>
    </w:p>
    <w:p>
      <w:pPr>
        <w:pStyle w:val="ListBullet"/>
        <w:spacing w:after="20"/>
      </w:pPr>
      <w:r>
        <w:t>Use controlled anomaly injection on derived data for known evaluation labels.</w:t>
      </w:r>
    </w:p>
    <w:p>
      <w:pPr>
        <w:pStyle w:val="ListBullet"/>
        <w:spacing w:after="20"/>
      </w:pPr>
      <w:r>
        <w:t>Keep raw, processed, injected, ground-truth, prediction, and optional corrected data logically separate.</w:t>
      </w:r>
    </w:p>
    <w:p>
      <w:pPr>
        <w:pStyle w:val="ListBullet"/>
        <w:spacing w:after="20"/>
      </w:pPr>
      <w:r>
        <w:t>Use a practical, explainable MVP and avoid Kafka, Kubernetes, microservices, and other unnecessary architecture complexity.</w:t>
      </w:r>
    </w:p>
    <w:p>
      <w:pPr>
        <w:pStyle w:val="ListBullet"/>
        <w:spacing w:after="20"/>
      </w:pPr>
      <w:r>
        <w:t>Recommended primary MVP detector: Isolation Forest over engineered features, combined with rules and context.</w:t>
      </w:r>
    </w:p>
    <w:p>
      <w:pPr>
        <w:pStyle w:val="Heading2"/>
      </w:pPr>
      <w:r>
        <w:t>3. Assumptions</w:t>
      </w:r>
    </w:p>
    <w:p>
      <w:pPr>
        <w:pStyle w:val="ListBullet"/>
        <w:spacing w:after="20"/>
      </w:pPr>
      <w:r>
        <w:t>A usable real observational dataset with the three variables and enough station metadata will be obtained.</w:t>
      </w:r>
    </w:p>
    <w:p>
      <w:pPr>
        <w:pStyle w:val="ListBullet"/>
        <w:spacing w:after="20"/>
      </w:pPr>
      <w:r>
        <w:t>Neighbor comparisons will be possible for at least some stations after data selection.</w:t>
      </w:r>
    </w:p>
    <w:p>
      <w:pPr>
        <w:pStyle w:val="ListBullet"/>
        <w:spacing w:after="20"/>
      </w:pPr>
      <w:r>
        <w:t>A compact shared model/pipeline can be trained and evaluated without station-specific models.</w:t>
      </w:r>
    </w:p>
    <w:p>
      <w:pPr>
        <w:pStyle w:val="ListBullet"/>
        <w:spacing w:after="20"/>
      </w:pPr>
      <w:r>
        <w:t>A local Docker-based environment will be sufficient for the SIH demo.</w:t>
      </w:r>
    </w:p>
    <w:p>
      <w:pPr>
        <w:pStyle w:val="ListBullet"/>
        <w:spacing w:after="20"/>
      </w:pPr>
      <w:r>
        <w:t>Optional temporal modeling, imputation, and advanced maintenance logic can wait until the core pipeline is stable.</w:t>
      </w:r>
    </w:p>
    <w:p>
      <w:pPr>
        <w:pStyle w:val="SmallNote"/>
      </w:pPr>
      <w:r>
        <w:t>These are planning assumptions, not verified implementation facts.</w:t>
      </w:r>
    </w:p>
    <w:p>
      <w:pPr>
        <w:pStyle w:val="Heading2"/>
      </w:pPr>
      <w:r>
        <w:t>4. Things that still need verification</w:t>
      </w:r>
    </w:p>
    <w:p>
      <w:pPr>
        <w:pStyle w:val="ListBullet"/>
        <w:spacing w:after="20"/>
      </w:pPr>
      <w:r>
        <w:t>Final data source, access permissions, station coverage, exact fields, units, time range, and provenance.</w:t>
      </w:r>
    </w:p>
    <w:p>
      <w:pPr>
        <w:pStyle w:val="ListBullet"/>
        <w:spacing w:after="20"/>
      </w:pPr>
      <w:r>
        <w:t>Final backend language/framework, frontend framework, ML libraries, test framework, and database choice.</w:t>
      </w:r>
    </w:p>
    <w:p>
      <w:pPr>
        <w:pStyle w:val="ListBullet"/>
        <w:spacing w:after="20"/>
      </w:pPr>
      <w:r>
        <w:t>Exact fusion method, weights, thresholds, severity scale, confidence calibration, and neighbor-selection parameters.</w:t>
      </w:r>
    </w:p>
    <w:p>
      <w:pPr>
        <w:pStyle w:val="ListBullet"/>
        <w:spacing w:after="20"/>
      </w:pPr>
      <w:r>
        <w:t>Whether a temporal model is included in the MVP and which method is selected.</w:t>
      </w:r>
    </w:p>
    <w:p>
      <w:pPr>
        <w:pStyle w:val="ListBullet"/>
        <w:spacing w:after="20"/>
      </w:pPr>
      <w:r>
        <w:t>Final API schemas for conceptual /explanations and /anomaly-injection, plus any replay payload details beyond the documented examples.</w:t>
      </w:r>
    </w:p>
    <w:p>
      <w:pPr>
        <w:pStyle w:val="ListBullet"/>
        <w:spacing w:after="20"/>
      </w:pPr>
      <w:r>
        <w:t>Final source-code folder structure, requirements.txt, frontend package dependencies, environment variable names, Docker services, startup commands, and dashboard URL.</w:t>
      </w:r>
    </w:p>
    <w:p>
      <w:pPr>
        <w:pStyle w:val="ListBullet"/>
        <w:spacing w:after="20"/>
      </w:pPr>
      <w:r>
        <w:t>Ground-truth sources for naturally occurring events and the acceptance criteria for external labels.</w:t>
      </w:r>
    </w:p>
    <w:p>
      <w:pPr>
        <w:pStyle w:val="ListBullet"/>
        <w:spacing w:after="20"/>
      </w:pPr>
      <w:r>
        <w:t>Actual model performance, ablation results, latency, root-cause accuracy, and sensor-health performance.</w:t>
      </w:r>
    </w:p>
    <w:p>
      <w:pPr>
        <w:pStyle w:val="SmallNote"/>
      </w:pPr>
      <w:r>
        <w:t>End of master project context.</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Master Project Context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AWS ANOMALY INTELLIGENCE  |  SIH26073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04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6B8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76B8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646C"/>
      <w:sz w:val="16"/>
    </w:rPr>
  </w:style>
  <w:style w:type="paragraph" w:customStyle="1" w:styleId="Diagram">
    <w:name w:val="Diagram"/>
    <w:pPr>
      <w:spacing w:before="80" w:after="120"/>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