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8987A" w14:textId="4D30A79F" w:rsidR="00053043" w:rsidRDefault="00117F4F">
      <w:pPr>
        <w:rPr>
          <w:b/>
          <w:bCs/>
        </w:rPr>
      </w:pPr>
      <w:r>
        <w:rPr>
          <w:b/>
          <w:bCs/>
        </w:rPr>
        <w:t>Blog 5</w:t>
      </w:r>
    </w:p>
    <w:p w14:paraId="096565E7" w14:textId="094BFA78" w:rsidR="00033CD7" w:rsidRPr="00A149CF" w:rsidRDefault="00A149CF" w:rsidP="005419B7">
      <w:pPr>
        <w:jc w:val="center"/>
        <w:rPr>
          <w:b/>
          <w:bCs/>
          <w:u w:val="single"/>
        </w:rPr>
      </w:pPr>
      <w:r w:rsidRPr="00A149CF">
        <w:rPr>
          <w:b/>
          <w:bCs/>
          <w:u w:val="single"/>
        </w:rPr>
        <w:t>Iteration one</w:t>
      </w:r>
    </w:p>
    <w:p w14:paraId="703FA07D" w14:textId="6A93019F" w:rsidR="00A149CF" w:rsidRPr="00A149CF" w:rsidRDefault="00A149CF">
      <w:r>
        <w:t>Last week, I conducted a playtesting session where I gathered user feedback on my prototype. This process helped identify areas that required improvement, based on this feedback I implemented several changes in the first iteration of the project:</w:t>
      </w:r>
    </w:p>
    <w:p w14:paraId="20689B32" w14:textId="626B35B7" w:rsidR="00507047" w:rsidRPr="00A149CF" w:rsidRDefault="00053043">
      <w:pPr>
        <w:rPr>
          <w:u w:val="single"/>
        </w:rPr>
      </w:pPr>
      <w:r w:rsidRPr="00A149CF">
        <w:rPr>
          <w:u w:val="single"/>
        </w:rPr>
        <w:t>Usability Guide</w:t>
      </w:r>
    </w:p>
    <w:p w14:paraId="1BB8A940" w14:textId="0DDA0BD9" w:rsidR="00033CD7" w:rsidRDefault="00A149CF">
      <w:r>
        <w:t xml:space="preserve">I created an Itch page that informs the user in the description on how the game works, how to play, and links to two Figma prototypes. I also plan to release the game as a web game so the user can play it in the same browser, this will allow them to refer to the instructions if necessary. </w:t>
      </w:r>
    </w:p>
    <w:p w14:paraId="5DCE391A" w14:textId="6E9465BE" w:rsidR="00300BC0" w:rsidRDefault="00A149CF">
      <w:r>
        <w:t xml:space="preserve">Alongside this I also created two Figma prototypes that demonstrate how the user will interact with the room in terms of customisation, and a prototype on how the player will upload their own memory data. </w:t>
      </w:r>
    </w:p>
    <w:p w14:paraId="5BB835AF" w14:textId="1E0C6298" w:rsidR="00A149CF" w:rsidRDefault="00A149CF">
      <w:r>
        <w:t>All links can be found in the appendix</w:t>
      </w:r>
    </w:p>
    <w:p w14:paraId="70070B95" w14:textId="68A652A0" w:rsidR="00EA6700" w:rsidRPr="00A149CF" w:rsidRDefault="00EA6700">
      <w:pPr>
        <w:rPr>
          <w:u w:val="single"/>
        </w:rPr>
      </w:pPr>
      <w:r w:rsidRPr="00A149CF">
        <w:rPr>
          <w:u w:val="single"/>
        </w:rPr>
        <w:t>Different Rooms</w:t>
      </w:r>
    </w:p>
    <w:p w14:paraId="2CABF20E" w14:textId="63113912" w:rsidR="00EA6700" w:rsidRDefault="00B94876">
      <w:r>
        <w:t>Currently in the prototype I have only created one example on how a user can customise and create their own memory room. For demonstration purposes I am going to create a second room so I can have multiple examples to showcase and help the user gain a better understanding of the game’s direction.</w:t>
      </w:r>
    </w:p>
    <w:p w14:paraId="35FC7266" w14:textId="6F40E7FC" w:rsidR="00EA6700" w:rsidRDefault="00EA6700">
      <w:pPr>
        <w:rPr>
          <w:u w:val="single"/>
        </w:rPr>
      </w:pPr>
      <w:r w:rsidRPr="00B94876">
        <w:rPr>
          <w:u w:val="single"/>
        </w:rPr>
        <w:t>UI</w:t>
      </w:r>
    </w:p>
    <w:p w14:paraId="2D0D1D67" w14:textId="726D9EC2" w:rsidR="00300BC0" w:rsidRDefault="00097CA0">
      <w:r w:rsidRPr="00097CA0">
        <w:t xml:space="preserve">Currently the “gravestone” objects that </w:t>
      </w:r>
      <w:r w:rsidR="005419B7">
        <w:t>triggers</w:t>
      </w:r>
      <w:r w:rsidRPr="00097CA0">
        <w:t xml:space="preserve"> the UI</w:t>
      </w:r>
      <w:r w:rsidR="005419B7">
        <w:t xml:space="preserve">, which displays the </w:t>
      </w:r>
      <w:r w:rsidRPr="00097CA0">
        <w:t>memory data (images, videos, text)</w:t>
      </w:r>
      <w:r>
        <w:t xml:space="preserve">, </w:t>
      </w:r>
      <w:r w:rsidR="005419B7">
        <w:t xml:space="preserve">still </w:t>
      </w:r>
      <w:r>
        <w:t>contain placeholder</w:t>
      </w:r>
      <w:r w:rsidR="005419B7">
        <w:t xml:space="preserve"> content</w:t>
      </w:r>
      <w:r>
        <w:t xml:space="preserve">. I need to change this to real world examples of people who have passed away. I also need to polish the UI </w:t>
      </w:r>
      <w:r w:rsidR="005419B7">
        <w:t xml:space="preserve">elements </w:t>
      </w:r>
      <w:r>
        <w:t>such as the buttons and canvas images.</w:t>
      </w:r>
    </w:p>
    <w:p w14:paraId="6EE8ED4C" w14:textId="5F53A022" w:rsidR="00300BC0" w:rsidRDefault="00B94876" w:rsidP="005419B7">
      <w:pPr>
        <w:jc w:val="center"/>
        <w:rPr>
          <w:b/>
          <w:bCs/>
          <w:u w:val="single"/>
        </w:rPr>
      </w:pPr>
      <w:r w:rsidRPr="005419B7">
        <w:rPr>
          <w:b/>
          <w:bCs/>
          <w:u w:val="single"/>
        </w:rPr>
        <w:t>Research</w:t>
      </w:r>
    </w:p>
    <w:p w14:paraId="17D0B8BC" w14:textId="65D63F16" w:rsidR="00D35E05" w:rsidRPr="000A033B" w:rsidRDefault="000A033B" w:rsidP="00D35E05">
      <w:r w:rsidRPr="000A033B">
        <w:t xml:space="preserve">This </w:t>
      </w:r>
      <w:r>
        <w:t xml:space="preserve">week I conducted research </w:t>
      </w:r>
      <w:r w:rsidR="00D05C5F">
        <w:t xml:space="preserve">into social media memorialisation, </w:t>
      </w:r>
      <w:r w:rsidR="00D35E05">
        <w:t>particularly</w:t>
      </w:r>
      <w:r w:rsidR="00D05C5F">
        <w:t xml:space="preserve"> the work of Jed R. Brubaker, as he explores how platforms such as Facebook become ongoing spaces for </w:t>
      </w:r>
      <w:r w:rsidR="00D35E05">
        <w:t>public mourning (Brubaker, 2015). Rather than functioning as static tribute pages, social media platforms often remain active after death, with friends and family continuing to post messages, birthday wishes and share memories. This creates a sense of continued presence where the deceased maintain a form of digital afterlife.</w:t>
      </w:r>
    </w:p>
    <w:p w14:paraId="2179C877" w14:textId="127B29BE" w:rsidR="00D35E05" w:rsidRDefault="00D35E05" w:rsidP="000A033B">
      <w:r>
        <w:t xml:space="preserve">This research influenced me, it encouraged me to think about memorials as socially </w:t>
      </w:r>
      <w:proofErr w:type="spellStart"/>
      <w:r>
        <w:t>revisitable</w:t>
      </w:r>
      <w:proofErr w:type="spellEnd"/>
      <w:r>
        <w:t xml:space="preserve"> spaces rather than one-time interactions. Instead of designing gravestones as closed or final objects, I designed them to allow repeated visitation and optional </w:t>
      </w:r>
      <w:r>
        <w:lastRenderedPageBreak/>
        <w:t xml:space="preserve">multiplayer access. This supports the idea of shared remembrance, where memory can become collective instead of purely individual. </w:t>
      </w:r>
    </w:p>
    <w:p w14:paraId="1CF408E8" w14:textId="1600FFDC" w:rsidR="00D35E05" w:rsidRDefault="00D35E05" w:rsidP="000A033B">
      <w:r>
        <w:t xml:space="preserve">During playtesting, one participant commented that the concept was </w:t>
      </w:r>
      <w:r w:rsidR="00B12E30">
        <w:t>particularly</w:t>
      </w:r>
      <w:r>
        <w:t xml:space="preserve"> meaningful because it could allow individuals who live in different countries, or who are unable to attend a funeral, to still participate in </w:t>
      </w:r>
      <w:r w:rsidR="00B12E30">
        <w:t>mourning</w:t>
      </w:r>
      <w:r>
        <w:t xml:space="preserve"> and </w:t>
      </w:r>
      <w:r w:rsidR="00B12E30">
        <w:t>remembrance</w:t>
      </w:r>
      <w:r>
        <w:t xml:space="preserve">. This feedback reinforced the </w:t>
      </w:r>
      <w:r w:rsidR="00B12E30">
        <w:t>projects potential to function as an accessible digital space for shared grief across distance.</w:t>
      </w:r>
    </w:p>
    <w:p w14:paraId="09FA645F" w14:textId="77777777" w:rsidR="00B12E30" w:rsidRDefault="00B12E30" w:rsidP="000A033B"/>
    <w:p w14:paraId="16E64CA7" w14:textId="77777777" w:rsidR="00B12E30" w:rsidRDefault="00B12E30" w:rsidP="000A033B"/>
    <w:p w14:paraId="4A3BCDFA" w14:textId="4C1BDA29" w:rsidR="00B12E30" w:rsidRDefault="00117F4F" w:rsidP="000A033B">
      <w:r>
        <w:t xml:space="preserve">References </w:t>
      </w:r>
    </w:p>
    <w:p w14:paraId="41B3E924" w14:textId="30585150" w:rsidR="00B12E30" w:rsidRDefault="00B12E30" w:rsidP="000A033B">
      <w:r w:rsidRPr="00B12E30">
        <w:t>Brubaker, J.R. (201</w:t>
      </w:r>
      <w:r w:rsidR="00177679">
        <w:t>0</w:t>
      </w:r>
      <w:r w:rsidRPr="00B12E30">
        <w:t>) Death and the Social Network</w:t>
      </w:r>
      <w:r w:rsidR="00177679">
        <w:t>,</w:t>
      </w:r>
      <w:r w:rsidRPr="00B12E30">
        <w:t xml:space="preserve"> </w:t>
      </w:r>
      <w:r w:rsidRPr="00B12E30">
        <w:rPr>
          <w:i/>
          <w:iCs/>
        </w:rPr>
        <w:t>Information, Communication &amp; Society</w:t>
      </w:r>
      <w:r w:rsidRPr="00B12E30">
        <w:t>, pp. 1–16.</w:t>
      </w:r>
    </w:p>
    <w:p w14:paraId="7C8AA01D" w14:textId="0CAF0F77" w:rsidR="00177679" w:rsidRPr="000A033B" w:rsidRDefault="00177679" w:rsidP="000A033B">
      <w:r w:rsidRPr="00177679">
        <w:t>https://www.researchgate.net/publication/242525021_Death_and_the_Social_Network</w:t>
      </w:r>
    </w:p>
    <w:sectPr w:rsidR="00177679" w:rsidRPr="000A03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700"/>
    <w:rsid w:val="00033CD7"/>
    <w:rsid w:val="00053043"/>
    <w:rsid w:val="00097CA0"/>
    <w:rsid w:val="000A033B"/>
    <w:rsid w:val="00117F4F"/>
    <w:rsid w:val="0015517B"/>
    <w:rsid w:val="00177679"/>
    <w:rsid w:val="00213B17"/>
    <w:rsid w:val="002E1B36"/>
    <w:rsid w:val="00300BC0"/>
    <w:rsid w:val="00507047"/>
    <w:rsid w:val="005419B7"/>
    <w:rsid w:val="006B23DC"/>
    <w:rsid w:val="007420B4"/>
    <w:rsid w:val="008076C7"/>
    <w:rsid w:val="0089780B"/>
    <w:rsid w:val="009E48DA"/>
    <w:rsid w:val="00A149CF"/>
    <w:rsid w:val="00A61B4E"/>
    <w:rsid w:val="00B12E30"/>
    <w:rsid w:val="00B94876"/>
    <w:rsid w:val="00C36DCD"/>
    <w:rsid w:val="00C92EF1"/>
    <w:rsid w:val="00D05C5F"/>
    <w:rsid w:val="00D35E05"/>
    <w:rsid w:val="00EA6700"/>
    <w:rsid w:val="00F061D7"/>
    <w:rsid w:val="00F360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9DACD"/>
  <w15:chartTrackingRefBased/>
  <w15:docId w15:val="{DA4A5270-EE9B-4697-B0A8-414B0D015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700"/>
    <w:rPr>
      <w:rFonts w:eastAsiaTheme="majorEastAsia" w:cstheme="majorBidi"/>
      <w:color w:val="272727" w:themeColor="text1" w:themeTint="D8"/>
    </w:rPr>
  </w:style>
  <w:style w:type="paragraph" w:styleId="Title">
    <w:name w:val="Title"/>
    <w:basedOn w:val="Normal"/>
    <w:next w:val="Normal"/>
    <w:link w:val="TitleChar"/>
    <w:uiPriority w:val="10"/>
    <w:qFormat/>
    <w:rsid w:val="00EA6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700"/>
    <w:pPr>
      <w:spacing w:before="160"/>
      <w:jc w:val="center"/>
    </w:pPr>
    <w:rPr>
      <w:i/>
      <w:iCs/>
      <w:color w:val="404040" w:themeColor="text1" w:themeTint="BF"/>
    </w:rPr>
  </w:style>
  <w:style w:type="character" w:customStyle="1" w:styleId="QuoteChar">
    <w:name w:val="Quote Char"/>
    <w:basedOn w:val="DefaultParagraphFont"/>
    <w:link w:val="Quote"/>
    <w:uiPriority w:val="29"/>
    <w:rsid w:val="00EA6700"/>
    <w:rPr>
      <w:i/>
      <w:iCs/>
      <w:color w:val="404040" w:themeColor="text1" w:themeTint="BF"/>
    </w:rPr>
  </w:style>
  <w:style w:type="paragraph" w:styleId="ListParagraph">
    <w:name w:val="List Paragraph"/>
    <w:basedOn w:val="Normal"/>
    <w:uiPriority w:val="34"/>
    <w:qFormat/>
    <w:rsid w:val="00EA6700"/>
    <w:pPr>
      <w:ind w:left="720"/>
      <w:contextualSpacing/>
    </w:pPr>
  </w:style>
  <w:style w:type="character" w:styleId="IntenseEmphasis">
    <w:name w:val="Intense Emphasis"/>
    <w:basedOn w:val="DefaultParagraphFont"/>
    <w:uiPriority w:val="21"/>
    <w:qFormat/>
    <w:rsid w:val="00EA6700"/>
    <w:rPr>
      <w:i/>
      <w:iCs/>
      <w:color w:val="0F4761" w:themeColor="accent1" w:themeShade="BF"/>
    </w:rPr>
  </w:style>
  <w:style w:type="paragraph" w:styleId="IntenseQuote">
    <w:name w:val="Intense Quote"/>
    <w:basedOn w:val="Normal"/>
    <w:next w:val="Normal"/>
    <w:link w:val="IntenseQuoteChar"/>
    <w:uiPriority w:val="30"/>
    <w:qFormat/>
    <w:rsid w:val="00EA6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700"/>
    <w:rPr>
      <w:i/>
      <w:iCs/>
      <w:color w:val="0F4761" w:themeColor="accent1" w:themeShade="BF"/>
    </w:rPr>
  </w:style>
  <w:style w:type="character" w:styleId="IntenseReference">
    <w:name w:val="Intense Reference"/>
    <w:basedOn w:val="DefaultParagraphFont"/>
    <w:uiPriority w:val="32"/>
    <w:qFormat/>
    <w:rsid w:val="00EA67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434</Words>
  <Characters>2476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HODGE</dc:creator>
  <cp:keywords/>
  <dc:description/>
  <cp:lastModifiedBy>MORGAN HODGE</cp:lastModifiedBy>
  <cp:revision>16</cp:revision>
  <dcterms:created xsi:type="dcterms:W3CDTF">2026-02-23T12:21:00Z</dcterms:created>
  <dcterms:modified xsi:type="dcterms:W3CDTF">2026-03-07T11:10:00Z</dcterms:modified>
</cp:coreProperties>
</file>