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2E5FE8"/>
          <w:spacing w:val="60"/>
          <w:sz w:val="24"/>
          <w:szCs w:val="24"/>
        </w:rPr>
        <w:t xml:space="preserve">PRODUCT REQUIREMENTS DOCUMENT</w:t>
      </w:r>
    </w:p>
    <w:p>
      <w:pPr>
        <w:spacing w:after="60" w:before="120"/>
      </w:pPr>
      <w:r>
        <w:rPr>
          <w:b/>
          <w:bCs/>
          <w:color w:val="1A1A2E"/>
          <w:sz w:val="84"/>
          <w:szCs w:val="84"/>
        </w:rPr>
        <w:t xml:space="preserve">DocSense</w:t>
      </w:r>
    </w:p>
    <w:p>
      <w:pPr>
        <w:spacing w:after="40"/>
      </w:pPr>
      <w:r>
        <w:rPr>
          <w:color w:val="6B7280"/>
          <w:sz w:val="32"/>
          <w:szCs w:val="32"/>
        </w:rPr>
        <w:t xml:space="preserve">An AI Knowledge Assistant for Teams</w:t>
      </w:r>
    </w:p>
    <w:p>
      <w:pPr>
        <w:pBdr>
          <w:bottom w:val="single" w:color="2E5FE8" w:sz="12" w:space="8"/>
        </w:pBdr>
        <w:spacing w:after="280"/>
      </w:pPr>
      <w:r>
        <w:rPr>
          <w:i/>
          <w:iCs/>
          <w:color w:val="6B7280"/>
          <w:sz w:val="22"/>
          <w:szCs w:val="22"/>
        </w:rPr>
        <w:t xml:space="preserve">Ask questions across your documents, get cited answers, automate the busywork.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E8" w:sz="1"/>
              <w:left w:val="single" w:color="D9DEE8" w:sz="1"/>
              <w:bottom w:val="single" w:color="D9DEE8" w:sz="1"/>
              <w:right w:val="single" w:color="D9DEE8" w:sz="1"/>
            </w:tcBorders>
            <w:shd w:fill="EEF2FF" w:val="clear"/>
            <w:tcMar>
              <w:top w:type="dxa" w:w="70"/>
              <w:left w:type="dxa" w:w="120"/>
              <w:bottom w:type="dxa" w:w="70"/>
              <w:right w:type="dxa" w:w="120"/>
            </w:tcMar>
          </w:tcPr>
          <w:p>
            <w:r>
              <w:rPr>
                <w:b/>
                <w:bCs/>
                <w:color w:val="1E3A8A"/>
                <w:sz w:val="20"/>
                <w:szCs w:val="20"/>
              </w:rPr>
              <w:t xml:space="preserve">Version</w:t>
            </w:r>
          </w:p>
        </w:tc>
        <w:tc>
          <w:tcPr>
            <w:tcW w:type="dxa" w:w="6760"/>
            <w:tcBorders>
              <w:top w:val="single" w:color="D9DEE8" w:sz="1"/>
              <w:left w:val="single" w:color="D9DEE8" w:sz="1"/>
              <w:bottom w:val="single" w:color="D9DEE8" w:sz="1"/>
              <w:right w:val="single" w:color="D9DEE8" w:sz="1"/>
            </w:tcBorders>
            <w:shd w:fill="FFFFFF" w:val="clear"/>
            <w:tcMar>
              <w:top w:type="dxa" w:w="70"/>
              <w:left w:type="dxa" w:w="120"/>
              <w:bottom w:type="dxa" w:w="70"/>
              <w:right w:type="dxa" w:w="120"/>
            </w:tcMar>
          </w:tcPr>
          <w:p>
            <w:r>
              <w:rPr>
                <w:sz w:val="20"/>
                <w:szCs w:val="20"/>
              </w:rPr>
              <w:t xml:space="preserve">1.0 (Draft for review)</w:t>
            </w:r>
          </w:p>
        </w:tc>
      </w:tr>
      <w:tr>
        <w:tc>
          <w:tcPr>
            <w:tcW w:type="dxa" w:w="2600"/>
            <w:tcBorders>
              <w:top w:val="single" w:color="D9DEE8" w:sz="1"/>
              <w:left w:val="single" w:color="D9DEE8" w:sz="1"/>
              <w:bottom w:val="single" w:color="D9DEE8" w:sz="1"/>
              <w:right w:val="single" w:color="D9DEE8" w:sz="1"/>
            </w:tcBorders>
            <w:shd w:fill="EEF2FF" w:val="clear"/>
            <w:tcMar>
              <w:top w:type="dxa" w:w="70"/>
              <w:left w:type="dxa" w:w="120"/>
              <w:bottom w:type="dxa" w:w="70"/>
              <w:right w:type="dxa" w:w="120"/>
            </w:tcMar>
          </w:tcPr>
          <w:p>
            <w:r>
              <w:rPr>
                <w:b/>
                <w:bCs/>
                <w:color w:val="1E3A8A"/>
                <w:sz w:val="20"/>
                <w:szCs w:val="20"/>
              </w:rPr>
              <w:t xml:space="preserve">Status</w:t>
            </w:r>
          </w:p>
        </w:tc>
        <w:tc>
          <w:tcPr>
            <w:tcW w:type="dxa" w:w="6760"/>
            <w:tcBorders>
              <w:top w:val="single" w:color="D9DEE8" w:sz="1"/>
              <w:left w:val="single" w:color="D9DEE8" w:sz="1"/>
              <w:bottom w:val="single" w:color="D9DEE8" w:sz="1"/>
              <w:right w:val="single" w:color="D9DEE8" w:sz="1"/>
            </w:tcBorders>
            <w:shd w:fill="FFFFFF" w:val="clear"/>
            <w:tcMar>
              <w:top w:type="dxa" w:w="70"/>
              <w:left w:type="dxa" w:w="120"/>
              <w:bottom w:type="dxa" w:w="70"/>
              <w:right w:type="dxa" w:w="120"/>
            </w:tcMar>
          </w:tcPr>
          <w:p>
            <w:r>
              <w:rPr>
                <w:sz w:val="20"/>
                <w:szCs w:val="20"/>
              </w:rPr>
              <w:t xml:space="preserve">Proposed — pre-build</w:t>
            </w:r>
          </w:p>
        </w:tc>
      </w:tr>
      <w:tr>
        <w:tc>
          <w:tcPr>
            <w:tcW w:type="dxa" w:w="2600"/>
            <w:tcBorders>
              <w:top w:val="single" w:color="D9DEE8" w:sz="1"/>
              <w:left w:val="single" w:color="D9DEE8" w:sz="1"/>
              <w:bottom w:val="single" w:color="D9DEE8" w:sz="1"/>
              <w:right w:val="single" w:color="D9DEE8" w:sz="1"/>
            </w:tcBorders>
            <w:shd w:fill="EEF2FF" w:val="clear"/>
            <w:tcMar>
              <w:top w:type="dxa" w:w="70"/>
              <w:left w:type="dxa" w:w="120"/>
              <w:bottom w:type="dxa" w:w="70"/>
              <w:right w:type="dxa" w:w="120"/>
            </w:tcMar>
          </w:tcPr>
          <w:p>
            <w:r>
              <w:rPr>
                <w:b/>
                <w:bCs/>
                <w:color w:val="1E3A8A"/>
                <w:sz w:val="20"/>
                <w:szCs w:val="20"/>
              </w:rPr>
              <w:t xml:space="preserve">Document owner</w:t>
            </w:r>
          </w:p>
        </w:tc>
        <w:tc>
          <w:tcPr>
            <w:tcW w:type="dxa" w:w="6760"/>
            <w:tcBorders>
              <w:top w:val="single" w:color="D9DEE8" w:sz="1"/>
              <w:left w:val="single" w:color="D9DEE8" w:sz="1"/>
              <w:bottom w:val="single" w:color="D9DEE8" w:sz="1"/>
              <w:right w:val="single" w:color="D9DEE8" w:sz="1"/>
            </w:tcBorders>
            <w:shd w:fill="FFFFFF" w:val="clear"/>
            <w:tcMar>
              <w:top w:type="dxa" w:w="70"/>
              <w:left w:type="dxa" w:w="120"/>
              <w:bottom w:type="dxa" w:w="70"/>
              <w:right w:type="dxa" w:w="120"/>
            </w:tcMar>
          </w:tcPr>
          <w:p>
            <w:r>
              <w:rPr>
                <w:sz w:val="20"/>
                <w:szCs w:val="20"/>
              </w:rPr>
              <w:t xml:space="preserve">Product</w:t>
            </w:r>
          </w:p>
        </w:tc>
      </w:tr>
      <w:tr>
        <w:tc>
          <w:tcPr>
            <w:tcW w:type="dxa" w:w="2600"/>
            <w:tcBorders>
              <w:top w:val="single" w:color="D9DEE8" w:sz="1"/>
              <w:left w:val="single" w:color="D9DEE8" w:sz="1"/>
              <w:bottom w:val="single" w:color="D9DEE8" w:sz="1"/>
              <w:right w:val="single" w:color="D9DEE8" w:sz="1"/>
            </w:tcBorders>
            <w:shd w:fill="EEF2FF" w:val="clear"/>
            <w:tcMar>
              <w:top w:type="dxa" w:w="70"/>
              <w:left w:type="dxa" w:w="120"/>
              <w:bottom w:type="dxa" w:w="70"/>
              <w:right w:type="dxa" w:w="120"/>
            </w:tcMar>
          </w:tcPr>
          <w:p>
            <w:r>
              <w:rPr>
                <w:b/>
                <w:bCs/>
                <w:color w:val="1E3A8A"/>
                <w:sz w:val="20"/>
                <w:szCs w:val="20"/>
              </w:rPr>
              <w:t xml:space="preserve">Date</w:t>
            </w:r>
          </w:p>
        </w:tc>
        <w:tc>
          <w:tcPr>
            <w:tcW w:type="dxa" w:w="6760"/>
            <w:tcBorders>
              <w:top w:val="single" w:color="D9DEE8" w:sz="1"/>
              <w:left w:val="single" w:color="D9DEE8" w:sz="1"/>
              <w:bottom w:val="single" w:color="D9DEE8" w:sz="1"/>
              <w:right w:val="single" w:color="D9DEE8" w:sz="1"/>
            </w:tcBorders>
            <w:shd w:fill="FFFFFF" w:val="clear"/>
            <w:tcMar>
              <w:top w:type="dxa" w:w="70"/>
              <w:left w:type="dxa" w:w="120"/>
              <w:bottom w:type="dxa" w:w="70"/>
              <w:right w:type="dxa" w:w="120"/>
            </w:tcMar>
          </w:tcPr>
          <w:p>
            <w:r>
              <w:rPr>
                <w:sz w:val="20"/>
                <w:szCs w:val="20"/>
              </w:rPr>
              <w:t xml:space="preserve">June 2026</w:t>
            </w:r>
          </w:p>
        </w:tc>
      </w:tr>
      <w:tr>
        <w:tc>
          <w:tcPr>
            <w:tcW w:type="dxa" w:w="2600"/>
            <w:tcBorders>
              <w:top w:val="single" w:color="D9DEE8" w:sz="1"/>
              <w:left w:val="single" w:color="D9DEE8" w:sz="1"/>
              <w:bottom w:val="single" w:color="D9DEE8" w:sz="1"/>
              <w:right w:val="single" w:color="D9DEE8" w:sz="1"/>
            </w:tcBorders>
            <w:shd w:fill="EEF2FF" w:val="clear"/>
            <w:tcMar>
              <w:top w:type="dxa" w:w="70"/>
              <w:left w:type="dxa" w:w="120"/>
              <w:bottom w:type="dxa" w:w="70"/>
              <w:right w:type="dxa" w:w="120"/>
            </w:tcMar>
          </w:tcPr>
          <w:p>
            <w:r>
              <w:rPr>
                <w:b/>
                <w:bCs/>
                <w:color w:val="1E3A8A"/>
                <w:sz w:val="20"/>
                <w:szCs w:val="20"/>
              </w:rPr>
              <w:t xml:space="preserve">Target launch</w:t>
            </w:r>
          </w:p>
        </w:tc>
        <w:tc>
          <w:tcPr>
            <w:tcW w:type="dxa" w:w="6760"/>
            <w:tcBorders>
              <w:top w:val="single" w:color="D9DEE8" w:sz="1"/>
              <w:left w:val="single" w:color="D9DEE8" w:sz="1"/>
              <w:bottom w:val="single" w:color="D9DEE8" w:sz="1"/>
              <w:right w:val="single" w:color="D9DEE8" w:sz="1"/>
            </w:tcBorders>
            <w:shd w:fill="FFFFFF" w:val="clear"/>
            <w:tcMar>
              <w:top w:type="dxa" w:w="70"/>
              <w:left w:type="dxa" w:w="120"/>
              <w:bottom w:type="dxa" w:w="70"/>
              <w:right w:type="dxa" w:w="120"/>
            </w:tcMar>
          </w:tcPr>
          <w:p>
            <w:r>
              <w:rPr>
                <w:sz w:val="20"/>
                <w:szCs w:val="20"/>
              </w:rPr>
              <w:t xml:space="preserve">MVP in ~14 weeks; GA in ~24 weeks</w:t>
            </w:r>
          </w:p>
        </w:tc>
      </w:tr>
      <w:tr>
        <w:tc>
          <w:tcPr>
            <w:tcW w:type="dxa" w:w="2600"/>
            <w:tcBorders>
              <w:top w:val="single" w:color="D9DEE8" w:sz="1"/>
              <w:left w:val="single" w:color="D9DEE8" w:sz="1"/>
              <w:bottom w:val="single" w:color="D9DEE8" w:sz="1"/>
              <w:right w:val="single" w:color="D9DEE8" w:sz="1"/>
            </w:tcBorders>
            <w:shd w:fill="EEF2FF" w:val="clear"/>
            <w:tcMar>
              <w:top w:type="dxa" w:w="70"/>
              <w:left w:type="dxa" w:w="120"/>
              <w:bottom w:type="dxa" w:w="70"/>
              <w:right w:type="dxa" w:w="120"/>
            </w:tcMar>
          </w:tcPr>
          <w:p>
            <w:r>
              <w:rPr>
                <w:b/>
                <w:bCs/>
                <w:color w:val="1E3A8A"/>
                <w:sz w:val="20"/>
                <w:szCs w:val="20"/>
              </w:rPr>
              <w:t xml:space="preserve">Tech stack</w:t>
            </w:r>
          </w:p>
        </w:tc>
        <w:tc>
          <w:tcPr>
            <w:tcW w:type="dxa" w:w="6760"/>
            <w:tcBorders>
              <w:top w:val="single" w:color="D9DEE8" w:sz="1"/>
              <w:left w:val="single" w:color="D9DEE8" w:sz="1"/>
              <w:bottom w:val="single" w:color="D9DEE8" w:sz="1"/>
              <w:right w:val="single" w:color="D9DEE8" w:sz="1"/>
            </w:tcBorders>
            <w:shd w:fill="FFFFFF" w:val="clear"/>
            <w:tcMar>
              <w:top w:type="dxa" w:w="70"/>
              <w:left w:type="dxa" w:w="120"/>
              <w:bottom w:type="dxa" w:w="70"/>
              <w:right w:type="dxa" w:w="120"/>
            </w:tcMar>
          </w:tcPr>
          <w:p>
            <w:r>
              <w:rPr>
                <w:sz w:val="20"/>
                <w:szCs w:val="20"/>
              </w:rPr>
              <w:t xml:space="preserve">Python · FastAPI · LlamaIndex (retrieval) · LangGraph (agents) · pgvector · Anthropic &amp; OpenAI APIs · React</w:t>
            </w:r>
          </w:p>
        </w:tc>
      </w:tr>
    </w:tbl>
    <w:p>
      <w:pPr>
        <w:spacing w:before="360"/>
      </w:pPr>
      <w:r>
        <w:rPr>
          <w:i/>
          <w:iCs/>
          <w:color w:val="6B7280"/>
          <w:sz w:val="18"/>
          <w:szCs w:val="18"/>
        </w:rPr>
        <w:t xml:space="preserve">Scope note: This PRD applies a focused subset of modern AI concepts — embeddings, vector search, Retrieval-Augmented Generation, multimodal document parsing, tool-using agents, context engineering, and reasoning models — to one coherent, shippable product. Not every concept from the learning plan is used; the selection is deliberate and tied to real user value.</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pStyle w:val="Heading2"/>
      </w:pPr>
      <w:r>
        <w:t xml:space="preserve">1.1 Problem</w:t>
      </w:r>
    </w:p>
    <w:p>
      <w:pPr>
        <w:spacing w:after="120" w:line="276"/>
      </w:pPr>
      <w:r>
        <w:t xml:space="preserve">Teams accumulate knowledge across PDFs, contracts, wikis, support tickets, scanned invoices, and chat threads. Finding a specific answer means hunting through tools, opening a dozen documents, and re-reading content someone already wrote. Keyword search returns documents, not answers, and it fails when the user's words don't match the document's words. Generic chatbots, meanwhile, don't know anything about the team's private content and will confidently make things up.</w:t>
      </w:r>
    </w:p>
    <w:p>
      <w:pPr>
        <w:pStyle w:val="Heading2"/>
      </w:pPr>
      <w:r>
        <w:t xml:space="preserve">1.2 Solution</w:t>
      </w:r>
    </w:p>
    <w:p>
      <w:pPr>
        <w:spacing w:after="120" w:line="276"/>
      </w:pPr>
      <w:r>
        <w:t xml:space="preserve">DocSense is an AI knowledge assistant that ingests a team's documents, understands them semantically, and answers natural-language questions with citations back to the source. It goes beyond search: it can parse scanned and image-based documents, reason over multi-step questions, and take simple actions through tools (e.g., look up a figure, summarize a folder, draft a reply). Every answer shows its sources, so the team can trust it.</w:t>
      </w:r>
    </w:p>
    <w:tbl>
      <w:tblPr>
        <w:tblW w:type="dxa" w:w="9360"/>
        <w:tblBorders>
          <w:top w:val="single" w:color="EEF2FF" w:sz="1"/>
          <w:left w:val="single" w:color="2E5FE8" w:sz="24"/>
          <w:bottom w:val="single" w:color="EEF2FF" w:sz="1"/>
          <w:right w:val="single" w:color="EEF2FF" w:sz="1"/>
          <w:insideH w:val="single" w:color="auto" w:sz="4"/>
          <w:insideV w:val="single" w:color="auto" w:sz="4"/>
        </w:tblBorders>
      </w:tblPr>
      <w:tblGrid>
        <w:gridCol w:w="9360"/>
      </w:tblGrid>
      <w:tr>
        <w:tc>
          <w:tcPr>
            <w:tcW w:type="dxa" w:w="9360"/>
            <w:shd w:fill="EEF2FF" w:val="clear"/>
            <w:tcMar>
              <w:top w:type="dxa" w:w="140"/>
              <w:left w:type="dxa" w:w="220"/>
              <w:bottom w:type="dxa" w:w="140"/>
              <w:right w:type="dxa" w:w="200"/>
            </w:tcMar>
          </w:tcPr>
          <w:p>
            <w:pPr>
              <w:spacing w:after="60"/>
            </w:pPr>
            <w:r>
              <w:rPr>
                <w:b/>
                <w:bCs/>
                <w:color w:val="2E5FE8"/>
                <w:sz w:val="22"/>
                <w:szCs w:val="22"/>
              </w:rPr>
              <w:t xml:space="preserve">In one sentence</w:t>
            </w:r>
          </w:p>
          <w:p>
            <w:pPr>
              <w:spacing w:after="0" w:line="276"/>
            </w:pPr>
            <w:r>
              <w:rPr>
                <w:sz w:val="22"/>
                <w:szCs w:val="22"/>
              </w:rPr>
              <w:t xml:space="preserve">DocSense turns a team's scattered documents into a single, trustworthy assistant that gives cited answers and automates routine lookups.</w:t>
            </w:r>
          </w:p>
        </w:tc>
      </w:tr>
    </w:tbl>
    <w:p>
      <w:pPr>
        <w:pStyle w:val="Heading2"/>
      </w:pPr>
      <w:r>
        <w:t xml:space="preserve">1.3 Why now</w:t>
      </w:r>
    </w:p>
    <w:p>
      <w:pPr>
        <w:pStyle w:val="ListParagraph"/>
        <w:numPr>
          <w:ilvl w:val="0"/>
          <w:numId w:val="2"/>
        </w:numPr>
        <w:spacing w:after="60" w:line="270"/>
      </w:pPr>
      <w:r>
        <w:t xml:space="preserve">Embedding and reasoning models are now cheap and good enough to run this profitably at scale.</w:t>
      </w:r>
    </w:p>
    <w:p>
      <w:pPr>
        <w:pStyle w:val="ListParagraph"/>
        <w:numPr>
          <w:ilvl w:val="0"/>
          <w:numId w:val="2"/>
        </w:numPr>
        <w:spacing w:after="60" w:line="270"/>
      </w:pPr>
      <w:r>
        <w:t xml:space="preserve">Native multimodal models can read scanned documents and screenshots, removing the old OCR bottleneck.</w:t>
      </w:r>
    </w:p>
    <w:p>
      <w:pPr>
        <w:pStyle w:val="ListParagraph"/>
        <w:numPr>
          <w:ilvl w:val="0"/>
          <w:numId w:val="2"/>
        </w:numPr>
        <w:spacing w:after="60" w:line="270"/>
      </w:pPr>
      <w:r>
        <w:t xml:space="preserve">Mature open tooling (pgvector, LlamaIndex for retrieval, LangGraph for agents) means a small team can build production RAG in weeks, not quarters.</w:t>
      </w:r>
    </w:p>
    <w:p>
      <w:r>
        <w:br w:type="page"/>
      </w:r>
    </w:p>
    <w:p>
      <w:pPr>
        <w:pStyle w:val="Heading1"/>
      </w:pPr>
      <w:r>
        <w:t xml:space="preserve">2. Goals &amp; Non-Goals</w:t>
      </w:r>
    </w:p>
    <w:p>
      <w:pPr>
        <w:pStyle w:val="Heading2"/>
      </w:pPr>
      <w:r>
        <w:t xml:space="preserve">2.1 Goals</w:t>
      </w:r>
    </w:p>
    <w:p>
      <w:pPr>
        <w:pStyle w:val="ListParagraph"/>
        <w:numPr>
          <w:ilvl w:val="0"/>
          <w:numId w:val="3"/>
        </w:numPr>
        <w:spacing w:after="60" w:line="270"/>
      </w:pPr>
      <w:r>
        <w:t xml:space="preserve">Let a user ask a question in plain language and get an accurate, cited answer from their own documents in under 5 seconds.</w:t>
      </w:r>
    </w:p>
    <w:p>
      <w:pPr>
        <w:pStyle w:val="ListParagraph"/>
        <w:numPr>
          <w:ilvl w:val="0"/>
          <w:numId w:val="3"/>
        </w:numPr>
        <w:spacing w:after="60" w:line="270"/>
      </w:pPr>
      <w:r>
        <w:t xml:space="preserve">Support text, PDF, and image/scanned documents out of the box.</w:t>
      </w:r>
    </w:p>
    <w:p>
      <w:pPr>
        <w:pStyle w:val="ListParagraph"/>
        <w:numPr>
          <w:ilvl w:val="0"/>
          <w:numId w:val="3"/>
        </w:numPr>
        <w:spacing w:after="60" w:line="270"/>
      </w:pPr>
      <w:r>
        <w:t xml:space="preserve">Make answers trustworthy: every claim links to its source chunk, and the assistant says “I don't know” rather than guessing.</w:t>
      </w:r>
    </w:p>
    <w:p>
      <w:pPr>
        <w:pStyle w:val="ListParagraph"/>
        <w:numPr>
          <w:ilvl w:val="0"/>
          <w:numId w:val="3"/>
        </w:numPr>
        <w:spacing w:after="60" w:line="270"/>
      </w:pPr>
      <w:r>
        <w:t xml:space="preserve">Ship an MVP a small team can run on a single Postgres instance, then scale the same architecture to a dedicated vector store.</w:t>
      </w:r>
    </w:p>
    <w:p>
      <w:pPr>
        <w:pStyle w:val="Heading2"/>
      </w:pPr>
      <w:r>
        <w:t xml:space="preserve">2.2 Non-Goals (v1)</w:t>
      </w:r>
    </w:p>
    <w:p>
      <w:pPr>
        <w:pStyle w:val="ListParagraph"/>
        <w:numPr>
          <w:ilvl w:val="0"/>
          <w:numId w:val="2"/>
        </w:numPr>
        <w:spacing w:after="60" w:line="270"/>
      </w:pPr>
      <w:r>
        <w:t xml:space="preserve">Training or fine-tuning custom foundation models. v1 uses hosted and open models as-is.</w:t>
      </w:r>
    </w:p>
    <w:p>
      <w:pPr>
        <w:pStyle w:val="ListParagraph"/>
        <w:numPr>
          <w:ilvl w:val="0"/>
          <w:numId w:val="2"/>
        </w:numPr>
        <w:spacing w:after="60" w:line="270"/>
      </w:pPr>
      <w:r>
        <w:t xml:space="preserve">Real-time collaborative editing of documents. DocSense reads and answers; it does not replace the editor.</w:t>
      </w:r>
    </w:p>
    <w:p>
      <w:pPr>
        <w:pStyle w:val="ListParagraph"/>
        <w:numPr>
          <w:ilvl w:val="0"/>
          <w:numId w:val="2"/>
        </w:numPr>
        <w:spacing w:after="60" w:line="270"/>
      </w:pPr>
      <w:r>
        <w:t xml:space="preserve">On-device / fully offline deployment. Noted as a future track (see §10).</w:t>
      </w:r>
    </w:p>
    <w:p>
      <w:pPr>
        <w:pStyle w:val="ListParagraph"/>
        <w:numPr>
          <w:ilvl w:val="0"/>
          <w:numId w:val="2"/>
        </w:numPr>
        <w:spacing w:after="60" w:line="270"/>
      </w:pPr>
      <w:r>
        <w:t xml:space="preserve">General-purpose web agents that browse arbitrarily. Tool use in v1 is scoped and allow-listed.</w:t>
      </w:r>
    </w:p>
    <w:p>
      <w:r>
        <w:br w:type="page"/>
      </w:r>
    </w:p>
    <w:p>
      <w:pPr>
        <w:pStyle w:val="Heading1"/>
      </w:pPr>
      <w:r>
        <w:t xml:space="preserve">3. Users &amp; Use Cases</w:t>
      </w:r>
    </w:p>
    <w:p>
      <w:pPr>
        <w:pStyle w:val="Heading2"/>
      </w:pPr>
      <w:r>
        <w:t xml:space="preserve">3.1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60"/>
        <w:gridCol w:w="2900"/>
      </w:tblGrid>
      <w:tr>
        <w:trPr>
          <w:tblHeader/>
        </w:trPr>
        <w:tc>
          <w:tcPr>
            <w:tcW w:type="dxa" w:w="24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Persona</w:t>
            </w:r>
          </w:p>
        </w:tc>
        <w:tc>
          <w:tcPr>
            <w:tcW w:type="dxa" w:w="406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Context</w:t>
            </w:r>
          </w:p>
        </w:tc>
        <w:tc>
          <w:tcPr>
            <w:tcW w:type="dxa" w:w="29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Primary need</w:t>
            </w:r>
          </w:p>
        </w:tc>
      </w:tr>
      <w:tr>
        <w:tc>
          <w:tcPr>
            <w:tcW w:type="dxa" w:w="24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Operations / Support lead</w:t>
            </w:r>
          </w:p>
        </w:tc>
        <w:tc>
          <w:tcPr>
            <w:tcW w:type="dxa" w:w="40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Drowning in policy docs and tickets</w:t>
            </w:r>
          </w:p>
        </w:tc>
        <w:tc>
          <w:tcPr>
            <w:tcW w:type="dxa" w:w="29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Fast, cited answers to recurring questions</w:t>
            </w:r>
          </w:p>
        </w:tc>
      </w:tr>
      <w:tr>
        <w:tc>
          <w:tcPr>
            <w:tcW w:type="dxa" w:w="24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Legal / Finance analyst</w:t>
            </w:r>
          </w:p>
        </w:tc>
        <w:tc>
          <w:tcPr>
            <w:tcW w:type="dxa" w:w="40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Reviews contracts and invoices</w:t>
            </w:r>
          </w:p>
        </w:tc>
        <w:tc>
          <w:tcPr>
            <w:tcW w:type="dxa" w:w="29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Extract structured facts; parse scanned files</w:t>
            </w:r>
          </w:p>
        </w:tc>
      </w:tr>
      <w:tr>
        <w:tc>
          <w:tcPr>
            <w:tcW w:type="dxa" w:w="24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Knowledge worker (general)</w:t>
            </w:r>
          </w:p>
        </w:tc>
        <w:tc>
          <w:tcPr>
            <w:tcW w:type="dxa" w:w="40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Lots of internal wikis &amp; PDFs</w:t>
            </w:r>
          </w:p>
        </w:tc>
        <w:tc>
          <w:tcPr>
            <w:tcW w:type="dxa" w:w="29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“Where is it written that…” answered instantly</w:t>
            </w:r>
          </w:p>
        </w:tc>
      </w:tr>
      <w:tr>
        <w:tc>
          <w:tcPr>
            <w:tcW w:type="dxa" w:w="24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Team admin</w:t>
            </w:r>
          </w:p>
        </w:tc>
        <w:tc>
          <w:tcPr>
            <w:tcW w:type="dxa" w:w="40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Owns the workspace</w:t>
            </w:r>
          </w:p>
        </w:tc>
        <w:tc>
          <w:tcPr>
            <w:tcW w:type="dxa" w:w="29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Control sources, access, and cost</w:t>
            </w:r>
          </w:p>
        </w:tc>
      </w:tr>
    </w:tbl>
    <w:p>
      <w:pPr>
        <w:spacing w:after="120"/>
      </w:pPr>
      <w:r>
        <w:t xml:space="preserve"/>
      </w:r>
    </w:p>
    <w:p>
      <w:pPr>
        <w:pStyle w:val="Heading2"/>
      </w:pPr>
      <w:r>
        <w:t xml:space="preserve">3.2 Key use cases</w:t>
      </w:r>
    </w:p>
    <w:p>
      <w:pPr>
        <w:pStyle w:val="ListParagraph"/>
        <w:numPr>
          <w:ilvl w:val="0"/>
          <w:numId w:val="2"/>
        </w:numPr>
        <w:spacing w:after="60" w:line="270"/>
      </w:pPr>
      <w:r>
        <w:rPr>
          <w:b/>
          <w:bCs/>
        </w:rPr>
        <w:t xml:space="preserve">Ask-your-docs: </w:t>
      </w:r>
      <w:r>
        <w:t xml:space="preserve">“What is our refund window for enterprise plans?” → cited answer pulled from the policy PDF.</w:t>
      </w:r>
    </w:p>
    <w:p>
      <w:pPr>
        <w:pStyle w:val="ListParagraph"/>
        <w:numPr>
          <w:ilvl w:val="0"/>
          <w:numId w:val="2"/>
        </w:numPr>
        <w:spacing w:after="60" w:line="270"/>
      </w:pPr>
      <w:r>
        <w:rPr>
          <w:b/>
          <w:bCs/>
        </w:rPr>
        <w:t xml:space="preserve">Multi-step reasoning: </w:t>
      </w:r>
      <w:r>
        <w:t xml:space="preserve">“Compare the SLA in the Acme contract with the Globex one and tell me which is stricter.”</w:t>
      </w:r>
    </w:p>
    <w:p>
      <w:pPr>
        <w:pStyle w:val="ListParagraph"/>
        <w:numPr>
          <w:ilvl w:val="0"/>
          <w:numId w:val="2"/>
        </w:numPr>
        <w:spacing w:after="60" w:line="270"/>
      </w:pPr>
      <w:r>
        <w:rPr>
          <w:b/>
          <w:bCs/>
        </w:rPr>
        <w:t xml:space="preserve">Document extraction: </w:t>
      </w:r>
      <w:r>
        <w:t xml:space="preserve">Upload a scanned invoice → get vendor, date, line items, and total as structured JSON.</w:t>
      </w:r>
    </w:p>
    <w:p>
      <w:pPr>
        <w:pStyle w:val="ListParagraph"/>
        <w:numPr>
          <w:ilvl w:val="0"/>
          <w:numId w:val="2"/>
        </w:numPr>
        <w:spacing w:after="60" w:line="270"/>
      </w:pPr>
      <w:r>
        <w:rPr>
          <w:b/>
          <w:bCs/>
        </w:rPr>
        <w:t xml:space="preserve">Summarize on demand: </w:t>
      </w:r>
      <w:r>
        <w:t xml:space="preserve">“Summarize everything in the Q2 folder into five bullets.”</w:t>
      </w:r>
    </w:p>
    <w:p>
      <w:r>
        <w:br w:type="page"/>
      </w:r>
    </w:p>
    <w:p>
      <w:pPr>
        <w:pStyle w:val="Heading1"/>
      </w:pPr>
      <w:r>
        <w:t xml:space="preserve">4. AI Concepts → Product Features</w:t>
      </w:r>
    </w:p>
    <w:p>
      <w:pPr>
        <w:spacing w:after="120" w:line="276"/>
      </w:pPr>
      <w:r>
        <w:t xml:space="preserve">This is the heart of the PRD: each AI concept is tied to a concrete capability and a real user benefit. Concepts not listed here (e.g. fine-tuning, distillation, quantization, RLHF) are intentionally out of v1 scope and revisited in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rPr>
          <w:tblHeader/>
        </w:trPr>
        <w:tc>
          <w:tcPr>
            <w:tcW w:type="dxa" w:w="22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AI Concept</w:t>
            </w:r>
          </w:p>
        </w:tc>
        <w:tc>
          <w:tcPr>
            <w:tcW w:type="dxa" w:w="406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How DocSense uses it</w:t>
            </w:r>
          </w:p>
        </w:tc>
        <w:tc>
          <w:tcPr>
            <w:tcW w:type="dxa" w:w="31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User-facing benefit</w:t>
            </w:r>
          </w:p>
        </w:tc>
      </w:tr>
      <w:tr>
        <w:tc>
          <w:tcPr>
            <w:tcW w:type="dxa" w:w="2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Embeddings / Vectorization</w:t>
            </w:r>
          </w:p>
        </w:tc>
        <w:tc>
          <w:tcPr>
            <w:tcW w:type="dxa" w:w="40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Every document chunk and every query is embedded into a vector.</w:t>
            </w:r>
          </w:p>
        </w:tc>
        <w:tc>
          <w:tcPr>
            <w:tcW w:type="dxa" w:w="3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Search by meaning, not keywords.</w:t>
            </w:r>
          </w:p>
        </w:tc>
      </w:tr>
      <w:tr>
        <w:tc>
          <w:tcPr>
            <w:tcW w:type="dxa" w:w="22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Vector Database (pgvector)</w:t>
            </w:r>
          </w:p>
        </w:tc>
        <w:tc>
          <w:tcPr>
            <w:tcW w:type="dxa" w:w="40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Stores chunk vectors with metadata; HNSW index for fast nearest-neighbour search.</w:t>
            </w:r>
          </w:p>
        </w:tc>
        <w:tc>
          <w:tcPr>
            <w:tcW w:type="dxa" w:w="3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Sub-second retrieval over millions of chunks.</w:t>
            </w:r>
          </w:p>
        </w:tc>
      </w:tr>
      <w:tr>
        <w:tc>
          <w:tcPr>
            <w:tcW w:type="dxa" w:w="2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Retrieval-Augmented Generation</w:t>
            </w:r>
          </w:p>
        </w:tc>
        <w:tc>
          <w:tcPr>
            <w:tcW w:type="dxa" w:w="40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Retrieve top-k relevant chunks, then have the LLM answer using only those.</w:t>
            </w:r>
          </w:p>
        </w:tc>
        <w:tc>
          <w:tcPr>
            <w:tcW w:type="dxa" w:w="3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Accurate answers grounded in the team's own data.</w:t>
            </w:r>
          </w:p>
        </w:tc>
      </w:tr>
      <w:tr>
        <w:tc>
          <w:tcPr>
            <w:tcW w:type="dxa" w:w="22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Chunking + metadata filtering</w:t>
            </w:r>
          </w:p>
        </w:tc>
        <w:tc>
          <w:tcPr>
            <w:tcW w:type="dxa" w:w="40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Semantic chunking; filter by source, date, owner before ranking.</w:t>
            </w:r>
          </w:p>
        </w:tc>
        <w:tc>
          <w:tcPr>
            <w:tcW w:type="dxa" w:w="3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Right scope, fewer wrong answers.</w:t>
            </w:r>
          </w:p>
        </w:tc>
      </w:tr>
      <w:tr>
        <w:tc>
          <w:tcPr>
            <w:tcW w:type="dxa" w:w="2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Multimodal models</w:t>
            </w:r>
          </w:p>
        </w:tc>
        <w:tc>
          <w:tcPr>
            <w:tcW w:type="dxa" w:w="40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Vision model reads scanned PDFs, invoices, and screenshots into text/JSON.</w:t>
            </w:r>
          </w:p>
        </w:tc>
        <w:tc>
          <w:tcPr>
            <w:tcW w:type="dxa" w:w="3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Works on scanned and image docs, not just clean text.</w:t>
            </w:r>
          </w:p>
        </w:tc>
      </w:tr>
      <w:tr>
        <w:tc>
          <w:tcPr>
            <w:tcW w:type="dxa" w:w="22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Context engineering</w:t>
            </w:r>
          </w:p>
        </w:tc>
        <w:tc>
          <w:tcPr>
            <w:tcW w:type="dxa" w:w="40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Token budgeting, summarisation of long chats, selective retrieval.</w:t>
            </w:r>
          </w:p>
        </w:tc>
        <w:tc>
          <w:tcPr>
            <w:tcW w:type="dxa" w:w="3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Long conversations stay coherent and cheap.</w:t>
            </w:r>
          </w:p>
        </w:tc>
      </w:tr>
      <w:tr>
        <w:tc>
          <w:tcPr>
            <w:tcW w:type="dxa" w:w="2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AI Agents (tool use)</w:t>
            </w:r>
          </w:p>
        </w:tc>
        <w:tc>
          <w:tcPr>
            <w:tcW w:type="dxa" w:w="40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A scoped ReAct loop with allow-listed tools (retrieve, summarise, extract, calc).</w:t>
            </w:r>
          </w:p>
        </w:tc>
        <w:tc>
          <w:tcPr>
            <w:tcW w:type="dxa" w:w="3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Handles multi-step questions, not just lookups.</w:t>
            </w:r>
          </w:p>
        </w:tc>
      </w:tr>
      <w:tr>
        <w:tc>
          <w:tcPr>
            <w:tcW w:type="dxa" w:w="22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Reasoning models</w:t>
            </w:r>
          </w:p>
        </w:tc>
        <w:tc>
          <w:tcPr>
            <w:tcW w:type="dxa" w:w="40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Hard / multi-hop questions routed to an extended-thinking model.</w:t>
            </w:r>
          </w:p>
        </w:tc>
        <w:tc>
          <w:tcPr>
            <w:tcW w:type="dxa" w:w="3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Better answers on comparisons and analysis.</w:t>
            </w:r>
          </w:p>
        </w:tc>
      </w:tr>
      <w:tr>
        <w:tc>
          <w:tcPr>
            <w:tcW w:type="dxa" w:w="2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Few-shot prompting</w:t>
            </w:r>
          </w:p>
        </w:tc>
        <w:tc>
          <w:tcPr>
            <w:tcW w:type="dxa" w:w="40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Few-shot examples drive structured extraction and answer formatting.</w:t>
            </w:r>
          </w:p>
        </w:tc>
        <w:tc>
          <w:tcPr>
            <w:tcW w:type="dxa" w:w="3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Reliable JSON output, no training required.</w:t>
            </w:r>
          </w:p>
        </w:tc>
      </w:tr>
    </w:tbl>
    <w:p>
      <w:pPr>
        <w:spacing w:after="140"/>
      </w:pPr>
      <w:r>
        <w:t xml:space="preserve"/>
      </w:r>
    </w:p>
    <w:tbl>
      <w:tblPr>
        <w:tblW w:type="dxa" w:w="9360"/>
        <w:tblBorders>
          <w:top w:val="single" w:color="ECFDF5" w:sz="1"/>
          <w:left w:val="single" w:color="0F7A4F" w:sz="24"/>
          <w:bottom w:val="single" w:color="ECFDF5" w:sz="1"/>
          <w:right w:val="single" w:color="ECFDF5" w:sz="1"/>
          <w:insideH w:val="single" w:color="auto" w:sz="4"/>
          <w:insideV w:val="single" w:color="auto" w:sz="4"/>
        </w:tblBorders>
      </w:tblPr>
      <w:tblGrid>
        <w:gridCol w:w="9360"/>
      </w:tblGrid>
      <w:tr>
        <w:tc>
          <w:tcPr>
            <w:tcW w:type="dxa" w:w="9360"/>
            <w:shd w:fill="ECFDF5" w:val="clear"/>
            <w:tcMar>
              <w:top w:type="dxa" w:w="140"/>
              <w:left w:type="dxa" w:w="220"/>
              <w:bottom w:type="dxa" w:w="140"/>
              <w:right w:type="dxa" w:w="200"/>
            </w:tcMar>
          </w:tcPr>
          <w:p>
            <w:pPr>
              <w:spacing w:after="60"/>
            </w:pPr>
            <w:r>
              <w:rPr>
                <w:b/>
                <w:bCs/>
                <w:color w:val="0F7A4F"/>
                <w:sz w:val="22"/>
                <w:szCs w:val="22"/>
              </w:rPr>
              <w:t xml:space="preserve">Design principle: grounded by default</w:t>
            </w:r>
          </w:p>
          <w:p>
            <w:pPr>
              <w:spacing w:after="0" w:line="276"/>
            </w:pPr>
            <w:r>
              <w:rPr>
                <w:sz w:val="21"/>
                <w:szCs w:val="21"/>
              </w:rPr>
              <w:t xml:space="preserve">The LLM never answers from its own memory about the team's data. If retrieval returns nothing relevant above a confidence threshold, DocSense responds with “I couldn't find this in your documents” instead of guessing. This single rule is what makes the product trustworthy.</w:t>
            </w:r>
          </w:p>
        </w:tc>
      </w:tr>
    </w:tbl>
    <w:p>
      <w:r>
        <w:br w:type="page"/>
      </w:r>
    </w:p>
    <w:p>
      <w:pPr>
        <w:pStyle w:val="Heading1"/>
      </w:pPr>
      <w:r>
        <w:t xml:space="preserve">5. System Architecture</w:t>
      </w:r>
    </w:p>
    <w:p>
      <w:pPr>
        <w:pStyle w:val="Heading2"/>
      </w:pPr>
      <w:r>
        <w:t xml:space="preserve">5.1 High-level flow</w:t>
      </w:r>
    </w:p>
    <w:p>
      <w:pPr>
        <w:spacing w:after="120" w:line="276"/>
      </w:pPr>
      <w:r>
        <w:t xml:space="preserve">Two pipelines: an ingestion pipeline (offline, when documents are added) and a query pipeline (online, when a user asks a question).</w:t>
      </w:r>
    </w:p>
    <w:p>
      <w:pPr>
        <w:pStyle w:val="Heading3"/>
      </w:pPr>
      <w:r>
        <w:t xml:space="preserve">Ingestion pipeline</w:t>
      </w:r>
    </w:p>
    <w:p>
      <w:pPr>
        <w:pStyle w:val="ListParagraph"/>
        <w:numPr>
          <w:ilvl w:val="0"/>
          <w:numId w:val="4"/>
        </w:numPr>
        <w:spacing w:after="60" w:line="270"/>
      </w:pPr>
      <w:r>
        <w:t xml:space="preserve">Upload → detect file type (text, PDF, image).</w:t>
      </w:r>
    </w:p>
    <w:p>
      <w:pPr>
        <w:pStyle w:val="ListParagraph"/>
        <w:numPr>
          <w:ilvl w:val="0"/>
          <w:numId w:val="4"/>
        </w:numPr>
        <w:spacing w:after="60" w:line="270"/>
      </w:pPr>
      <w:r>
        <w:t xml:space="preserve">Parse: text extracted directly; scanned/image files sent to a multimodal model for extraction.</w:t>
      </w:r>
    </w:p>
    <w:p>
      <w:pPr>
        <w:pStyle w:val="ListParagraph"/>
        <w:numPr>
          <w:ilvl w:val="0"/>
          <w:numId w:val="4"/>
        </w:numPr>
        <w:spacing w:after="60" w:line="270"/>
      </w:pPr>
      <w:r>
        <w:t xml:space="preserve">Chunk into ~500-token semantic pieces with overlap; attach metadata (source, page, owner, date).</w:t>
      </w:r>
    </w:p>
    <w:p>
      <w:pPr>
        <w:pStyle w:val="ListParagraph"/>
        <w:numPr>
          <w:ilvl w:val="0"/>
          <w:numId w:val="4"/>
        </w:numPr>
        <w:spacing w:after="60" w:line="270"/>
      </w:pPr>
      <w:r>
        <w:t xml:space="preserve">Embed each chunk; upsert vectors + metadata into pgvector.</w:t>
      </w:r>
    </w:p>
    <w:p>
      <w:pPr>
        <w:pStyle w:val="Heading3"/>
      </w:pPr>
      <w:r>
        <w:t xml:space="preserve">Query pipeline</w:t>
      </w:r>
    </w:p>
    <w:p>
      <w:pPr>
        <w:pStyle w:val="ListParagraph"/>
        <w:numPr>
          <w:ilvl w:val="0"/>
          <w:numId w:val="5"/>
        </w:numPr>
        <w:spacing w:after="60" w:line="270"/>
      </w:pPr>
      <w:r>
        <w:t xml:space="preserve">Embed the user query.</w:t>
      </w:r>
    </w:p>
    <w:p>
      <w:pPr>
        <w:pStyle w:val="ListParagraph"/>
        <w:numPr>
          <w:ilvl w:val="0"/>
          <w:numId w:val="5"/>
        </w:numPr>
        <w:spacing w:after="60" w:line="270"/>
      </w:pPr>
      <w:r>
        <w:t xml:space="preserve">Retrieve top-k chunks from pgvector (with metadata filters).</w:t>
      </w:r>
    </w:p>
    <w:p>
      <w:pPr>
        <w:pStyle w:val="ListParagraph"/>
        <w:numPr>
          <w:ilvl w:val="0"/>
          <w:numId w:val="5"/>
        </w:numPr>
        <w:spacing w:after="60" w:line="270"/>
      </w:pPr>
      <w:r>
        <w:t xml:space="preserve">Router decides: simple lookup → standard model; complex/multi-step → agent loop and/or reasoning model.</w:t>
      </w:r>
    </w:p>
    <w:p>
      <w:pPr>
        <w:pStyle w:val="ListParagraph"/>
        <w:numPr>
          <w:ilvl w:val="0"/>
          <w:numId w:val="5"/>
        </w:numPr>
        <w:spacing w:after="60" w:line="270"/>
      </w:pPr>
      <w:r>
        <w:t xml:space="preserve">Assemble context (system prompt + retrieved chunks + trimmed history) within the token budget.</w:t>
      </w:r>
    </w:p>
    <w:p>
      <w:pPr>
        <w:pStyle w:val="ListParagraph"/>
        <w:numPr>
          <w:ilvl w:val="0"/>
          <w:numId w:val="5"/>
        </w:numPr>
        <w:spacing w:after="60" w:line="270"/>
      </w:pPr>
      <w:r>
        <w:t xml:space="preserve">Generate a grounded answer; attach citations to the chunks used; stream back to the UI.</w:t>
      </w:r>
    </w:p>
    <w:p>
      <w:pPr>
        <w:spacing w:after="100"/>
      </w:pPr>
      <w:r>
        <w:t xml:space="preserve"/>
      </w:r>
    </w:p>
    <w:p>
      <w:pPr>
        <w:pStyle w:val="Heading2"/>
      </w:pPr>
      <w:r>
        <w:t xml:space="preserve">5.2 Component diagram</w:t>
      </w:r>
    </w:p>
    <w:tbl>
      <w:tblPr>
        <w:tblW w:type="dxa" w:w="9360"/>
        <w:tblBorders>
          <w:top w:val="single" w:color="F5F7FB" w:sz="1"/>
          <w:left w:val="single" w:color="2E5FE8" w:sz="24"/>
          <w:bottom w:val="single" w:color="F5F7FB" w:sz="1"/>
          <w:right w:val="single" w:color="F5F7FB" w:sz="1"/>
          <w:insideH w:val="single" w:color="auto" w:sz="4"/>
          <w:insideV w:val="single" w:color="auto" w:sz="4"/>
        </w:tblBorders>
      </w:tblPr>
      <w:tblGrid>
        <w:gridCol w:w="9360"/>
      </w:tblGrid>
      <w:tr>
        <w:tc>
          <w:tcPr>
            <w:tcW w:type="dxa" w:w="9360"/>
            <w:shd w:fill="F5F7FB" w:val="clear"/>
            <w:tcMar>
              <w:top w:type="dxa" w:w="140"/>
              <w:left w:type="dxa" w:w="220"/>
              <w:bottom w:type="dxa" w:w="140"/>
              <w:right w:type="dxa" w:w="200"/>
            </w:tcMar>
          </w:tcPr>
          <w:p>
            <w:pPr>
              <w:spacing w:after="40" w:line="276"/>
            </w:pPr>
            <w:r>
              <w:rPr>
                <w:b/>
                <w:bCs/>
                <w:color w:val="1A1A2E"/>
              </w:rPr>
              <w:t xml:space="preserve">React UI (chat + upload + sources sidebar)</w:t>
            </w:r>
          </w:p>
          <w:p>
            <w:pPr>
              <w:spacing w:after="40" w:line="276"/>
            </w:pPr>
            <w:r>
              <w:rPr>
                <w:color w:val="6B7280"/>
              </w:rPr>
              <w:t xml:space="preserve">        ↓  ↑  (HTTP / SSE streaming)</w:t>
            </w:r>
          </w:p>
          <w:p>
            <w:pPr>
              <w:spacing w:after="40" w:line="276"/>
            </w:pPr>
            <w:r>
              <w:rPr>
                <w:b/>
                <w:bCs/>
                <w:color w:val="1E3A8A"/>
              </w:rPr>
              <w:t xml:space="preserve">FastAPI backend  —  Orchestrator</w:t>
            </w:r>
          </w:p>
          <w:p>
            <w:pPr>
              <w:spacing w:after="20" w:line="276"/>
            </w:pPr>
            <w:r>
              <w:rPr>
                <w:color w:val="1A1A2E"/>
              </w:rPr>
              <w:t xml:space="preserve">   ├─ Ingestion + Retrieval (LlamaIndex): parse → chunk → embed → pgvector ANN + filters</w:t>
            </w:r>
          </w:p>
          <w:p>
            <w:pPr>
              <w:spacing w:after="20" w:line="276"/>
            </w:pPr>
            <w:r>
              <w:rPr>
                <w:color w:val="1A1A2E"/>
              </w:rPr>
              <w:t xml:space="preserve">   ├─ Router (simple → standard model  |  hard → reasoning / agent)</w:t>
            </w:r>
          </w:p>
          <w:p>
            <w:pPr>
              <w:spacing w:after="20" w:line="276"/>
            </w:pPr>
            <w:r>
              <w:rPr>
                <w:color w:val="1A1A2E"/>
              </w:rPr>
              <w:t xml:space="preserve">   ├─ Agent loop (LangGraph): typed state, checkpointer, allow-listed tools, max 5 steps</w:t>
            </w:r>
          </w:p>
          <w:p>
            <w:pPr>
              <w:spacing w:after="40" w:line="276"/>
            </w:pPr>
            <w:r>
              <w:rPr>
                <w:color w:val="1A1A2E"/>
              </w:rPr>
              <w:t xml:space="preserve">   └─ Context manager (token budget + summarisation)</w:t>
            </w:r>
          </w:p>
          <w:p>
            <w:pPr>
              <w:spacing w:after="20" w:line="276"/>
            </w:pPr>
            <w:r>
              <w:rPr>
                <w:color w:val="6B7280"/>
              </w:rPr>
              <w:t xml:space="preserve">        ↓</w:t>
            </w:r>
          </w:p>
          <w:p>
            <w:pPr>
              <w:spacing w:after="0" w:line="276"/>
            </w:pPr>
            <w:r>
              <w:rPr>
                <w:b/>
                <w:bCs/>
                <w:color w:val="1E3A8A"/>
              </w:rPr>
              <w:t xml:space="preserve">PostgreSQL + pgvector   |   Object storage (files)   |   Model APIs (Anthropic / OpenAI / local)</w:t>
            </w:r>
          </w:p>
        </w:tc>
      </w:tr>
    </w:tbl>
    <w:p>
      <w:pPr>
        <w:spacing w:after="120"/>
      </w:pPr>
      <w:r>
        <w:t xml:space="preserve"/>
      </w:r>
    </w:p>
    <w:p>
      <w:pPr>
        <w:pStyle w:val="Heading2"/>
      </w:pPr>
      <w:r>
        <w:t xml:space="preserve">5.3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rPr>
          <w:tblHeader/>
        </w:trPr>
        <w:tc>
          <w:tcPr>
            <w:tcW w:type="dxa" w:w="22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Layer</w:t>
            </w:r>
          </w:p>
        </w:tc>
        <w:tc>
          <w:tcPr>
            <w:tcW w:type="dxa" w:w="406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Choice</w:t>
            </w:r>
          </w:p>
        </w:tc>
        <w:tc>
          <w:tcPr>
            <w:tcW w:type="dxa" w:w="31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Why</w:t>
            </w:r>
          </w:p>
        </w:tc>
      </w:tr>
      <w:tr>
        <w:tc>
          <w:tcPr>
            <w:tcW w:type="dxa" w:w="2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API / backend</w:t>
            </w:r>
          </w:p>
        </w:tc>
        <w:tc>
          <w:tcPr>
            <w:tcW w:type="dxa" w:w="40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Python + FastAPI</w:t>
            </w:r>
          </w:p>
        </w:tc>
        <w:tc>
          <w:tcPr>
            <w:tcW w:type="dxa" w:w="3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Async, fast, first-class in the AI ecosystem.</w:t>
            </w:r>
          </w:p>
        </w:tc>
      </w:tr>
      <w:tr>
        <w:tc>
          <w:tcPr>
            <w:tcW w:type="dxa" w:w="22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Retrieval / indexing</w:t>
            </w:r>
          </w:p>
        </w:tc>
        <w:tc>
          <w:tcPr>
            <w:tcW w:type="dxa" w:w="40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LlamaIndex</w:t>
            </w:r>
          </w:p>
        </w:tc>
        <w:tc>
          <w:tcPr>
            <w:tcW w:type="dxa" w:w="3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Purpose-built RAG: hierarchical chunking, auto-merging, 300+ document connectors.</w:t>
            </w:r>
          </w:p>
        </w:tc>
      </w:tr>
      <w:tr>
        <w:tc>
          <w:tcPr>
            <w:tcW w:type="dxa" w:w="2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Agent orchestration</w:t>
            </w:r>
          </w:p>
        </w:tc>
        <w:tc>
          <w:tcPr>
            <w:tcW w:type="dxa" w:w="40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LangGraph</w:t>
            </w:r>
          </w:p>
        </w:tc>
        <w:tc>
          <w:tcPr>
            <w:tcW w:type="dxa" w:w="3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Graph-based agent loop with typed state + checkpointers for recovery &amp; step caps.</w:t>
            </w:r>
          </w:p>
        </w:tc>
      </w:tr>
      <w:tr>
        <w:tc>
          <w:tcPr>
            <w:tcW w:type="dxa" w:w="22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Vector store</w:t>
            </w:r>
          </w:p>
        </w:tc>
        <w:tc>
          <w:tcPr>
            <w:tcW w:type="dxa" w:w="40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Postgres + pgvector (HNSW)</w:t>
            </w:r>
          </w:p>
        </w:tc>
        <w:tc>
          <w:tcPr>
            <w:tcW w:type="dxa" w:w="3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One database for app + vectors in MVP; production-grade.</w:t>
            </w:r>
          </w:p>
        </w:tc>
      </w:tr>
      <w:tr>
        <w:tc>
          <w:tcPr>
            <w:tcW w:type="dxa" w:w="2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Embeddings</w:t>
            </w:r>
          </w:p>
        </w:tc>
        <w:tc>
          <w:tcPr>
            <w:tcW w:type="dxa" w:w="40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OpenAI text-embedding-3-small (or open model)</w:t>
            </w:r>
          </w:p>
        </w:tc>
        <w:tc>
          <w:tcPr>
            <w:tcW w:type="dxa" w:w="3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Cheap, strong quality, easy to swap.</w:t>
            </w:r>
          </w:p>
        </w:tc>
      </w:tr>
      <w:tr>
        <w:tc>
          <w:tcPr>
            <w:tcW w:type="dxa" w:w="22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Generation</w:t>
            </w:r>
          </w:p>
        </w:tc>
        <w:tc>
          <w:tcPr>
            <w:tcW w:type="dxa" w:w="40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Claude / GPT for answers; reasoning model for hard queries</w:t>
            </w:r>
          </w:p>
        </w:tc>
        <w:tc>
          <w:tcPr>
            <w:tcW w:type="dxa" w:w="3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Quality where it matters, cost control elsewhere.</w:t>
            </w:r>
          </w:p>
        </w:tc>
      </w:tr>
      <w:tr>
        <w:tc>
          <w:tcPr>
            <w:tcW w:type="dxa" w:w="2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Multimodal parsing</w:t>
            </w:r>
          </w:p>
        </w:tc>
        <w:tc>
          <w:tcPr>
            <w:tcW w:type="dxa" w:w="40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Native vision model (Claude / GPT-4o class)</w:t>
            </w:r>
          </w:p>
        </w:tc>
        <w:tc>
          <w:tcPr>
            <w:tcW w:type="dxa" w:w="3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Removes the legacy OCR pipeline.</w:t>
            </w:r>
          </w:p>
        </w:tc>
      </w:tr>
      <w:tr>
        <w:tc>
          <w:tcPr>
            <w:tcW w:type="dxa" w:w="22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Queue / workers</w:t>
            </w:r>
          </w:p>
        </w:tc>
        <w:tc>
          <w:tcPr>
            <w:tcW w:type="dxa" w:w="40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Celery or RQ + Redis</w:t>
            </w:r>
          </w:p>
        </w:tc>
        <w:tc>
          <w:tcPr>
            <w:tcW w:type="dxa" w:w="3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Background ingestion of large docs.</w:t>
            </w:r>
          </w:p>
        </w:tc>
      </w:tr>
      <w:tr>
        <w:tc>
          <w:tcPr>
            <w:tcW w:type="dxa" w:w="2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Frontend</w:t>
            </w:r>
          </w:p>
        </w:tc>
        <w:tc>
          <w:tcPr>
            <w:tcW w:type="dxa" w:w="40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React + streaming (SSE)</w:t>
            </w:r>
          </w:p>
        </w:tc>
        <w:tc>
          <w:tcPr>
            <w:tcW w:type="dxa" w:w="3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Live token streaming, sources sidebar.</w:t>
            </w:r>
          </w:p>
        </w:tc>
      </w:tr>
    </w:tbl>
    <w:p>
      <w:pPr>
        <w:spacing w:after="120"/>
      </w:pPr>
      <w:r>
        <w:t xml:space="preserve"/>
      </w:r>
    </w:p>
    <w:tbl>
      <w:tblPr>
        <w:tblW w:type="dxa" w:w="9360"/>
        <w:tblBorders>
          <w:top w:val="single" w:color="EEF2FF" w:sz="1"/>
          <w:left w:val="single" w:color="2E5FE8" w:sz="24"/>
          <w:bottom w:val="single" w:color="EEF2FF" w:sz="1"/>
          <w:right w:val="single" w:color="EEF2FF" w:sz="1"/>
          <w:insideH w:val="single" w:color="auto" w:sz="4"/>
          <w:insideV w:val="single" w:color="auto" w:sz="4"/>
        </w:tblBorders>
      </w:tblPr>
      <w:tblGrid>
        <w:gridCol w:w="9360"/>
      </w:tblGrid>
      <w:tr>
        <w:tc>
          <w:tcPr>
            <w:tcW w:type="dxa" w:w="9360"/>
            <w:shd w:fill="EEF2FF" w:val="clear"/>
            <w:tcMar>
              <w:top w:type="dxa" w:w="140"/>
              <w:left w:type="dxa" w:w="220"/>
              <w:bottom w:type="dxa" w:w="140"/>
              <w:right w:type="dxa" w:w="200"/>
            </w:tcMar>
          </w:tcPr>
          <w:p>
            <w:pPr>
              <w:spacing w:after="60"/>
            </w:pPr>
            <w:r>
              <w:rPr>
                <w:b/>
                <w:bCs/>
                <w:color w:val="2E5FE8"/>
                <w:sz w:val="22"/>
                <w:szCs w:val="22"/>
              </w:rPr>
              <w:t xml:space="preserve">Why two frameworks, not one</w:t>
            </w:r>
          </w:p>
          <w:p>
            <w:pPr>
              <w:spacing w:after="0" w:line="276"/>
            </w:pPr>
            <w:r>
              <w:rPr>
                <w:sz w:val="21"/>
                <w:szCs w:val="21"/>
              </w:rPr>
              <w:t xml:space="preserve">These are complementary layers, not competing choices. LlamaIndex owns retrieval, where its chunking, reranking, and document connectors are strongest; LangGraph owns the agent loop, where its typed state and checkpointers give durable, recoverable multi-step execution. A LlamaIndex retrieval engine is exposed to LangGraph as a tool, so the layers compose cleanly. Both add some abstraction overhead (low single-digit milliseconds per step) — a non-issue at MVP scale, but a candidate to replace with a custom pipeline if we cross ~100K queries/day (tracked in §10).</w:t>
            </w:r>
          </w:p>
        </w:tc>
      </w:tr>
    </w:tbl>
    <w:p>
      <w:pPr>
        <w:pStyle w:val="Heading1"/>
      </w:pPr>
      <w:r>
        <w:t xml:space="preserve">6. Functional Requirements</w:t>
      </w:r>
    </w:p>
    <w:p>
      <w:pPr>
        <w:spacing w:after="120" w:line="276"/>
      </w:pPr>
      <w:r>
        <w:t xml:space="preserve">Requirements use MoSCoW priority (Must / Should / Could). IDs are stable for tracking.</w:t>
      </w:r>
    </w:p>
    <w:p>
      <w:pPr>
        <w:pStyle w:val="Heading2"/>
      </w:pPr>
      <w:r>
        <w:t xml:space="preserve">6.1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360"/>
        <w:gridCol w:w="1900"/>
      </w:tblGrid>
      <w:tr>
        <w:trPr>
          <w:tblHeader/>
        </w:trPr>
        <w:tc>
          <w:tcPr>
            <w:tcW w:type="dxa" w:w="11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ID</w:t>
            </w:r>
          </w:p>
        </w:tc>
        <w:tc>
          <w:tcPr>
            <w:tcW w:type="dxa" w:w="636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Requirement</w:t>
            </w:r>
          </w:p>
        </w:tc>
        <w:tc>
          <w:tcPr>
            <w:tcW w:type="dxa" w:w="19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Priority</w:t>
            </w:r>
          </w:p>
        </w:tc>
      </w:tr>
      <w:tr>
        <w:tc>
          <w:tcPr>
            <w:tcW w:type="dxa" w:w="1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ING-1</w:t>
            </w:r>
          </w:p>
        </w:tc>
        <w:tc>
          <w:tcPr>
            <w:tcW w:type="dxa" w:w="63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Upload text, PDF, DOCX, and common image formats.</w:t>
            </w:r>
          </w:p>
        </w:tc>
        <w:tc>
          <w:tcPr>
            <w:tcW w:type="dxa" w:w="19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b/>
                <w:bCs/>
                <w:color w:val="2E5FE8"/>
                <w:sz w:val="20"/>
                <w:szCs w:val="20"/>
              </w:rPr>
              <w:t xml:space="preserve">Must</w:t>
            </w:r>
          </w:p>
        </w:tc>
      </w:tr>
      <w:tr>
        <w:tc>
          <w:tcPr>
            <w:tcW w:type="dxa" w:w="1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ING-2</w:t>
            </w:r>
          </w:p>
        </w:tc>
        <w:tc>
          <w:tcPr>
            <w:tcW w:type="dxa" w:w="63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Parse scanned/image documents via a multimodal model.</w:t>
            </w:r>
          </w:p>
        </w:tc>
        <w:tc>
          <w:tcPr>
            <w:tcW w:type="dxa" w:w="19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b/>
                <w:bCs/>
                <w:color w:val="2E5FE8"/>
                <w:sz w:val="20"/>
                <w:szCs w:val="20"/>
              </w:rPr>
              <w:t xml:space="preserve">Must</w:t>
            </w:r>
          </w:p>
        </w:tc>
      </w:tr>
      <w:tr>
        <w:tc>
          <w:tcPr>
            <w:tcW w:type="dxa" w:w="1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ING-3</w:t>
            </w:r>
          </w:p>
        </w:tc>
        <w:tc>
          <w:tcPr>
            <w:tcW w:type="dxa" w:w="63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Chunk documents semantically with configurable size &amp; overlap.</w:t>
            </w:r>
          </w:p>
        </w:tc>
        <w:tc>
          <w:tcPr>
            <w:tcW w:type="dxa" w:w="19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b/>
                <w:bCs/>
                <w:color w:val="2E5FE8"/>
                <w:sz w:val="20"/>
                <w:szCs w:val="20"/>
              </w:rPr>
              <w:t xml:space="preserve">Must</w:t>
            </w:r>
          </w:p>
        </w:tc>
      </w:tr>
      <w:tr>
        <w:tc>
          <w:tcPr>
            <w:tcW w:type="dxa" w:w="1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ING-4</w:t>
            </w:r>
          </w:p>
        </w:tc>
        <w:tc>
          <w:tcPr>
            <w:tcW w:type="dxa" w:w="63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Store chunk embeddings + metadata in pgvector.</w:t>
            </w:r>
          </w:p>
        </w:tc>
        <w:tc>
          <w:tcPr>
            <w:tcW w:type="dxa" w:w="19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b/>
                <w:bCs/>
                <w:color w:val="2E5FE8"/>
                <w:sz w:val="20"/>
                <w:szCs w:val="20"/>
              </w:rPr>
              <w:t xml:space="preserve">Must</w:t>
            </w:r>
          </w:p>
        </w:tc>
      </w:tr>
      <w:tr>
        <w:tc>
          <w:tcPr>
            <w:tcW w:type="dxa" w:w="1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ING-5</w:t>
            </w:r>
          </w:p>
        </w:tc>
        <w:tc>
          <w:tcPr>
            <w:tcW w:type="dxa" w:w="63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Re-index when a source document changes.</w:t>
            </w:r>
          </w:p>
        </w:tc>
        <w:tc>
          <w:tcPr>
            <w:tcW w:type="dxa" w:w="19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b/>
                <w:bCs/>
                <w:color w:val="0F7A4F"/>
                <w:sz w:val="20"/>
                <w:szCs w:val="20"/>
              </w:rPr>
              <w:t xml:space="preserve">Should</w:t>
            </w:r>
          </w:p>
        </w:tc>
      </w:tr>
      <w:tr>
        <w:tc>
          <w:tcPr>
            <w:tcW w:type="dxa" w:w="1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ING-6</w:t>
            </w:r>
          </w:p>
        </w:tc>
        <w:tc>
          <w:tcPr>
            <w:tcW w:type="dxa" w:w="63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Connectors for Google Drive / Notion.</w:t>
            </w:r>
          </w:p>
        </w:tc>
        <w:tc>
          <w:tcPr>
            <w:tcW w:type="dxa" w:w="19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b/>
                <w:bCs/>
                <w:color w:val="B45309"/>
                <w:sz w:val="20"/>
                <w:szCs w:val="20"/>
              </w:rPr>
              <w:t xml:space="preserve">Could</w:t>
            </w:r>
          </w:p>
        </w:tc>
      </w:tr>
    </w:tbl>
    <w:p>
      <w:pPr>
        <w:spacing w:after="100"/>
      </w:pPr>
      <w:r>
        <w:t xml:space="preserve"/>
      </w:r>
    </w:p>
    <w:p>
      <w:pPr>
        <w:pStyle w:val="Heading2"/>
      </w:pPr>
      <w:r>
        <w:t xml:space="preserve">6.2 Query &amp; answering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360"/>
        <w:gridCol w:w="1900"/>
      </w:tblGrid>
      <w:tr>
        <w:trPr>
          <w:tblHeader/>
        </w:trPr>
        <w:tc>
          <w:tcPr>
            <w:tcW w:type="dxa" w:w="11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ID</w:t>
            </w:r>
          </w:p>
        </w:tc>
        <w:tc>
          <w:tcPr>
            <w:tcW w:type="dxa" w:w="636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Requirement</w:t>
            </w:r>
          </w:p>
        </w:tc>
        <w:tc>
          <w:tcPr>
            <w:tcW w:type="dxa" w:w="19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Priority</w:t>
            </w:r>
          </w:p>
        </w:tc>
      </w:tr>
      <w:tr>
        <w:tc>
          <w:tcPr>
            <w:tcW w:type="dxa" w:w="1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QRY-1</w:t>
            </w:r>
          </w:p>
        </w:tc>
        <w:tc>
          <w:tcPr>
            <w:tcW w:type="dxa" w:w="63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Answer natural-language questions grounded in retrieved chunks.</w:t>
            </w:r>
          </w:p>
        </w:tc>
        <w:tc>
          <w:tcPr>
            <w:tcW w:type="dxa" w:w="19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b/>
                <w:bCs/>
                <w:color w:val="2E5FE8"/>
                <w:sz w:val="20"/>
                <w:szCs w:val="20"/>
              </w:rPr>
              <w:t xml:space="preserve">Must</w:t>
            </w:r>
          </w:p>
        </w:tc>
      </w:tr>
      <w:tr>
        <w:tc>
          <w:tcPr>
            <w:tcW w:type="dxa" w:w="1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QRY-2</w:t>
            </w:r>
          </w:p>
        </w:tc>
        <w:tc>
          <w:tcPr>
            <w:tcW w:type="dxa" w:w="63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Show citations (source, page) for every answer; click to view.</w:t>
            </w:r>
          </w:p>
        </w:tc>
        <w:tc>
          <w:tcPr>
            <w:tcW w:type="dxa" w:w="19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b/>
                <w:bCs/>
                <w:color w:val="2E5FE8"/>
                <w:sz w:val="20"/>
                <w:szCs w:val="20"/>
              </w:rPr>
              <w:t xml:space="preserve">Must</w:t>
            </w:r>
          </w:p>
        </w:tc>
      </w:tr>
      <w:tr>
        <w:tc>
          <w:tcPr>
            <w:tcW w:type="dxa" w:w="1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QRY-3</w:t>
            </w:r>
          </w:p>
        </w:tc>
        <w:tc>
          <w:tcPr>
            <w:tcW w:type="dxa" w:w="63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Return “not found” when confidence is below threshold.</w:t>
            </w:r>
          </w:p>
        </w:tc>
        <w:tc>
          <w:tcPr>
            <w:tcW w:type="dxa" w:w="19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b/>
                <w:bCs/>
                <w:color w:val="2E5FE8"/>
                <w:sz w:val="20"/>
                <w:szCs w:val="20"/>
              </w:rPr>
              <w:t xml:space="preserve">Must</w:t>
            </w:r>
          </w:p>
        </w:tc>
      </w:tr>
      <w:tr>
        <w:tc>
          <w:tcPr>
            <w:tcW w:type="dxa" w:w="1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QRY-4</w:t>
            </w:r>
          </w:p>
        </w:tc>
        <w:tc>
          <w:tcPr>
            <w:tcW w:type="dxa" w:w="63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Route complex questions to an agent / reasoning model.</w:t>
            </w:r>
          </w:p>
        </w:tc>
        <w:tc>
          <w:tcPr>
            <w:tcW w:type="dxa" w:w="19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b/>
                <w:bCs/>
                <w:color w:val="0F7A4F"/>
                <w:sz w:val="20"/>
                <w:szCs w:val="20"/>
              </w:rPr>
              <w:t xml:space="preserve">Should</w:t>
            </w:r>
          </w:p>
        </w:tc>
      </w:tr>
      <w:tr>
        <w:tc>
          <w:tcPr>
            <w:tcW w:type="dxa" w:w="1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QRY-5</w:t>
            </w:r>
          </w:p>
        </w:tc>
        <w:tc>
          <w:tcPr>
            <w:tcW w:type="dxa" w:w="63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Structured extraction to JSON via few-shot prompting.</w:t>
            </w:r>
          </w:p>
        </w:tc>
        <w:tc>
          <w:tcPr>
            <w:tcW w:type="dxa" w:w="19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b/>
                <w:bCs/>
                <w:color w:val="0F7A4F"/>
                <w:sz w:val="20"/>
                <w:szCs w:val="20"/>
              </w:rPr>
              <w:t xml:space="preserve">Should</w:t>
            </w:r>
          </w:p>
        </w:tc>
      </w:tr>
      <w:tr>
        <w:tc>
          <w:tcPr>
            <w:tcW w:type="dxa" w:w="1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QRY-6</w:t>
            </w:r>
          </w:p>
        </w:tc>
        <w:tc>
          <w:tcPr>
            <w:tcW w:type="dxa" w:w="63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Multi-turn chat with context summarisation on overflow.</w:t>
            </w:r>
          </w:p>
        </w:tc>
        <w:tc>
          <w:tcPr>
            <w:tcW w:type="dxa" w:w="19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b/>
                <w:bCs/>
                <w:color w:val="2E5FE8"/>
                <w:sz w:val="20"/>
                <w:szCs w:val="20"/>
              </w:rPr>
              <w:t xml:space="preserve">Must</w:t>
            </w:r>
          </w:p>
        </w:tc>
      </w:tr>
      <w:tr>
        <w:tc>
          <w:tcPr>
            <w:tcW w:type="dxa" w:w="1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QRY-7</w:t>
            </w:r>
          </w:p>
        </w:tc>
        <w:tc>
          <w:tcPr>
            <w:tcW w:type="dxa" w:w="63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Stream answers token-by-token to the UI.</w:t>
            </w:r>
          </w:p>
        </w:tc>
        <w:tc>
          <w:tcPr>
            <w:tcW w:type="dxa" w:w="19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b/>
                <w:bCs/>
                <w:color w:val="0F7A4F"/>
                <w:sz w:val="20"/>
                <w:szCs w:val="20"/>
              </w:rPr>
              <w:t xml:space="preserve">Should</w:t>
            </w:r>
          </w:p>
        </w:tc>
      </w:tr>
    </w:tbl>
    <w:p>
      <w:pPr>
        <w:spacing w:after="100"/>
      </w:pPr>
      <w:r>
        <w:t xml:space="preserve"/>
      </w:r>
    </w:p>
    <w:p>
      <w:pPr>
        <w:pStyle w:val="Heading2"/>
      </w:pPr>
      <w:r>
        <w:t xml:space="preserve">6.3 Workspace &amp;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360"/>
        <w:gridCol w:w="1900"/>
      </w:tblGrid>
      <w:tr>
        <w:trPr>
          <w:tblHeader/>
        </w:trPr>
        <w:tc>
          <w:tcPr>
            <w:tcW w:type="dxa" w:w="11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ID</w:t>
            </w:r>
          </w:p>
        </w:tc>
        <w:tc>
          <w:tcPr>
            <w:tcW w:type="dxa" w:w="636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Requirement</w:t>
            </w:r>
          </w:p>
        </w:tc>
        <w:tc>
          <w:tcPr>
            <w:tcW w:type="dxa" w:w="19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Priority</w:t>
            </w:r>
          </w:p>
        </w:tc>
      </w:tr>
      <w:tr>
        <w:tc>
          <w:tcPr>
            <w:tcW w:type="dxa" w:w="1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ADM-1</w:t>
            </w:r>
          </w:p>
        </w:tc>
        <w:tc>
          <w:tcPr>
            <w:tcW w:type="dxa" w:w="63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Per-workspace document isolation (metadata-scoped retrieval).</w:t>
            </w:r>
          </w:p>
        </w:tc>
        <w:tc>
          <w:tcPr>
            <w:tcW w:type="dxa" w:w="19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b/>
                <w:bCs/>
                <w:color w:val="2E5FE8"/>
                <w:sz w:val="20"/>
                <w:szCs w:val="20"/>
              </w:rPr>
              <w:t xml:space="preserve">Must</w:t>
            </w:r>
          </w:p>
        </w:tc>
      </w:tr>
      <w:tr>
        <w:tc>
          <w:tcPr>
            <w:tcW w:type="dxa" w:w="1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ADM-2</w:t>
            </w:r>
          </w:p>
        </w:tc>
        <w:tc>
          <w:tcPr>
            <w:tcW w:type="dxa" w:w="63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Role-based access (admin, member, viewer).</w:t>
            </w:r>
          </w:p>
        </w:tc>
        <w:tc>
          <w:tcPr>
            <w:tcW w:type="dxa" w:w="19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b/>
                <w:bCs/>
                <w:color w:val="0F7A4F"/>
                <w:sz w:val="20"/>
                <w:szCs w:val="20"/>
              </w:rPr>
              <w:t xml:space="preserve">Should</w:t>
            </w:r>
          </w:p>
        </w:tc>
      </w:tr>
      <w:tr>
        <w:tc>
          <w:tcPr>
            <w:tcW w:type="dxa" w:w="1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ADM-3</w:t>
            </w:r>
          </w:p>
        </w:tc>
        <w:tc>
          <w:tcPr>
            <w:tcW w:type="dxa" w:w="63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Usage &amp; cost dashboard (tokens, queries, per-user).</w:t>
            </w:r>
          </w:p>
        </w:tc>
        <w:tc>
          <w:tcPr>
            <w:tcW w:type="dxa" w:w="19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b/>
                <w:bCs/>
                <w:color w:val="0F7A4F"/>
                <w:sz w:val="20"/>
                <w:szCs w:val="20"/>
              </w:rPr>
              <w:t xml:space="preserve">Should</w:t>
            </w:r>
          </w:p>
        </w:tc>
      </w:tr>
      <w:tr>
        <w:tc>
          <w:tcPr>
            <w:tcW w:type="dxa" w:w="1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ADM-4</w:t>
            </w:r>
          </w:p>
        </w:tc>
        <w:tc>
          <w:tcPr>
            <w:tcW w:type="dxa" w:w="63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Audit log of questions and sources returned.</w:t>
            </w:r>
          </w:p>
        </w:tc>
        <w:tc>
          <w:tcPr>
            <w:tcW w:type="dxa" w:w="19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b/>
                <w:bCs/>
                <w:color w:val="B45309"/>
                <w:sz w:val="20"/>
                <w:szCs w:val="20"/>
              </w:rPr>
              <w:t xml:space="preserve">Could</w:t>
            </w:r>
          </w:p>
        </w:tc>
      </w:tr>
    </w:tbl>
    <w:p>
      <w:r>
        <w:br w:type="page"/>
      </w:r>
    </w:p>
    <w:p>
      <w:pPr>
        <w:pStyle w:val="Heading1"/>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Area</w:t>
            </w:r>
          </w:p>
        </w:tc>
        <w:tc>
          <w:tcPr>
            <w:tcW w:type="dxa" w:w="696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Target</w:t>
            </w:r>
          </w:p>
        </w:tc>
      </w:tr>
      <w:tr>
        <w:tc>
          <w:tcPr>
            <w:tcW w:type="dxa" w:w="24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Latency</w:t>
            </w:r>
          </w:p>
        </w:tc>
        <w:tc>
          <w:tcPr>
            <w:tcW w:type="dxa" w:w="69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Median answer &lt; 5s for simple queries; &lt; 12s for reasoning/agent queries.</w:t>
            </w:r>
          </w:p>
        </w:tc>
      </w:tr>
      <w:tr>
        <w:tc>
          <w:tcPr>
            <w:tcW w:type="dxa" w:w="24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Accuracy</w:t>
            </w:r>
          </w:p>
        </w:tc>
        <w:tc>
          <w:tcPr>
            <w:tcW w:type="dxa" w:w="69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 85% of answers judged correct &amp; grounded on the eval set (see §9).</w:t>
            </w:r>
          </w:p>
        </w:tc>
      </w:tr>
      <w:tr>
        <w:tc>
          <w:tcPr>
            <w:tcW w:type="dxa" w:w="24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Grounding</w:t>
            </w:r>
          </w:p>
        </w:tc>
        <w:tc>
          <w:tcPr>
            <w:tcW w:type="dxa" w:w="69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100% of answers either cite a source or explicitly say “not found.”</w:t>
            </w:r>
          </w:p>
        </w:tc>
      </w:tr>
      <w:tr>
        <w:tc>
          <w:tcPr>
            <w:tcW w:type="dxa" w:w="24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Scale (MVP)</w:t>
            </w:r>
          </w:p>
        </w:tc>
        <w:tc>
          <w:tcPr>
            <w:tcW w:type="dxa" w:w="69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Up to 1M chunks on a single Postgres instance with HNSW.</w:t>
            </w:r>
          </w:p>
        </w:tc>
      </w:tr>
      <w:tr>
        <w:tc>
          <w:tcPr>
            <w:tcW w:type="dxa" w:w="24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Cost</w:t>
            </w:r>
          </w:p>
        </w:tc>
        <w:tc>
          <w:tcPr>
            <w:tcW w:type="dxa" w:w="69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Track $ per query; cheap model for routing/simple, premium only when needed.</w:t>
            </w:r>
          </w:p>
        </w:tc>
      </w:tr>
      <w:tr>
        <w:tc>
          <w:tcPr>
            <w:tcW w:type="dxa" w:w="24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Privacy</w:t>
            </w:r>
          </w:p>
        </w:tc>
        <w:tc>
          <w:tcPr>
            <w:tcW w:type="dxa" w:w="69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Per-workspace isolation; no cross-tenant retrieval; configurable data retention.</w:t>
            </w:r>
          </w:p>
        </w:tc>
      </w:tr>
      <w:tr>
        <w:tc>
          <w:tcPr>
            <w:tcW w:type="dxa" w:w="24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Security</w:t>
            </w:r>
          </w:p>
        </w:tc>
        <w:tc>
          <w:tcPr>
            <w:tcW w:type="dxa" w:w="69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Encryption at rest &amp; in transit; allow-listed agent tools only.</w:t>
            </w:r>
          </w:p>
        </w:tc>
      </w:tr>
      <w:tr>
        <w:tc>
          <w:tcPr>
            <w:tcW w:type="dxa" w:w="24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Availability</w:t>
            </w:r>
          </w:p>
        </w:tc>
        <w:tc>
          <w:tcPr>
            <w:tcW w:type="dxa" w:w="69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99.5% for query API at GA.</w:t>
            </w:r>
          </w:p>
        </w:tc>
      </w:tr>
    </w:tbl>
    <w:p>
      <w:r>
        <w:br w:type="page"/>
      </w:r>
    </w:p>
    <w:p>
      <w:pPr>
        <w:pStyle w:val="Heading1"/>
      </w:pPr>
      <w:r>
        <w:t xml:space="preserve">8. Roadmap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760"/>
        <w:gridCol w:w="2600"/>
      </w:tblGrid>
      <w:tr>
        <w:trPr>
          <w:tblHeader/>
        </w:trPr>
        <w:tc>
          <w:tcPr>
            <w:tcW w:type="dxa" w:w="19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Phase</w:t>
            </w:r>
          </w:p>
        </w:tc>
        <w:tc>
          <w:tcPr>
            <w:tcW w:type="dxa" w:w="11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Weeks</w:t>
            </w:r>
          </w:p>
        </w:tc>
        <w:tc>
          <w:tcPr>
            <w:tcW w:type="dxa" w:w="376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Deliverable</w:t>
            </w:r>
          </w:p>
        </w:tc>
        <w:tc>
          <w:tcPr>
            <w:tcW w:type="dxa" w:w="26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Concepts proven</w:t>
            </w:r>
          </w:p>
        </w:tc>
      </w:tr>
      <w:tr>
        <w:tc>
          <w:tcPr>
            <w:tcW w:type="dxa" w:w="19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M0 — Spike</w:t>
            </w:r>
          </w:p>
        </w:tc>
        <w:tc>
          <w:tcPr>
            <w:tcW w:type="dxa" w:w="1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1–2</w:t>
            </w:r>
          </w:p>
        </w:tc>
        <w:tc>
          <w:tcPr>
            <w:tcW w:type="dxa" w:w="37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Embeddings + cosine similarity demo; semantic FAQ matcher.</w:t>
            </w:r>
          </w:p>
        </w:tc>
        <w:tc>
          <w:tcPr>
            <w:tcW w:type="dxa" w:w="26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Embeddings, vector search</w:t>
            </w:r>
          </w:p>
        </w:tc>
      </w:tr>
      <w:tr>
        <w:tc>
          <w:tcPr>
            <w:tcW w:type="dxa" w:w="19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M1 — Core RAG</w:t>
            </w:r>
          </w:p>
        </w:tc>
        <w:tc>
          <w:tcPr>
            <w:tcW w:type="dxa" w:w="1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3–6</w:t>
            </w:r>
          </w:p>
        </w:tc>
        <w:tc>
          <w:tcPr>
            <w:tcW w:type="dxa" w:w="37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Upload → chunk → pgvector → cited answer (text/PDF).</w:t>
            </w:r>
          </w:p>
        </w:tc>
        <w:tc>
          <w:tcPr>
            <w:tcW w:type="dxa" w:w="26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RAG, vector DB, chunking</w:t>
            </w:r>
          </w:p>
        </w:tc>
      </w:tr>
      <w:tr>
        <w:tc>
          <w:tcPr>
            <w:tcW w:type="dxa" w:w="19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M2 — Multimodal</w:t>
            </w:r>
          </w:p>
        </w:tc>
        <w:tc>
          <w:tcPr>
            <w:tcW w:type="dxa" w:w="1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7–9</w:t>
            </w:r>
          </w:p>
        </w:tc>
        <w:tc>
          <w:tcPr>
            <w:tcW w:type="dxa" w:w="37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Scanned-doc parsing &amp; JSON extraction.</w:t>
            </w:r>
          </w:p>
        </w:tc>
        <w:tc>
          <w:tcPr>
            <w:tcW w:type="dxa" w:w="26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Multimodal, few-shot</w:t>
            </w:r>
          </w:p>
        </w:tc>
      </w:tr>
      <w:tr>
        <w:tc>
          <w:tcPr>
            <w:tcW w:type="dxa" w:w="19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M3 — Agentic</w:t>
            </w:r>
          </w:p>
        </w:tc>
        <w:tc>
          <w:tcPr>
            <w:tcW w:type="dxa" w:w="1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10–12</w:t>
            </w:r>
          </w:p>
        </w:tc>
        <w:tc>
          <w:tcPr>
            <w:tcW w:type="dxa" w:w="37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Router + agent loop + reasoning model for hard queries.</w:t>
            </w:r>
          </w:p>
        </w:tc>
        <w:tc>
          <w:tcPr>
            <w:tcW w:type="dxa" w:w="26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Agents, reasoning, context eng.</w:t>
            </w:r>
          </w:p>
        </w:tc>
      </w:tr>
      <w:tr>
        <w:tc>
          <w:tcPr>
            <w:tcW w:type="dxa" w:w="19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MVP launch</w:t>
            </w:r>
          </w:p>
        </w:tc>
        <w:tc>
          <w:tcPr>
            <w:tcW w:type="dxa" w:w="11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~14</w:t>
            </w:r>
          </w:p>
        </w:tc>
        <w:tc>
          <w:tcPr>
            <w:tcW w:type="dxa" w:w="37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Closed beta with 3–5 design-partner teams.</w:t>
            </w:r>
          </w:p>
        </w:tc>
        <w:tc>
          <w:tcPr>
            <w:tcW w:type="dxa" w:w="26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End-to-end</w:t>
            </w:r>
          </w:p>
        </w:tc>
      </w:tr>
      <w:tr>
        <w:tc>
          <w:tcPr>
            <w:tcW w:type="dxa" w:w="19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GA</w:t>
            </w:r>
          </w:p>
        </w:tc>
        <w:tc>
          <w:tcPr>
            <w:tcW w:type="dxa" w:w="11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~24</w:t>
            </w:r>
          </w:p>
        </w:tc>
        <w:tc>
          <w:tcPr>
            <w:tcW w:type="dxa" w:w="37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Workspaces, RBAC, cost dashboard, connectors.</w:t>
            </w:r>
          </w:p>
        </w:tc>
        <w:tc>
          <w:tcPr>
            <w:tcW w:type="dxa" w:w="26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Productionised</w:t>
            </w:r>
          </w:p>
        </w:tc>
      </w:tr>
    </w:tbl>
    <w:p>
      <w:pPr>
        <w:spacing w:after="120"/>
      </w:pPr>
      <w:r>
        <w:t xml:space="preserve"/>
      </w:r>
    </w:p>
    <w:tbl>
      <w:tblPr>
        <w:tblW w:type="dxa" w:w="9360"/>
        <w:tblBorders>
          <w:top w:val="single" w:color="EEF2FF" w:sz="1"/>
          <w:left w:val="single" w:color="2E5FE8" w:sz="24"/>
          <w:bottom w:val="single" w:color="EEF2FF" w:sz="1"/>
          <w:right w:val="single" w:color="EEF2FF" w:sz="1"/>
          <w:insideH w:val="single" w:color="auto" w:sz="4"/>
          <w:insideV w:val="single" w:color="auto" w:sz="4"/>
        </w:tblBorders>
      </w:tblPr>
      <w:tblGrid>
        <w:gridCol w:w="9360"/>
      </w:tblGrid>
      <w:tr>
        <w:tc>
          <w:tcPr>
            <w:tcW w:type="dxa" w:w="9360"/>
            <w:shd w:fill="EEF2FF" w:val="clear"/>
            <w:tcMar>
              <w:top w:type="dxa" w:w="140"/>
              <w:left w:type="dxa" w:w="220"/>
              <w:bottom w:type="dxa" w:w="140"/>
              <w:right w:type="dxa" w:w="200"/>
            </w:tcMar>
          </w:tcPr>
          <w:p>
            <w:pPr>
              <w:spacing w:after="60"/>
            </w:pPr>
            <w:r>
              <w:rPr>
                <w:b/>
                <w:bCs/>
                <w:color w:val="2E5FE8"/>
                <w:sz w:val="22"/>
                <w:szCs w:val="22"/>
              </w:rPr>
              <w:t xml:space="preserve">Sequencing rationale</w:t>
            </w:r>
          </w:p>
          <w:p>
            <w:pPr>
              <w:spacing w:after="0" w:line="276"/>
            </w:pPr>
            <w:r>
              <w:rPr>
                <w:sz w:val="21"/>
                <w:szCs w:val="21"/>
              </w:rPr>
              <w:t xml:space="preserve">Each milestone is independently demoable and de-risks the next. Core RAG (M1) is the product's spine; multimodal (M2) and agentic routing (M3) are additive layers that can be feature-flagged. This lets us launch a useful MVP at ~14 weeks even if M3 slips.</w:t>
            </w:r>
          </w:p>
        </w:tc>
      </w:tr>
    </w:tbl>
    <w:p>
      <w:r>
        <w:br w:type="page"/>
      </w:r>
    </w:p>
    <w:p>
      <w:pPr>
        <w:pStyle w:val="Heading1"/>
      </w:pPr>
      <w:r>
        <w:t xml:space="preserve">9. Success Metrics &amp; Evaluation</w:t>
      </w:r>
    </w:p>
    <w:p>
      <w:pPr>
        <w:pStyle w:val="Heading2"/>
      </w:pPr>
      <w:r>
        <w:t xml:space="preserve">9.1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Metric</w:t>
            </w:r>
          </w:p>
        </w:tc>
        <w:tc>
          <w:tcPr>
            <w:tcW w:type="dxa" w:w="476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Definition</w:t>
            </w:r>
          </w:p>
        </w:tc>
        <w:tc>
          <w:tcPr>
            <w:tcW w:type="dxa" w:w="24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Target (GA)</w:t>
            </w:r>
          </w:p>
        </w:tc>
      </w:tr>
      <w:tr>
        <w:tc>
          <w:tcPr>
            <w:tcW w:type="dxa" w:w="2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Answer accuracy</w:t>
            </w:r>
          </w:p>
        </w:tc>
        <w:tc>
          <w:tcPr>
            <w:tcW w:type="dxa" w:w="47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 answers correct &amp; grounded on a held-out eval set.</w:t>
            </w:r>
          </w:p>
        </w:tc>
        <w:tc>
          <w:tcPr>
            <w:tcW w:type="dxa" w:w="24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 85%</w:t>
            </w:r>
          </w:p>
        </w:tc>
      </w:tr>
      <w:tr>
        <w:tc>
          <w:tcPr>
            <w:tcW w:type="dxa" w:w="22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Citation rate</w:t>
            </w:r>
          </w:p>
        </w:tc>
        <w:tc>
          <w:tcPr>
            <w:tcW w:type="dxa" w:w="47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 answers with a valid source link (or honest “not found”).</w:t>
            </w:r>
          </w:p>
        </w:tc>
        <w:tc>
          <w:tcPr>
            <w:tcW w:type="dxa" w:w="24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100%</w:t>
            </w:r>
          </w:p>
        </w:tc>
      </w:tr>
      <w:tr>
        <w:tc>
          <w:tcPr>
            <w:tcW w:type="dxa" w:w="2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Hallucination rate</w:t>
            </w:r>
          </w:p>
        </w:tc>
        <w:tc>
          <w:tcPr>
            <w:tcW w:type="dxa" w:w="47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 answers with claims not supported by retrieved chunks.</w:t>
            </w:r>
          </w:p>
        </w:tc>
        <w:tc>
          <w:tcPr>
            <w:tcW w:type="dxa" w:w="24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&lt; 3%</w:t>
            </w:r>
          </w:p>
        </w:tc>
      </w:tr>
      <w:tr>
        <w:tc>
          <w:tcPr>
            <w:tcW w:type="dxa" w:w="22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Time-to-answer</w:t>
            </w:r>
          </w:p>
        </w:tc>
        <w:tc>
          <w:tcPr>
            <w:tcW w:type="dxa" w:w="47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Median latency, simple queries.</w:t>
            </w:r>
          </w:p>
        </w:tc>
        <w:tc>
          <w:tcPr>
            <w:tcW w:type="dxa" w:w="24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&lt; 5s</w:t>
            </w:r>
          </w:p>
        </w:tc>
      </w:tr>
      <w:tr>
        <w:tc>
          <w:tcPr>
            <w:tcW w:type="dxa" w:w="2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Activation</w:t>
            </w:r>
          </w:p>
        </w:tc>
        <w:tc>
          <w:tcPr>
            <w:tcW w:type="dxa" w:w="47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 new workspaces that ask ≥ 5 questions in week 1.</w:t>
            </w:r>
          </w:p>
        </w:tc>
        <w:tc>
          <w:tcPr>
            <w:tcW w:type="dxa" w:w="24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 60%</w:t>
            </w:r>
          </w:p>
        </w:tc>
      </w:tr>
      <w:tr>
        <w:tc>
          <w:tcPr>
            <w:tcW w:type="dxa" w:w="22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Retention (W4)</w:t>
            </w:r>
          </w:p>
        </w:tc>
        <w:tc>
          <w:tcPr>
            <w:tcW w:type="dxa" w:w="47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 of activated workspaces still querying at week 4.</w:t>
            </w:r>
          </w:p>
        </w:tc>
        <w:tc>
          <w:tcPr>
            <w:tcW w:type="dxa" w:w="24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 40%</w:t>
            </w:r>
          </w:p>
        </w:tc>
      </w:tr>
      <w:tr>
        <w:tc>
          <w:tcPr>
            <w:tcW w:type="dxa" w:w="2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Cost per query</w:t>
            </w:r>
          </w:p>
        </w:tc>
        <w:tc>
          <w:tcPr>
            <w:tcW w:type="dxa" w:w="47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Blended model + infra cost per answered query.</w:t>
            </w:r>
          </w:p>
        </w:tc>
        <w:tc>
          <w:tcPr>
            <w:tcW w:type="dxa" w:w="24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&lt; $0.05</w:t>
            </w:r>
          </w:p>
        </w:tc>
      </w:tr>
    </w:tbl>
    <w:p>
      <w:pPr>
        <w:spacing w:after="120"/>
      </w:pPr>
      <w:r>
        <w:t xml:space="preserve"/>
      </w:r>
    </w:p>
    <w:p>
      <w:pPr>
        <w:pStyle w:val="Heading2"/>
      </w:pPr>
      <w:r>
        <w:t xml:space="preserve">9.2 Evaluation method</w:t>
      </w:r>
    </w:p>
    <w:p>
      <w:pPr>
        <w:pStyle w:val="ListParagraph"/>
        <w:numPr>
          <w:ilvl w:val="0"/>
          <w:numId w:val="2"/>
        </w:numPr>
        <w:spacing w:after="60" w:line="270"/>
      </w:pPr>
      <w:r>
        <w:t xml:space="preserve">Build a golden eval set: ~100 question/answer/source triples drawn from real partner documents.</w:t>
      </w:r>
    </w:p>
    <w:p>
      <w:pPr>
        <w:pStyle w:val="ListParagraph"/>
        <w:numPr>
          <w:ilvl w:val="0"/>
          <w:numId w:val="2"/>
        </w:numPr>
        <w:spacing w:after="60" w:line="270"/>
      </w:pPr>
      <w:r>
        <w:t xml:space="preserve">Run automated grading on every release: retrieval hit-rate (was the right chunk retrieved?) and answer correctness (LLM-as-judge + spot human review).</w:t>
      </w:r>
    </w:p>
    <w:p>
      <w:pPr>
        <w:pStyle w:val="ListParagraph"/>
        <w:numPr>
          <w:ilvl w:val="0"/>
          <w:numId w:val="2"/>
        </w:numPr>
        <w:spacing w:after="60" w:line="270"/>
      </w:pPr>
      <w:r>
        <w:t xml:space="preserve">A/B the router: measure quality and cost lift from sending hard queries to a reasoning model vs. always using the standard model.</w:t>
      </w:r>
    </w:p>
    <w:p>
      <w:pPr>
        <w:pStyle w:val="ListParagraph"/>
        <w:numPr>
          <w:ilvl w:val="0"/>
          <w:numId w:val="2"/>
        </w:numPr>
        <w:spacing w:after="60" w:line="270"/>
      </w:pPr>
      <w:r>
        <w:t xml:space="preserve">Track grounding failures explicitly — any unsupported claim is a release blocker.</w:t>
      </w:r>
    </w:p>
    <w:p>
      <w:r>
        <w:br w:type="page"/>
      </w:r>
    </w:p>
    <w:p>
      <w:pPr>
        <w:pStyle w:val="Heading1"/>
      </w:pPr>
      <w:r>
        <w:t xml:space="preserve">10. Future Work (Post-GA)</w:t>
      </w:r>
    </w:p>
    <w:p>
      <w:pPr>
        <w:spacing w:after="120" w:line="276"/>
      </w:pPr>
      <w:r>
        <w:t xml:space="preserve">Concepts deliberately excluded from v1, with the trigger that would justify investing in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Concept</w:t>
            </w:r>
          </w:p>
        </w:tc>
        <w:tc>
          <w:tcPr>
            <w:tcW w:type="dxa" w:w="416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Future use</w:t>
            </w:r>
          </w:p>
        </w:tc>
        <w:tc>
          <w:tcPr>
            <w:tcW w:type="dxa" w:w="26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Trigger to build</w:t>
            </w:r>
          </w:p>
        </w:tc>
      </w:tr>
      <w:tr>
        <w:tc>
          <w:tcPr>
            <w:tcW w:type="dxa" w:w="26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Small Language Models + Quantization</w:t>
            </w:r>
          </w:p>
        </w:tc>
        <w:tc>
          <w:tcPr>
            <w:tcW w:type="dxa" w:w="41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On-prem / offline deployment for privacy-sensitive customers.</w:t>
            </w:r>
          </w:p>
        </w:tc>
        <w:tc>
          <w:tcPr>
            <w:tcW w:type="dxa" w:w="26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Enterprise demand for no-cloud.</w:t>
            </w:r>
          </w:p>
        </w:tc>
      </w:tr>
      <w:tr>
        <w:tc>
          <w:tcPr>
            <w:tcW w:type="dxa" w:w="26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Fine-tuning (LoRA/DPO)</w:t>
            </w:r>
          </w:p>
        </w:tc>
        <w:tc>
          <w:tcPr>
            <w:tcW w:type="dxa" w:w="41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Adapt tone/format to a customer's domain.</w:t>
            </w:r>
          </w:p>
        </w:tc>
        <w:tc>
          <w:tcPr>
            <w:tcW w:type="dxa" w:w="26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Prompting plateaus on a vertical.</w:t>
            </w:r>
          </w:p>
        </w:tc>
      </w:tr>
      <w:tr>
        <w:tc>
          <w:tcPr>
            <w:tcW w:type="dxa" w:w="26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Distillation</w:t>
            </w:r>
          </w:p>
        </w:tc>
        <w:tc>
          <w:tcPr>
            <w:tcW w:type="dxa" w:w="41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Cheaper in-house model trained on our best answers.</w:t>
            </w:r>
          </w:p>
        </w:tc>
        <w:tc>
          <w:tcPr>
            <w:tcW w:type="dxa" w:w="26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Inference cost dominates margins.</w:t>
            </w:r>
          </w:p>
        </w:tc>
      </w:tr>
      <w:tr>
        <w:tc>
          <w:tcPr>
            <w:tcW w:type="dxa" w:w="26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MCP server</w:t>
            </w:r>
          </w:p>
        </w:tc>
        <w:tc>
          <w:tcPr>
            <w:tcW w:type="dxa" w:w="41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Expose DocSense retrieval as a tool to other assistants.</w:t>
            </w:r>
          </w:p>
        </w:tc>
        <w:tc>
          <w:tcPr>
            <w:tcW w:type="dxa" w:w="26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Partner/integration demand.</w:t>
            </w:r>
          </w:p>
        </w:tc>
      </w:tr>
      <w:tr>
        <w:tc>
          <w:tcPr>
            <w:tcW w:type="dxa" w:w="26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Custom retrieval/agent pipeline</w:t>
            </w:r>
          </w:p>
        </w:tc>
        <w:tc>
          <w:tcPr>
            <w:tcW w:type="dxa" w:w="41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Replace framework abstractions with hand-rolled code.</w:t>
            </w:r>
          </w:p>
        </w:tc>
        <w:tc>
          <w:tcPr>
            <w:tcW w:type="dxa" w:w="26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Cross ~100K queries/day or hit framework bottlenecks.</w:t>
            </w:r>
          </w:p>
        </w:tc>
      </w:tr>
      <w:tr>
        <w:tc>
          <w:tcPr>
            <w:tcW w:type="dxa" w:w="26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Advanced RAG (rerank, HyDE, multi-query)</w:t>
            </w:r>
          </w:p>
        </w:tc>
        <w:tc>
          <w:tcPr>
            <w:tcW w:type="dxa" w:w="41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Lift retrieval quality on hard corpora.</w:t>
            </w:r>
          </w:p>
        </w:tc>
        <w:tc>
          <w:tcPr>
            <w:tcW w:type="dxa" w:w="26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Retrieval hit-rate stalls.</w:t>
            </w:r>
          </w:p>
        </w:tc>
      </w:tr>
    </w:tbl>
    <w:p>
      <w:r>
        <w:br w:type="page"/>
      </w: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Risk</w:t>
            </w:r>
          </w:p>
        </w:tc>
        <w:tc>
          <w:tcPr>
            <w:tcW w:type="dxa" w:w="120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Impact</w:t>
            </w:r>
          </w:p>
        </w:tc>
        <w:tc>
          <w:tcPr>
            <w:tcW w:type="dxa" w:w="5160"/>
            <w:tcBorders>
              <w:top w:val="single" w:color="D9DEE8" w:sz="1"/>
              <w:left w:val="single" w:color="D9DEE8" w:sz="1"/>
              <w:bottom w:val="single" w:color="D9DEE8" w:sz="1"/>
              <w:right w:val="single" w:color="D9DEE8" w:sz="1"/>
            </w:tcBorders>
            <w:shd w:fill="2E5FE8" w:val="clear"/>
            <w:tcMar>
              <w:top w:type="dxa" w:w="90"/>
              <w:left w:type="dxa" w:w="120"/>
              <w:bottom w:type="dxa" w:w="90"/>
              <w:right w:type="dxa" w:w="120"/>
            </w:tcMar>
            <w:vAlign w:val="center"/>
          </w:tcPr>
          <w:p>
            <w:r>
              <w:rPr>
                <w:b/>
                <w:bCs/>
                <w:color w:val="FFFFFF"/>
                <w:sz w:val="20"/>
                <w:szCs w:val="20"/>
              </w:rPr>
              <w:t xml:space="preserve">Mitigation</w:t>
            </w:r>
          </w:p>
        </w:tc>
      </w:tr>
      <w:tr>
        <w:tc>
          <w:tcPr>
            <w:tcW w:type="dxa" w:w="30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Hallucinated answers erode trust.</w:t>
            </w:r>
          </w:p>
        </w:tc>
        <w:tc>
          <w:tcPr>
            <w:tcW w:type="dxa" w:w="1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High</w:t>
            </w:r>
          </w:p>
        </w:tc>
        <w:tc>
          <w:tcPr>
            <w:tcW w:type="dxa" w:w="51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Grounded-by-default rule; “not found” fallback; citation on every claim.</w:t>
            </w:r>
          </w:p>
        </w:tc>
      </w:tr>
      <w:tr>
        <w:tc>
          <w:tcPr>
            <w:tcW w:type="dxa" w:w="30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Retrieval misses the relevant chunk.</w:t>
            </w:r>
          </w:p>
        </w:tc>
        <w:tc>
          <w:tcPr>
            <w:tcW w:type="dxa" w:w="12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High</w:t>
            </w:r>
          </w:p>
        </w:tc>
        <w:tc>
          <w:tcPr>
            <w:tcW w:type="dxa" w:w="51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Tune chunking &amp; k; add reranking (future); measure hit-rate continuously.</w:t>
            </w:r>
          </w:p>
        </w:tc>
      </w:tr>
      <w:tr>
        <w:tc>
          <w:tcPr>
            <w:tcW w:type="dxa" w:w="30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Model API cost spikes at scale.</w:t>
            </w:r>
          </w:p>
        </w:tc>
        <w:tc>
          <w:tcPr>
            <w:tcW w:type="dxa" w:w="1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Med</w:t>
            </w:r>
          </w:p>
        </w:tc>
        <w:tc>
          <w:tcPr>
            <w:tcW w:type="dxa" w:w="51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Router sends only hard queries to premium models; cache; track $/query.</w:t>
            </w:r>
          </w:p>
        </w:tc>
      </w:tr>
      <w:tr>
        <w:tc>
          <w:tcPr>
            <w:tcW w:type="dxa" w:w="30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Scanned-doc parsing errors.</w:t>
            </w:r>
          </w:p>
        </w:tc>
        <w:tc>
          <w:tcPr>
            <w:tcW w:type="dxa" w:w="12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Med</w:t>
            </w:r>
          </w:p>
        </w:tc>
        <w:tc>
          <w:tcPr>
            <w:tcW w:type="dxa" w:w="51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Confidence scoring on extraction; human-in-the-loop review for low confidence.</w:t>
            </w:r>
          </w:p>
        </w:tc>
      </w:tr>
      <w:tr>
        <w:tc>
          <w:tcPr>
            <w:tcW w:type="dxa" w:w="30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Agent loops / runaway tool calls.</w:t>
            </w:r>
          </w:p>
        </w:tc>
        <w:tc>
          <w:tcPr>
            <w:tcW w:type="dxa" w:w="120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Med</w:t>
            </w:r>
          </w:p>
        </w:tc>
        <w:tc>
          <w:tcPr>
            <w:tcW w:type="dxa" w:w="5160"/>
            <w:tcBorders>
              <w:top w:val="single" w:color="D9DEE8" w:sz="1"/>
              <w:left w:val="single" w:color="D9DEE8" w:sz="1"/>
              <w:bottom w:val="single" w:color="D9DEE8" w:sz="1"/>
              <w:right w:val="single" w:color="D9DEE8" w:sz="1"/>
            </w:tcBorders>
            <w:shd w:fill="FFFFFF" w:val="clear"/>
            <w:tcMar>
              <w:top w:type="dxa" w:w="80"/>
              <w:left w:type="dxa" w:w="120"/>
              <w:bottom w:type="dxa" w:w="80"/>
              <w:right w:type="dxa" w:w="120"/>
            </w:tcMar>
            <w:vAlign w:val="center"/>
          </w:tcPr>
          <w:p>
            <w:r>
              <w:rPr>
                <w:sz w:val="20"/>
                <w:szCs w:val="20"/>
              </w:rPr>
              <w:t xml:space="preserve">Hard cap (5 steps); allow-listed tools; timeouts.</w:t>
            </w:r>
          </w:p>
        </w:tc>
      </w:tr>
      <w:tr>
        <w:tc>
          <w:tcPr>
            <w:tcW w:type="dxa" w:w="30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Data-privacy / tenant leakage.</w:t>
            </w:r>
          </w:p>
        </w:tc>
        <w:tc>
          <w:tcPr>
            <w:tcW w:type="dxa" w:w="120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High</w:t>
            </w:r>
          </w:p>
        </w:tc>
        <w:tc>
          <w:tcPr>
            <w:tcW w:type="dxa" w:w="5160"/>
            <w:tcBorders>
              <w:top w:val="single" w:color="D9DEE8" w:sz="1"/>
              <w:left w:val="single" w:color="D9DEE8" w:sz="1"/>
              <w:bottom w:val="single" w:color="D9DEE8" w:sz="1"/>
              <w:right w:val="single" w:color="D9DEE8" w:sz="1"/>
            </w:tcBorders>
            <w:shd w:fill="F5F7FB" w:val="clear"/>
            <w:tcMar>
              <w:top w:type="dxa" w:w="80"/>
              <w:left w:type="dxa" w:w="120"/>
              <w:bottom w:type="dxa" w:w="80"/>
              <w:right w:type="dxa" w:w="120"/>
            </w:tcMar>
            <w:vAlign w:val="center"/>
          </w:tcPr>
          <w:p>
            <w:r>
              <w:rPr>
                <w:sz w:val="20"/>
                <w:szCs w:val="20"/>
              </w:rPr>
              <w:t xml:space="preserve">Strict per-workspace metadata filters; isolation tests in CI.</w:t>
            </w:r>
          </w:p>
        </w:tc>
      </w:tr>
    </w:tbl>
    <w:p>
      <w:pPr>
        <w:spacing w:after="160"/>
      </w:pPr>
      <w:r>
        <w:t xml:space="preserve"/>
      </w:r>
    </w:p>
    <w:tbl>
      <w:tblPr>
        <w:tblW w:type="dxa" w:w="9360"/>
        <w:tblBorders>
          <w:top w:val="single" w:color="FFFBEB" w:sz="1"/>
          <w:left w:val="single" w:color="B45309" w:sz="24"/>
          <w:bottom w:val="single" w:color="FFFBEB" w:sz="1"/>
          <w:right w:val="single" w:color="FFFBEB" w:sz="1"/>
          <w:insideH w:val="single" w:color="auto" w:sz="4"/>
          <w:insideV w:val="single" w:color="auto" w:sz="4"/>
        </w:tblBorders>
      </w:tblPr>
      <w:tblGrid>
        <w:gridCol w:w="9360"/>
      </w:tblGrid>
      <w:tr>
        <w:tc>
          <w:tcPr>
            <w:tcW w:type="dxa" w:w="9360"/>
            <w:shd w:fill="FFFBEB" w:val="clear"/>
            <w:tcMar>
              <w:top w:type="dxa" w:w="140"/>
              <w:left w:type="dxa" w:w="220"/>
              <w:bottom w:type="dxa" w:w="140"/>
              <w:right w:type="dxa" w:w="200"/>
            </w:tcMar>
          </w:tcPr>
          <w:p>
            <w:pPr>
              <w:spacing w:after="60"/>
            </w:pPr>
            <w:r>
              <w:rPr>
                <w:b/>
                <w:bCs/>
                <w:color w:val="B45309"/>
                <w:sz w:val="22"/>
                <w:szCs w:val="22"/>
              </w:rPr>
              <w:t xml:space="preserve">Open questions for review</w:t>
            </w:r>
          </w:p>
          <w:p>
            <w:pPr>
              <w:pStyle w:val="ListParagraph"/>
              <w:numPr>
                <w:ilvl w:val="0"/>
                <w:numId w:val="2"/>
              </w:numPr>
              <w:spacing w:after="60" w:line="270"/>
            </w:pPr>
            <w:r>
              <w:t xml:space="preserve">Build on pgvector only, or plan a dedicated vector store (Qdrant/Weaviate) for GA scale?</w:t>
            </w:r>
          </w:p>
          <w:p>
            <w:pPr>
              <w:pStyle w:val="ListParagraph"/>
              <w:numPr>
                <w:ilvl w:val="0"/>
                <w:numId w:val="2"/>
              </w:numPr>
              <w:spacing w:after="60" w:line="270"/>
            </w:pPr>
            <w:r>
              <w:t xml:space="preserve">Which reasoning model and budget cap for the “hard query” path?</w:t>
            </w:r>
          </w:p>
          <w:p>
            <w:pPr>
              <w:pStyle w:val="ListParagraph"/>
              <w:numPr>
                <w:ilvl w:val="0"/>
                <w:numId w:val="2"/>
              </w:numPr>
              <w:spacing w:after="60" w:line="270"/>
            </w:pPr>
            <w:r>
              <w:t xml:space="preserve">Pricing model: per-seat, per-query, or per-document-indexed?</w:t>
            </w:r>
          </w:p>
          <w:p>
            <w:pPr>
              <w:pStyle w:val="ListParagraph"/>
              <w:numPr>
                <w:ilvl w:val="0"/>
                <w:numId w:val="2"/>
              </w:numPr>
              <w:spacing w:after="60" w:line="270"/>
            </w:pPr>
            <w:r>
              <w:t xml:space="preserve">Which two ingestion connectors matter most to design partners?</w:t>
            </w:r>
          </w:p>
        </w:tc>
      </w:tr>
    </w:tbl>
    <w:p>
      <w:pPr>
        <w:spacing w:after="200"/>
      </w:pPr>
      <w:r>
        <w:t xml:space="preserve"/>
      </w:r>
    </w:p>
    <w:p>
      <w:pPr>
        <w:pBdr>
          <w:top w:val="single" w:color="2E5FE8" w:sz="8" w:space="8"/>
        </w:pBdr>
        <w:spacing w:before="200"/>
      </w:pPr>
      <w:r>
        <w:rPr>
          <w:i/>
          <w:iCs/>
          <w:color w:val="6B7280"/>
          <w:sz w:val="18"/>
          <w:szCs w:val="18"/>
        </w:rPr>
        <w:t xml:space="preserve">End of document · DocSense PRD v1.0 · Draft for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7280"/>
        <w:sz w:val="16"/>
        <w:szCs w:val="16"/>
      </w:rPr>
      <w:t xml:space="preserve">Confidential · Draft</w:t>
    </w:r>
    <w:r>
      <w:rPr>
        <w:color w:val="6B728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8" w:sz="4" w:space="4"/>
      </w:pBdr>
      <w:tabs>
        <w:tab w:val="right" w:pos="9360"/>
      </w:tabs>
    </w:pPr>
    <w:r>
      <w:rPr>
        <w:b/>
        <w:bCs/>
        <w:color w:val="1E3A8A"/>
        <w:sz w:val="18"/>
        <w:szCs w:val="18"/>
      </w:rPr>
      <w:t xml:space="preserve">DocSense</w:t>
    </w:r>
    <w:r>
      <w:rPr>
        <w:color w:val="6B7280"/>
        <w:sz w:val="18"/>
        <w:szCs w:val="18"/>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rPr>
        <w:color w:val="2E5FE8"/>
      </w:r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abstractNum w:abstractNumId="5"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E8" w:sz="6" w:space="6"/>
      </w:pBdr>
      <w:spacing w:after="160" w:before="240"/>
      <w:outlineLvl w:val="0"/>
    </w:pPr>
    <w:rPr>
      <w:rFonts w:ascii="Calibri" w:cs="Calibri" w:eastAsia="Calibri" w:hAnsi="Calibri"/>
      <w:b/>
      <w:bCs/>
      <w:color w:val="1E3A8A"/>
      <w:sz w:val="40"/>
      <w:szCs w:val="40"/>
    </w:rPr>
  </w:style>
  <w:style w:type="paragraph" w:styleId="Heading2">
    <w:name w:val="Heading 2"/>
    <w:basedOn w:val="Normal"/>
    <w:next w:val="Normal"/>
    <w:qFormat/>
    <w:pPr>
      <w:spacing w:after="100" w:before="200"/>
      <w:outlineLvl w:val="1"/>
    </w:pPr>
    <w:rPr>
      <w:rFonts w:ascii="Calibri" w:cs="Calibri" w:eastAsia="Calibri" w:hAnsi="Calibri"/>
      <w:b/>
      <w:bCs/>
      <w:color w:val="1A1A2E"/>
      <w:sz w:val="28"/>
      <w:szCs w:val="28"/>
    </w:rPr>
  </w:style>
  <w:style w:type="paragraph" w:styleId="Heading3">
    <w:name w:val="Heading 3"/>
    <w:basedOn w:val="Normal"/>
    <w:next w:val="Normal"/>
    <w:qFormat/>
    <w:pPr>
      <w:spacing w:after="60" w:before="140"/>
      <w:outlineLvl w:val="2"/>
    </w:pPr>
    <w:rPr>
      <w:rFonts w:ascii="Calibri" w:cs="Calibri" w:eastAsia="Calibri" w:hAnsi="Calibri"/>
      <w:b/>
      <w:bCs/>
      <w:color w:val="1E3A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DocSense PRD</dc:title>
  <dc:creator>Product</dc:creator>
  <cp:lastModifiedBy>Un-named</cp:lastModifiedBy>
  <cp:revision>1</cp:revision>
  <dcterms:created xsi:type="dcterms:W3CDTF">2026-06-14T03:27:06.583Z</dcterms:created>
  <dcterms:modified xsi:type="dcterms:W3CDTF">2026-06-14T03:27:06.595Z</dcterms:modified>
</cp:coreProperties>
</file>

<file path=docProps/custom.xml><?xml version="1.0" encoding="utf-8"?>
<Properties xmlns="http://schemas.openxmlformats.org/officeDocument/2006/custom-properties" xmlns:vt="http://schemas.openxmlformats.org/officeDocument/2006/docPropsVTypes"/>
</file>