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059" w:rsidRDefault="00CA09A8" w:rsidP="009B52DB">
      <w:pPr>
        <w:spacing w:after="0" w:line="240" w:lineRule="auto"/>
        <w:jc w:val="center"/>
        <w:rPr>
          <w:b/>
          <w:sz w:val="32"/>
          <w:lang w:val="es-ES"/>
        </w:rPr>
      </w:pPr>
      <w:r>
        <w:rPr>
          <w:noProof/>
          <w:lang w:eastAsia="es-PE"/>
        </w:rPr>
        <w:drawing>
          <wp:anchor distT="0" distB="0" distL="114300" distR="114300" simplePos="0" relativeHeight="251659264" behindDoc="0" locked="0" layoutInCell="1" allowOverlap="1" wp14:anchorId="5AD16B2E" wp14:editId="1E69DBCA">
            <wp:simplePos x="0" y="0"/>
            <wp:positionH relativeFrom="margin">
              <wp:posOffset>-17780</wp:posOffset>
            </wp:positionH>
            <wp:positionV relativeFrom="paragraph">
              <wp:posOffset>17780</wp:posOffset>
            </wp:positionV>
            <wp:extent cx="1507490" cy="695960"/>
            <wp:effectExtent l="0" t="0" r="0" b="8890"/>
            <wp:wrapSquare wrapText="bothSides"/>
            <wp:docPr id="1" name="Imagen 1" descr="Logo 2015 Caja May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Logo 2015 Caja Mayna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7490" cy="695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7059" w:rsidRDefault="00697059" w:rsidP="009B52DB">
      <w:pPr>
        <w:spacing w:after="0" w:line="240" w:lineRule="auto"/>
        <w:jc w:val="center"/>
        <w:rPr>
          <w:b/>
          <w:sz w:val="32"/>
          <w:lang w:val="es-ES"/>
        </w:rPr>
      </w:pPr>
    </w:p>
    <w:p w:rsidR="00697059" w:rsidRDefault="00697059" w:rsidP="009B52DB">
      <w:pPr>
        <w:spacing w:after="0" w:line="240" w:lineRule="auto"/>
        <w:jc w:val="center"/>
        <w:rPr>
          <w:b/>
          <w:sz w:val="32"/>
          <w:lang w:val="es-ES"/>
        </w:rPr>
      </w:pPr>
    </w:p>
    <w:p w:rsidR="00697059" w:rsidRDefault="00697059" w:rsidP="009B52DB">
      <w:pPr>
        <w:spacing w:after="0" w:line="240" w:lineRule="auto"/>
        <w:jc w:val="center"/>
        <w:rPr>
          <w:b/>
          <w:sz w:val="32"/>
          <w:lang w:val="es-ES"/>
        </w:rPr>
      </w:pPr>
    </w:p>
    <w:p w:rsidR="00CA09A8" w:rsidRDefault="00CA09A8" w:rsidP="009B52DB">
      <w:pPr>
        <w:spacing w:after="0" w:line="240" w:lineRule="auto"/>
        <w:jc w:val="center"/>
        <w:rPr>
          <w:rFonts w:eastAsia="Times New Roman" w:cs="Arial"/>
          <w:b/>
          <w:color w:val="1F4E79" w:themeColor="accent1" w:themeShade="80"/>
          <w:sz w:val="40"/>
        </w:rPr>
      </w:pPr>
    </w:p>
    <w:p w:rsidR="00CA09A8" w:rsidRDefault="00CA09A8" w:rsidP="009B52DB">
      <w:pPr>
        <w:spacing w:after="0" w:line="240" w:lineRule="auto"/>
        <w:jc w:val="center"/>
        <w:rPr>
          <w:rFonts w:eastAsia="Times New Roman" w:cs="Arial"/>
          <w:b/>
          <w:color w:val="1F4E79" w:themeColor="accent1" w:themeShade="80"/>
          <w:sz w:val="40"/>
        </w:rPr>
      </w:pPr>
    </w:p>
    <w:p w:rsidR="00D338DE" w:rsidRDefault="00D338DE" w:rsidP="009B52DB">
      <w:pPr>
        <w:spacing w:after="0" w:line="240" w:lineRule="auto"/>
        <w:jc w:val="center"/>
        <w:rPr>
          <w:rFonts w:eastAsia="Times New Roman" w:cs="Arial"/>
          <w:b/>
          <w:color w:val="1F4E79" w:themeColor="accent1" w:themeShade="80"/>
          <w:sz w:val="40"/>
        </w:rPr>
      </w:pPr>
      <w:r w:rsidRPr="00D338DE">
        <w:rPr>
          <w:rFonts w:eastAsia="Times New Roman" w:cs="Arial"/>
          <w:color w:val="1F4E79" w:themeColor="accent1" w:themeShade="80"/>
          <w:sz w:val="32"/>
        </w:rPr>
        <w:t>Propuesta</w:t>
      </w:r>
      <w:r w:rsidR="009B52DB">
        <w:rPr>
          <w:rFonts w:eastAsia="Times New Roman" w:cs="Arial"/>
          <w:color w:val="1F4E79" w:themeColor="accent1" w:themeShade="80"/>
          <w:sz w:val="32"/>
        </w:rPr>
        <w:t>:</w:t>
      </w:r>
      <w:r>
        <w:rPr>
          <w:rFonts w:eastAsia="Times New Roman" w:cs="Arial"/>
          <w:b/>
          <w:color w:val="1F4E79" w:themeColor="accent1" w:themeShade="80"/>
          <w:sz w:val="40"/>
        </w:rPr>
        <w:t xml:space="preserve"> </w:t>
      </w:r>
    </w:p>
    <w:p w:rsidR="00D338DE" w:rsidRDefault="00D338DE" w:rsidP="009B52DB">
      <w:pPr>
        <w:spacing w:after="0" w:line="240" w:lineRule="auto"/>
        <w:jc w:val="center"/>
        <w:rPr>
          <w:rFonts w:eastAsia="Times New Roman" w:cs="Arial"/>
          <w:b/>
          <w:color w:val="1F4E79" w:themeColor="accent1" w:themeShade="80"/>
          <w:sz w:val="40"/>
        </w:rPr>
      </w:pPr>
    </w:p>
    <w:p w:rsidR="000F5765" w:rsidRDefault="00D338DE" w:rsidP="009B52DB">
      <w:pPr>
        <w:spacing w:after="0" w:line="240" w:lineRule="auto"/>
        <w:jc w:val="center"/>
        <w:rPr>
          <w:rFonts w:eastAsia="Times New Roman" w:cs="Arial"/>
          <w:b/>
          <w:color w:val="1F4E79" w:themeColor="accent1" w:themeShade="80"/>
          <w:sz w:val="40"/>
        </w:rPr>
      </w:pPr>
      <w:r>
        <w:rPr>
          <w:rFonts w:eastAsia="Times New Roman" w:cs="Arial"/>
          <w:b/>
          <w:color w:val="1F4E79" w:themeColor="accent1" w:themeShade="80"/>
          <w:sz w:val="40"/>
        </w:rPr>
        <w:t xml:space="preserve">Rediseño de la Estructura del </w:t>
      </w:r>
    </w:p>
    <w:p w:rsidR="00CA09A8" w:rsidRDefault="007327CD" w:rsidP="009B52DB">
      <w:pPr>
        <w:spacing w:after="0" w:line="240" w:lineRule="auto"/>
        <w:jc w:val="center"/>
        <w:rPr>
          <w:rFonts w:eastAsia="Times New Roman" w:cs="Arial"/>
          <w:b/>
          <w:color w:val="1F4E79" w:themeColor="accent1" w:themeShade="80"/>
          <w:sz w:val="40"/>
        </w:rPr>
      </w:pPr>
      <w:r>
        <w:rPr>
          <w:rFonts w:eastAsia="Times New Roman" w:cs="Arial"/>
          <w:b/>
          <w:color w:val="1F4E79" w:themeColor="accent1" w:themeShade="80"/>
          <w:sz w:val="40"/>
        </w:rPr>
        <w:t>D</w:t>
      </w:r>
      <w:r w:rsidR="00CA09A8" w:rsidRPr="00CA09A8">
        <w:rPr>
          <w:rFonts w:eastAsia="Times New Roman" w:cs="Arial"/>
          <w:b/>
          <w:color w:val="1F4E79" w:themeColor="accent1" w:themeShade="80"/>
          <w:sz w:val="40"/>
        </w:rPr>
        <w:t xml:space="preserve">epartamento de Productos </w:t>
      </w:r>
      <w:r w:rsidR="000F5765">
        <w:rPr>
          <w:rFonts w:eastAsia="Times New Roman" w:cs="Arial"/>
          <w:b/>
          <w:color w:val="1F4E79" w:themeColor="accent1" w:themeShade="80"/>
          <w:sz w:val="40"/>
        </w:rPr>
        <w:t>Pasivos y Servicios</w:t>
      </w:r>
    </w:p>
    <w:p w:rsidR="00D338DE" w:rsidRDefault="00D338DE" w:rsidP="009B52DB">
      <w:pPr>
        <w:spacing w:after="0" w:line="240" w:lineRule="auto"/>
        <w:jc w:val="center"/>
        <w:rPr>
          <w:rFonts w:eastAsia="Times New Roman" w:cs="Arial"/>
          <w:b/>
          <w:color w:val="1F4E79" w:themeColor="accent1" w:themeShade="80"/>
          <w:sz w:val="40"/>
        </w:rPr>
      </w:pPr>
    </w:p>
    <w:p w:rsidR="00697059" w:rsidRPr="00CA09A8" w:rsidRDefault="00697059" w:rsidP="009B52DB">
      <w:pPr>
        <w:spacing w:after="0" w:line="240" w:lineRule="auto"/>
        <w:jc w:val="center"/>
        <w:rPr>
          <w:b/>
          <w:sz w:val="12"/>
          <w:lang w:val="es-ES"/>
        </w:rPr>
      </w:pPr>
      <w:r w:rsidRPr="00CA09A8">
        <w:rPr>
          <w:b/>
          <w:sz w:val="12"/>
          <w:lang w:val="es-ES"/>
        </w:rPr>
        <w:br w:type="page"/>
      </w:r>
    </w:p>
    <w:p w:rsidR="00E449BB" w:rsidRPr="00D338DE" w:rsidRDefault="00FA294D" w:rsidP="009B52DB">
      <w:pPr>
        <w:pStyle w:val="Ttulo1"/>
        <w:numPr>
          <w:ilvl w:val="0"/>
          <w:numId w:val="0"/>
        </w:numPr>
        <w:ind w:left="742" w:hanging="720"/>
        <w:jc w:val="center"/>
        <w:rPr>
          <w:sz w:val="24"/>
        </w:rPr>
      </w:pPr>
      <w:bookmarkStart w:id="0" w:name="_Toc26260338"/>
      <w:r w:rsidRPr="00D338DE">
        <w:rPr>
          <w:sz w:val="24"/>
        </w:rPr>
        <w:t>RESUMEN EJECUTIVO</w:t>
      </w:r>
      <w:bookmarkEnd w:id="0"/>
    </w:p>
    <w:p w:rsidR="00D14827" w:rsidRDefault="00D14827" w:rsidP="009B52DB">
      <w:pPr>
        <w:tabs>
          <w:tab w:val="left" w:pos="0"/>
        </w:tabs>
        <w:spacing w:after="0"/>
        <w:jc w:val="both"/>
        <w:rPr>
          <w:lang w:val="es-ES"/>
        </w:rPr>
      </w:pPr>
    </w:p>
    <w:p w:rsidR="00D338DE" w:rsidRDefault="00D338DE" w:rsidP="009B52DB">
      <w:pPr>
        <w:tabs>
          <w:tab w:val="left" w:pos="0"/>
        </w:tabs>
        <w:spacing w:after="0"/>
        <w:jc w:val="both"/>
        <w:rPr>
          <w:lang w:val="es-ES"/>
        </w:rPr>
      </w:pPr>
      <w:r>
        <w:rPr>
          <w:lang w:val="es-ES"/>
        </w:rPr>
        <w:t xml:space="preserve">El presente documento es el resultado de la evaluación realizada al departamento de Productos </w:t>
      </w:r>
      <w:r w:rsidR="000F5765">
        <w:rPr>
          <w:lang w:val="es-ES"/>
        </w:rPr>
        <w:t>Pasivos y Servicios</w:t>
      </w:r>
      <w:r>
        <w:rPr>
          <w:lang w:val="es-ES"/>
        </w:rPr>
        <w:t>, ejecutada en el marco del Proyecto de Mejora de la Estructura Organizacional.</w:t>
      </w:r>
    </w:p>
    <w:p w:rsidR="00B05372" w:rsidRDefault="00B05372" w:rsidP="009B52DB">
      <w:pPr>
        <w:tabs>
          <w:tab w:val="left" w:pos="0"/>
        </w:tabs>
        <w:spacing w:after="0"/>
        <w:jc w:val="both"/>
        <w:rPr>
          <w:lang w:val="es-ES"/>
        </w:rPr>
      </w:pPr>
    </w:p>
    <w:p w:rsidR="00B05372" w:rsidRDefault="00D338DE" w:rsidP="009B52DB">
      <w:pPr>
        <w:tabs>
          <w:tab w:val="left" w:pos="0"/>
        </w:tabs>
        <w:spacing w:after="0"/>
        <w:jc w:val="both"/>
        <w:rPr>
          <w:lang w:val="es-ES"/>
        </w:rPr>
      </w:pPr>
      <w:r>
        <w:rPr>
          <w:lang w:val="es-ES"/>
        </w:rPr>
        <w:t xml:space="preserve">La primera etapa de la evaluación correspondió al levantamiento de información insitu, </w:t>
      </w:r>
      <w:r w:rsidR="00B05372">
        <w:rPr>
          <w:lang w:val="es-ES"/>
        </w:rPr>
        <w:t xml:space="preserve">que </w:t>
      </w:r>
      <w:r>
        <w:rPr>
          <w:lang w:val="es-ES"/>
        </w:rPr>
        <w:t>consistió en definir</w:t>
      </w:r>
      <w:r w:rsidR="00B05372">
        <w:rPr>
          <w:lang w:val="es-ES"/>
        </w:rPr>
        <w:t xml:space="preserve"> cuál</w:t>
      </w:r>
      <w:r>
        <w:rPr>
          <w:lang w:val="es-ES"/>
        </w:rPr>
        <w:t xml:space="preserve"> es el motivo que justifica la existencia del área (misión del área), luego de lo cual se desplegó las funciones </w:t>
      </w:r>
      <w:r w:rsidR="00B05372">
        <w:rPr>
          <w:lang w:val="es-ES"/>
        </w:rPr>
        <w:t>del área, poniendo especial énfasis en responder las siguientes preguntas:</w:t>
      </w:r>
    </w:p>
    <w:p w:rsidR="00B05372" w:rsidRDefault="00B05372" w:rsidP="009B52DB">
      <w:pPr>
        <w:pStyle w:val="Prrafodelista"/>
        <w:numPr>
          <w:ilvl w:val="0"/>
          <w:numId w:val="35"/>
        </w:numPr>
        <w:tabs>
          <w:tab w:val="left" w:pos="0"/>
        </w:tabs>
        <w:spacing w:after="0"/>
        <w:jc w:val="both"/>
        <w:rPr>
          <w:lang w:val="es-ES"/>
        </w:rPr>
      </w:pPr>
      <w:r>
        <w:rPr>
          <w:lang w:val="es-ES"/>
        </w:rPr>
        <w:t>¿Qué</w:t>
      </w:r>
      <w:r w:rsidRPr="00B05372">
        <w:rPr>
          <w:lang w:val="es-ES"/>
        </w:rPr>
        <w:t xml:space="preserve"> está realizando </w:t>
      </w:r>
      <w:r>
        <w:rPr>
          <w:lang w:val="es-ES"/>
        </w:rPr>
        <w:t xml:space="preserve">el área </w:t>
      </w:r>
      <w:r w:rsidRPr="00B05372">
        <w:rPr>
          <w:lang w:val="es-ES"/>
        </w:rPr>
        <w:t xml:space="preserve">actualmente y se considera </w:t>
      </w:r>
      <w:r>
        <w:rPr>
          <w:lang w:val="es-ES"/>
        </w:rPr>
        <w:t xml:space="preserve">que sí </w:t>
      </w:r>
      <w:r w:rsidR="009B52DB">
        <w:rPr>
          <w:lang w:val="es-ES"/>
        </w:rPr>
        <w:t xml:space="preserve">aporta al cumplimiento de </w:t>
      </w:r>
      <w:r>
        <w:rPr>
          <w:lang w:val="es-ES"/>
        </w:rPr>
        <w:t>su misión?</w:t>
      </w:r>
    </w:p>
    <w:p w:rsidR="00B05372" w:rsidRDefault="00B05372" w:rsidP="009B52DB">
      <w:pPr>
        <w:pStyle w:val="Prrafodelista"/>
        <w:numPr>
          <w:ilvl w:val="0"/>
          <w:numId w:val="35"/>
        </w:numPr>
        <w:tabs>
          <w:tab w:val="left" w:pos="0"/>
        </w:tabs>
        <w:spacing w:after="0"/>
        <w:jc w:val="both"/>
        <w:rPr>
          <w:lang w:val="es-ES"/>
        </w:rPr>
      </w:pPr>
      <w:r>
        <w:rPr>
          <w:lang w:val="es-ES"/>
        </w:rPr>
        <w:t xml:space="preserve">¿Qué está realizando el área actualmente y se considera que no </w:t>
      </w:r>
      <w:r w:rsidR="009B52DB">
        <w:rPr>
          <w:lang w:val="es-ES"/>
        </w:rPr>
        <w:t xml:space="preserve">aporta al cumplimiento de </w:t>
      </w:r>
      <w:r>
        <w:rPr>
          <w:lang w:val="es-ES"/>
        </w:rPr>
        <w:t>su misión?</w:t>
      </w:r>
    </w:p>
    <w:p w:rsidR="00B05372" w:rsidRDefault="00B05372" w:rsidP="009B52DB">
      <w:pPr>
        <w:pStyle w:val="Prrafodelista"/>
        <w:numPr>
          <w:ilvl w:val="0"/>
          <w:numId w:val="35"/>
        </w:numPr>
        <w:tabs>
          <w:tab w:val="left" w:pos="0"/>
        </w:tabs>
        <w:spacing w:after="0"/>
        <w:jc w:val="both"/>
        <w:rPr>
          <w:lang w:val="es-ES"/>
        </w:rPr>
      </w:pPr>
      <w:r>
        <w:rPr>
          <w:lang w:val="es-ES"/>
        </w:rPr>
        <w:t xml:space="preserve">¿Qué </w:t>
      </w:r>
      <w:r w:rsidR="00AC51C9">
        <w:rPr>
          <w:lang w:val="es-ES"/>
        </w:rPr>
        <w:t>otras labores deberían</w:t>
      </w:r>
      <w:r>
        <w:rPr>
          <w:lang w:val="es-ES"/>
        </w:rPr>
        <w:t xml:space="preserve"> hacer el área para cumplir su misión?</w:t>
      </w:r>
    </w:p>
    <w:p w:rsidR="00B05372" w:rsidRDefault="00B05372" w:rsidP="009B52DB">
      <w:pPr>
        <w:tabs>
          <w:tab w:val="left" w:pos="0"/>
        </w:tabs>
        <w:spacing w:after="0"/>
        <w:jc w:val="both"/>
        <w:rPr>
          <w:lang w:val="es-ES"/>
        </w:rPr>
      </w:pPr>
    </w:p>
    <w:p w:rsidR="00B05372" w:rsidRDefault="00B05372" w:rsidP="009B52DB">
      <w:pPr>
        <w:tabs>
          <w:tab w:val="left" w:pos="0"/>
        </w:tabs>
        <w:spacing w:after="0"/>
        <w:jc w:val="both"/>
        <w:rPr>
          <w:lang w:val="es-ES"/>
        </w:rPr>
      </w:pPr>
      <w:r>
        <w:rPr>
          <w:lang w:val="es-ES"/>
        </w:rPr>
        <w:t>La respuesta a estas 03 preguntas permitió enfocar las funciones del departamento en el cumplimiento de su misión</w:t>
      </w:r>
      <w:r w:rsidR="00230C6E">
        <w:rPr>
          <w:lang w:val="es-ES"/>
        </w:rPr>
        <w:t>.</w:t>
      </w:r>
    </w:p>
    <w:p w:rsidR="00B05372" w:rsidRDefault="00B05372" w:rsidP="009B52DB">
      <w:pPr>
        <w:tabs>
          <w:tab w:val="left" w:pos="0"/>
        </w:tabs>
        <w:spacing w:after="0"/>
        <w:jc w:val="both"/>
        <w:rPr>
          <w:lang w:val="es-ES"/>
        </w:rPr>
      </w:pPr>
    </w:p>
    <w:p w:rsidR="00B05372" w:rsidRDefault="00B05372" w:rsidP="009B52DB">
      <w:pPr>
        <w:tabs>
          <w:tab w:val="left" w:pos="0"/>
        </w:tabs>
        <w:spacing w:after="0"/>
        <w:jc w:val="both"/>
        <w:rPr>
          <w:lang w:val="es-ES"/>
        </w:rPr>
      </w:pPr>
      <w:r>
        <w:rPr>
          <w:lang w:val="es-ES"/>
        </w:rPr>
        <w:t xml:space="preserve">El siguiente paso fue desplegar las funciones </w:t>
      </w:r>
      <w:r w:rsidR="009B52DB">
        <w:rPr>
          <w:lang w:val="es-ES"/>
        </w:rPr>
        <w:t xml:space="preserve">de manera </w:t>
      </w:r>
      <w:r>
        <w:rPr>
          <w:lang w:val="es-ES"/>
        </w:rPr>
        <w:t xml:space="preserve">más </w:t>
      </w:r>
      <w:r w:rsidR="00AC51C9">
        <w:rPr>
          <w:lang w:val="es-ES"/>
        </w:rPr>
        <w:t>específicas</w:t>
      </w:r>
      <w:r>
        <w:rPr>
          <w:lang w:val="es-ES"/>
        </w:rPr>
        <w:t xml:space="preserve"> y estas a su vez en actividades; así como categorizar cada actividad (operativo simple, operativo especializado, an</w:t>
      </w:r>
      <w:r w:rsidR="00A66B78">
        <w:rPr>
          <w:lang w:val="es-ES"/>
        </w:rPr>
        <w:t>álisis especializado o gestión)</w:t>
      </w:r>
      <w:r>
        <w:rPr>
          <w:lang w:val="es-ES"/>
        </w:rPr>
        <w:t xml:space="preserve"> </w:t>
      </w:r>
      <w:r w:rsidR="00A66B78" w:rsidRPr="00A66B78">
        <w:rPr>
          <w:lang w:val="es-ES"/>
        </w:rPr>
        <w:t>y</w:t>
      </w:r>
      <w:r w:rsidRPr="00A66B78">
        <w:rPr>
          <w:lang w:val="es-ES"/>
        </w:rPr>
        <w:t xml:space="preserve"> </w:t>
      </w:r>
      <w:r>
        <w:rPr>
          <w:lang w:val="es-ES"/>
        </w:rPr>
        <w:t>establecer la cantidad de veces que la actividad se repite en el mes y el tiempo promedio de su ejecución.</w:t>
      </w:r>
    </w:p>
    <w:p w:rsidR="00B05372" w:rsidRDefault="00B05372" w:rsidP="009B52DB">
      <w:pPr>
        <w:tabs>
          <w:tab w:val="left" w:pos="0"/>
        </w:tabs>
        <w:spacing w:after="0"/>
        <w:jc w:val="both"/>
        <w:rPr>
          <w:lang w:val="es-ES"/>
        </w:rPr>
      </w:pPr>
    </w:p>
    <w:p w:rsidR="00A41EBC" w:rsidRDefault="00B05372" w:rsidP="009B52DB">
      <w:pPr>
        <w:tabs>
          <w:tab w:val="left" w:pos="0"/>
        </w:tabs>
        <w:spacing w:after="0"/>
        <w:jc w:val="both"/>
        <w:rPr>
          <w:lang w:val="es-ES"/>
        </w:rPr>
      </w:pPr>
      <w:r>
        <w:rPr>
          <w:lang w:val="es-ES"/>
        </w:rPr>
        <w:t xml:space="preserve">Una vez levantada la información respecto a las tareas a ejecutarse, se procedió a analizar dicha información a fin de determinar las posiciones que tendrá el departamento y el nivel de especialización requerido, </w:t>
      </w:r>
      <w:r w:rsidR="00A41EBC">
        <w:rPr>
          <w:lang w:val="es-ES"/>
        </w:rPr>
        <w:t>además de determinar la usabilidad de cada posición.</w:t>
      </w:r>
    </w:p>
    <w:p w:rsidR="00B05372" w:rsidRPr="00A41EBC" w:rsidRDefault="00A41EBC" w:rsidP="009B52DB">
      <w:pPr>
        <w:tabs>
          <w:tab w:val="left" w:pos="0"/>
        </w:tabs>
        <w:spacing w:after="0"/>
        <w:jc w:val="both"/>
        <w:rPr>
          <w:lang w:val="es-ES"/>
        </w:rPr>
      </w:pPr>
      <w:r>
        <w:rPr>
          <w:lang w:val="es-ES"/>
        </w:rPr>
        <w:t xml:space="preserve">Para el cálculo de la usabilidad se consideró todas las actividades de cada tipo, considerando sólo el 80% de las 48 horas semanales, </w:t>
      </w:r>
      <w:r w:rsidR="00B05372">
        <w:rPr>
          <w:lang w:val="es-ES"/>
        </w:rPr>
        <w:t>teniendo como resultado lo siguiente:</w:t>
      </w:r>
    </w:p>
    <w:tbl>
      <w:tblPr>
        <w:tblStyle w:val="Cuadrculadetablaclara"/>
        <w:tblpPr w:leftFromText="141" w:rightFromText="141" w:vertAnchor="text" w:horzAnchor="margin" w:tblpXSpec="center" w:tblpY="27"/>
        <w:tblW w:w="7510" w:type="dxa"/>
        <w:tblLook w:val="04A0" w:firstRow="1" w:lastRow="0" w:firstColumn="1" w:lastColumn="0" w:noHBand="0" w:noVBand="1"/>
      </w:tblPr>
      <w:tblGrid>
        <w:gridCol w:w="2255"/>
        <w:gridCol w:w="1168"/>
        <w:gridCol w:w="1459"/>
        <w:gridCol w:w="1314"/>
        <w:gridCol w:w="1314"/>
      </w:tblGrid>
      <w:tr w:rsidR="00A41EBC" w:rsidRPr="00A41EBC" w:rsidTr="00A73C75">
        <w:trPr>
          <w:trHeight w:val="223"/>
        </w:trPr>
        <w:tc>
          <w:tcPr>
            <w:tcW w:w="2255" w:type="dxa"/>
            <w:shd w:val="clear" w:color="auto" w:fill="D0CECE" w:themeFill="background2" w:themeFillShade="E6"/>
            <w:noWrap/>
            <w:hideMark/>
          </w:tcPr>
          <w:p w:rsidR="00A41EBC" w:rsidRPr="00A41EBC" w:rsidRDefault="00A41EBC" w:rsidP="009B52DB">
            <w:pPr>
              <w:jc w:val="center"/>
              <w:rPr>
                <w:rFonts w:asciiTheme="majorHAnsi" w:hAnsiTheme="majorHAnsi"/>
                <w:b/>
                <w:bCs/>
                <w:color w:val="000000"/>
                <w:sz w:val="18"/>
                <w:szCs w:val="18"/>
                <w:lang w:val="es-ES_tradnl" w:eastAsia="es-PE"/>
              </w:rPr>
            </w:pPr>
            <w:r w:rsidRPr="00A41EBC">
              <w:rPr>
                <w:rFonts w:asciiTheme="majorHAnsi" w:hAnsiTheme="majorHAnsi"/>
                <w:b/>
                <w:bCs/>
                <w:color w:val="000000"/>
                <w:sz w:val="18"/>
                <w:szCs w:val="18"/>
                <w:lang w:val="es-ES_tradnl" w:eastAsia="es-PE"/>
              </w:rPr>
              <w:t>Tipo de Actividad</w:t>
            </w:r>
          </w:p>
        </w:tc>
        <w:tc>
          <w:tcPr>
            <w:tcW w:w="1168" w:type="dxa"/>
            <w:shd w:val="clear" w:color="auto" w:fill="D0CECE" w:themeFill="background2" w:themeFillShade="E6"/>
            <w:noWrap/>
            <w:hideMark/>
          </w:tcPr>
          <w:p w:rsidR="00A41EBC" w:rsidRPr="00A41EBC" w:rsidRDefault="00A41EBC" w:rsidP="009B52DB">
            <w:pPr>
              <w:jc w:val="center"/>
              <w:rPr>
                <w:rFonts w:asciiTheme="majorHAnsi" w:hAnsiTheme="majorHAnsi"/>
                <w:b/>
                <w:bCs/>
                <w:color w:val="000000"/>
                <w:sz w:val="18"/>
                <w:szCs w:val="18"/>
                <w:lang w:val="es-ES_tradnl" w:eastAsia="es-PE"/>
              </w:rPr>
            </w:pPr>
            <w:r w:rsidRPr="00A41EBC">
              <w:rPr>
                <w:rFonts w:asciiTheme="majorHAnsi" w:hAnsiTheme="majorHAnsi"/>
                <w:b/>
                <w:bCs/>
                <w:color w:val="000000"/>
                <w:sz w:val="18"/>
                <w:szCs w:val="18"/>
                <w:lang w:val="es-ES_tradnl" w:eastAsia="es-PE"/>
              </w:rPr>
              <w:t>Total (minutos)</w:t>
            </w:r>
          </w:p>
        </w:tc>
        <w:tc>
          <w:tcPr>
            <w:tcW w:w="1459" w:type="dxa"/>
            <w:shd w:val="clear" w:color="auto" w:fill="D0CECE" w:themeFill="background2" w:themeFillShade="E6"/>
            <w:noWrap/>
            <w:hideMark/>
          </w:tcPr>
          <w:p w:rsidR="00A41EBC" w:rsidRPr="00A41EBC" w:rsidRDefault="00A41EBC" w:rsidP="009B52DB">
            <w:pPr>
              <w:jc w:val="center"/>
              <w:rPr>
                <w:rFonts w:asciiTheme="majorHAnsi" w:hAnsiTheme="majorHAnsi"/>
                <w:b/>
                <w:bCs/>
                <w:color w:val="000000"/>
                <w:sz w:val="18"/>
                <w:szCs w:val="18"/>
                <w:lang w:val="es-ES_tradnl" w:eastAsia="es-PE"/>
              </w:rPr>
            </w:pPr>
            <w:r w:rsidRPr="00A41EBC">
              <w:rPr>
                <w:rFonts w:asciiTheme="majorHAnsi" w:hAnsiTheme="majorHAnsi"/>
                <w:b/>
                <w:bCs/>
                <w:color w:val="000000"/>
                <w:sz w:val="18"/>
                <w:szCs w:val="18"/>
                <w:lang w:val="es-ES_tradnl" w:eastAsia="es-PE"/>
              </w:rPr>
              <w:t>Total (Horas)</w:t>
            </w:r>
          </w:p>
        </w:tc>
        <w:tc>
          <w:tcPr>
            <w:tcW w:w="1314" w:type="dxa"/>
            <w:shd w:val="clear" w:color="auto" w:fill="D0CECE" w:themeFill="background2" w:themeFillShade="E6"/>
            <w:noWrap/>
            <w:hideMark/>
          </w:tcPr>
          <w:p w:rsidR="00A41EBC" w:rsidRPr="00A41EBC" w:rsidRDefault="00A41EBC" w:rsidP="009B52DB">
            <w:pPr>
              <w:jc w:val="center"/>
              <w:rPr>
                <w:rFonts w:asciiTheme="majorHAnsi" w:hAnsiTheme="majorHAnsi"/>
                <w:b/>
                <w:bCs/>
                <w:color w:val="000000"/>
                <w:sz w:val="18"/>
                <w:szCs w:val="18"/>
                <w:lang w:val="es-ES_tradnl" w:eastAsia="es-PE"/>
              </w:rPr>
            </w:pPr>
            <w:r w:rsidRPr="00A41EBC">
              <w:rPr>
                <w:rFonts w:asciiTheme="majorHAnsi" w:hAnsiTheme="majorHAnsi"/>
                <w:b/>
                <w:bCs/>
                <w:color w:val="000000"/>
                <w:sz w:val="18"/>
                <w:szCs w:val="18"/>
                <w:lang w:val="es-ES_tradnl" w:eastAsia="es-PE"/>
              </w:rPr>
              <w:t>Suma de CAP</w:t>
            </w:r>
          </w:p>
        </w:tc>
        <w:tc>
          <w:tcPr>
            <w:tcW w:w="1314" w:type="dxa"/>
            <w:shd w:val="clear" w:color="auto" w:fill="D0CECE" w:themeFill="background2" w:themeFillShade="E6"/>
            <w:hideMark/>
          </w:tcPr>
          <w:p w:rsidR="00A41EBC" w:rsidRPr="00A41EBC" w:rsidRDefault="00A41EBC" w:rsidP="009B52DB">
            <w:pPr>
              <w:jc w:val="center"/>
              <w:rPr>
                <w:rFonts w:asciiTheme="majorHAnsi" w:hAnsiTheme="majorHAnsi"/>
                <w:b/>
                <w:bCs/>
                <w:color w:val="000000"/>
                <w:sz w:val="18"/>
                <w:szCs w:val="18"/>
                <w:lang w:val="es-ES_tradnl" w:eastAsia="es-PE"/>
              </w:rPr>
            </w:pPr>
            <w:r w:rsidRPr="00A41EBC">
              <w:rPr>
                <w:rFonts w:asciiTheme="majorHAnsi" w:hAnsiTheme="majorHAnsi"/>
                <w:b/>
                <w:bCs/>
                <w:color w:val="000000"/>
                <w:sz w:val="18"/>
                <w:szCs w:val="18"/>
                <w:lang w:val="es-ES_tradnl" w:eastAsia="es-PE"/>
              </w:rPr>
              <w:t xml:space="preserve">Total CAP ajustado </w:t>
            </w:r>
          </w:p>
        </w:tc>
      </w:tr>
      <w:tr w:rsidR="00A41EBC" w:rsidRPr="00A41EBC" w:rsidTr="00A73C75">
        <w:trPr>
          <w:trHeight w:val="223"/>
        </w:trPr>
        <w:tc>
          <w:tcPr>
            <w:tcW w:w="2255" w:type="dxa"/>
            <w:noWrap/>
            <w:hideMark/>
          </w:tcPr>
          <w:p w:rsidR="00A41EBC" w:rsidRPr="00A41EBC" w:rsidRDefault="00A41EBC" w:rsidP="009B52DB">
            <w:pPr>
              <w:rPr>
                <w:rFonts w:asciiTheme="majorHAnsi" w:hAnsiTheme="majorHAnsi"/>
                <w:color w:val="000000"/>
                <w:sz w:val="18"/>
                <w:szCs w:val="18"/>
                <w:lang w:val="es-ES_tradnl" w:eastAsia="es-PE"/>
              </w:rPr>
            </w:pPr>
            <w:r w:rsidRPr="00A41EBC">
              <w:rPr>
                <w:rFonts w:asciiTheme="majorHAnsi" w:hAnsiTheme="majorHAnsi"/>
                <w:color w:val="000000"/>
                <w:sz w:val="18"/>
                <w:szCs w:val="18"/>
                <w:lang w:val="es-ES_tradnl" w:eastAsia="es-PE"/>
              </w:rPr>
              <w:t>Control/Táctico</w:t>
            </w:r>
          </w:p>
        </w:tc>
        <w:tc>
          <w:tcPr>
            <w:tcW w:w="1168" w:type="dxa"/>
            <w:noWrap/>
            <w:hideMark/>
          </w:tcPr>
          <w:p w:rsidR="00A41EBC" w:rsidRPr="00A41EBC" w:rsidRDefault="00A41EBC" w:rsidP="009B52DB">
            <w:pPr>
              <w:jc w:val="right"/>
              <w:rPr>
                <w:rFonts w:asciiTheme="majorHAnsi" w:hAnsiTheme="majorHAnsi"/>
                <w:color w:val="000000"/>
                <w:sz w:val="18"/>
                <w:szCs w:val="18"/>
                <w:lang w:val="es-ES_tradnl" w:eastAsia="es-PE"/>
              </w:rPr>
            </w:pPr>
            <w:r w:rsidRPr="00A41EBC">
              <w:rPr>
                <w:rFonts w:asciiTheme="majorHAnsi" w:hAnsiTheme="majorHAnsi"/>
                <w:sz w:val="18"/>
                <w:szCs w:val="18"/>
                <w:lang w:val="es-ES_tradnl" w:eastAsia="zh-CN"/>
              </w:rPr>
              <w:t>8</w:t>
            </w:r>
            <w:r w:rsidR="00213D15">
              <w:rPr>
                <w:rFonts w:asciiTheme="majorHAnsi" w:hAnsiTheme="majorHAnsi"/>
                <w:sz w:val="18"/>
                <w:szCs w:val="18"/>
                <w:lang w:val="es-ES_tradnl" w:eastAsia="zh-CN"/>
              </w:rPr>
              <w:t>,</w:t>
            </w:r>
            <w:r w:rsidRPr="00A41EBC">
              <w:rPr>
                <w:rFonts w:asciiTheme="majorHAnsi" w:hAnsiTheme="majorHAnsi"/>
                <w:sz w:val="18"/>
                <w:szCs w:val="18"/>
                <w:lang w:val="es-ES_tradnl" w:eastAsia="zh-CN"/>
              </w:rPr>
              <w:t>188.33</w:t>
            </w:r>
          </w:p>
        </w:tc>
        <w:tc>
          <w:tcPr>
            <w:tcW w:w="1459" w:type="dxa"/>
            <w:noWrap/>
            <w:hideMark/>
          </w:tcPr>
          <w:p w:rsidR="00A41EBC" w:rsidRPr="00A41EBC" w:rsidRDefault="00A41EBC" w:rsidP="009B52DB">
            <w:pPr>
              <w:jc w:val="right"/>
              <w:rPr>
                <w:rFonts w:asciiTheme="majorHAnsi" w:hAnsiTheme="majorHAnsi"/>
                <w:color w:val="000000"/>
                <w:sz w:val="18"/>
                <w:szCs w:val="18"/>
                <w:lang w:val="es-ES_tradnl" w:eastAsia="es-PE"/>
              </w:rPr>
            </w:pPr>
            <w:r w:rsidRPr="00A41EBC">
              <w:rPr>
                <w:rFonts w:asciiTheme="majorHAnsi" w:hAnsiTheme="majorHAnsi"/>
                <w:sz w:val="18"/>
                <w:szCs w:val="18"/>
                <w:lang w:val="es-ES_tradnl" w:eastAsia="zh-CN"/>
              </w:rPr>
              <w:t>136.47</w:t>
            </w:r>
          </w:p>
        </w:tc>
        <w:tc>
          <w:tcPr>
            <w:tcW w:w="1314" w:type="dxa"/>
            <w:noWrap/>
            <w:hideMark/>
          </w:tcPr>
          <w:p w:rsidR="00A41EBC" w:rsidRPr="00A41EBC" w:rsidRDefault="00A41EBC" w:rsidP="009B52DB">
            <w:pPr>
              <w:jc w:val="right"/>
              <w:rPr>
                <w:rFonts w:asciiTheme="majorHAnsi" w:hAnsiTheme="majorHAnsi"/>
                <w:color w:val="000000"/>
                <w:sz w:val="18"/>
                <w:szCs w:val="18"/>
                <w:lang w:val="es-ES_tradnl" w:eastAsia="es-PE"/>
              </w:rPr>
            </w:pPr>
            <w:r w:rsidRPr="00A41EBC">
              <w:rPr>
                <w:rFonts w:asciiTheme="majorHAnsi" w:hAnsiTheme="majorHAnsi"/>
                <w:sz w:val="18"/>
                <w:szCs w:val="18"/>
                <w:lang w:val="es-ES_tradnl" w:eastAsia="zh-CN"/>
              </w:rPr>
              <w:t>89%</w:t>
            </w:r>
          </w:p>
        </w:tc>
        <w:tc>
          <w:tcPr>
            <w:tcW w:w="1314" w:type="dxa"/>
            <w:hideMark/>
          </w:tcPr>
          <w:p w:rsidR="00A41EBC" w:rsidRPr="00A41EBC" w:rsidRDefault="00A41EBC" w:rsidP="009B52DB">
            <w:pPr>
              <w:jc w:val="right"/>
              <w:rPr>
                <w:rFonts w:asciiTheme="majorHAnsi" w:hAnsiTheme="majorHAnsi"/>
                <w:color w:val="000000"/>
                <w:sz w:val="18"/>
                <w:szCs w:val="18"/>
                <w:lang w:val="es-ES_tradnl" w:eastAsia="es-PE"/>
              </w:rPr>
            </w:pPr>
            <w:r w:rsidRPr="00A41EBC">
              <w:rPr>
                <w:rFonts w:asciiTheme="majorHAnsi" w:hAnsiTheme="majorHAnsi"/>
                <w:sz w:val="18"/>
                <w:szCs w:val="18"/>
                <w:lang w:val="es-ES_tradnl" w:eastAsia="zh-CN"/>
              </w:rPr>
              <w:t>1</w:t>
            </w:r>
          </w:p>
        </w:tc>
      </w:tr>
      <w:tr w:rsidR="00A41EBC" w:rsidRPr="00A41EBC" w:rsidTr="00A73C75">
        <w:trPr>
          <w:trHeight w:val="223"/>
        </w:trPr>
        <w:tc>
          <w:tcPr>
            <w:tcW w:w="2255" w:type="dxa"/>
            <w:noWrap/>
            <w:hideMark/>
          </w:tcPr>
          <w:p w:rsidR="00A41EBC" w:rsidRPr="00A41EBC" w:rsidRDefault="00A41EBC" w:rsidP="009B52DB">
            <w:pPr>
              <w:rPr>
                <w:rFonts w:asciiTheme="majorHAnsi" w:hAnsiTheme="majorHAnsi"/>
                <w:color w:val="000000"/>
                <w:sz w:val="18"/>
                <w:szCs w:val="18"/>
                <w:lang w:val="es-ES_tradnl" w:eastAsia="es-PE"/>
              </w:rPr>
            </w:pPr>
            <w:r w:rsidRPr="00A41EBC">
              <w:rPr>
                <w:rFonts w:asciiTheme="majorHAnsi" w:hAnsiTheme="majorHAnsi"/>
                <w:color w:val="000000"/>
                <w:sz w:val="18"/>
                <w:szCs w:val="18"/>
                <w:lang w:val="es-ES_tradnl" w:eastAsia="es-PE"/>
              </w:rPr>
              <w:t xml:space="preserve">Análisis Especializado </w:t>
            </w:r>
            <w:r w:rsidRPr="00A41EBC">
              <w:rPr>
                <w:rFonts w:asciiTheme="majorHAnsi" w:hAnsiTheme="majorHAnsi"/>
                <w:color w:val="000000"/>
                <w:sz w:val="18"/>
                <w:szCs w:val="18"/>
                <w:vertAlign w:val="superscript"/>
                <w:lang w:val="es-ES_tradnl" w:eastAsia="es-PE"/>
              </w:rPr>
              <w:t>(*)</w:t>
            </w:r>
          </w:p>
        </w:tc>
        <w:tc>
          <w:tcPr>
            <w:tcW w:w="1168" w:type="dxa"/>
            <w:noWrap/>
            <w:hideMark/>
          </w:tcPr>
          <w:p w:rsidR="00A41EBC" w:rsidRPr="00A41EBC" w:rsidRDefault="00A41EBC" w:rsidP="009B52DB">
            <w:pPr>
              <w:jc w:val="right"/>
              <w:rPr>
                <w:rFonts w:asciiTheme="majorHAnsi" w:hAnsiTheme="majorHAnsi"/>
                <w:color w:val="000000"/>
                <w:sz w:val="18"/>
                <w:szCs w:val="18"/>
                <w:lang w:val="es-ES_tradnl" w:eastAsia="es-PE"/>
              </w:rPr>
            </w:pPr>
            <w:r w:rsidRPr="00A41EBC">
              <w:rPr>
                <w:rFonts w:asciiTheme="majorHAnsi" w:hAnsiTheme="majorHAnsi"/>
                <w:sz w:val="18"/>
                <w:szCs w:val="18"/>
                <w:lang w:val="es-ES_tradnl" w:eastAsia="zh-CN"/>
              </w:rPr>
              <w:t>7</w:t>
            </w:r>
            <w:r w:rsidR="00213D15">
              <w:rPr>
                <w:rFonts w:asciiTheme="majorHAnsi" w:hAnsiTheme="majorHAnsi"/>
                <w:sz w:val="18"/>
                <w:szCs w:val="18"/>
                <w:lang w:val="es-ES_tradnl" w:eastAsia="zh-CN"/>
              </w:rPr>
              <w:t>,</w:t>
            </w:r>
            <w:r w:rsidRPr="00A41EBC">
              <w:rPr>
                <w:rFonts w:asciiTheme="majorHAnsi" w:hAnsiTheme="majorHAnsi"/>
                <w:sz w:val="18"/>
                <w:szCs w:val="18"/>
                <w:lang w:val="es-ES_tradnl" w:eastAsia="zh-CN"/>
              </w:rPr>
              <w:t>212.50</w:t>
            </w:r>
          </w:p>
        </w:tc>
        <w:tc>
          <w:tcPr>
            <w:tcW w:w="1459" w:type="dxa"/>
            <w:noWrap/>
            <w:hideMark/>
          </w:tcPr>
          <w:p w:rsidR="00A41EBC" w:rsidRPr="00A41EBC" w:rsidRDefault="00A41EBC" w:rsidP="009B52DB">
            <w:pPr>
              <w:jc w:val="right"/>
              <w:rPr>
                <w:rFonts w:asciiTheme="majorHAnsi" w:hAnsiTheme="majorHAnsi"/>
                <w:color w:val="000000"/>
                <w:sz w:val="18"/>
                <w:szCs w:val="18"/>
                <w:lang w:val="es-ES_tradnl" w:eastAsia="es-PE"/>
              </w:rPr>
            </w:pPr>
            <w:r w:rsidRPr="00A41EBC">
              <w:rPr>
                <w:rFonts w:asciiTheme="majorHAnsi" w:hAnsiTheme="majorHAnsi"/>
                <w:sz w:val="18"/>
                <w:szCs w:val="18"/>
                <w:lang w:val="es-ES_tradnl" w:eastAsia="zh-CN"/>
              </w:rPr>
              <w:t>120.21</w:t>
            </w:r>
          </w:p>
        </w:tc>
        <w:tc>
          <w:tcPr>
            <w:tcW w:w="1314" w:type="dxa"/>
            <w:noWrap/>
            <w:hideMark/>
          </w:tcPr>
          <w:p w:rsidR="00A41EBC" w:rsidRPr="00A41EBC" w:rsidRDefault="00A41EBC" w:rsidP="009B52DB">
            <w:pPr>
              <w:jc w:val="right"/>
              <w:rPr>
                <w:rFonts w:asciiTheme="majorHAnsi" w:hAnsiTheme="majorHAnsi"/>
                <w:color w:val="000000"/>
                <w:sz w:val="18"/>
                <w:szCs w:val="18"/>
                <w:lang w:val="es-ES_tradnl" w:eastAsia="es-PE"/>
              </w:rPr>
            </w:pPr>
            <w:r w:rsidRPr="00A41EBC">
              <w:rPr>
                <w:rFonts w:asciiTheme="majorHAnsi" w:hAnsiTheme="majorHAnsi"/>
                <w:sz w:val="18"/>
                <w:szCs w:val="18"/>
                <w:lang w:val="es-ES_tradnl" w:eastAsia="zh-CN"/>
              </w:rPr>
              <w:t>78%</w:t>
            </w:r>
          </w:p>
        </w:tc>
        <w:tc>
          <w:tcPr>
            <w:tcW w:w="1314" w:type="dxa"/>
            <w:hideMark/>
          </w:tcPr>
          <w:p w:rsidR="00A41EBC" w:rsidRPr="00A41EBC" w:rsidRDefault="00A41EBC" w:rsidP="009B52DB">
            <w:pPr>
              <w:jc w:val="right"/>
              <w:rPr>
                <w:rFonts w:asciiTheme="majorHAnsi" w:hAnsiTheme="majorHAnsi"/>
                <w:color w:val="000000"/>
                <w:sz w:val="18"/>
                <w:szCs w:val="18"/>
                <w:lang w:val="es-ES_tradnl" w:eastAsia="es-PE"/>
              </w:rPr>
            </w:pPr>
            <w:r w:rsidRPr="00A41EBC">
              <w:rPr>
                <w:rFonts w:asciiTheme="majorHAnsi" w:hAnsiTheme="majorHAnsi"/>
                <w:sz w:val="18"/>
                <w:szCs w:val="18"/>
                <w:lang w:val="es-ES_tradnl" w:eastAsia="zh-CN"/>
              </w:rPr>
              <w:t>1</w:t>
            </w:r>
          </w:p>
        </w:tc>
      </w:tr>
      <w:tr w:rsidR="00A41EBC" w:rsidRPr="00A41EBC" w:rsidTr="00A73C75">
        <w:trPr>
          <w:trHeight w:val="223"/>
        </w:trPr>
        <w:tc>
          <w:tcPr>
            <w:tcW w:w="2255" w:type="dxa"/>
            <w:noWrap/>
            <w:hideMark/>
          </w:tcPr>
          <w:p w:rsidR="00A41EBC" w:rsidRPr="00A41EBC" w:rsidRDefault="00A41EBC" w:rsidP="009B52DB">
            <w:pPr>
              <w:rPr>
                <w:rFonts w:asciiTheme="majorHAnsi" w:hAnsiTheme="majorHAnsi"/>
                <w:color w:val="000000"/>
                <w:sz w:val="18"/>
                <w:szCs w:val="18"/>
                <w:lang w:val="es-ES_tradnl" w:eastAsia="es-PE"/>
              </w:rPr>
            </w:pPr>
            <w:r w:rsidRPr="00A41EBC">
              <w:rPr>
                <w:rFonts w:asciiTheme="majorHAnsi" w:hAnsiTheme="majorHAnsi"/>
                <w:color w:val="000000"/>
                <w:sz w:val="18"/>
                <w:szCs w:val="18"/>
                <w:lang w:val="es-ES_tradnl" w:eastAsia="es-PE"/>
              </w:rPr>
              <w:t>Operativo Especializado</w:t>
            </w:r>
          </w:p>
        </w:tc>
        <w:tc>
          <w:tcPr>
            <w:tcW w:w="1168" w:type="dxa"/>
            <w:noWrap/>
            <w:hideMark/>
          </w:tcPr>
          <w:p w:rsidR="00A41EBC" w:rsidRPr="00A41EBC" w:rsidRDefault="00A41EBC" w:rsidP="009B52DB">
            <w:pPr>
              <w:jc w:val="right"/>
              <w:rPr>
                <w:rFonts w:asciiTheme="majorHAnsi" w:hAnsiTheme="majorHAnsi"/>
                <w:color w:val="000000"/>
                <w:sz w:val="18"/>
                <w:szCs w:val="18"/>
                <w:lang w:val="es-ES_tradnl" w:eastAsia="es-PE"/>
              </w:rPr>
            </w:pPr>
            <w:r w:rsidRPr="00A41EBC">
              <w:rPr>
                <w:rFonts w:asciiTheme="majorHAnsi" w:hAnsiTheme="majorHAnsi"/>
                <w:sz w:val="18"/>
                <w:szCs w:val="18"/>
                <w:lang w:val="es-ES_tradnl" w:eastAsia="zh-CN"/>
              </w:rPr>
              <w:t>3</w:t>
            </w:r>
            <w:r w:rsidR="00213D15">
              <w:rPr>
                <w:rFonts w:asciiTheme="majorHAnsi" w:hAnsiTheme="majorHAnsi"/>
                <w:sz w:val="18"/>
                <w:szCs w:val="18"/>
                <w:lang w:val="es-ES_tradnl" w:eastAsia="zh-CN"/>
              </w:rPr>
              <w:t>,</w:t>
            </w:r>
            <w:r w:rsidRPr="00A41EBC">
              <w:rPr>
                <w:rFonts w:asciiTheme="majorHAnsi" w:hAnsiTheme="majorHAnsi"/>
                <w:sz w:val="18"/>
                <w:szCs w:val="18"/>
                <w:lang w:val="es-ES_tradnl" w:eastAsia="zh-CN"/>
              </w:rPr>
              <w:t>909.17</w:t>
            </w:r>
          </w:p>
        </w:tc>
        <w:tc>
          <w:tcPr>
            <w:tcW w:w="1459" w:type="dxa"/>
            <w:noWrap/>
            <w:hideMark/>
          </w:tcPr>
          <w:p w:rsidR="00A41EBC" w:rsidRPr="00A41EBC" w:rsidRDefault="00A41EBC" w:rsidP="009B52DB">
            <w:pPr>
              <w:jc w:val="right"/>
              <w:rPr>
                <w:rFonts w:asciiTheme="majorHAnsi" w:hAnsiTheme="majorHAnsi"/>
                <w:color w:val="000000"/>
                <w:sz w:val="18"/>
                <w:szCs w:val="18"/>
                <w:lang w:val="es-ES_tradnl" w:eastAsia="es-PE"/>
              </w:rPr>
            </w:pPr>
            <w:r w:rsidRPr="00A41EBC">
              <w:rPr>
                <w:rFonts w:asciiTheme="majorHAnsi" w:hAnsiTheme="majorHAnsi"/>
                <w:sz w:val="18"/>
                <w:szCs w:val="18"/>
                <w:lang w:val="es-ES_tradnl" w:eastAsia="zh-CN"/>
              </w:rPr>
              <w:t>65.15</w:t>
            </w:r>
          </w:p>
        </w:tc>
        <w:tc>
          <w:tcPr>
            <w:tcW w:w="1314" w:type="dxa"/>
            <w:noWrap/>
            <w:hideMark/>
          </w:tcPr>
          <w:p w:rsidR="00A41EBC" w:rsidRPr="00A41EBC" w:rsidRDefault="00A41EBC" w:rsidP="009B52DB">
            <w:pPr>
              <w:jc w:val="right"/>
              <w:rPr>
                <w:rFonts w:asciiTheme="majorHAnsi" w:hAnsiTheme="majorHAnsi"/>
                <w:color w:val="000000"/>
                <w:sz w:val="18"/>
                <w:szCs w:val="18"/>
                <w:lang w:val="es-ES_tradnl" w:eastAsia="es-PE"/>
              </w:rPr>
            </w:pPr>
            <w:r w:rsidRPr="00A41EBC">
              <w:rPr>
                <w:rFonts w:asciiTheme="majorHAnsi" w:hAnsiTheme="majorHAnsi"/>
                <w:sz w:val="18"/>
                <w:szCs w:val="18"/>
                <w:lang w:val="es-ES_tradnl" w:eastAsia="zh-CN"/>
              </w:rPr>
              <w:t>42%</w:t>
            </w:r>
          </w:p>
        </w:tc>
        <w:tc>
          <w:tcPr>
            <w:tcW w:w="1314" w:type="dxa"/>
            <w:hideMark/>
          </w:tcPr>
          <w:p w:rsidR="00A41EBC" w:rsidRPr="00A41EBC" w:rsidRDefault="00A41EBC" w:rsidP="009B52DB">
            <w:pPr>
              <w:jc w:val="right"/>
              <w:rPr>
                <w:rFonts w:asciiTheme="majorHAnsi" w:hAnsiTheme="majorHAnsi"/>
                <w:color w:val="000000"/>
                <w:sz w:val="18"/>
                <w:szCs w:val="18"/>
                <w:lang w:val="es-ES_tradnl" w:eastAsia="es-PE"/>
              </w:rPr>
            </w:pPr>
            <w:r w:rsidRPr="00A41EBC">
              <w:rPr>
                <w:rFonts w:asciiTheme="majorHAnsi" w:hAnsiTheme="majorHAnsi"/>
                <w:sz w:val="18"/>
                <w:szCs w:val="18"/>
                <w:lang w:val="es-ES_tradnl" w:eastAsia="zh-CN"/>
              </w:rPr>
              <w:t>1</w:t>
            </w:r>
          </w:p>
        </w:tc>
      </w:tr>
      <w:tr w:rsidR="00A41EBC" w:rsidRPr="00A41EBC" w:rsidTr="00A73C75">
        <w:trPr>
          <w:trHeight w:val="223"/>
        </w:trPr>
        <w:tc>
          <w:tcPr>
            <w:tcW w:w="2255" w:type="dxa"/>
            <w:noWrap/>
            <w:hideMark/>
          </w:tcPr>
          <w:p w:rsidR="00A41EBC" w:rsidRPr="00A41EBC" w:rsidRDefault="00A41EBC" w:rsidP="009B52DB">
            <w:pPr>
              <w:rPr>
                <w:rFonts w:asciiTheme="majorHAnsi" w:hAnsiTheme="majorHAnsi"/>
                <w:color w:val="000000"/>
                <w:sz w:val="18"/>
                <w:szCs w:val="18"/>
                <w:lang w:val="es-ES_tradnl" w:eastAsia="es-PE"/>
              </w:rPr>
            </w:pPr>
            <w:r w:rsidRPr="00A41EBC">
              <w:rPr>
                <w:rFonts w:asciiTheme="majorHAnsi" w:hAnsiTheme="majorHAnsi"/>
                <w:color w:val="000000"/>
                <w:sz w:val="18"/>
                <w:szCs w:val="18"/>
                <w:lang w:val="es-ES_tradnl" w:eastAsia="es-PE"/>
              </w:rPr>
              <w:t>Operativo Simple</w:t>
            </w:r>
          </w:p>
        </w:tc>
        <w:tc>
          <w:tcPr>
            <w:tcW w:w="1168" w:type="dxa"/>
            <w:noWrap/>
            <w:hideMark/>
          </w:tcPr>
          <w:p w:rsidR="00A41EBC" w:rsidRPr="00A41EBC" w:rsidRDefault="00A41EBC" w:rsidP="009B52DB">
            <w:pPr>
              <w:jc w:val="right"/>
              <w:rPr>
                <w:rFonts w:asciiTheme="majorHAnsi" w:hAnsiTheme="majorHAnsi"/>
                <w:color w:val="000000"/>
                <w:sz w:val="18"/>
                <w:szCs w:val="18"/>
                <w:lang w:val="es-ES_tradnl" w:eastAsia="es-PE"/>
              </w:rPr>
            </w:pPr>
            <w:r w:rsidRPr="00A41EBC">
              <w:rPr>
                <w:rFonts w:asciiTheme="majorHAnsi" w:hAnsiTheme="majorHAnsi"/>
                <w:sz w:val="18"/>
                <w:szCs w:val="18"/>
                <w:lang w:val="es-ES_tradnl" w:eastAsia="zh-CN"/>
              </w:rPr>
              <w:t>2</w:t>
            </w:r>
            <w:r w:rsidR="00213D15">
              <w:rPr>
                <w:rFonts w:asciiTheme="majorHAnsi" w:hAnsiTheme="majorHAnsi"/>
                <w:sz w:val="18"/>
                <w:szCs w:val="18"/>
                <w:lang w:val="es-ES_tradnl" w:eastAsia="zh-CN"/>
              </w:rPr>
              <w:t>,</w:t>
            </w:r>
            <w:r w:rsidRPr="00A41EBC">
              <w:rPr>
                <w:rFonts w:asciiTheme="majorHAnsi" w:hAnsiTheme="majorHAnsi"/>
                <w:sz w:val="18"/>
                <w:szCs w:val="18"/>
                <w:lang w:val="es-ES_tradnl" w:eastAsia="zh-CN"/>
              </w:rPr>
              <w:t>533.83</w:t>
            </w:r>
          </w:p>
        </w:tc>
        <w:tc>
          <w:tcPr>
            <w:tcW w:w="1459" w:type="dxa"/>
            <w:noWrap/>
            <w:hideMark/>
          </w:tcPr>
          <w:p w:rsidR="00A41EBC" w:rsidRPr="00A41EBC" w:rsidRDefault="00A41EBC" w:rsidP="009B52DB">
            <w:pPr>
              <w:jc w:val="right"/>
              <w:rPr>
                <w:rFonts w:asciiTheme="majorHAnsi" w:hAnsiTheme="majorHAnsi"/>
                <w:color w:val="000000"/>
                <w:sz w:val="18"/>
                <w:szCs w:val="18"/>
                <w:lang w:val="es-ES_tradnl" w:eastAsia="es-PE"/>
              </w:rPr>
            </w:pPr>
            <w:r w:rsidRPr="00A41EBC">
              <w:rPr>
                <w:rFonts w:asciiTheme="majorHAnsi" w:hAnsiTheme="majorHAnsi"/>
                <w:sz w:val="18"/>
                <w:szCs w:val="18"/>
                <w:lang w:val="es-ES_tradnl" w:eastAsia="zh-CN"/>
              </w:rPr>
              <w:t>42.23</w:t>
            </w:r>
          </w:p>
        </w:tc>
        <w:tc>
          <w:tcPr>
            <w:tcW w:w="1314" w:type="dxa"/>
            <w:noWrap/>
            <w:hideMark/>
          </w:tcPr>
          <w:p w:rsidR="00A41EBC" w:rsidRPr="00A41EBC" w:rsidRDefault="00A41EBC" w:rsidP="009B52DB">
            <w:pPr>
              <w:jc w:val="right"/>
              <w:rPr>
                <w:rFonts w:asciiTheme="majorHAnsi" w:hAnsiTheme="majorHAnsi"/>
                <w:color w:val="000000"/>
                <w:sz w:val="18"/>
                <w:szCs w:val="18"/>
                <w:lang w:val="es-ES_tradnl" w:eastAsia="es-PE"/>
              </w:rPr>
            </w:pPr>
            <w:r w:rsidRPr="00A41EBC">
              <w:rPr>
                <w:rFonts w:asciiTheme="majorHAnsi" w:hAnsiTheme="majorHAnsi"/>
                <w:sz w:val="18"/>
                <w:szCs w:val="18"/>
                <w:lang w:val="es-ES_tradnl" w:eastAsia="zh-CN"/>
              </w:rPr>
              <w:t>27%</w:t>
            </w:r>
          </w:p>
        </w:tc>
        <w:tc>
          <w:tcPr>
            <w:tcW w:w="1314" w:type="dxa"/>
            <w:hideMark/>
          </w:tcPr>
          <w:p w:rsidR="00A41EBC" w:rsidRPr="00A41EBC" w:rsidRDefault="00A41EBC" w:rsidP="009B52DB">
            <w:pPr>
              <w:jc w:val="right"/>
              <w:rPr>
                <w:rFonts w:asciiTheme="majorHAnsi" w:hAnsiTheme="majorHAnsi"/>
                <w:color w:val="000000"/>
                <w:sz w:val="18"/>
                <w:szCs w:val="18"/>
                <w:lang w:val="es-ES_tradnl" w:eastAsia="es-PE"/>
              </w:rPr>
            </w:pPr>
            <w:r w:rsidRPr="00A41EBC">
              <w:rPr>
                <w:rFonts w:asciiTheme="majorHAnsi" w:hAnsiTheme="majorHAnsi"/>
                <w:color w:val="000000"/>
                <w:sz w:val="18"/>
                <w:szCs w:val="18"/>
                <w:lang w:val="es-ES_tradnl" w:eastAsia="es-PE"/>
              </w:rPr>
              <w:t>0</w:t>
            </w:r>
          </w:p>
        </w:tc>
      </w:tr>
    </w:tbl>
    <w:p w:rsidR="00A41EBC" w:rsidRDefault="00A41EBC" w:rsidP="009B52DB">
      <w:pPr>
        <w:tabs>
          <w:tab w:val="left" w:pos="0"/>
        </w:tabs>
        <w:spacing w:after="0"/>
        <w:jc w:val="both"/>
        <w:rPr>
          <w:lang w:val="es-ES"/>
        </w:rPr>
      </w:pPr>
    </w:p>
    <w:p w:rsidR="00A41EBC" w:rsidRDefault="00A41EBC" w:rsidP="009B52DB">
      <w:pPr>
        <w:tabs>
          <w:tab w:val="left" w:pos="0"/>
        </w:tabs>
        <w:spacing w:after="0"/>
        <w:jc w:val="both"/>
        <w:rPr>
          <w:lang w:val="es-ES"/>
        </w:rPr>
      </w:pPr>
    </w:p>
    <w:p w:rsidR="00A41EBC" w:rsidRDefault="00A41EBC" w:rsidP="009B52DB">
      <w:pPr>
        <w:tabs>
          <w:tab w:val="left" w:pos="0"/>
        </w:tabs>
        <w:spacing w:after="0"/>
        <w:jc w:val="both"/>
        <w:rPr>
          <w:lang w:val="es-ES"/>
        </w:rPr>
      </w:pPr>
    </w:p>
    <w:p w:rsidR="00A41EBC" w:rsidRDefault="00A41EBC" w:rsidP="009B52DB">
      <w:pPr>
        <w:tabs>
          <w:tab w:val="left" w:pos="0"/>
        </w:tabs>
        <w:spacing w:after="0"/>
        <w:jc w:val="both"/>
        <w:rPr>
          <w:lang w:val="es-ES"/>
        </w:rPr>
      </w:pPr>
    </w:p>
    <w:p w:rsidR="00A41EBC" w:rsidRDefault="00A41EBC" w:rsidP="009B52DB">
      <w:pPr>
        <w:tabs>
          <w:tab w:val="left" w:pos="0"/>
        </w:tabs>
        <w:spacing w:after="0"/>
        <w:jc w:val="both"/>
        <w:rPr>
          <w:lang w:val="es-ES"/>
        </w:rPr>
      </w:pPr>
    </w:p>
    <w:p w:rsidR="00A41EBC" w:rsidRDefault="00A41EBC" w:rsidP="009B52DB">
      <w:pPr>
        <w:tabs>
          <w:tab w:val="left" w:pos="0"/>
        </w:tabs>
        <w:spacing w:after="0"/>
        <w:jc w:val="both"/>
        <w:rPr>
          <w:lang w:val="es-ES"/>
        </w:rPr>
      </w:pPr>
    </w:p>
    <w:p w:rsidR="00A41EBC" w:rsidRPr="00A41EBC" w:rsidRDefault="00A41EBC" w:rsidP="009B52DB">
      <w:pPr>
        <w:tabs>
          <w:tab w:val="left" w:pos="0"/>
        </w:tabs>
        <w:spacing w:after="0"/>
        <w:ind w:left="1416"/>
        <w:jc w:val="both"/>
        <w:rPr>
          <w:vertAlign w:val="superscript"/>
          <w:lang w:val="es-ES"/>
        </w:rPr>
      </w:pPr>
      <w:r w:rsidRPr="00A41EBC">
        <w:rPr>
          <w:vertAlign w:val="superscript"/>
          <w:lang w:val="es-ES"/>
        </w:rPr>
        <w:t>(*) Se considera un analista especializado (Coordinador) por cada línea estratégica</w:t>
      </w:r>
    </w:p>
    <w:p w:rsidR="00A41EBC" w:rsidRDefault="00A41EBC" w:rsidP="009B52DB">
      <w:pPr>
        <w:tabs>
          <w:tab w:val="left" w:pos="0"/>
        </w:tabs>
        <w:spacing w:after="0"/>
        <w:jc w:val="both"/>
        <w:rPr>
          <w:lang w:val="es-ES"/>
        </w:rPr>
      </w:pPr>
      <w:r>
        <w:rPr>
          <w:lang w:val="es-ES"/>
        </w:rPr>
        <w:t xml:space="preserve">Esta propuesta fue analizada y aprobada por el equipo de trabajo del proyecto, posterior a ello se consultó con el Jefe de Productos </w:t>
      </w:r>
      <w:r w:rsidR="000F5765">
        <w:rPr>
          <w:lang w:val="es-ES"/>
        </w:rPr>
        <w:t>Pasivos y Servicios</w:t>
      </w:r>
      <w:r>
        <w:rPr>
          <w:lang w:val="es-ES"/>
        </w:rPr>
        <w:t xml:space="preserve"> y el Gerente de Negocios </w:t>
      </w:r>
      <w:r w:rsidR="00404C5F">
        <w:rPr>
          <w:lang w:val="es-ES"/>
        </w:rPr>
        <w:t xml:space="preserve">respecto a </w:t>
      </w:r>
      <w:r>
        <w:rPr>
          <w:lang w:val="es-ES"/>
        </w:rPr>
        <w:t xml:space="preserve">las líneas estratégicas, indicando </w:t>
      </w:r>
      <w:r w:rsidR="00404C5F">
        <w:rPr>
          <w:lang w:val="es-ES"/>
        </w:rPr>
        <w:t>las siguientes</w:t>
      </w:r>
      <w:r>
        <w:rPr>
          <w:lang w:val="es-ES"/>
        </w:rPr>
        <w:t>:</w:t>
      </w:r>
    </w:p>
    <w:p w:rsidR="00A41EBC" w:rsidRDefault="00D15D0F" w:rsidP="009B52DB">
      <w:pPr>
        <w:pStyle w:val="Prrafodelista"/>
        <w:numPr>
          <w:ilvl w:val="0"/>
          <w:numId w:val="35"/>
        </w:numPr>
        <w:tabs>
          <w:tab w:val="left" w:pos="0"/>
        </w:tabs>
        <w:spacing w:after="0"/>
        <w:jc w:val="both"/>
        <w:rPr>
          <w:lang w:val="es-ES"/>
        </w:rPr>
      </w:pPr>
      <w:r>
        <w:rPr>
          <w:lang w:val="es-ES"/>
        </w:rPr>
        <w:t>Coordinador de Productos Pasivos y Servicios</w:t>
      </w:r>
      <w:r w:rsidR="00A41EBC">
        <w:rPr>
          <w:lang w:val="es-ES"/>
        </w:rPr>
        <w:t>.</w:t>
      </w:r>
    </w:p>
    <w:p w:rsidR="00A41EBC" w:rsidRDefault="00D15D0F" w:rsidP="009B52DB">
      <w:pPr>
        <w:pStyle w:val="Prrafodelista"/>
        <w:numPr>
          <w:ilvl w:val="0"/>
          <w:numId w:val="35"/>
        </w:numPr>
        <w:tabs>
          <w:tab w:val="left" w:pos="0"/>
        </w:tabs>
        <w:spacing w:after="0"/>
        <w:jc w:val="both"/>
        <w:rPr>
          <w:lang w:val="es-ES"/>
        </w:rPr>
      </w:pPr>
      <w:r>
        <w:rPr>
          <w:lang w:val="es-ES"/>
        </w:rPr>
        <w:t>Gestor de Productos Pasivos y Servicios</w:t>
      </w:r>
      <w:r w:rsidR="00A41EBC">
        <w:rPr>
          <w:lang w:val="es-ES"/>
        </w:rPr>
        <w:t>.</w:t>
      </w:r>
    </w:p>
    <w:p w:rsidR="00404C5F" w:rsidRDefault="00404C5F" w:rsidP="009B52DB">
      <w:pPr>
        <w:tabs>
          <w:tab w:val="left" w:pos="0"/>
        </w:tabs>
        <w:spacing w:after="0"/>
        <w:jc w:val="both"/>
        <w:rPr>
          <w:lang w:val="es-ES"/>
        </w:rPr>
      </w:pPr>
    </w:p>
    <w:p w:rsidR="00404C5F" w:rsidRDefault="00404C5F" w:rsidP="009B52DB">
      <w:pPr>
        <w:tabs>
          <w:tab w:val="left" w:pos="0"/>
        </w:tabs>
        <w:spacing w:after="0"/>
        <w:jc w:val="both"/>
        <w:rPr>
          <w:lang w:val="es-ES"/>
        </w:rPr>
      </w:pPr>
      <w:r>
        <w:rPr>
          <w:lang w:val="es-ES"/>
        </w:rPr>
        <w:t>Con lo cual se trabajó la siguiente estructura:</w:t>
      </w:r>
    </w:p>
    <w:p w:rsidR="00D15D0F" w:rsidRDefault="00522254" w:rsidP="00D15D0F">
      <w:pPr>
        <w:tabs>
          <w:tab w:val="left" w:pos="0"/>
        </w:tabs>
        <w:spacing w:after="0"/>
        <w:jc w:val="both"/>
        <w:rPr>
          <w:rFonts w:cstheme="minorBidi"/>
          <w:szCs w:val="22"/>
        </w:rPr>
      </w:pPr>
      <w:r>
        <w:rPr>
          <w:noProof/>
          <w:lang w:eastAsia="es-PE"/>
        </w:rPr>
        <w:object w:dxaOrig="1440" w:dyaOrig="1440" w14:anchorId="740816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94.8pt;margin-top:14.55pt;width:74pt;height:133pt;z-index:251660288;mso-position-horizontal-relative:text;mso-position-vertical-relative:text;mso-width-relative:page;mso-height-relative:page" wrapcoords="174 194 0 484 -174 4359 3310 4843 10277 4843 10277 7943 697 8621 -174 8814 -174 12883 8535 14142 10277 14142 10277 15691 174 17241 0 17532 -174 20341 174 21406 21426 21406 21426 17241 11148 15691 11148 14142 12890 14142 21600 12883 21600 8717 20032 8524 11148 7943 11148 4843 18116 4843 21600 4359 21426 194 174 194">
            <v:imagedata r:id="rId9" o:title=""/>
            <w10:wrap type="square"/>
          </v:shape>
          <o:OLEObject Type="Embed" ProgID="Visio.Drawing.15" ShapeID="_x0000_s1027" DrawAspect="Content" ObjectID="_1638169974" r:id="rId10"/>
        </w:object>
      </w:r>
    </w:p>
    <w:p w:rsidR="00213D15" w:rsidRDefault="00213D15" w:rsidP="00D15D0F">
      <w:pPr>
        <w:tabs>
          <w:tab w:val="left" w:pos="0"/>
        </w:tabs>
        <w:spacing w:after="0"/>
        <w:jc w:val="both"/>
        <w:rPr>
          <w:rFonts w:cstheme="minorBidi"/>
          <w:szCs w:val="22"/>
        </w:rPr>
      </w:pPr>
    </w:p>
    <w:p w:rsidR="00D15D0F" w:rsidRDefault="00D15D0F" w:rsidP="009B52DB">
      <w:pPr>
        <w:tabs>
          <w:tab w:val="left" w:pos="0"/>
        </w:tabs>
        <w:spacing w:after="0"/>
        <w:jc w:val="center"/>
        <w:rPr>
          <w:rFonts w:cstheme="minorBidi"/>
          <w:szCs w:val="22"/>
        </w:rPr>
      </w:pPr>
    </w:p>
    <w:p w:rsidR="00D15D0F" w:rsidRDefault="00D15D0F" w:rsidP="009B52DB">
      <w:pPr>
        <w:tabs>
          <w:tab w:val="left" w:pos="0"/>
        </w:tabs>
        <w:spacing w:after="0"/>
        <w:jc w:val="center"/>
        <w:rPr>
          <w:rFonts w:cstheme="minorBidi"/>
          <w:szCs w:val="22"/>
        </w:rPr>
      </w:pPr>
    </w:p>
    <w:p w:rsidR="00D15D0F" w:rsidRDefault="00D15D0F" w:rsidP="009B52DB">
      <w:pPr>
        <w:tabs>
          <w:tab w:val="left" w:pos="0"/>
        </w:tabs>
        <w:spacing w:after="0"/>
        <w:jc w:val="center"/>
        <w:rPr>
          <w:rFonts w:cstheme="minorBidi"/>
          <w:szCs w:val="22"/>
        </w:rPr>
      </w:pPr>
    </w:p>
    <w:p w:rsidR="00D15D0F" w:rsidRDefault="00D15D0F" w:rsidP="009B52DB">
      <w:pPr>
        <w:tabs>
          <w:tab w:val="left" w:pos="0"/>
        </w:tabs>
        <w:spacing w:after="0"/>
        <w:jc w:val="center"/>
        <w:rPr>
          <w:rFonts w:cstheme="minorBidi"/>
          <w:szCs w:val="22"/>
        </w:rPr>
      </w:pPr>
    </w:p>
    <w:p w:rsidR="00D15D0F" w:rsidRDefault="00D15D0F" w:rsidP="009B52DB">
      <w:pPr>
        <w:tabs>
          <w:tab w:val="left" w:pos="0"/>
        </w:tabs>
        <w:spacing w:after="0"/>
        <w:jc w:val="center"/>
        <w:rPr>
          <w:rFonts w:cstheme="minorBidi"/>
          <w:szCs w:val="22"/>
        </w:rPr>
      </w:pPr>
    </w:p>
    <w:p w:rsidR="00D15D0F" w:rsidRPr="00A41EBC" w:rsidRDefault="00D15D0F" w:rsidP="009B52DB">
      <w:pPr>
        <w:tabs>
          <w:tab w:val="left" w:pos="0"/>
        </w:tabs>
        <w:spacing w:after="0"/>
        <w:jc w:val="center"/>
        <w:rPr>
          <w:lang w:val="es-ES"/>
        </w:rPr>
      </w:pPr>
    </w:p>
    <w:p w:rsidR="00404C5F" w:rsidRDefault="00404C5F" w:rsidP="009B52DB">
      <w:pPr>
        <w:tabs>
          <w:tab w:val="left" w:pos="0"/>
        </w:tabs>
        <w:spacing w:after="0"/>
        <w:jc w:val="both"/>
        <w:rPr>
          <w:lang w:val="es-ES"/>
        </w:rPr>
      </w:pPr>
    </w:p>
    <w:p w:rsidR="00D15D0F" w:rsidRDefault="00D15D0F" w:rsidP="009B52DB">
      <w:pPr>
        <w:spacing w:after="0"/>
        <w:jc w:val="both"/>
        <w:rPr>
          <w:lang w:val="es-ES"/>
        </w:rPr>
      </w:pPr>
    </w:p>
    <w:p w:rsidR="00D15D0F" w:rsidRDefault="00D15D0F" w:rsidP="009B52DB">
      <w:pPr>
        <w:spacing w:after="0"/>
        <w:jc w:val="both"/>
        <w:rPr>
          <w:lang w:val="es-ES"/>
        </w:rPr>
      </w:pPr>
    </w:p>
    <w:p w:rsidR="00D15D0F" w:rsidRDefault="00D15D0F" w:rsidP="009B52DB">
      <w:pPr>
        <w:spacing w:after="0"/>
        <w:jc w:val="both"/>
        <w:rPr>
          <w:lang w:val="es-ES"/>
        </w:rPr>
      </w:pPr>
    </w:p>
    <w:p w:rsidR="00CC5B7E" w:rsidRDefault="00404C5F" w:rsidP="009B52DB">
      <w:pPr>
        <w:spacing w:after="0"/>
        <w:jc w:val="both"/>
        <w:rPr>
          <w:lang w:val="es-ES"/>
        </w:rPr>
      </w:pPr>
      <w:r>
        <w:rPr>
          <w:lang w:val="es-ES"/>
        </w:rPr>
        <w:t>En función a esta estructura se ha procedido a desplegar el MOF asignando las funciones correspondientes</w:t>
      </w:r>
      <w:r w:rsidR="009B52DB">
        <w:rPr>
          <w:lang w:val="es-ES"/>
        </w:rPr>
        <w:t>, el mismo que es presentado adjunto a este proyecto.</w:t>
      </w:r>
    </w:p>
    <w:p w:rsidR="005A43FB" w:rsidRDefault="005A43FB" w:rsidP="009B52DB">
      <w:pPr>
        <w:tabs>
          <w:tab w:val="left" w:pos="0"/>
        </w:tabs>
        <w:spacing w:after="0"/>
        <w:jc w:val="both"/>
        <w:rPr>
          <w:lang w:val="es-ES"/>
        </w:rPr>
      </w:pPr>
    </w:p>
    <w:p w:rsidR="003954E6" w:rsidRDefault="003954E6" w:rsidP="009B52DB">
      <w:pPr>
        <w:tabs>
          <w:tab w:val="left" w:pos="0"/>
        </w:tabs>
        <w:spacing w:after="0"/>
        <w:jc w:val="both"/>
        <w:rPr>
          <w:lang w:val="es-ES"/>
        </w:rPr>
      </w:pPr>
    </w:p>
    <w:p w:rsidR="00404C5F" w:rsidRPr="009B52DB" w:rsidRDefault="00A461DA" w:rsidP="009B52DB">
      <w:pPr>
        <w:spacing w:after="0"/>
        <w:jc w:val="center"/>
        <w:rPr>
          <w:b/>
        </w:rPr>
      </w:pPr>
      <w:r>
        <w:rPr>
          <w:b/>
          <w:lang w:val="es-ES"/>
        </w:rPr>
        <w:br w:type="page"/>
      </w:r>
      <w:bookmarkStart w:id="1" w:name="_Toc26260339"/>
      <w:r w:rsidR="00404C5F" w:rsidRPr="009B52DB">
        <w:rPr>
          <w:b/>
        </w:rPr>
        <w:t xml:space="preserve">PROPUESTA DE REDISEÑO DEL DEPARTAMENTO DE PRODUCTOS </w:t>
      </w:r>
      <w:r w:rsidR="00D15D0F">
        <w:rPr>
          <w:b/>
        </w:rPr>
        <w:t>PASIVOS Y SERVICIOS</w:t>
      </w:r>
    </w:p>
    <w:p w:rsidR="00404C5F" w:rsidRPr="00404C5F" w:rsidRDefault="00404C5F" w:rsidP="009B52DB">
      <w:pPr>
        <w:spacing w:after="0"/>
        <w:rPr>
          <w:lang w:val="es-ES"/>
        </w:rPr>
      </w:pPr>
    </w:p>
    <w:p w:rsidR="006F14EC" w:rsidRDefault="002B4DFF" w:rsidP="009B52DB">
      <w:pPr>
        <w:pStyle w:val="Ttulo1"/>
        <w:ind w:left="426" w:hanging="437"/>
      </w:pPr>
      <w:r>
        <w:t>ANTECEDENTES</w:t>
      </w:r>
      <w:bookmarkEnd w:id="1"/>
    </w:p>
    <w:p w:rsidR="002B4DFF" w:rsidRPr="00435D67" w:rsidRDefault="002B4DFF" w:rsidP="009B52DB">
      <w:pPr>
        <w:spacing w:after="0" w:line="240" w:lineRule="auto"/>
        <w:ind w:left="426"/>
        <w:jc w:val="both"/>
        <w:rPr>
          <w:rFonts w:ascii="Calibri" w:hAnsi="Calibri" w:cs="Arial"/>
          <w:bCs/>
        </w:rPr>
      </w:pPr>
      <w:r>
        <w:rPr>
          <w:rFonts w:ascii="Calibri" w:hAnsi="Calibri" w:cs="Arial"/>
          <w:bCs/>
        </w:rPr>
        <w:t>L</w:t>
      </w:r>
      <w:r w:rsidRPr="00435D67">
        <w:rPr>
          <w:rFonts w:ascii="Calibri" w:hAnsi="Calibri" w:cs="Arial"/>
          <w:bCs/>
        </w:rPr>
        <w:t xml:space="preserve">uego de la aprobación y puesta en marcha de la nueva estructura (el 15/01/2019) se planteó un plan de trabajo por parte del departamento de Gestión de Procesos de Negocios, presentado mediante Informe Nº 010-2019-GPN-AD/CMACM del 23/01/2019. </w:t>
      </w:r>
    </w:p>
    <w:p w:rsidR="002B4DFF" w:rsidRDefault="002B4DFF" w:rsidP="009B52DB">
      <w:pPr>
        <w:spacing w:after="0" w:line="240" w:lineRule="auto"/>
        <w:jc w:val="both"/>
        <w:rPr>
          <w:rFonts w:ascii="Calibri" w:hAnsi="Calibri" w:cs="Arial"/>
          <w:bCs/>
        </w:rPr>
      </w:pPr>
    </w:p>
    <w:p w:rsidR="002B4DFF" w:rsidRPr="00435D67" w:rsidRDefault="002B4DFF" w:rsidP="009B52DB">
      <w:pPr>
        <w:spacing w:after="0" w:line="240" w:lineRule="auto"/>
        <w:ind w:left="426"/>
        <w:jc w:val="both"/>
        <w:rPr>
          <w:rFonts w:ascii="Calibri" w:hAnsi="Calibri" w:cs="Arial"/>
          <w:bCs/>
        </w:rPr>
      </w:pPr>
      <w:r w:rsidRPr="00435D67">
        <w:rPr>
          <w:rFonts w:ascii="Calibri" w:hAnsi="Calibri" w:cs="Arial"/>
          <w:bCs/>
        </w:rPr>
        <w:t>En mérito a dicho plan, el departamento de Gestión de Procesos de Negocios convocó a una reunión a los Jefes de área, para el día 05/02/2019, a quienes se les planteó la metodología para el desarrollo de las propuestas, encargándosele que hicieran llegar las misma has</w:t>
      </w:r>
      <w:r w:rsidR="00AC51C9">
        <w:rPr>
          <w:rFonts w:ascii="Calibri" w:hAnsi="Calibri" w:cs="Arial"/>
          <w:bCs/>
        </w:rPr>
        <w:t>ta el 16/02</w:t>
      </w:r>
      <w:r>
        <w:rPr>
          <w:rFonts w:ascii="Calibri" w:hAnsi="Calibri" w:cs="Arial"/>
          <w:bCs/>
        </w:rPr>
        <w:t xml:space="preserve">/2019, y </w:t>
      </w:r>
      <w:r w:rsidRPr="00435D67">
        <w:rPr>
          <w:rFonts w:ascii="Calibri" w:hAnsi="Calibri" w:cs="Arial"/>
          <w:bCs/>
        </w:rPr>
        <w:t>en coordinación con gerencia se otorgó una nueva ampliación hasta el 06/03/2019.</w:t>
      </w:r>
    </w:p>
    <w:p w:rsidR="002B4DFF" w:rsidRDefault="002B4DFF" w:rsidP="009B52DB">
      <w:pPr>
        <w:spacing w:after="0" w:line="240" w:lineRule="auto"/>
        <w:ind w:left="426"/>
        <w:jc w:val="both"/>
        <w:rPr>
          <w:rFonts w:ascii="Calibri" w:hAnsi="Calibri" w:cs="Arial"/>
          <w:bCs/>
        </w:rPr>
      </w:pPr>
    </w:p>
    <w:p w:rsidR="002B4DFF" w:rsidRDefault="00AC51C9" w:rsidP="00AC51C9">
      <w:pPr>
        <w:spacing w:after="0" w:line="240" w:lineRule="auto"/>
        <w:ind w:left="426"/>
        <w:jc w:val="both"/>
        <w:rPr>
          <w:rFonts w:ascii="Calibri" w:hAnsi="Calibri" w:cs="Arial"/>
          <w:bCs/>
        </w:rPr>
      </w:pPr>
      <w:r>
        <w:rPr>
          <w:rFonts w:ascii="Calibri" w:hAnsi="Calibri" w:cs="Arial"/>
          <w:bCs/>
        </w:rPr>
        <w:t>Debido a que no se llegó a recibir la información solicitada de la totalidad de las áreas</w:t>
      </w:r>
      <w:r w:rsidR="002B4DFF" w:rsidRPr="00435D67">
        <w:rPr>
          <w:rFonts w:ascii="Calibri" w:hAnsi="Calibri" w:cs="Arial"/>
          <w:bCs/>
        </w:rPr>
        <w:t xml:space="preserve">, se planteó una nueva estrategia para el desarrollo de este proyecto; </w:t>
      </w:r>
      <w:r>
        <w:rPr>
          <w:rFonts w:ascii="Calibri" w:hAnsi="Calibri" w:cs="Arial"/>
          <w:bCs/>
        </w:rPr>
        <w:t xml:space="preserve">que </w:t>
      </w:r>
      <w:r w:rsidR="002B4DFF" w:rsidRPr="00435D67">
        <w:rPr>
          <w:rFonts w:ascii="Calibri" w:hAnsi="Calibri" w:cs="Arial"/>
          <w:bCs/>
        </w:rPr>
        <w:t xml:space="preserve">consistía en que el equipo de Gestión de Procesos de Negocios, se enfocara en desarrollar los cambios a través </w:t>
      </w:r>
      <w:r>
        <w:rPr>
          <w:rFonts w:ascii="Calibri" w:hAnsi="Calibri" w:cs="Arial"/>
          <w:bCs/>
        </w:rPr>
        <w:t>de entrevistas con los usuarios, aplicando una metodología cuantificable para la evaluación del desempeño de las áreas.</w:t>
      </w:r>
    </w:p>
    <w:p w:rsidR="00AC51C9" w:rsidRDefault="00AC51C9" w:rsidP="009B52DB">
      <w:pPr>
        <w:spacing w:after="0"/>
        <w:ind w:left="426"/>
        <w:jc w:val="both"/>
        <w:rPr>
          <w:rFonts w:ascii="Calibri" w:hAnsi="Calibri" w:cs="Arial"/>
          <w:bCs/>
        </w:rPr>
      </w:pPr>
    </w:p>
    <w:p w:rsidR="002B4DFF" w:rsidRPr="00A3528E" w:rsidRDefault="002B4DFF" w:rsidP="009B52DB">
      <w:pPr>
        <w:pStyle w:val="Ttulo1"/>
        <w:ind w:left="426" w:hanging="437"/>
      </w:pPr>
      <w:bookmarkStart w:id="2" w:name="_Toc26260340"/>
      <w:r w:rsidRPr="009F5EA1">
        <w:t xml:space="preserve">ACTIVIDADES </w:t>
      </w:r>
      <w:r w:rsidR="00647A43">
        <w:t>REALIZADAS</w:t>
      </w:r>
      <w:bookmarkEnd w:id="2"/>
    </w:p>
    <w:p w:rsidR="00647A43" w:rsidRPr="00DD48FE" w:rsidRDefault="00647A43" w:rsidP="009B52DB">
      <w:pPr>
        <w:spacing w:after="0"/>
        <w:ind w:left="426"/>
        <w:jc w:val="both"/>
        <w:rPr>
          <w:strike/>
          <w:lang w:val="es-ES"/>
        </w:rPr>
      </w:pPr>
      <w:r>
        <w:rPr>
          <w:lang w:val="es-ES"/>
        </w:rPr>
        <w:t>Las actividades realizadas</w:t>
      </w:r>
      <w:r w:rsidRPr="005E71D9">
        <w:rPr>
          <w:lang w:val="es-ES"/>
        </w:rPr>
        <w:t xml:space="preserve"> estuv</w:t>
      </w:r>
      <w:r>
        <w:rPr>
          <w:lang w:val="es-ES"/>
        </w:rPr>
        <w:t>ieron</w:t>
      </w:r>
      <w:r w:rsidRPr="005E71D9">
        <w:rPr>
          <w:lang w:val="es-ES"/>
        </w:rPr>
        <w:t xml:space="preserve"> </w:t>
      </w:r>
      <w:r w:rsidR="00AC51C9" w:rsidRPr="005E71D9">
        <w:rPr>
          <w:lang w:val="es-ES"/>
        </w:rPr>
        <w:t>enmarcadas</w:t>
      </w:r>
      <w:r w:rsidRPr="005E71D9">
        <w:rPr>
          <w:lang w:val="es-ES"/>
        </w:rPr>
        <w:t xml:space="preserve"> dentro de los parámetros de la metodología ejecutada, la misma que nos permitió realizar el diagnóstico y las correcciones necesarias para la actualización de los documentos de gestión del departamento de Productos </w:t>
      </w:r>
      <w:r w:rsidR="00D15D0F">
        <w:rPr>
          <w:lang w:val="es-ES"/>
        </w:rPr>
        <w:t>P</w:t>
      </w:r>
      <w:r w:rsidR="00CD307D">
        <w:rPr>
          <w:lang w:val="es-ES"/>
        </w:rPr>
        <w:t>asivos</w:t>
      </w:r>
      <w:r w:rsidR="00D15D0F">
        <w:rPr>
          <w:lang w:val="es-ES"/>
        </w:rPr>
        <w:t xml:space="preserve"> y Servicios</w:t>
      </w:r>
      <w:r w:rsidRPr="005E71D9">
        <w:rPr>
          <w:lang w:val="es-ES"/>
        </w:rPr>
        <w:t xml:space="preserve">. </w:t>
      </w:r>
    </w:p>
    <w:p w:rsidR="00647A43" w:rsidRDefault="00647A43" w:rsidP="00AC51C9">
      <w:pPr>
        <w:spacing w:after="0"/>
        <w:ind w:left="426"/>
        <w:jc w:val="both"/>
        <w:rPr>
          <w:lang w:val="es-ES"/>
        </w:rPr>
      </w:pPr>
    </w:p>
    <w:p w:rsidR="00AC51C9" w:rsidRPr="00AC51C9" w:rsidRDefault="00AC51C9" w:rsidP="00AC51C9">
      <w:pPr>
        <w:pStyle w:val="Prrafodelista"/>
        <w:numPr>
          <w:ilvl w:val="0"/>
          <w:numId w:val="36"/>
        </w:numPr>
        <w:spacing w:after="0"/>
        <w:jc w:val="both"/>
        <w:rPr>
          <w:b/>
        </w:rPr>
      </w:pPr>
      <w:r w:rsidRPr="00AC51C9">
        <w:rPr>
          <w:b/>
        </w:rPr>
        <w:t>Paso 1: Levantamiento de Información</w:t>
      </w:r>
    </w:p>
    <w:p w:rsidR="00E37DC7" w:rsidRDefault="00AC51C9" w:rsidP="00E37DC7">
      <w:pPr>
        <w:spacing w:after="0"/>
        <w:ind w:left="786"/>
        <w:jc w:val="both"/>
      </w:pPr>
      <w:r>
        <w:t xml:space="preserve">La primera etapa consistió en el levantamiento de información mediante entrevistas ejecutadas al jefe del departamento, el Sr. </w:t>
      </w:r>
      <w:r w:rsidR="006C6000">
        <w:t>George Luna</w:t>
      </w:r>
      <w:r>
        <w:t xml:space="preserve">, el mismo con el que se realizó distintas entrevistas, sin </w:t>
      </w:r>
      <w:proofErr w:type="gramStart"/>
      <w:r>
        <w:t>embargo</w:t>
      </w:r>
      <w:proofErr w:type="gramEnd"/>
      <w:r>
        <w:t xml:space="preserve"> debido a que el mismo tenía poco tiempo en la institución, y eventualmente asumía las funciones de Jefe, su tiempo para la atención era limitado.</w:t>
      </w:r>
      <w:r w:rsidR="00C20FE5">
        <w:t xml:space="preserve"> </w:t>
      </w:r>
    </w:p>
    <w:p w:rsidR="00E37DC7" w:rsidRDefault="00E37DC7" w:rsidP="00E37DC7">
      <w:pPr>
        <w:spacing w:after="0"/>
        <w:ind w:left="786"/>
        <w:jc w:val="both"/>
      </w:pPr>
    </w:p>
    <w:p w:rsidR="00AC51C9" w:rsidRDefault="00AC51C9" w:rsidP="00691DE5">
      <w:pPr>
        <w:spacing w:after="0"/>
        <w:ind w:left="786"/>
        <w:jc w:val="both"/>
      </w:pPr>
      <w:r>
        <w:t xml:space="preserve">Es importante señalar que la metodología dicta que las entrevistas sean realizadas únicamente con los Jefes de área, en el entendido que los jefes conocen todas las actividades ejecutadas en su área, </w:t>
      </w:r>
      <w:proofErr w:type="gramStart"/>
      <w:r>
        <w:t>y</w:t>
      </w:r>
      <w:proofErr w:type="gramEnd"/>
      <w:r>
        <w:t xml:space="preserve"> por otro lado, a fin de evitar que otro personal del área incluya actividades que no generen valor o que no estén orientados al cumplimiento de los objetivos</w:t>
      </w:r>
      <w:r w:rsidR="00E23A88">
        <w:t>, por el mero hecho de asegurar la subsistencia de su cargo.</w:t>
      </w:r>
      <w:r w:rsidR="006B2534">
        <w:t xml:space="preserve"> </w:t>
      </w:r>
    </w:p>
    <w:p w:rsidR="00E23A88" w:rsidRDefault="00E23A88" w:rsidP="00691DE5">
      <w:pPr>
        <w:spacing w:after="0"/>
        <w:ind w:left="786"/>
        <w:jc w:val="both"/>
      </w:pPr>
    </w:p>
    <w:p w:rsidR="00E23A88" w:rsidRDefault="00E23A88" w:rsidP="00691DE5">
      <w:pPr>
        <w:spacing w:after="0"/>
        <w:ind w:left="786"/>
        <w:jc w:val="both"/>
      </w:pPr>
      <w:r>
        <w:t>Asimismo, a fin de poder contar con información respecto a la generación de los reportes e informes generados por el área, se solicitó el apoyo de personal operativo del área.</w:t>
      </w:r>
    </w:p>
    <w:p w:rsidR="00E23A88" w:rsidRDefault="00E23A88" w:rsidP="00691DE5">
      <w:pPr>
        <w:spacing w:after="0"/>
        <w:ind w:left="786"/>
        <w:jc w:val="both"/>
      </w:pPr>
    </w:p>
    <w:p w:rsidR="00E23A88" w:rsidRDefault="00E23A88" w:rsidP="00691DE5">
      <w:pPr>
        <w:spacing w:after="0"/>
        <w:ind w:left="786"/>
        <w:jc w:val="both"/>
      </w:pPr>
      <w:r>
        <w:t>El levantamiento tenía por objetivo:</w:t>
      </w:r>
    </w:p>
    <w:p w:rsidR="00E23A88" w:rsidRDefault="00E23A88" w:rsidP="00691DE5">
      <w:pPr>
        <w:pStyle w:val="Prrafodelista"/>
        <w:numPr>
          <w:ilvl w:val="0"/>
          <w:numId w:val="37"/>
        </w:numPr>
        <w:spacing w:after="0"/>
        <w:ind w:left="1146"/>
        <w:jc w:val="both"/>
      </w:pPr>
      <w:r w:rsidRPr="00691DE5">
        <w:rPr>
          <w:b/>
        </w:rPr>
        <w:t xml:space="preserve">Establecer la Misión del área. </w:t>
      </w:r>
      <w:r>
        <w:t>Evaluar si es necesario la existencia del ár</w:t>
      </w:r>
      <w:r w:rsidR="00CD5B3E">
        <w:t>ea, es decir establecer para qué existe el área y có</w:t>
      </w:r>
      <w:r>
        <w:t xml:space="preserve">mo aporta a que </w:t>
      </w:r>
      <w:r w:rsidR="00CD5B3E">
        <w:t>la institución alcance sus objeti</w:t>
      </w:r>
      <w:r>
        <w:t>vos (misión del área)</w:t>
      </w:r>
      <w:r w:rsidR="00CD5B3E">
        <w:t>.</w:t>
      </w:r>
    </w:p>
    <w:p w:rsidR="00E23A88" w:rsidRDefault="00E23A88" w:rsidP="00691DE5">
      <w:pPr>
        <w:pStyle w:val="Prrafodelista"/>
        <w:numPr>
          <w:ilvl w:val="0"/>
          <w:numId w:val="37"/>
        </w:numPr>
        <w:spacing w:after="0"/>
        <w:ind w:left="1146"/>
        <w:jc w:val="both"/>
      </w:pPr>
      <w:r w:rsidRPr="00E23A88">
        <w:rPr>
          <w:b/>
        </w:rPr>
        <w:t>Establecer las funciones generales del área</w:t>
      </w:r>
      <w:r>
        <w:t xml:space="preserve">. Una vez establecida la misión del área, se buscaba identificar las funciones que el área debe cumplir para alcanzar sus objetivos </w:t>
      </w:r>
      <w:proofErr w:type="gramStart"/>
      <w:r>
        <w:t>y</w:t>
      </w:r>
      <w:proofErr w:type="gramEnd"/>
      <w:r>
        <w:t xml:space="preserve"> por ende, coadyuvar a alcanzar los objetivos institucionales.</w:t>
      </w:r>
    </w:p>
    <w:p w:rsidR="00E23A88" w:rsidRDefault="00E23A88" w:rsidP="00691DE5">
      <w:pPr>
        <w:pStyle w:val="Prrafodelista"/>
        <w:numPr>
          <w:ilvl w:val="0"/>
          <w:numId w:val="37"/>
        </w:numPr>
        <w:spacing w:after="0"/>
        <w:ind w:left="1146"/>
        <w:jc w:val="both"/>
      </w:pPr>
      <w:r>
        <w:rPr>
          <w:b/>
        </w:rPr>
        <w:t>Desplegar en procesos (funciones específicas).</w:t>
      </w:r>
      <w:r>
        <w:t xml:space="preserve"> Una vez identifi</w:t>
      </w:r>
      <w:r w:rsidR="00CD5B3E">
        <w:t>cadas las funciones generales, é</w:t>
      </w:r>
      <w:r>
        <w:t>stas son desplegadas en “procesos”.</w:t>
      </w:r>
    </w:p>
    <w:p w:rsidR="00E23A88" w:rsidRDefault="00E23A88" w:rsidP="00691DE5">
      <w:pPr>
        <w:pStyle w:val="Prrafodelista"/>
        <w:numPr>
          <w:ilvl w:val="0"/>
          <w:numId w:val="37"/>
        </w:numPr>
        <w:spacing w:after="0"/>
        <w:ind w:left="1146"/>
        <w:jc w:val="both"/>
      </w:pPr>
      <w:r w:rsidRPr="00E23A88">
        <w:rPr>
          <w:b/>
        </w:rPr>
        <w:t>Desplegar procesos en actividades</w:t>
      </w:r>
      <w:r>
        <w:t>. Posteriormente cada proceso es desplegado en actividades, y luego estas actividades son categorizadas por su nivel de especializado, además de que se establece la cantidad de veces que se ejecuta cada actividad en el mes y el tiempo que toma.</w:t>
      </w:r>
    </w:p>
    <w:p w:rsidR="004E4013" w:rsidRDefault="004E4013" w:rsidP="004E4013">
      <w:pPr>
        <w:pStyle w:val="Prrafodelista"/>
        <w:spacing w:after="0"/>
        <w:ind w:left="1146"/>
        <w:jc w:val="both"/>
      </w:pPr>
    </w:p>
    <w:p w:rsidR="00691DE5" w:rsidRDefault="00691DE5" w:rsidP="00691DE5">
      <w:pPr>
        <w:spacing w:after="0"/>
        <w:ind w:left="709"/>
        <w:jc w:val="both"/>
      </w:pPr>
      <w:r w:rsidRPr="00691DE5">
        <w:t xml:space="preserve">A </w:t>
      </w:r>
      <w:proofErr w:type="gramStart"/>
      <w:r w:rsidRPr="00691DE5">
        <w:t>cont</w:t>
      </w:r>
      <w:r>
        <w:t>inuación</w:t>
      </w:r>
      <w:proofErr w:type="gramEnd"/>
      <w:r>
        <w:t xml:space="preserve"> se enumeran las actividades realizadas y hallazgos identificados durante el levantamiento de información</w:t>
      </w:r>
      <w:r w:rsidR="00077CC8">
        <w:t>.</w:t>
      </w:r>
    </w:p>
    <w:p w:rsidR="00691DE5" w:rsidRPr="00691DE5" w:rsidRDefault="00691DE5" w:rsidP="00691DE5">
      <w:pPr>
        <w:spacing w:after="0"/>
        <w:ind w:left="709"/>
        <w:jc w:val="both"/>
      </w:pPr>
    </w:p>
    <w:p w:rsidR="00647A43" w:rsidRDefault="00647A43" w:rsidP="00691DE5">
      <w:pPr>
        <w:spacing w:after="0"/>
        <w:ind w:left="709"/>
        <w:jc w:val="both"/>
        <w:rPr>
          <w:b/>
          <w:lang w:val="es-ES"/>
        </w:rPr>
      </w:pPr>
      <w:r w:rsidRPr="007A4A6D">
        <w:rPr>
          <w:b/>
        </w:rPr>
        <w:t>Propósito, funciones, procesos y actividades del área</w:t>
      </w:r>
    </w:p>
    <w:p w:rsidR="00647A43" w:rsidRPr="00691DE5" w:rsidRDefault="00647A43" w:rsidP="00691DE5">
      <w:pPr>
        <w:pStyle w:val="Prrafodelista"/>
        <w:numPr>
          <w:ilvl w:val="0"/>
          <w:numId w:val="37"/>
        </w:numPr>
        <w:spacing w:after="0"/>
        <w:ind w:left="1146"/>
        <w:jc w:val="both"/>
      </w:pPr>
      <w:r>
        <w:rPr>
          <w:lang w:val="es-ES"/>
        </w:rPr>
        <w:t xml:space="preserve">Se revisó los </w:t>
      </w:r>
      <w:r w:rsidRPr="00691DE5">
        <w:t xml:space="preserve">documentos actuales de gestión del departamento de Productos </w:t>
      </w:r>
      <w:r w:rsidR="007F6CBF">
        <w:t>Pasivos y Servicios</w:t>
      </w:r>
      <w:r w:rsidRPr="00691DE5">
        <w:t xml:space="preserve"> a fin de usar dicha información como input para el análisis respectivo.</w:t>
      </w:r>
    </w:p>
    <w:p w:rsidR="00647A43" w:rsidRPr="00691DE5" w:rsidRDefault="00647A43" w:rsidP="00691DE5">
      <w:pPr>
        <w:pStyle w:val="Prrafodelista"/>
        <w:numPr>
          <w:ilvl w:val="0"/>
          <w:numId w:val="37"/>
        </w:numPr>
        <w:spacing w:after="0"/>
        <w:ind w:left="1146"/>
        <w:jc w:val="both"/>
      </w:pPr>
      <w:r w:rsidRPr="00691DE5">
        <w:t>Se identificó que la misión no estaba correctamente definida por cuanto no se ajustaba a</w:t>
      </w:r>
      <w:r w:rsidR="00691DE5" w:rsidRPr="00691DE5">
        <w:t xml:space="preserve"> la naturaleza de ser del área.</w:t>
      </w:r>
      <w:r w:rsidR="00191DC8">
        <w:t xml:space="preserve"> </w:t>
      </w:r>
    </w:p>
    <w:p w:rsidR="00647A43" w:rsidRPr="00691DE5" w:rsidRDefault="00647A43" w:rsidP="00691DE5">
      <w:pPr>
        <w:pStyle w:val="Prrafodelista"/>
        <w:numPr>
          <w:ilvl w:val="0"/>
          <w:numId w:val="37"/>
        </w:numPr>
        <w:spacing w:after="0"/>
        <w:ind w:left="1146"/>
        <w:jc w:val="both"/>
      </w:pPr>
      <w:r w:rsidRPr="00691DE5">
        <w:t xml:space="preserve">Se procedió a eliminar y/o separar funciones que no se ajustaban a la naturaleza del departamento, las mismas que podrían ser asignadas a otras áreas previa evaluación. </w:t>
      </w:r>
    </w:p>
    <w:p w:rsidR="00647A43" w:rsidRPr="00691DE5" w:rsidRDefault="00647A43" w:rsidP="00691DE5">
      <w:pPr>
        <w:pStyle w:val="Prrafodelista"/>
        <w:numPr>
          <w:ilvl w:val="0"/>
          <w:numId w:val="37"/>
        </w:numPr>
        <w:spacing w:after="0"/>
        <w:ind w:left="1146"/>
        <w:jc w:val="both"/>
      </w:pPr>
      <w:r w:rsidRPr="00691DE5">
        <w:t>Se procedió a realizar la propuesta preliminar del propósito y las funciones del departamento. Dicha propuesta preliminar fue revisada en conjunto el área usuaria, realizándose las correcciones y ajustes necesarios.</w:t>
      </w:r>
    </w:p>
    <w:p w:rsidR="00647A43" w:rsidRPr="00691DE5" w:rsidRDefault="00647A43" w:rsidP="00691DE5">
      <w:pPr>
        <w:pStyle w:val="Prrafodelista"/>
        <w:numPr>
          <w:ilvl w:val="0"/>
          <w:numId w:val="37"/>
        </w:numPr>
        <w:spacing w:after="0"/>
        <w:ind w:left="1146"/>
        <w:jc w:val="both"/>
      </w:pPr>
      <w:r w:rsidRPr="00691DE5">
        <w:t xml:space="preserve">Se procedió a definir los procesos a realizarse para el cumplimiento de cada función, realizándose las correcciones y ajustes necesarios, a fin de que los procesos planteados se ajusten a la razón de ser del área. </w:t>
      </w:r>
    </w:p>
    <w:p w:rsidR="00647A43" w:rsidRPr="00691DE5" w:rsidRDefault="00647A43" w:rsidP="00691DE5">
      <w:pPr>
        <w:pStyle w:val="Prrafodelista"/>
        <w:numPr>
          <w:ilvl w:val="0"/>
          <w:numId w:val="37"/>
        </w:numPr>
        <w:spacing w:after="0"/>
        <w:ind w:left="1146"/>
        <w:jc w:val="both"/>
      </w:pPr>
      <w:r w:rsidRPr="00691DE5">
        <w:t>Se procedió a identificar las actividades de cada proceso definido. Las actividades identificadas fueron consideradas en base al mayor detalle posible de información recibida del área usuaria.</w:t>
      </w:r>
    </w:p>
    <w:p w:rsidR="005A43FB" w:rsidRPr="00691DE5" w:rsidRDefault="00647A43" w:rsidP="00691DE5">
      <w:pPr>
        <w:pStyle w:val="Prrafodelista"/>
        <w:numPr>
          <w:ilvl w:val="0"/>
          <w:numId w:val="37"/>
        </w:numPr>
        <w:spacing w:after="0"/>
        <w:ind w:left="1146"/>
        <w:jc w:val="both"/>
      </w:pPr>
      <w:r w:rsidRPr="00691DE5">
        <w:t>Se revisó el tipo de actividad que fijaba el área usuaria para cada actividad, ya que no todas las actividades tienen</w:t>
      </w:r>
      <w:r w:rsidR="005A43FB" w:rsidRPr="00691DE5">
        <w:t xml:space="preserve"> el mismo grado de complejidad.</w:t>
      </w:r>
    </w:p>
    <w:p w:rsidR="005A43FB" w:rsidRPr="00691DE5" w:rsidRDefault="00647A43" w:rsidP="00691DE5">
      <w:pPr>
        <w:pStyle w:val="Prrafodelista"/>
        <w:numPr>
          <w:ilvl w:val="0"/>
          <w:numId w:val="37"/>
        </w:numPr>
        <w:spacing w:after="0"/>
        <w:ind w:left="1146"/>
        <w:jc w:val="both"/>
      </w:pPr>
      <w:r w:rsidRPr="00691DE5">
        <w:t>Se estableció el número de iteraciones al mes y el tiempo en minutos en que se ejec</w:t>
      </w:r>
      <w:r w:rsidR="005A43FB" w:rsidRPr="00691DE5">
        <w:t>uta o ejecutaría cada actividad.</w:t>
      </w:r>
    </w:p>
    <w:p w:rsidR="00647A43" w:rsidRPr="00691DE5" w:rsidRDefault="00647A43" w:rsidP="00691DE5">
      <w:pPr>
        <w:pStyle w:val="Prrafodelista"/>
        <w:numPr>
          <w:ilvl w:val="0"/>
          <w:numId w:val="37"/>
        </w:numPr>
        <w:spacing w:after="0"/>
        <w:ind w:left="1146"/>
        <w:jc w:val="both"/>
      </w:pPr>
      <w:r w:rsidRPr="00691DE5">
        <w:t>Se revisó los datos que fijaba el área usuaria, especialmente en algunos tiempos asignados, debido a que eran demasiado elevados o demasiado bajos en relación a la naturaleza de la actividad definida, por lo que se realizó ajustes y/o correcciones necesarias en los mismos.</w:t>
      </w:r>
    </w:p>
    <w:p w:rsidR="00647A43" w:rsidRPr="005E71D9" w:rsidRDefault="00647A43" w:rsidP="00691DE5">
      <w:pPr>
        <w:pStyle w:val="Prrafodelista"/>
        <w:numPr>
          <w:ilvl w:val="0"/>
          <w:numId w:val="37"/>
        </w:numPr>
        <w:spacing w:after="0"/>
        <w:ind w:left="1146"/>
        <w:jc w:val="both"/>
        <w:rPr>
          <w:lang w:val="es-ES"/>
        </w:rPr>
      </w:pPr>
      <w:r w:rsidRPr="00691DE5">
        <w:t>Para calcu</w:t>
      </w:r>
      <w:r w:rsidRPr="005E71D9">
        <w:rPr>
          <w:lang w:val="es-ES"/>
        </w:rPr>
        <w:t>lar el nivel de carga correspondiente por tipo de actividad, se multiplicó el número de iteraciones por mes y el tiempo en minutos. Asimismo, se realizaron correcciones y ajustes necesarios en la información procesada.</w:t>
      </w:r>
    </w:p>
    <w:p w:rsidR="00404C5F" w:rsidRDefault="00404C5F" w:rsidP="009B52DB">
      <w:pPr>
        <w:spacing w:after="0"/>
        <w:jc w:val="both"/>
        <w:rPr>
          <w:b/>
          <w:lang w:val="es-ES"/>
        </w:rPr>
      </w:pPr>
    </w:p>
    <w:p w:rsidR="00647A43" w:rsidRPr="005A43FB" w:rsidRDefault="00647A43" w:rsidP="00691DE5">
      <w:pPr>
        <w:spacing w:after="0"/>
        <w:ind w:left="709"/>
        <w:jc w:val="both"/>
        <w:rPr>
          <w:b/>
          <w:lang w:val="es-ES"/>
        </w:rPr>
      </w:pPr>
      <w:r w:rsidRPr="005E7049">
        <w:rPr>
          <w:b/>
          <w:lang w:val="es-ES"/>
        </w:rPr>
        <w:t xml:space="preserve">Gestión </w:t>
      </w:r>
      <w:r w:rsidRPr="00404C5F">
        <w:rPr>
          <w:b/>
        </w:rPr>
        <w:t>administrativa</w:t>
      </w:r>
      <w:r w:rsidRPr="005E7049">
        <w:rPr>
          <w:b/>
          <w:lang w:val="es-ES"/>
        </w:rPr>
        <w:t xml:space="preserve"> del área</w:t>
      </w:r>
    </w:p>
    <w:p w:rsidR="00647A43" w:rsidRPr="00691DE5" w:rsidRDefault="00647A43" w:rsidP="00691DE5">
      <w:pPr>
        <w:pStyle w:val="Prrafodelista"/>
        <w:numPr>
          <w:ilvl w:val="0"/>
          <w:numId w:val="37"/>
        </w:numPr>
        <w:spacing w:after="0"/>
        <w:ind w:left="1146"/>
        <w:jc w:val="both"/>
      </w:pPr>
      <w:r>
        <w:rPr>
          <w:lang w:val="es-ES"/>
        </w:rPr>
        <w:t>S</w:t>
      </w:r>
      <w:r w:rsidRPr="005E71D9">
        <w:rPr>
          <w:lang w:val="es-ES"/>
        </w:rPr>
        <w:t xml:space="preserve">e </w:t>
      </w:r>
      <w:r w:rsidRPr="00691DE5">
        <w:t>comunicó al área usuaria la necesidad de identificar las funciones, procesos y actividades relacionadas a la gestión administrativa propia del departamento.</w:t>
      </w:r>
    </w:p>
    <w:p w:rsidR="00647A43" w:rsidRPr="00691DE5" w:rsidRDefault="00647A43" w:rsidP="00691DE5">
      <w:pPr>
        <w:pStyle w:val="Prrafodelista"/>
        <w:numPr>
          <w:ilvl w:val="0"/>
          <w:numId w:val="37"/>
        </w:numPr>
        <w:spacing w:after="0"/>
        <w:ind w:left="1146"/>
        <w:jc w:val="both"/>
      </w:pPr>
      <w:r w:rsidRPr="00691DE5">
        <w:t>Se presentaron dificultades al momento de definir las labores de gestión administrativa, debido a que no se venían ejecutando de manera apropiada.</w:t>
      </w:r>
    </w:p>
    <w:p w:rsidR="00647A43" w:rsidRPr="00691DE5" w:rsidRDefault="00647A43" w:rsidP="00691DE5">
      <w:pPr>
        <w:pStyle w:val="Prrafodelista"/>
        <w:numPr>
          <w:ilvl w:val="0"/>
          <w:numId w:val="37"/>
        </w:numPr>
        <w:spacing w:after="0"/>
        <w:ind w:left="1146"/>
        <w:jc w:val="both"/>
      </w:pPr>
      <w:r w:rsidRPr="00691DE5">
        <w:t xml:space="preserve">Se dio a conocer al área usuaria las funciones propuestas para la gestión administrativa: Planificación, Organización, Dirección, Evaluación y Reporte-Retroalimentación. </w:t>
      </w:r>
    </w:p>
    <w:p w:rsidR="00647A43" w:rsidRPr="00691DE5" w:rsidRDefault="00647A43" w:rsidP="00691DE5">
      <w:pPr>
        <w:pStyle w:val="Prrafodelista"/>
        <w:numPr>
          <w:ilvl w:val="0"/>
          <w:numId w:val="37"/>
        </w:numPr>
        <w:spacing w:after="0"/>
        <w:ind w:left="1146"/>
        <w:jc w:val="both"/>
      </w:pPr>
      <w:r w:rsidRPr="00691DE5">
        <w:t>Se definió la iteración al mes y el tiempo por minutos para la planificación, organización, dirección y evaluación, a criterio del departamento de Gestión de Procesos de Negocios, ante la falta de información recibida del área usuaria.</w:t>
      </w:r>
    </w:p>
    <w:p w:rsidR="00647A43" w:rsidRDefault="00647A43" w:rsidP="00691DE5">
      <w:pPr>
        <w:pStyle w:val="Prrafodelista"/>
        <w:numPr>
          <w:ilvl w:val="0"/>
          <w:numId w:val="37"/>
        </w:numPr>
        <w:spacing w:after="0"/>
        <w:ind w:left="1146"/>
        <w:jc w:val="both"/>
        <w:rPr>
          <w:lang w:val="es-ES"/>
        </w:rPr>
      </w:pPr>
      <w:r w:rsidRPr="00691DE5">
        <w:t>Se definió la iteración al mes y el tiempo por minutos de la función de Reporte-Retroalimentación, a través de la información r</w:t>
      </w:r>
      <w:r>
        <w:rPr>
          <w:lang w:val="es-ES"/>
        </w:rPr>
        <w:t>ecibida</w:t>
      </w:r>
      <w:r w:rsidRPr="005E71D9">
        <w:rPr>
          <w:lang w:val="es-ES"/>
        </w:rPr>
        <w:t xml:space="preserve"> sobre los reportes, informes y otros documentos emitidos por el área</w:t>
      </w:r>
      <w:r>
        <w:rPr>
          <w:lang w:val="es-ES"/>
        </w:rPr>
        <w:t xml:space="preserve"> usuaria.</w:t>
      </w:r>
      <w:r w:rsidRPr="005E71D9">
        <w:rPr>
          <w:lang w:val="es-ES"/>
        </w:rPr>
        <w:t xml:space="preserve"> </w:t>
      </w:r>
    </w:p>
    <w:p w:rsidR="00691DE5" w:rsidRDefault="00691DE5" w:rsidP="00691DE5">
      <w:pPr>
        <w:pStyle w:val="Prrafodelista"/>
        <w:spacing w:after="0"/>
        <w:ind w:left="1146"/>
        <w:jc w:val="both"/>
        <w:rPr>
          <w:lang w:val="es-ES"/>
        </w:rPr>
      </w:pPr>
    </w:p>
    <w:p w:rsidR="00691DE5" w:rsidRPr="00AC51C9" w:rsidRDefault="00691DE5" w:rsidP="00691DE5">
      <w:pPr>
        <w:pStyle w:val="Prrafodelista"/>
        <w:numPr>
          <w:ilvl w:val="0"/>
          <w:numId w:val="36"/>
        </w:numPr>
        <w:spacing w:after="0"/>
        <w:jc w:val="both"/>
        <w:rPr>
          <w:b/>
        </w:rPr>
      </w:pPr>
      <w:r w:rsidRPr="00AC51C9">
        <w:rPr>
          <w:b/>
        </w:rPr>
        <w:t xml:space="preserve">Paso </w:t>
      </w:r>
      <w:r>
        <w:rPr>
          <w:b/>
        </w:rPr>
        <w:t>2</w:t>
      </w:r>
      <w:r w:rsidRPr="00AC51C9">
        <w:rPr>
          <w:b/>
        </w:rPr>
        <w:t xml:space="preserve">: </w:t>
      </w:r>
      <w:r>
        <w:rPr>
          <w:b/>
        </w:rPr>
        <w:t xml:space="preserve">Análisis de la Información y definición de </w:t>
      </w:r>
      <w:r w:rsidR="00A66B78">
        <w:rPr>
          <w:b/>
        </w:rPr>
        <w:t>la estructura propuesta</w:t>
      </w:r>
    </w:p>
    <w:p w:rsidR="002B4DFF" w:rsidRDefault="00691DE5" w:rsidP="00691DE5">
      <w:pPr>
        <w:spacing w:after="0"/>
        <w:ind w:left="786"/>
        <w:jc w:val="both"/>
        <w:rPr>
          <w:lang w:val="es-ES"/>
        </w:rPr>
      </w:pPr>
      <w:r>
        <w:t>Una vez que se contó con la información levantada como resultado de la primera etapa se procedió a</w:t>
      </w:r>
      <w:r w:rsidR="00A66B78" w:rsidRPr="00A66B78">
        <w:t>l</w:t>
      </w:r>
      <w:r>
        <w:t xml:space="preserve"> análisis </w:t>
      </w:r>
      <w:r w:rsidR="00A66B78" w:rsidRPr="00A66B78">
        <w:t>de</w:t>
      </w:r>
      <w:r w:rsidR="00A66B78">
        <w:t xml:space="preserve"> </w:t>
      </w:r>
      <w:r>
        <w:t>esta información a fin de identificar la carga requerida por el departamento y, como consecuencia de dicho análisis, establecer la estructura requerida.</w:t>
      </w:r>
    </w:p>
    <w:p w:rsidR="00691DE5" w:rsidRDefault="00691DE5" w:rsidP="009B52DB">
      <w:pPr>
        <w:spacing w:after="0" w:line="240" w:lineRule="auto"/>
        <w:jc w:val="both"/>
        <w:rPr>
          <w:b/>
        </w:rPr>
      </w:pPr>
    </w:p>
    <w:p w:rsidR="00BE35A3" w:rsidRPr="00BE35A3" w:rsidRDefault="00BE35A3" w:rsidP="00691DE5">
      <w:pPr>
        <w:spacing w:after="0" w:line="240" w:lineRule="auto"/>
        <w:ind w:left="786"/>
        <w:jc w:val="both"/>
        <w:rPr>
          <w:b/>
        </w:rPr>
      </w:pPr>
      <w:r w:rsidRPr="009A6A6E">
        <w:rPr>
          <w:b/>
        </w:rPr>
        <w:t>Calculo del CAP</w:t>
      </w:r>
      <w:r>
        <w:rPr>
          <w:b/>
        </w:rPr>
        <w:t xml:space="preserve"> para la propuesta preliminar</w:t>
      </w:r>
    </w:p>
    <w:p w:rsidR="00BE35A3" w:rsidRPr="000351FC" w:rsidRDefault="000351FC" w:rsidP="00691DE5">
      <w:pPr>
        <w:pStyle w:val="Prrafodelista"/>
        <w:numPr>
          <w:ilvl w:val="0"/>
          <w:numId w:val="37"/>
        </w:numPr>
        <w:spacing w:after="0"/>
        <w:ind w:left="1146"/>
        <w:jc w:val="both"/>
        <w:rPr>
          <w:lang w:val="es-ES"/>
        </w:rPr>
      </w:pPr>
      <w:r>
        <w:rPr>
          <w:lang w:val="es-ES"/>
        </w:rPr>
        <w:t xml:space="preserve">El departamento de Gestión de Procesos </w:t>
      </w:r>
      <w:r w:rsidRPr="00691DE5">
        <w:t>de</w:t>
      </w:r>
      <w:r>
        <w:rPr>
          <w:lang w:val="es-ES"/>
        </w:rPr>
        <w:t xml:space="preserve"> Negocios, p</w:t>
      </w:r>
      <w:r w:rsidR="00BE35A3" w:rsidRPr="000351FC">
        <w:rPr>
          <w:lang w:val="es-ES"/>
        </w:rPr>
        <w:t xml:space="preserve">ara efectos de la evaluación del nivel de carga en el departamento de Productos </w:t>
      </w:r>
      <w:r w:rsidR="00CD307D">
        <w:rPr>
          <w:lang w:val="es-ES"/>
        </w:rPr>
        <w:t>Pasivos y Servicios</w:t>
      </w:r>
      <w:r w:rsidR="00BE35A3" w:rsidRPr="000351FC">
        <w:rPr>
          <w:lang w:val="es-ES"/>
        </w:rPr>
        <w:t xml:space="preserve">, </w:t>
      </w:r>
      <w:r>
        <w:rPr>
          <w:lang w:val="es-ES"/>
        </w:rPr>
        <w:t>consideró</w:t>
      </w:r>
      <w:r w:rsidR="00BE35A3" w:rsidRPr="000351FC">
        <w:rPr>
          <w:lang w:val="es-ES"/>
        </w:rPr>
        <w:t xml:space="preserve"> los siguientes criterios:</w:t>
      </w:r>
    </w:p>
    <w:p w:rsidR="00BE35A3" w:rsidRPr="00BE35A3" w:rsidRDefault="00BE35A3" w:rsidP="00691DE5">
      <w:pPr>
        <w:pStyle w:val="Prrafodelista"/>
        <w:numPr>
          <w:ilvl w:val="0"/>
          <w:numId w:val="32"/>
        </w:numPr>
        <w:spacing w:after="0"/>
        <w:ind w:left="1494"/>
        <w:jc w:val="both"/>
        <w:rPr>
          <w:lang w:val="es-ES"/>
        </w:rPr>
      </w:pPr>
      <w:r w:rsidRPr="00BE35A3">
        <w:rPr>
          <w:lang w:val="es-ES"/>
        </w:rPr>
        <w:t>Horas Laborales Programadas (48x4):192 hrs al mes (100%).</w:t>
      </w:r>
    </w:p>
    <w:p w:rsidR="00BE35A3" w:rsidRDefault="00BE35A3" w:rsidP="00691DE5">
      <w:pPr>
        <w:pStyle w:val="Prrafodelista"/>
        <w:numPr>
          <w:ilvl w:val="0"/>
          <w:numId w:val="32"/>
        </w:numPr>
        <w:spacing w:after="0"/>
        <w:ind w:left="1494"/>
        <w:jc w:val="both"/>
        <w:rPr>
          <w:lang w:val="es-ES"/>
        </w:rPr>
      </w:pPr>
      <w:r w:rsidRPr="005E71D9">
        <w:rPr>
          <w:lang w:val="es-ES"/>
        </w:rPr>
        <w:t>Horas L</w:t>
      </w:r>
      <w:r>
        <w:rPr>
          <w:lang w:val="es-ES"/>
        </w:rPr>
        <w:t xml:space="preserve">aborales </w:t>
      </w:r>
      <w:proofErr w:type="gramStart"/>
      <w:r>
        <w:rPr>
          <w:lang w:val="es-ES"/>
        </w:rPr>
        <w:t>Efectivas :</w:t>
      </w:r>
      <w:proofErr w:type="gramEnd"/>
      <w:r w:rsidR="004E4013">
        <w:rPr>
          <w:lang w:val="es-ES"/>
        </w:rPr>
        <w:t xml:space="preserve"> </w:t>
      </w:r>
      <w:r>
        <w:rPr>
          <w:lang w:val="es-ES"/>
        </w:rPr>
        <w:t xml:space="preserve">153.6 </w:t>
      </w:r>
      <w:proofErr w:type="spellStart"/>
      <w:r>
        <w:rPr>
          <w:lang w:val="es-ES"/>
        </w:rPr>
        <w:t>hrs</w:t>
      </w:r>
      <w:proofErr w:type="spellEnd"/>
      <w:r>
        <w:rPr>
          <w:lang w:val="es-ES"/>
        </w:rPr>
        <w:t xml:space="preserve"> al mes</w:t>
      </w:r>
      <w:r w:rsidRPr="005E71D9">
        <w:rPr>
          <w:lang w:val="es-ES"/>
        </w:rPr>
        <w:t xml:space="preserve"> </w:t>
      </w:r>
      <w:r>
        <w:rPr>
          <w:lang w:val="es-ES"/>
        </w:rPr>
        <w:t xml:space="preserve">(80%), descuento del 20% </w:t>
      </w:r>
      <w:r w:rsidRPr="005E71D9">
        <w:rPr>
          <w:lang w:val="es-ES"/>
        </w:rPr>
        <w:t xml:space="preserve">debido a distorsiones propias del ambiente (uso de servicios, </w:t>
      </w:r>
      <w:r w:rsidR="00691DE5">
        <w:rPr>
          <w:lang w:val="es-ES"/>
        </w:rPr>
        <w:t xml:space="preserve">coordinaciones, </w:t>
      </w:r>
      <w:r w:rsidRPr="005E71D9">
        <w:rPr>
          <w:lang w:val="es-ES"/>
        </w:rPr>
        <w:t xml:space="preserve">pausas activas, etc.) y la posibilidad de actividades no contempladas. </w:t>
      </w:r>
    </w:p>
    <w:p w:rsidR="00BE35A3" w:rsidRDefault="00BE35A3" w:rsidP="009B52DB">
      <w:pPr>
        <w:spacing w:after="0"/>
        <w:jc w:val="both"/>
        <w:rPr>
          <w:lang w:val="es-ES"/>
        </w:rPr>
      </w:pPr>
    </w:p>
    <w:p w:rsidR="00BE35A3" w:rsidRDefault="00BE35A3" w:rsidP="00691DE5">
      <w:pPr>
        <w:pStyle w:val="Prrafodelista"/>
        <w:spacing w:after="0"/>
        <w:ind w:left="1146"/>
        <w:jc w:val="both"/>
        <w:rPr>
          <w:lang w:val="es-ES"/>
        </w:rPr>
      </w:pPr>
      <w:r w:rsidRPr="00BE35A3">
        <w:rPr>
          <w:lang w:val="es-ES"/>
        </w:rPr>
        <w:t xml:space="preserve">En este sentido, luego del análisis realizado mediante la metodología aplicada, </w:t>
      </w:r>
      <w:r w:rsidR="000351FC">
        <w:rPr>
          <w:lang w:val="es-ES"/>
        </w:rPr>
        <w:t>se obtuvo</w:t>
      </w:r>
      <w:r w:rsidRPr="00BE35A3">
        <w:rPr>
          <w:lang w:val="es-ES"/>
        </w:rPr>
        <w:t xml:space="preserve"> lo siguiente:</w:t>
      </w:r>
    </w:p>
    <w:p w:rsidR="00691DE5" w:rsidRPr="00BE35A3" w:rsidRDefault="00691DE5" w:rsidP="00691DE5">
      <w:pPr>
        <w:pStyle w:val="Prrafodelista"/>
        <w:spacing w:after="0"/>
        <w:ind w:left="1146"/>
        <w:jc w:val="both"/>
        <w:rPr>
          <w:lang w:val="es-ES"/>
        </w:rPr>
      </w:pPr>
    </w:p>
    <w:tbl>
      <w:tblPr>
        <w:tblStyle w:val="Cuadrculadetablaclara"/>
        <w:tblpPr w:leftFromText="141" w:rightFromText="141" w:vertAnchor="text" w:horzAnchor="margin" w:tblpXSpec="center" w:tblpY="27"/>
        <w:tblW w:w="7510" w:type="dxa"/>
        <w:tblLook w:val="04A0" w:firstRow="1" w:lastRow="0" w:firstColumn="1" w:lastColumn="0" w:noHBand="0" w:noVBand="1"/>
      </w:tblPr>
      <w:tblGrid>
        <w:gridCol w:w="2255"/>
        <w:gridCol w:w="1168"/>
        <w:gridCol w:w="1459"/>
        <w:gridCol w:w="1314"/>
        <w:gridCol w:w="1314"/>
      </w:tblGrid>
      <w:tr w:rsidR="000351FC" w:rsidRPr="00691DE5" w:rsidTr="00691DE5">
        <w:trPr>
          <w:trHeight w:val="223"/>
        </w:trPr>
        <w:tc>
          <w:tcPr>
            <w:tcW w:w="2255" w:type="dxa"/>
            <w:shd w:val="clear" w:color="auto" w:fill="D0CECE" w:themeFill="background2" w:themeFillShade="E6"/>
            <w:noWrap/>
            <w:hideMark/>
          </w:tcPr>
          <w:p w:rsidR="000351FC" w:rsidRPr="00691DE5" w:rsidRDefault="000351FC" w:rsidP="009B52DB">
            <w:pPr>
              <w:jc w:val="center"/>
              <w:rPr>
                <w:rFonts w:asciiTheme="majorHAnsi" w:hAnsiTheme="majorHAnsi"/>
                <w:b/>
                <w:bCs/>
                <w:color w:val="000000"/>
                <w:sz w:val="18"/>
                <w:szCs w:val="18"/>
                <w:lang w:val="es-ES_tradnl" w:eastAsia="es-PE"/>
              </w:rPr>
            </w:pPr>
            <w:r w:rsidRPr="00691DE5">
              <w:rPr>
                <w:rFonts w:asciiTheme="majorHAnsi" w:hAnsiTheme="majorHAnsi"/>
                <w:b/>
                <w:bCs/>
                <w:color w:val="000000"/>
                <w:sz w:val="18"/>
                <w:szCs w:val="18"/>
                <w:lang w:val="es-ES_tradnl" w:eastAsia="es-PE"/>
              </w:rPr>
              <w:t>Tipo de Actividad</w:t>
            </w:r>
          </w:p>
        </w:tc>
        <w:tc>
          <w:tcPr>
            <w:tcW w:w="1168" w:type="dxa"/>
            <w:shd w:val="clear" w:color="auto" w:fill="D0CECE" w:themeFill="background2" w:themeFillShade="E6"/>
            <w:noWrap/>
            <w:hideMark/>
          </w:tcPr>
          <w:p w:rsidR="000351FC" w:rsidRPr="00691DE5" w:rsidRDefault="000351FC" w:rsidP="009B52DB">
            <w:pPr>
              <w:jc w:val="center"/>
              <w:rPr>
                <w:rFonts w:asciiTheme="majorHAnsi" w:hAnsiTheme="majorHAnsi"/>
                <w:b/>
                <w:bCs/>
                <w:color w:val="000000"/>
                <w:sz w:val="18"/>
                <w:szCs w:val="18"/>
                <w:lang w:val="es-ES_tradnl" w:eastAsia="es-PE"/>
              </w:rPr>
            </w:pPr>
            <w:r w:rsidRPr="00691DE5">
              <w:rPr>
                <w:rFonts w:asciiTheme="majorHAnsi" w:hAnsiTheme="majorHAnsi"/>
                <w:b/>
                <w:bCs/>
                <w:color w:val="000000"/>
                <w:sz w:val="18"/>
                <w:szCs w:val="18"/>
                <w:lang w:val="es-ES_tradnl" w:eastAsia="es-PE"/>
              </w:rPr>
              <w:t>Total (minutos)</w:t>
            </w:r>
          </w:p>
        </w:tc>
        <w:tc>
          <w:tcPr>
            <w:tcW w:w="1459" w:type="dxa"/>
            <w:shd w:val="clear" w:color="auto" w:fill="D0CECE" w:themeFill="background2" w:themeFillShade="E6"/>
            <w:noWrap/>
            <w:hideMark/>
          </w:tcPr>
          <w:p w:rsidR="000351FC" w:rsidRPr="00691DE5" w:rsidRDefault="000351FC" w:rsidP="009B52DB">
            <w:pPr>
              <w:jc w:val="center"/>
              <w:rPr>
                <w:rFonts w:asciiTheme="majorHAnsi" w:hAnsiTheme="majorHAnsi"/>
                <w:b/>
                <w:bCs/>
                <w:color w:val="000000"/>
                <w:sz w:val="18"/>
                <w:szCs w:val="18"/>
                <w:lang w:val="es-ES_tradnl" w:eastAsia="es-PE"/>
              </w:rPr>
            </w:pPr>
            <w:r w:rsidRPr="00691DE5">
              <w:rPr>
                <w:rFonts w:asciiTheme="majorHAnsi" w:hAnsiTheme="majorHAnsi"/>
                <w:b/>
                <w:bCs/>
                <w:color w:val="000000"/>
                <w:sz w:val="18"/>
                <w:szCs w:val="18"/>
                <w:lang w:val="es-ES_tradnl" w:eastAsia="es-PE"/>
              </w:rPr>
              <w:t>Total (Horas)</w:t>
            </w:r>
          </w:p>
        </w:tc>
        <w:tc>
          <w:tcPr>
            <w:tcW w:w="1314" w:type="dxa"/>
            <w:shd w:val="clear" w:color="auto" w:fill="D0CECE" w:themeFill="background2" w:themeFillShade="E6"/>
            <w:noWrap/>
            <w:hideMark/>
          </w:tcPr>
          <w:p w:rsidR="000351FC" w:rsidRPr="00691DE5" w:rsidRDefault="000351FC" w:rsidP="009B52DB">
            <w:pPr>
              <w:jc w:val="center"/>
              <w:rPr>
                <w:rFonts w:asciiTheme="majorHAnsi" w:hAnsiTheme="majorHAnsi"/>
                <w:b/>
                <w:bCs/>
                <w:color w:val="000000"/>
                <w:sz w:val="18"/>
                <w:szCs w:val="18"/>
                <w:lang w:val="es-ES_tradnl" w:eastAsia="es-PE"/>
              </w:rPr>
            </w:pPr>
            <w:r w:rsidRPr="00691DE5">
              <w:rPr>
                <w:rFonts w:asciiTheme="majorHAnsi" w:hAnsiTheme="majorHAnsi"/>
                <w:b/>
                <w:bCs/>
                <w:color w:val="000000"/>
                <w:sz w:val="18"/>
                <w:szCs w:val="18"/>
                <w:lang w:val="es-ES_tradnl" w:eastAsia="es-PE"/>
              </w:rPr>
              <w:t>Suma de CAP</w:t>
            </w:r>
          </w:p>
        </w:tc>
        <w:tc>
          <w:tcPr>
            <w:tcW w:w="1314" w:type="dxa"/>
            <w:shd w:val="clear" w:color="auto" w:fill="D0CECE" w:themeFill="background2" w:themeFillShade="E6"/>
            <w:hideMark/>
          </w:tcPr>
          <w:p w:rsidR="000351FC" w:rsidRPr="00691DE5" w:rsidRDefault="000351FC" w:rsidP="009B52DB">
            <w:pPr>
              <w:jc w:val="center"/>
              <w:rPr>
                <w:rFonts w:asciiTheme="majorHAnsi" w:hAnsiTheme="majorHAnsi"/>
                <w:b/>
                <w:bCs/>
                <w:color w:val="000000"/>
                <w:sz w:val="18"/>
                <w:szCs w:val="18"/>
                <w:lang w:val="es-ES_tradnl" w:eastAsia="es-PE"/>
              </w:rPr>
            </w:pPr>
            <w:r w:rsidRPr="00691DE5">
              <w:rPr>
                <w:rFonts w:asciiTheme="majorHAnsi" w:hAnsiTheme="majorHAnsi"/>
                <w:b/>
                <w:bCs/>
                <w:color w:val="000000"/>
                <w:sz w:val="18"/>
                <w:szCs w:val="18"/>
                <w:lang w:val="es-ES_tradnl" w:eastAsia="es-PE"/>
              </w:rPr>
              <w:t xml:space="preserve">Total CAP ajustado </w:t>
            </w:r>
          </w:p>
        </w:tc>
      </w:tr>
      <w:tr w:rsidR="004E4013" w:rsidRPr="00691DE5" w:rsidTr="00691DE5">
        <w:trPr>
          <w:trHeight w:val="223"/>
        </w:trPr>
        <w:tc>
          <w:tcPr>
            <w:tcW w:w="2255" w:type="dxa"/>
            <w:noWrap/>
            <w:hideMark/>
          </w:tcPr>
          <w:p w:rsidR="004E4013" w:rsidRPr="00A41EBC" w:rsidRDefault="004E4013" w:rsidP="004E4013">
            <w:pPr>
              <w:rPr>
                <w:rFonts w:asciiTheme="majorHAnsi" w:hAnsiTheme="majorHAnsi"/>
                <w:color w:val="000000"/>
                <w:sz w:val="18"/>
                <w:szCs w:val="18"/>
                <w:lang w:val="es-ES_tradnl" w:eastAsia="es-PE"/>
              </w:rPr>
            </w:pPr>
            <w:r w:rsidRPr="00A41EBC">
              <w:rPr>
                <w:rFonts w:asciiTheme="majorHAnsi" w:hAnsiTheme="majorHAnsi"/>
                <w:color w:val="000000"/>
                <w:sz w:val="18"/>
                <w:szCs w:val="18"/>
                <w:lang w:val="es-ES_tradnl" w:eastAsia="es-PE"/>
              </w:rPr>
              <w:t>Control/Táctico</w:t>
            </w:r>
          </w:p>
        </w:tc>
        <w:tc>
          <w:tcPr>
            <w:tcW w:w="1168" w:type="dxa"/>
            <w:noWrap/>
            <w:hideMark/>
          </w:tcPr>
          <w:p w:rsidR="004E4013" w:rsidRPr="00A41EBC" w:rsidRDefault="004E4013" w:rsidP="004E4013">
            <w:pPr>
              <w:jc w:val="right"/>
              <w:rPr>
                <w:rFonts w:asciiTheme="majorHAnsi" w:hAnsiTheme="majorHAnsi"/>
                <w:color w:val="000000"/>
                <w:sz w:val="18"/>
                <w:szCs w:val="18"/>
                <w:lang w:val="es-ES_tradnl" w:eastAsia="es-PE"/>
              </w:rPr>
            </w:pPr>
            <w:r w:rsidRPr="00A41EBC">
              <w:rPr>
                <w:rFonts w:asciiTheme="majorHAnsi" w:hAnsiTheme="majorHAnsi"/>
                <w:sz w:val="18"/>
                <w:szCs w:val="18"/>
                <w:lang w:val="es-ES_tradnl" w:eastAsia="zh-CN"/>
              </w:rPr>
              <w:t>8</w:t>
            </w:r>
            <w:r>
              <w:rPr>
                <w:rFonts w:asciiTheme="majorHAnsi" w:hAnsiTheme="majorHAnsi"/>
                <w:sz w:val="18"/>
                <w:szCs w:val="18"/>
                <w:lang w:val="es-ES_tradnl" w:eastAsia="zh-CN"/>
              </w:rPr>
              <w:t>,</w:t>
            </w:r>
            <w:r w:rsidRPr="00A41EBC">
              <w:rPr>
                <w:rFonts w:asciiTheme="majorHAnsi" w:hAnsiTheme="majorHAnsi"/>
                <w:sz w:val="18"/>
                <w:szCs w:val="18"/>
                <w:lang w:val="es-ES_tradnl" w:eastAsia="zh-CN"/>
              </w:rPr>
              <w:t>188.33</w:t>
            </w:r>
          </w:p>
        </w:tc>
        <w:tc>
          <w:tcPr>
            <w:tcW w:w="1459" w:type="dxa"/>
            <w:noWrap/>
            <w:hideMark/>
          </w:tcPr>
          <w:p w:rsidR="004E4013" w:rsidRPr="00A41EBC" w:rsidRDefault="004E4013" w:rsidP="004E4013">
            <w:pPr>
              <w:jc w:val="right"/>
              <w:rPr>
                <w:rFonts w:asciiTheme="majorHAnsi" w:hAnsiTheme="majorHAnsi"/>
                <w:color w:val="000000"/>
                <w:sz w:val="18"/>
                <w:szCs w:val="18"/>
                <w:lang w:val="es-ES_tradnl" w:eastAsia="es-PE"/>
              </w:rPr>
            </w:pPr>
            <w:r w:rsidRPr="00A41EBC">
              <w:rPr>
                <w:rFonts w:asciiTheme="majorHAnsi" w:hAnsiTheme="majorHAnsi"/>
                <w:sz w:val="18"/>
                <w:szCs w:val="18"/>
                <w:lang w:val="es-ES_tradnl" w:eastAsia="zh-CN"/>
              </w:rPr>
              <w:t>136.47</w:t>
            </w:r>
          </w:p>
        </w:tc>
        <w:tc>
          <w:tcPr>
            <w:tcW w:w="1314" w:type="dxa"/>
            <w:noWrap/>
            <w:hideMark/>
          </w:tcPr>
          <w:p w:rsidR="004E4013" w:rsidRPr="00A41EBC" w:rsidRDefault="004E4013" w:rsidP="004E4013">
            <w:pPr>
              <w:jc w:val="right"/>
              <w:rPr>
                <w:rFonts w:asciiTheme="majorHAnsi" w:hAnsiTheme="majorHAnsi"/>
                <w:color w:val="000000"/>
                <w:sz w:val="18"/>
                <w:szCs w:val="18"/>
                <w:lang w:val="es-ES_tradnl" w:eastAsia="es-PE"/>
              </w:rPr>
            </w:pPr>
            <w:r w:rsidRPr="00A41EBC">
              <w:rPr>
                <w:rFonts w:asciiTheme="majorHAnsi" w:hAnsiTheme="majorHAnsi"/>
                <w:sz w:val="18"/>
                <w:szCs w:val="18"/>
                <w:lang w:val="es-ES_tradnl" w:eastAsia="zh-CN"/>
              </w:rPr>
              <w:t>89%</w:t>
            </w:r>
          </w:p>
        </w:tc>
        <w:tc>
          <w:tcPr>
            <w:tcW w:w="1314" w:type="dxa"/>
            <w:hideMark/>
          </w:tcPr>
          <w:p w:rsidR="004E4013" w:rsidRPr="00A41EBC" w:rsidRDefault="004E4013" w:rsidP="004E4013">
            <w:pPr>
              <w:jc w:val="right"/>
              <w:rPr>
                <w:rFonts w:asciiTheme="majorHAnsi" w:hAnsiTheme="majorHAnsi"/>
                <w:color w:val="000000"/>
                <w:sz w:val="18"/>
                <w:szCs w:val="18"/>
                <w:lang w:val="es-ES_tradnl" w:eastAsia="es-PE"/>
              </w:rPr>
            </w:pPr>
            <w:r w:rsidRPr="00A41EBC">
              <w:rPr>
                <w:rFonts w:asciiTheme="majorHAnsi" w:hAnsiTheme="majorHAnsi"/>
                <w:sz w:val="18"/>
                <w:szCs w:val="18"/>
                <w:lang w:val="es-ES_tradnl" w:eastAsia="zh-CN"/>
              </w:rPr>
              <w:t>1</w:t>
            </w:r>
          </w:p>
        </w:tc>
      </w:tr>
      <w:tr w:rsidR="004E4013" w:rsidRPr="00691DE5" w:rsidTr="00691DE5">
        <w:trPr>
          <w:trHeight w:val="223"/>
        </w:trPr>
        <w:tc>
          <w:tcPr>
            <w:tcW w:w="2255" w:type="dxa"/>
            <w:noWrap/>
            <w:hideMark/>
          </w:tcPr>
          <w:p w:rsidR="004E4013" w:rsidRPr="00A41EBC" w:rsidRDefault="004E4013" w:rsidP="004E4013">
            <w:pPr>
              <w:rPr>
                <w:rFonts w:asciiTheme="majorHAnsi" w:hAnsiTheme="majorHAnsi"/>
                <w:color w:val="000000"/>
                <w:sz w:val="18"/>
                <w:szCs w:val="18"/>
                <w:lang w:val="es-ES_tradnl" w:eastAsia="es-PE"/>
              </w:rPr>
            </w:pPr>
            <w:r w:rsidRPr="00A41EBC">
              <w:rPr>
                <w:rFonts w:asciiTheme="majorHAnsi" w:hAnsiTheme="majorHAnsi"/>
                <w:color w:val="000000"/>
                <w:sz w:val="18"/>
                <w:szCs w:val="18"/>
                <w:lang w:val="es-ES_tradnl" w:eastAsia="es-PE"/>
              </w:rPr>
              <w:t xml:space="preserve">Análisis Especializado </w:t>
            </w:r>
            <w:r w:rsidRPr="00A41EBC">
              <w:rPr>
                <w:rFonts w:asciiTheme="majorHAnsi" w:hAnsiTheme="majorHAnsi"/>
                <w:color w:val="000000"/>
                <w:sz w:val="18"/>
                <w:szCs w:val="18"/>
                <w:vertAlign w:val="superscript"/>
                <w:lang w:val="es-ES_tradnl" w:eastAsia="es-PE"/>
              </w:rPr>
              <w:t>(*)</w:t>
            </w:r>
          </w:p>
        </w:tc>
        <w:tc>
          <w:tcPr>
            <w:tcW w:w="1168" w:type="dxa"/>
            <w:noWrap/>
            <w:hideMark/>
          </w:tcPr>
          <w:p w:rsidR="004E4013" w:rsidRPr="00A41EBC" w:rsidRDefault="004E4013" w:rsidP="004E4013">
            <w:pPr>
              <w:jc w:val="right"/>
              <w:rPr>
                <w:rFonts w:asciiTheme="majorHAnsi" w:hAnsiTheme="majorHAnsi"/>
                <w:color w:val="000000"/>
                <w:sz w:val="18"/>
                <w:szCs w:val="18"/>
                <w:lang w:val="es-ES_tradnl" w:eastAsia="es-PE"/>
              </w:rPr>
            </w:pPr>
            <w:r w:rsidRPr="00A41EBC">
              <w:rPr>
                <w:rFonts w:asciiTheme="majorHAnsi" w:hAnsiTheme="majorHAnsi"/>
                <w:sz w:val="18"/>
                <w:szCs w:val="18"/>
                <w:lang w:val="es-ES_tradnl" w:eastAsia="zh-CN"/>
              </w:rPr>
              <w:t>7</w:t>
            </w:r>
            <w:r>
              <w:rPr>
                <w:rFonts w:asciiTheme="majorHAnsi" w:hAnsiTheme="majorHAnsi"/>
                <w:sz w:val="18"/>
                <w:szCs w:val="18"/>
                <w:lang w:val="es-ES_tradnl" w:eastAsia="zh-CN"/>
              </w:rPr>
              <w:t>,</w:t>
            </w:r>
            <w:r w:rsidRPr="00A41EBC">
              <w:rPr>
                <w:rFonts w:asciiTheme="majorHAnsi" w:hAnsiTheme="majorHAnsi"/>
                <w:sz w:val="18"/>
                <w:szCs w:val="18"/>
                <w:lang w:val="es-ES_tradnl" w:eastAsia="zh-CN"/>
              </w:rPr>
              <w:t>212.50</w:t>
            </w:r>
          </w:p>
        </w:tc>
        <w:tc>
          <w:tcPr>
            <w:tcW w:w="1459" w:type="dxa"/>
            <w:noWrap/>
            <w:hideMark/>
          </w:tcPr>
          <w:p w:rsidR="004E4013" w:rsidRPr="00A41EBC" w:rsidRDefault="004E4013" w:rsidP="004E4013">
            <w:pPr>
              <w:jc w:val="right"/>
              <w:rPr>
                <w:rFonts w:asciiTheme="majorHAnsi" w:hAnsiTheme="majorHAnsi"/>
                <w:color w:val="000000"/>
                <w:sz w:val="18"/>
                <w:szCs w:val="18"/>
                <w:lang w:val="es-ES_tradnl" w:eastAsia="es-PE"/>
              </w:rPr>
            </w:pPr>
            <w:r w:rsidRPr="00A41EBC">
              <w:rPr>
                <w:rFonts w:asciiTheme="majorHAnsi" w:hAnsiTheme="majorHAnsi"/>
                <w:sz w:val="18"/>
                <w:szCs w:val="18"/>
                <w:lang w:val="es-ES_tradnl" w:eastAsia="zh-CN"/>
              </w:rPr>
              <w:t>120.21</w:t>
            </w:r>
          </w:p>
        </w:tc>
        <w:tc>
          <w:tcPr>
            <w:tcW w:w="1314" w:type="dxa"/>
            <w:noWrap/>
            <w:hideMark/>
          </w:tcPr>
          <w:p w:rsidR="004E4013" w:rsidRPr="00A41EBC" w:rsidRDefault="004E4013" w:rsidP="004E4013">
            <w:pPr>
              <w:jc w:val="right"/>
              <w:rPr>
                <w:rFonts w:asciiTheme="majorHAnsi" w:hAnsiTheme="majorHAnsi"/>
                <w:color w:val="000000"/>
                <w:sz w:val="18"/>
                <w:szCs w:val="18"/>
                <w:lang w:val="es-ES_tradnl" w:eastAsia="es-PE"/>
              </w:rPr>
            </w:pPr>
            <w:r w:rsidRPr="00A41EBC">
              <w:rPr>
                <w:rFonts w:asciiTheme="majorHAnsi" w:hAnsiTheme="majorHAnsi"/>
                <w:sz w:val="18"/>
                <w:szCs w:val="18"/>
                <w:lang w:val="es-ES_tradnl" w:eastAsia="zh-CN"/>
              </w:rPr>
              <w:t>78%</w:t>
            </w:r>
          </w:p>
        </w:tc>
        <w:tc>
          <w:tcPr>
            <w:tcW w:w="1314" w:type="dxa"/>
            <w:hideMark/>
          </w:tcPr>
          <w:p w:rsidR="004E4013" w:rsidRPr="00A41EBC" w:rsidRDefault="004E4013" w:rsidP="004E4013">
            <w:pPr>
              <w:jc w:val="right"/>
              <w:rPr>
                <w:rFonts w:asciiTheme="majorHAnsi" w:hAnsiTheme="majorHAnsi"/>
                <w:color w:val="000000"/>
                <w:sz w:val="18"/>
                <w:szCs w:val="18"/>
                <w:lang w:val="es-ES_tradnl" w:eastAsia="es-PE"/>
              </w:rPr>
            </w:pPr>
            <w:r w:rsidRPr="00A41EBC">
              <w:rPr>
                <w:rFonts w:asciiTheme="majorHAnsi" w:hAnsiTheme="majorHAnsi"/>
                <w:sz w:val="18"/>
                <w:szCs w:val="18"/>
                <w:lang w:val="es-ES_tradnl" w:eastAsia="zh-CN"/>
              </w:rPr>
              <w:t>1</w:t>
            </w:r>
          </w:p>
        </w:tc>
      </w:tr>
      <w:tr w:rsidR="004E4013" w:rsidRPr="00691DE5" w:rsidTr="00691DE5">
        <w:trPr>
          <w:trHeight w:val="223"/>
        </w:trPr>
        <w:tc>
          <w:tcPr>
            <w:tcW w:w="2255" w:type="dxa"/>
            <w:noWrap/>
            <w:hideMark/>
          </w:tcPr>
          <w:p w:rsidR="004E4013" w:rsidRPr="00A41EBC" w:rsidRDefault="004E4013" w:rsidP="004E4013">
            <w:pPr>
              <w:rPr>
                <w:rFonts w:asciiTheme="majorHAnsi" w:hAnsiTheme="majorHAnsi"/>
                <w:color w:val="000000"/>
                <w:sz w:val="18"/>
                <w:szCs w:val="18"/>
                <w:lang w:val="es-ES_tradnl" w:eastAsia="es-PE"/>
              </w:rPr>
            </w:pPr>
            <w:r w:rsidRPr="00A41EBC">
              <w:rPr>
                <w:rFonts w:asciiTheme="majorHAnsi" w:hAnsiTheme="majorHAnsi"/>
                <w:color w:val="000000"/>
                <w:sz w:val="18"/>
                <w:szCs w:val="18"/>
                <w:lang w:val="es-ES_tradnl" w:eastAsia="es-PE"/>
              </w:rPr>
              <w:t>Operativo Especializado</w:t>
            </w:r>
          </w:p>
        </w:tc>
        <w:tc>
          <w:tcPr>
            <w:tcW w:w="1168" w:type="dxa"/>
            <w:noWrap/>
            <w:hideMark/>
          </w:tcPr>
          <w:p w:rsidR="004E4013" w:rsidRPr="00A41EBC" w:rsidRDefault="004E4013" w:rsidP="004E4013">
            <w:pPr>
              <w:jc w:val="right"/>
              <w:rPr>
                <w:rFonts w:asciiTheme="majorHAnsi" w:hAnsiTheme="majorHAnsi"/>
                <w:color w:val="000000"/>
                <w:sz w:val="18"/>
                <w:szCs w:val="18"/>
                <w:lang w:val="es-ES_tradnl" w:eastAsia="es-PE"/>
              </w:rPr>
            </w:pPr>
            <w:r w:rsidRPr="00A41EBC">
              <w:rPr>
                <w:rFonts w:asciiTheme="majorHAnsi" w:hAnsiTheme="majorHAnsi"/>
                <w:sz w:val="18"/>
                <w:szCs w:val="18"/>
                <w:lang w:val="es-ES_tradnl" w:eastAsia="zh-CN"/>
              </w:rPr>
              <w:t>3</w:t>
            </w:r>
            <w:r>
              <w:rPr>
                <w:rFonts w:asciiTheme="majorHAnsi" w:hAnsiTheme="majorHAnsi"/>
                <w:sz w:val="18"/>
                <w:szCs w:val="18"/>
                <w:lang w:val="es-ES_tradnl" w:eastAsia="zh-CN"/>
              </w:rPr>
              <w:t>,</w:t>
            </w:r>
            <w:r w:rsidRPr="00A41EBC">
              <w:rPr>
                <w:rFonts w:asciiTheme="majorHAnsi" w:hAnsiTheme="majorHAnsi"/>
                <w:sz w:val="18"/>
                <w:szCs w:val="18"/>
                <w:lang w:val="es-ES_tradnl" w:eastAsia="zh-CN"/>
              </w:rPr>
              <w:t>909.17</w:t>
            </w:r>
          </w:p>
        </w:tc>
        <w:tc>
          <w:tcPr>
            <w:tcW w:w="1459" w:type="dxa"/>
            <w:noWrap/>
            <w:hideMark/>
          </w:tcPr>
          <w:p w:rsidR="004E4013" w:rsidRPr="00A41EBC" w:rsidRDefault="004E4013" w:rsidP="004E4013">
            <w:pPr>
              <w:jc w:val="right"/>
              <w:rPr>
                <w:rFonts w:asciiTheme="majorHAnsi" w:hAnsiTheme="majorHAnsi"/>
                <w:color w:val="000000"/>
                <w:sz w:val="18"/>
                <w:szCs w:val="18"/>
                <w:lang w:val="es-ES_tradnl" w:eastAsia="es-PE"/>
              </w:rPr>
            </w:pPr>
            <w:r w:rsidRPr="00A41EBC">
              <w:rPr>
                <w:rFonts w:asciiTheme="majorHAnsi" w:hAnsiTheme="majorHAnsi"/>
                <w:sz w:val="18"/>
                <w:szCs w:val="18"/>
                <w:lang w:val="es-ES_tradnl" w:eastAsia="zh-CN"/>
              </w:rPr>
              <w:t>65.15</w:t>
            </w:r>
          </w:p>
        </w:tc>
        <w:tc>
          <w:tcPr>
            <w:tcW w:w="1314" w:type="dxa"/>
            <w:noWrap/>
            <w:hideMark/>
          </w:tcPr>
          <w:p w:rsidR="004E4013" w:rsidRPr="00A41EBC" w:rsidRDefault="004E4013" w:rsidP="004E4013">
            <w:pPr>
              <w:jc w:val="right"/>
              <w:rPr>
                <w:rFonts w:asciiTheme="majorHAnsi" w:hAnsiTheme="majorHAnsi"/>
                <w:color w:val="000000"/>
                <w:sz w:val="18"/>
                <w:szCs w:val="18"/>
                <w:lang w:val="es-ES_tradnl" w:eastAsia="es-PE"/>
              </w:rPr>
            </w:pPr>
            <w:r w:rsidRPr="00A41EBC">
              <w:rPr>
                <w:rFonts w:asciiTheme="majorHAnsi" w:hAnsiTheme="majorHAnsi"/>
                <w:sz w:val="18"/>
                <w:szCs w:val="18"/>
                <w:lang w:val="es-ES_tradnl" w:eastAsia="zh-CN"/>
              </w:rPr>
              <w:t>42%</w:t>
            </w:r>
          </w:p>
        </w:tc>
        <w:tc>
          <w:tcPr>
            <w:tcW w:w="1314" w:type="dxa"/>
            <w:hideMark/>
          </w:tcPr>
          <w:p w:rsidR="004E4013" w:rsidRPr="00A41EBC" w:rsidRDefault="004E4013" w:rsidP="004E4013">
            <w:pPr>
              <w:jc w:val="right"/>
              <w:rPr>
                <w:rFonts w:asciiTheme="majorHAnsi" w:hAnsiTheme="majorHAnsi"/>
                <w:color w:val="000000"/>
                <w:sz w:val="18"/>
                <w:szCs w:val="18"/>
                <w:lang w:val="es-ES_tradnl" w:eastAsia="es-PE"/>
              </w:rPr>
            </w:pPr>
            <w:r w:rsidRPr="00A41EBC">
              <w:rPr>
                <w:rFonts w:asciiTheme="majorHAnsi" w:hAnsiTheme="majorHAnsi"/>
                <w:sz w:val="18"/>
                <w:szCs w:val="18"/>
                <w:lang w:val="es-ES_tradnl" w:eastAsia="zh-CN"/>
              </w:rPr>
              <w:t>1</w:t>
            </w:r>
          </w:p>
        </w:tc>
      </w:tr>
      <w:tr w:rsidR="004E4013" w:rsidRPr="00691DE5" w:rsidTr="00691DE5">
        <w:trPr>
          <w:trHeight w:val="223"/>
        </w:trPr>
        <w:tc>
          <w:tcPr>
            <w:tcW w:w="2255" w:type="dxa"/>
            <w:noWrap/>
            <w:hideMark/>
          </w:tcPr>
          <w:p w:rsidR="004E4013" w:rsidRPr="00A41EBC" w:rsidRDefault="004E4013" w:rsidP="004E4013">
            <w:pPr>
              <w:rPr>
                <w:rFonts w:asciiTheme="majorHAnsi" w:hAnsiTheme="majorHAnsi"/>
                <w:color w:val="000000"/>
                <w:sz w:val="18"/>
                <w:szCs w:val="18"/>
                <w:lang w:val="es-ES_tradnl" w:eastAsia="es-PE"/>
              </w:rPr>
            </w:pPr>
            <w:r w:rsidRPr="00A41EBC">
              <w:rPr>
                <w:rFonts w:asciiTheme="majorHAnsi" w:hAnsiTheme="majorHAnsi"/>
                <w:color w:val="000000"/>
                <w:sz w:val="18"/>
                <w:szCs w:val="18"/>
                <w:lang w:val="es-ES_tradnl" w:eastAsia="es-PE"/>
              </w:rPr>
              <w:t>Operativo Simple</w:t>
            </w:r>
          </w:p>
        </w:tc>
        <w:tc>
          <w:tcPr>
            <w:tcW w:w="1168" w:type="dxa"/>
            <w:noWrap/>
            <w:hideMark/>
          </w:tcPr>
          <w:p w:rsidR="004E4013" w:rsidRPr="00A41EBC" w:rsidRDefault="004E4013" w:rsidP="004E4013">
            <w:pPr>
              <w:jc w:val="right"/>
              <w:rPr>
                <w:rFonts w:asciiTheme="majorHAnsi" w:hAnsiTheme="majorHAnsi"/>
                <w:color w:val="000000"/>
                <w:sz w:val="18"/>
                <w:szCs w:val="18"/>
                <w:lang w:val="es-ES_tradnl" w:eastAsia="es-PE"/>
              </w:rPr>
            </w:pPr>
            <w:r w:rsidRPr="00A41EBC">
              <w:rPr>
                <w:rFonts w:asciiTheme="majorHAnsi" w:hAnsiTheme="majorHAnsi"/>
                <w:sz w:val="18"/>
                <w:szCs w:val="18"/>
                <w:lang w:val="es-ES_tradnl" w:eastAsia="zh-CN"/>
              </w:rPr>
              <w:t>2</w:t>
            </w:r>
            <w:r>
              <w:rPr>
                <w:rFonts w:asciiTheme="majorHAnsi" w:hAnsiTheme="majorHAnsi"/>
                <w:sz w:val="18"/>
                <w:szCs w:val="18"/>
                <w:lang w:val="es-ES_tradnl" w:eastAsia="zh-CN"/>
              </w:rPr>
              <w:t>,</w:t>
            </w:r>
            <w:r w:rsidRPr="00A41EBC">
              <w:rPr>
                <w:rFonts w:asciiTheme="majorHAnsi" w:hAnsiTheme="majorHAnsi"/>
                <w:sz w:val="18"/>
                <w:szCs w:val="18"/>
                <w:lang w:val="es-ES_tradnl" w:eastAsia="zh-CN"/>
              </w:rPr>
              <w:t>533.83</w:t>
            </w:r>
          </w:p>
        </w:tc>
        <w:tc>
          <w:tcPr>
            <w:tcW w:w="1459" w:type="dxa"/>
            <w:noWrap/>
            <w:hideMark/>
          </w:tcPr>
          <w:p w:rsidR="004E4013" w:rsidRPr="00A41EBC" w:rsidRDefault="004E4013" w:rsidP="004E4013">
            <w:pPr>
              <w:jc w:val="right"/>
              <w:rPr>
                <w:rFonts w:asciiTheme="majorHAnsi" w:hAnsiTheme="majorHAnsi"/>
                <w:color w:val="000000"/>
                <w:sz w:val="18"/>
                <w:szCs w:val="18"/>
                <w:lang w:val="es-ES_tradnl" w:eastAsia="es-PE"/>
              </w:rPr>
            </w:pPr>
            <w:r w:rsidRPr="00A41EBC">
              <w:rPr>
                <w:rFonts w:asciiTheme="majorHAnsi" w:hAnsiTheme="majorHAnsi"/>
                <w:sz w:val="18"/>
                <w:szCs w:val="18"/>
                <w:lang w:val="es-ES_tradnl" w:eastAsia="zh-CN"/>
              </w:rPr>
              <w:t>42.23</w:t>
            </w:r>
          </w:p>
        </w:tc>
        <w:tc>
          <w:tcPr>
            <w:tcW w:w="1314" w:type="dxa"/>
            <w:noWrap/>
            <w:hideMark/>
          </w:tcPr>
          <w:p w:rsidR="004E4013" w:rsidRPr="00A41EBC" w:rsidRDefault="004E4013" w:rsidP="004E4013">
            <w:pPr>
              <w:jc w:val="right"/>
              <w:rPr>
                <w:rFonts w:asciiTheme="majorHAnsi" w:hAnsiTheme="majorHAnsi"/>
                <w:color w:val="000000"/>
                <w:sz w:val="18"/>
                <w:szCs w:val="18"/>
                <w:lang w:val="es-ES_tradnl" w:eastAsia="es-PE"/>
              </w:rPr>
            </w:pPr>
            <w:r w:rsidRPr="00A41EBC">
              <w:rPr>
                <w:rFonts w:asciiTheme="majorHAnsi" w:hAnsiTheme="majorHAnsi"/>
                <w:sz w:val="18"/>
                <w:szCs w:val="18"/>
                <w:lang w:val="es-ES_tradnl" w:eastAsia="zh-CN"/>
              </w:rPr>
              <w:t>27%</w:t>
            </w:r>
          </w:p>
        </w:tc>
        <w:tc>
          <w:tcPr>
            <w:tcW w:w="1314" w:type="dxa"/>
            <w:hideMark/>
          </w:tcPr>
          <w:p w:rsidR="004E4013" w:rsidRPr="00A41EBC" w:rsidRDefault="004E4013" w:rsidP="004E4013">
            <w:pPr>
              <w:jc w:val="right"/>
              <w:rPr>
                <w:rFonts w:asciiTheme="majorHAnsi" w:hAnsiTheme="majorHAnsi"/>
                <w:color w:val="000000"/>
                <w:sz w:val="18"/>
                <w:szCs w:val="18"/>
                <w:lang w:val="es-ES_tradnl" w:eastAsia="es-PE"/>
              </w:rPr>
            </w:pPr>
            <w:r w:rsidRPr="00A41EBC">
              <w:rPr>
                <w:rFonts w:asciiTheme="majorHAnsi" w:hAnsiTheme="majorHAnsi"/>
                <w:color w:val="000000"/>
                <w:sz w:val="18"/>
                <w:szCs w:val="18"/>
                <w:lang w:val="es-ES_tradnl" w:eastAsia="es-PE"/>
              </w:rPr>
              <w:t>0</w:t>
            </w:r>
          </w:p>
        </w:tc>
      </w:tr>
    </w:tbl>
    <w:p w:rsidR="00BE35A3" w:rsidRPr="005E71D9" w:rsidRDefault="00BE35A3" w:rsidP="009B52DB">
      <w:pPr>
        <w:spacing w:after="0"/>
        <w:ind w:left="348"/>
        <w:jc w:val="both"/>
        <w:rPr>
          <w:lang w:val="es-ES"/>
        </w:rPr>
      </w:pPr>
    </w:p>
    <w:p w:rsidR="00BE35A3" w:rsidRDefault="00BE35A3" w:rsidP="009B52DB">
      <w:pPr>
        <w:spacing w:after="0"/>
        <w:jc w:val="both"/>
        <w:rPr>
          <w:b/>
          <w:lang w:val="es-ES"/>
        </w:rPr>
      </w:pPr>
    </w:p>
    <w:p w:rsidR="00BE35A3" w:rsidRDefault="00BE35A3" w:rsidP="009B52DB">
      <w:pPr>
        <w:spacing w:after="0"/>
        <w:jc w:val="both"/>
        <w:rPr>
          <w:b/>
          <w:lang w:val="es-ES"/>
        </w:rPr>
      </w:pPr>
    </w:p>
    <w:p w:rsidR="00BE35A3" w:rsidRDefault="00BE35A3" w:rsidP="009B52DB">
      <w:pPr>
        <w:spacing w:after="0"/>
        <w:jc w:val="both"/>
        <w:rPr>
          <w:b/>
          <w:lang w:val="es-ES"/>
        </w:rPr>
      </w:pPr>
    </w:p>
    <w:p w:rsidR="00BE35A3" w:rsidRDefault="00BE35A3" w:rsidP="009B52DB">
      <w:pPr>
        <w:spacing w:after="0"/>
        <w:jc w:val="both"/>
        <w:rPr>
          <w:b/>
          <w:lang w:val="es-ES"/>
        </w:rPr>
      </w:pPr>
    </w:p>
    <w:p w:rsidR="00BE35A3" w:rsidRPr="005E71D9" w:rsidRDefault="00BE35A3" w:rsidP="009B52DB">
      <w:pPr>
        <w:spacing w:after="0"/>
        <w:jc w:val="both"/>
        <w:rPr>
          <w:u w:val="single"/>
          <w:lang w:val="es-ES"/>
        </w:rPr>
      </w:pPr>
    </w:p>
    <w:p w:rsidR="007F6CBF" w:rsidRDefault="007F6CBF" w:rsidP="007F6CBF">
      <w:pPr>
        <w:pStyle w:val="Prrafodelista"/>
        <w:numPr>
          <w:ilvl w:val="0"/>
          <w:numId w:val="32"/>
        </w:numPr>
        <w:spacing w:line="240" w:lineRule="auto"/>
        <w:ind w:left="1134"/>
        <w:jc w:val="both"/>
        <w:rPr>
          <w:lang w:val="es-ES"/>
        </w:rPr>
      </w:pPr>
      <w:r>
        <w:rPr>
          <w:lang w:val="es-ES"/>
        </w:rPr>
        <w:t>De acuerdo al Cálculo del CAP, se determinó la cantidad de colaboradores para el Departamento de Productos Pasivos y Servicios, el cual es necesario (1) Coordinador de Productos Pasivos y Servicios con la categoría de analista especializado, teniendo en cuanta las actividades que ejecutan son de mucho análisis, además se identificaron algunas actividades de muy poca carga en operativo simple y operativo especializado, a lo cual se procedió a unificar ambas actividades para la determinación del cargo de Gestor de Productos Pasivos y Servicios.</w:t>
      </w:r>
    </w:p>
    <w:p w:rsidR="00BE35A3" w:rsidRPr="007F6CBF" w:rsidRDefault="00BE35A3" w:rsidP="007F6CBF">
      <w:pPr>
        <w:pStyle w:val="Prrafodelista"/>
        <w:spacing w:after="0"/>
        <w:ind w:left="1494"/>
        <w:jc w:val="both"/>
        <w:rPr>
          <w:lang w:val="es-ES"/>
        </w:rPr>
      </w:pPr>
    </w:p>
    <w:p w:rsidR="002B4DFF" w:rsidRPr="00D14827" w:rsidRDefault="005A43FB" w:rsidP="009B52DB">
      <w:pPr>
        <w:pStyle w:val="Ttulo1"/>
        <w:ind w:left="426" w:hanging="437"/>
      </w:pPr>
      <w:bookmarkStart w:id="3" w:name="_Toc26260341"/>
      <w:r w:rsidRPr="009F5EA1">
        <w:t>DIFICULTADES</w:t>
      </w:r>
      <w:r>
        <w:t xml:space="preserve"> PRESENTADAS</w:t>
      </w:r>
      <w:bookmarkEnd w:id="3"/>
    </w:p>
    <w:p w:rsidR="005A43FB" w:rsidRDefault="005A43FB" w:rsidP="00B46A59">
      <w:pPr>
        <w:spacing w:after="0"/>
        <w:ind w:left="426"/>
        <w:jc w:val="both"/>
        <w:rPr>
          <w:rFonts w:ascii="Calibri" w:hAnsi="Calibri" w:cs="Arial"/>
          <w:bCs/>
        </w:rPr>
      </w:pPr>
      <w:r w:rsidRPr="005E71D9">
        <w:rPr>
          <w:rFonts w:ascii="Calibri" w:hAnsi="Calibri" w:cs="Arial"/>
          <w:bCs/>
        </w:rPr>
        <w:t>En el desarrollo del proyecto, si bien se contó con la disposición del Jefe de área, respecto a la aplicación de la metodología, se presentaron dificultades en la etapa de levantamiento de información que generaron cierto retraso en la tarea asignada, siendo las más relevantes lo que a continuación se detalla:</w:t>
      </w:r>
    </w:p>
    <w:p w:rsidR="007F6CBF" w:rsidRPr="005E71D9" w:rsidRDefault="007F6CBF" w:rsidP="00B46A59">
      <w:pPr>
        <w:spacing w:after="0"/>
        <w:ind w:left="426"/>
        <w:jc w:val="both"/>
        <w:rPr>
          <w:rFonts w:ascii="Calibri" w:hAnsi="Calibri" w:cs="Arial"/>
          <w:bCs/>
        </w:rPr>
      </w:pPr>
    </w:p>
    <w:p w:rsidR="007F6CBF" w:rsidRDefault="007F6CBF" w:rsidP="007F6CBF">
      <w:pPr>
        <w:pStyle w:val="Prrafodelista"/>
        <w:numPr>
          <w:ilvl w:val="0"/>
          <w:numId w:val="40"/>
        </w:numPr>
        <w:spacing w:after="0"/>
        <w:ind w:left="786"/>
        <w:jc w:val="both"/>
      </w:pPr>
      <w:r>
        <w:t xml:space="preserve">Poca disponibilidad del Jefe de área debido a que sostenía reuniones no programadas por la Gerencia Mancomunada, además de las actividades de cierre de mes que conllevaron a que no se puedan realizar las reuniones programadas con el Jefe del Departamento de Gestión de Pasivos y Servicios. </w:t>
      </w:r>
    </w:p>
    <w:p w:rsidR="007F6CBF" w:rsidRDefault="007F6CBF" w:rsidP="007F6CBF">
      <w:pPr>
        <w:pStyle w:val="Prrafodelista"/>
        <w:numPr>
          <w:ilvl w:val="0"/>
          <w:numId w:val="40"/>
        </w:numPr>
        <w:spacing w:after="0"/>
        <w:ind w:left="786"/>
        <w:jc w:val="both"/>
      </w:pPr>
      <w:r>
        <w:t>En algunos puntos durante las entrevistas hubo ciertas dificultades para el desarrollo de las funciones, procesos y actividades, pero se solucionó con las respectivas orientaciones acerca de la metodología a emplearse para el desarrollo de las adecuaciones del Manual de Organización y Funciones del Departamento de Productos Pasivos y Servicios.</w:t>
      </w:r>
    </w:p>
    <w:p w:rsidR="007F6CBF" w:rsidRPr="007F6CBF" w:rsidRDefault="007F6CBF" w:rsidP="007F6CBF">
      <w:pPr>
        <w:pStyle w:val="Prrafodelista"/>
        <w:numPr>
          <w:ilvl w:val="0"/>
          <w:numId w:val="40"/>
        </w:numPr>
        <w:spacing w:after="0"/>
        <w:ind w:left="786"/>
        <w:jc w:val="both"/>
        <w:rPr>
          <w:rFonts w:ascii="Calibri" w:hAnsi="Calibri" w:cs="Arial"/>
          <w:bCs/>
        </w:rPr>
      </w:pPr>
      <w:r>
        <w:t>Otra de las dificultades que se tuvo al momento de la elaboración de la data fue el poco tiempo que se disponía para ejecutar el desarrollo de las actividades, debido a que el Jefe de Gestión de Pasivos y Servicios tenía que atender requerimientos de otras áreas.</w:t>
      </w:r>
    </w:p>
    <w:p w:rsidR="00A7171A" w:rsidRDefault="00A7171A" w:rsidP="009B52DB">
      <w:pPr>
        <w:pStyle w:val="Prrafodelista"/>
        <w:spacing w:after="0"/>
        <w:ind w:left="1068"/>
        <w:jc w:val="both"/>
        <w:rPr>
          <w:rFonts w:ascii="Calibri" w:hAnsi="Calibri" w:cs="Arial"/>
          <w:bCs/>
        </w:rPr>
      </w:pPr>
    </w:p>
    <w:p w:rsidR="00727029" w:rsidRPr="007F6CBF" w:rsidRDefault="00727029" w:rsidP="007F6CBF">
      <w:pPr>
        <w:spacing w:after="0"/>
        <w:jc w:val="both"/>
        <w:rPr>
          <w:rFonts w:ascii="Calibri" w:hAnsi="Calibri" w:cs="Arial"/>
          <w:bCs/>
        </w:rPr>
      </w:pPr>
    </w:p>
    <w:p w:rsidR="003954E6" w:rsidRPr="009567D6" w:rsidRDefault="003954E6" w:rsidP="009B52DB">
      <w:pPr>
        <w:pStyle w:val="Ttulo1"/>
        <w:spacing w:line="240" w:lineRule="auto"/>
        <w:ind w:left="426" w:hanging="437"/>
      </w:pPr>
      <w:bookmarkStart w:id="4" w:name="_Toc26260342"/>
      <w:r w:rsidRPr="005D66C5">
        <w:t>CONCLUSIONES</w:t>
      </w:r>
      <w:bookmarkEnd w:id="4"/>
      <w:r w:rsidR="004839DA">
        <w:t xml:space="preserve"> Y RECOMENDACIONES</w:t>
      </w:r>
    </w:p>
    <w:p w:rsidR="006C34FC" w:rsidRDefault="006C34FC" w:rsidP="00B46A59">
      <w:pPr>
        <w:spacing w:after="0" w:line="240" w:lineRule="auto"/>
        <w:ind w:left="426"/>
        <w:rPr>
          <w:lang w:val="es-ES"/>
        </w:rPr>
      </w:pPr>
    </w:p>
    <w:p w:rsidR="00CD307D" w:rsidRDefault="004839DA" w:rsidP="00CD307D">
      <w:pPr>
        <w:spacing w:after="0" w:line="240" w:lineRule="auto"/>
        <w:ind w:left="426"/>
        <w:rPr>
          <w:lang w:val="es-ES"/>
        </w:rPr>
      </w:pPr>
      <w:r>
        <w:rPr>
          <w:lang w:val="es-ES"/>
        </w:rPr>
        <w:t>L</w:t>
      </w:r>
      <w:r w:rsidR="00A7171A">
        <w:rPr>
          <w:lang w:val="es-ES"/>
        </w:rPr>
        <w:t xml:space="preserve">as conclusiones más relevantes son las siguientes: </w:t>
      </w:r>
    </w:p>
    <w:p w:rsidR="00CD307D" w:rsidRDefault="00CD307D" w:rsidP="00CD307D">
      <w:pPr>
        <w:spacing w:after="0" w:line="240" w:lineRule="auto"/>
        <w:ind w:left="426"/>
        <w:rPr>
          <w:lang w:val="es-ES"/>
        </w:rPr>
      </w:pPr>
    </w:p>
    <w:p w:rsidR="00CD307D" w:rsidRDefault="00CD307D" w:rsidP="00CD307D">
      <w:pPr>
        <w:pStyle w:val="Prrafodelista"/>
        <w:numPr>
          <w:ilvl w:val="0"/>
          <w:numId w:val="39"/>
        </w:numPr>
        <w:jc w:val="both"/>
      </w:pPr>
      <w:r>
        <w:t>Se identificaron muchas actividades operativas en el actual Manual de Organización y Funciones del Departamento de Productos Pasivos y Servicios, motivo por el cual el área no tenía el enfoque en lo que deberían de hacer para el óptimo desarrollo de sus funciones.</w:t>
      </w:r>
    </w:p>
    <w:p w:rsidR="007F6CBF" w:rsidRDefault="007F6CBF" w:rsidP="007F6CBF">
      <w:pPr>
        <w:pStyle w:val="Prrafodelista"/>
        <w:jc w:val="both"/>
      </w:pPr>
    </w:p>
    <w:p w:rsidR="00CD307D" w:rsidRPr="007F6CBF" w:rsidRDefault="00CD307D" w:rsidP="00CD307D">
      <w:pPr>
        <w:pStyle w:val="Prrafodelista"/>
        <w:numPr>
          <w:ilvl w:val="0"/>
          <w:numId w:val="39"/>
        </w:numPr>
        <w:spacing w:after="0" w:line="240" w:lineRule="auto"/>
        <w:rPr>
          <w:lang w:val="es-ES"/>
        </w:rPr>
      </w:pPr>
      <w:r>
        <w:t>El desarrollo del Proyecto de Adecuaciones de MOF del Departamento de Productos Pasivos y Servicios está basado en un enfoque más de diseño e investigación del entorno que abarca la gestión de captaciones, y la comercialización de seguros y servicios financieros que oferta la Caja Maynas.</w:t>
      </w:r>
    </w:p>
    <w:p w:rsidR="007F6CBF" w:rsidRDefault="007F6CBF" w:rsidP="007F6CBF">
      <w:pPr>
        <w:pStyle w:val="Prrafodelista"/>
        <w:spacing w:after="0" w:line="240" w:lineRule="auto"/>
      </w:pPr>
    </w:p>
    <w:p w:rsidR="007F6CBF" w:rsidRDefault="007F6CBF" w:rsidP="007F6CBF">
      <w:pPr>
        <w:spacing w:after="0" w:line="240" w:lineRule="auto"/>
        <w:ind w:left="426"/>
        <w:rPr>
          <w:lang w:val="es-ES"/>
        </w:rPr>
      </w:pPr>
      <w:r>
        <w:rPr>
          <w:lang w:val="es-ES"/>
        </w:rPr>
        <w:t xml:space="preserve">Las </w:t>
      </w:r>
      <w:r>
        <w:rPr>
          <w:lang w:val="es-ES"/>
        </w:rPr>
        <w:t>recomendaciones</w:t>
      </w:r>
      <w:r>
        <w:rPr>
          <w:lang w:val="es-ES"/>
        </w:rPr>
        <w:t xml:space="preserve"> más relevantes son las siguientes: </w:t>
      </w:r>
    </w:p>
    <w:p w:rsidR="007F6CBF" w:rsidRPr="00CD307D" w:rsidRDefault="007F6CBF" w:rsidP="007F6CBF">
      <w:pPr>
        <w:pStyle w:val="Prrafodelista"/>
        <w:spacing w:after="0" w:line="240" w:lineRule="auto"/>
        <w:rPr>
          <w:lang w:val="es-ES"/>
        </w:rPr>
      </w:pPr>
    </w:p>
    <w:p w:rsidR="00CD307D" w:rsidRDefault="00CD307D" w:rsidP="00CD307D">
      <w:pPr>
        <w:pStyle w:val="Prrafodelista"/>
        <w:numPr>
          <w:ilvl w:val="0"/>
          <w:numId w:val="38"/>
        </w:numPr>
        <w:spacing w:after="0"/>
        <w:ind w:left="786"/>
        <w:jc w:val="both"/>
      </w:pPr>
      <w:r>
        <w:t>Mantener el adecuado enfoque del departamento en función a su razón de ser, para evitar sobrecargar al área con labores operativas no dichas del área.</w:t>
      </w:r>
    </w:p>
    <w:p w:rsidR="00CD307D" w:rsidRDefault="00CD307D" w:rsidP="00CD307D">
      <w:pPr>
        <w:spacing w:after="0"/>
        <w:ind w:left="426"/>
        <w:jc w:val="both"/>
      </w:pPr>
    </w:p>
    <w:p w:rsidR="00CD307D" w:rsidRDefault="00CD307D" w:rsidP="00CD307D">
      <w:pPr>
        <w:pStyle w:val="Prrafodelista"/>
        <w:numPr>
          <w:ilvl w:val="0"/>
          <w:numId w:val="38"/>
        </w:numPr>
        <w:tabs>
          <w:tab w:val="left" w:pos="0"/>
        </w:tabs>
        <w:spacing w:after="0" w:line="240" w:lineRule="auto"/>
        <w:ind w:left="786"/>
        <w:jc w:val="both"/>
        <w:rPr>
          <w:lang w:val="es-ES"/>
        </w:rPr>
      </w:pPr>
      <w:r w:rsidRPr="00E81283">
        <w:rPr>
          <w:lang w:val="es-ES"/>
        </w:rPr>
        <w:t>Se recomienda dar la importancia debida a las labores de gestión administrativa, a fin garantizar gestionar de manera eficaz y eficiente l</w:t>
      </w:r>
      <w:r>
        <w:rPr>
          <w:lang w:val="es-ES"/>
        </w:rPr>
        <w:t>os recursos del área, cumplir con la misión del departamento y contribuir al logro de los objetivos estratégicos de la organización.</w:t>
      </w:r>
    </w:p>
    <w:p w:rsidR="00CD307D" w:rsidRDefault="00CD307D" w:rsidP="00CD307D">
      <w:pPr>
        <w:pStyle w:val="Prrafodelista"/>
        <w:tabs>
          <w:tab w:val="left" w:pos="0"/>
        </w:tabs>
        <w:spacing w:line="240" w:lineRule="auto"/>
        <w:ind w:left="78"/>
        <w:jc w:val="both"/>
        <w:rPr>
          <w:lang w:val="es-ES"/>
        </w:rPr>
      </w:pPr>
    </w:p>
    <w:p w:rsidR="00CD307D" w:rsidRDefault="00CD307D" w:rsidP="00CD307D">
      <w:pPr>
        <w:pStyle w:val="Prrafodelista"/>
        <w:numPr>
          <w:ilvl w:val="0"/>
          <w:numId w:val="38"/>
        </w:numPr>
        <w:tabs>
          <w:tab w:val="left" w:pos="0"/>
        </w:tabs>
        <w:spacing w:after="0" w:line="240" w:lineRule="auto"/>
        <w:ind w:left="786"/>
        <w:jc w:val="both"/>
        <w:rPr>
          <w:lang w:val="es-ES"/>
        </w:rPr>
      </w:pPr>
      <w:r>
        <w:rPr>
          <w:lang w:val="es-ES"/>
        </w:rPr>
        <w:t>Se recomienda aceptar la propuesta de la nueva estructura para el departamento de Productos Pasivos y Servicios, basado en todas las razones ya mencionados.</w:t>
      </w:r>
    </w:p>
    <w:p w:rsidR="00484DF7" w:rsidRPr="00484DF7" w:rsidRDefault="00484DF7" w:rsidP="00CD307D">
      <w:pPr>
        <w:pStyle w:val="Prrafodelista"/>
        <w:spacing w:after="0" w:line="240" w:lineRule="auto"/>
        <w:ind w:left="786"/>
        <w:jc w:val="both"/>
        <w:rPr>
          <w:lang w:val="es-ES"/>
        </w:rPr>
      </w:pPr>
    </w:p>
    <w:sectPr w:rsidR="00484DF7" w:rsidRPr="00484DF7" w:rsidSect="00FE6379">
      <w:footerReference w:type="default" r:id="rId11"/>
      <w:pgSz w:w="11906" w:h="16838"/>
      <w:pgMar w:top="1440" w:right="1080" w:bottom="1440" w:left="108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2254" w:rsidRDefault="00522254" w:rsidP="00E449BB">
      <w:pPr>
        <w:spacing w:after="0" w:line="240" w:lineRule="auto"/>
      </w:pPr>
      <w:r>
        <w:separator/>
      </w:r>
    </w:p>
  </w:endnote>
  <w:endnote w:type="continuationSeparator" w:id="0">
    <w:p w:rsidR="00522254" w:rsidRDefault="00522254" w:rsidP="00E44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379" w:rsidRDefault="00FE6379" w:rsidP="00FE6379">
    <w:pPr>
      <w:pStyle w:val="Piedepgina"/>
    </w:pPr>
  </w:p>
  <w:p w:rsidR="00FE6379" w:rsidRDefault="00FE637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2254" w:rsidRDefault="00522254" w:rsidP="00E449BB">
      <w:pPr>
        <w:spacing w:after="0" w:line="240" w:lineRule="auto"/>
      </w:pPr>
      <w:r>
        <w:separator/>
      </w:r>
    </w:p>
  </w:footnote>
  <w:footnote w:type="continuationSeparator" w:id="0">
    <w:p w:rsidR="00522254" w:rsidRDefault="00522254" w:rsidP="00E449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D781D"/>
    <w:multiLevelType w:val="hybridMultilevel"/>
    <w:tmpl w:val="6584FC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42E0B91"/>
    <w:multiLevelType w:val="hybridMultilevel"/>
    <w:tmpl w:val="FBFA4F0A"/>
    <w:lvl w:ilvl="0" w:tplc="44D892C4">
      <w:start w:val="379"/>
      <w:numFmt w:val="bullet"/>
      <w:lvlText w:val="-"/>
      <w:lvlJc w:val="left"/>
      <w:pPr>
        <w:ind w:left="1428" w:hanging="360"/>
      </w:pPr>
      <w:rPr>
        <w:rFonts w:ascii="Calibri" w:eastAsia="Times New Roman" w:hAnsi="Calibri" w:cs="Times New Roman" w:hint="default"/>
      </w:rPr>
    </w:lvl>
    <w:lvl w:ilvl="1" w:tplc="280A0003">
      <w:start w:val="1"/>
      <w:numFmt w:val="bullet"/>
      <w:lvlText w:val="o"/>
      <w:lvlJc w:val="left"/>
      <w:pPr>
        <w:ind w:left="2148" w:hanging="360"/>
      </w:pPr>
      <w:rPr>
        <w:rFonts w:ascii="Courier New" w:hAnsi="Courier New" w:cs="Courier New" w:hint="default"/>
      </w:rPr>
    </w:lvl>
    <w:lvl w:ilvl="2" w:tplc="280A0005">
      <w:start w:val="1"/>
      <w:numFmt w:val="bullet"/>
      <w:lvlText w:val=""/>
      <w:lvlJc w:val="left"/>
      <w:pPr>
        <w:ind w:left="2868" w:hanging="360"/>
      </w:pPr>
      <w:rPr>
        <w:rFonts w:ascii="Wingdings" w:hAnsi="Wingdings" w:hint="default"/>
      </w:rPr>
    </w:lvl>
    <w:lvl w:ilvl="3" w:tplc="280A0001">
      <w:start w:val="1"/>
      <w:numFmt w:val="bullet"/>
      <w:lvlText w:val=""/>
      <w:lvlJc w:val="left"/>
      <w:pPr>
        <w:ind w:left="3588" w:hanging="360"/>
      </w:pPr>
      <w:rPr>
        <w:rFonts w:ascii="Symbol" w:hAnsi="Symbol" w:hint="default"/>
      </w:rPr>
    </w:lvl>
    <w:lvl w:ilvl="4" w:tplc="280A0003">
      <w:start w:val="1"/>
      <w:numFmt w:val="bullet"/>
      <w:lvlText w:val="o"/>
      <w:lvlJc w:val="left"/>
      <w:pPr>
        <w:ind w:left="4308" w:hanging="360"/>
      </w:pPr>
      <w:rPr>
        <w:rFonts w:ascii="Courier New" w:hAnsi="Courier New" w:cs="Courier New" w:hint="default"/>
      </w:rPr>
    </w:lvl>
    <w:lvl w:ilvl="5" w:tplc="280A0005">
      <w:start w:val="1"/>
      <w:numFmt w:val="bullet"/>
      <w:lvlText w:val=""/>
      <w:lvlJc w:val="left"/>
      <w:pPr>
        <w:ind w:left="5028" w:hanging="360"/>
      </w:pPr>
      <w:rPr>
        <w:rFonts w:ascii="Wingdings" w:hAnsi="Wingdings" w:hint="default"/>
      </w:rPr>
    </w:lvl>
    <w:lvl w:ilvl="6" w:tplc="280A0001">
      <w:start w:val="1"/>
      <w:numFmt w:val="bullet"/>
      <w:lvlText w:val=""/>
      <w:lvlJc w:val="left"/>
      <w:pPr>
        <w:ind w:left="5748" w:hanging="360"/>
      </w:pPr>
      <w:rPr>
        <w:rFonts w:ascii="Symbol" w:hAnsi="Symbol" w:hint="default"/>
      </w:rPr>
    </w:lvl>
    <w:lvl w:ilvl="7" w:tplc="280A0003">
      <w:start w:val="1"/>
      <w:numFmt w:val="bullet"/>
      <w:lvlText w:val="o"/>
      <w:lvlJc w:val="left"/>
      <w:pPr>
        <w:ind w:left="6468" w:hanging="360"/>
      </w:pPr>
      <w:rPr>
        <w:rFonts w:ascii="Courier New" w:hAnsi="Courier New" w:cs="Courier New" w:hint="default"/>
      </w:rPr>
    </w:lvl>
    <w:lvl w:ilvl="8" w:tplc="280A0005">
      <w:start w:val="1"/>
      <w:numFmt w:val="bullet"/>
      <w:lvlText w:val=""/>
      <w:lvlJc w:val="left"/>
      <w:pPr>
        <w:ind w:left="7188" w:hanging="360"/>
      </w:pPr>
      <w:rPr>
        <w:rFonts w:ascii="Wingdings" w:hAnsi="Wingdings" w:hint="default"/>
      </w:rPr>
    </w:lvl>
  </w:abstractNum>
  <w:abstractNum w:abstractNumId="2" w15:restartNumberingAfterBreak="0">
    <w:nsid w:val="07A57D5C"/>
    <w:multiLevelType w:val="hybridMultilevel"/>
    <w:tmpl w:val="1ED41F32"/>
    <w:lvl w:ilvl="0" w:tplc="280A0001">
      <w:start w:val="1"/>
      <w:numFmt w:val="bullet"/>
      <w:lvlText w:val=""/>
      <w:lvlJc w:val="left"/>
      <w:pPr>
        <w:ind w:left="766" w:hanging="360"/>
      </w:pPr>
      <w:rPr>
        <w:rFonts w:ascii="Symbol" w:hAnsi="Symbol" w:hint="default"/>
      </w:rPr>
    </w:lvl>
    <w:lvl w:ilvl="1" w:tplc="280A0003" w:tentative="1">
      <w:start w:val="1"/>
      <w:numFmt w:val="bullet"/>
      <w:lvlText w:val="o"/>
      <w:lvlJc w:val="left"/>
      <w:pPr>
        <w:ind w:left="1486" w:hanging="360"/>
      </w:pPr>
      <w:rPr>
        <w:rFonts w:ascii="Courier New" w:hAnsi="Courier New" w:cs="Courier New" w:hint="default"/>
      </w:rPr>
    </w:lvl>
    <w:lvl w:ilvl="2" w:tplc="280A0005" w:tentative="1">
      <w:start w:val="1"/>
      <w:numFmt w:val="bullet"/>
      <w:lvlText w:val=""/>
      <w:lvlJc w:val="left"/>
      <w:pPr>
        <w:ind w:left="2206" w:hanging="360"/>
      </w:pPr>
      <w:rPr>
        <w:rFonts w:ascii="Wingdings" w:hAnsi="Wingdings" w:hint="default"/>
      </w:rPr>
    </w:lvl>
    <w:lvl w:ilvl="3" w:tplc="280A0001" w:tentative="1">
      <w:start w:val="1"/>
      <w:numFmt w:val="bullet"/>
      <w:lvlText w:val=""/>
      <w:lvlJc w:val="left"/>
      <w:pPr>
        <w:ind w:left="2926" w:hanging="360"/>
      </w:pPr>
      <w:rPr>
        <w:rFonts w:ascii="Symbol" w:hAnsi="Symbol" w:hint="default"/>
      </w:rPr>
    </w:lvl>
    <w:lvl w:ilvl="4" w:tplc="280A0003" w:tentative="1">
      <w:start w:val="1"/>
      <w:numFmt w:val="bullet"/>
      <w:lvlText w:val="o"/>
      <w:lvlJc w:val="left"/>
      <w:pPr>
        <w:ind w:left="3646" w:hanging="360"/>
      </w:pPr>
      <w:rPr>
        <w:rFonts w:ascii="Courier New" w:hAnsi="Courier New" w:cs="Courier New" w:hint="default"/>
      </w:rPr>
    </w:lvl>
    <w:lvl w:ilvl="5" w:tplc="280A0005" w:tentative="1">
      <w:start w:val="1"/>
      <w:numFmt w:val="bullet"/>
      <w:lvlText w:val=""/>
      <w:lvlJc w:val="left"/>
      <w:pPr>
        <w:ind w:left="4366" w:hanging="360"/>
      </w:pPr>
      <w:rPr>
        <w:rFonts w:ascii="Wingdings" w:hAnsi="Wingdings" w:hint="default"/>
      </w:rPr>
    </w:lvl>
    <w:lvl w:ilvl="6" w:tplc="280A0001" w:tentative="1">
      <w:start w:val="1"/>
      <w:numFmt w:val="bullet"/>
      <w:lvlText w:val=""/>
      <w:lvlJc w:val="left"/>
      <w:pPr>
        <w:ind w:left="5086" w:hanging="360"/>
      </w:pPr>
      <w:rPr>
        <w:rFonts w:ascii="Symbol" w:hAnsi="Symbol" w:hint="default"/>
      </w:rPr>
    </w:lvl>
    <w:lvl w:ilvl="7" w:tplc="280A0003" w:tentative="1">
      <w:start w:val="1"/>
      <w:numFmt w:val="bullet"/>
      <w:lvlText w:val="o"/>
      <w:lvlJc w:val="left"/>
      <w:pPr>
        <w:ind w:left="5806" w:hanging="360"/>
      </w:pPr>
      <w:rPr>
        <w:rFonts w:ascii="Courier New" w:hAnsi="Courier New" w:cs="Courier New" w:hint="default"/>
      </w:rPr>
    </w:lvl>
    <w:lvl w:ilvl="8" w:tplc="280A0005" w:tentative="1">
      <w:start w:val="1"/>
      <w:numFmt w:val="bullet"/>
      <w:lvlText w:val=""/>
      <w:lvlJc w:val="left"/>
      <w:pPr>
        <w:ind w:left="6526" w:hanging="360"/>
      </w:pPr>
      <w:rPr>
        <w:rFonts w:ascii="Wingdings" w:hAnsi="Wingdings" w:hint="default"/>
      </w:rPr>
    </w:lvl>
  </w:abstractNum>
  <w:abstractNum w:abstractNumId="3" w15:restartNumberingAfterBreak="0">
    <w:nsid w:val="10F66470"/>
    <w:multiLevelType w:val="hybridMultilevel"/>
    <w:tmpl w:val="488ED66A"/>
    <w:lvl w:ilvl="0" w:tplc="AEF0E074">
      <w:start w:val="4"/>
      <w:numFmt w:val="bullet"/>
      <w:lvlText w:val=""/>
      <w:lvlJc w:val="left"/>
      <w:pPr>
        <w:ind w:left="720" w:hanging="360"/>
      </w:pPr>
      <w:rPr>
        <w:rFonts w:ascii="Wingdings" w:eastAsiaTheme="minorHAnsi" w:hAnsi="Wingdings" w:cstheme="minorHAnsi"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2696AC7"/>
    <w:multiLevelType w:val="hybridMultilevel"/>
    <w:tmpl w:val="57E2E0AE"/>
    <w:lvl w:ilvl="0" w:tplc="280A0001">
      <w:start w:val="1"/>
      <w:numFmt w:val="bullet"/>
      <w:lvlText w:val=""/>
      <w:lvlJc w:val="left"/>
      <w:pPr>
        <w:ind w:left="1211" w:hanging="360"/>
      </w:pPr>
      <w:rPr>
        <w:rFonts w:ascii="Symbol" w:hAnsi="Symbol" w:hint="default"/>
      </w:rPr>
    </w:lvl>
    <w:lvl w:ilvl="1" w:tplc="280A0003" w:tentative="1">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5" w15:restartNumberingAfterBreak="0">
    <w:nsid w:val="131C55B1"/>
    <w:multiLevelType w:val="hybridMultilevel"/>
    <w:tmpl w:val="6E727E52"/>
    <w:lvl w:ilvl="0" w:tplc="280A0017">
      <w:start w:val="1"/>
      <w:numFmt w:val="lowerLetter"/>
      <w:lvlText w:val="%1)"/>
      <w:lvlJc w:val="left"/>
      <w:pPr>
        <w:ind w:left="1486" w:hanging="360"/>
      </w:pPr>
    </w:lvl>
    <w:lvl w:ilvl="1" w:tplc="280A0019" w:tentative="1">
      <w:start w:val="1"/>
      <w:numFmt w:val="lowerLetter"/>
      <w:lvlText w:val="%2."/>
      <w:lvlJc w:val="left"/>
      <w:pPr>
        <w:ind w:left="2206" w:hanging="360"/>
      </w:pPr>
    </w:lvl>
    <w:lvl w:ilvl="2" w:tplc="280A001B" w:tentative="1">
      <w:start w:val="1"/>
      <w:numFmt w:val="lowerRoman"/>
      <w:lvlText w:val="%3."/>
      <w:lvlJc w:val="right"/>
      <w:pPr>
        <w:ind w:left="2926" w:hanging="180"/>
      </w:pPr>
    </w:lvl>
    <w:lvl w:ilvl="3" w:tplc="280A000F" w:tentative="1">
      <w:start w:val="1"/>
      <w:numFmt w:val="decimal"/>
      <w:lvlText w:val="%4."/>
      <w:lvlJc w:val="left"/>
      <w:pPr>
        <w:ind w:left="3646" w:hanging="360"/>
      </w:pPr>
    </w:lvl>
    <w:lvl w:ilvl="4" w:tplc="280A0019" w:tentative="1">
      <w:start w:val="1"/>
      <w:numFmt w:val="lowerLetter"/>
      <w:lvlText w:val="%5."/>
      <w:lvlJc w:val="left"/>
      <w:pPr>
        <w:ind w:left="4366" w:hanging="360"/>
      </w:pPr>
    </w:lvl>
    <w:lvl w:ilvl="5" w:tplc="280A001B" w:tentative="1">
      <w:start w:val="1"/>
      <w:numFmt w:val="lowerRoman"/>
      <w:lvlText w:val="%6."/>
      <w:lvlJc w:val="right"/>
      <w:pPr>
        <w:ind w:left="5086" w:hanging="180"/>
      </w:pPr>
    </w:lvl>
    <w:lvl w:ilvl="6" w:tplc="280A000F" w:tentative="1">
      <w:start w:val="1"/>
      <w:numFmt w:val="decimal"/>
      <w:lvlText w:val="%7."/>
      <w:lvlJc w:val="left"/>
      <w:pPr>
        <w:ind w:left="5806" w:hanging="360"/>
      </w:pPr>
    </w:lvl>
    <w:lvl w:ilvl="7" w:tplc="280A0019" w:tentative="1">
      <w:start w:val="1"/>
      <w:numFmt w:val="lowerLetter"/>
      <w:lvlText w:val="%8."/>
      <w:lvlJc w:val="left"/>
      <w:pPr>
        <w:ind w:left="6526" w:hanging="360"/>
      </w:pPr>
    </w:lvl>
    <w:lvl w:ilvl="8" w:tplc="280A001B" w:tentative="1">
      <w:start w:val="1"/>
      <w:numFmt w:val="lowerRoman"/>
      <w:lvlText w:val="%9."/>
      <w:lvlJc w:val="right"/>
      <w:pPr>
        <w:ind w:left="7246" w:hanging="180"/>
      </w:pPr>
    </w:lvl>
  </w:abstractNum>
  <w:abstractNum w:abstractNumId="6" w15:restartNumberingAfterBreak="0">
    <w:nsid w:val="26F94724"/>
    <w:multiLevelType w:val="hybridMultilevel"/>
    <w:tmpl w:val="68307606"/>
    <w:lvl w:ilvl="0" w:tplc="7DBCF638">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8516F38"/>
    <w:multiLevelType w:val="hybridMultilevel"/>
    <w:tmpl w:val="9D16D2C8"/>
    <w:lvl w:ilvl="0" w:tplc="BDBEBE0E">
      <w:start w:val="17"/>
      <w:numFmt w:val="bullet"/>
      <w:lvlText w:val="-"/>
      <w:lvlJc w:val="left"/>
      <w:pPr>
        <w:ind w:left="1080" w:hanging="360"/>
      </w:pPr>
      <w:rPr>
        <w:rFonts w:ascii="Calibri" w:eastAsiaTheme="minorHAnsi" w:hAnsi="Calibri" w:cs="Calibri"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2E4013E6"/>
    <w:multiLevelType w:val="hybridMultilevel"/>
    <w:tmpl w:val="A51CA6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0AA19C5"/>
    <w:multiLevelType w:val="hybridMultilevel"/>
    <w:tmpl w:val="B7D86C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7631069"/>
    <w:multiLevelType w:val="hybridMultilevel"/>
    <w:tmpl w:val="8F10E9CA"/>
    <w:lvl w:ilvl="0" w:tplc="280A0001">
      <w:start w:val="1"/>
      <w:numFmt w:val="bullet"/>
      <w:lvlText w:val=""/>
      <w:lvlJc w:val="left"/>
      <w:pPr>
        <w:ind w:left="786" w:hanging="360"/>
      </w:pPr>
      <w:rPr>
        <w:rFonts w:ascii="Symbol" w:hAnsi="Symbol" w:hint="default"/>
      </w:rPr>
    </w:lvl>
    <w:lvl w:ilvl="1" w:tplc="280A0003" w:tentative="1">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11" w15:restartNumberingAfterBreak="0">
    <w:nsid w:val="3D53658D"/>
    <w:multiLevelType w:val="hybridMultilevel"/>
    <w:tmpl w:val="4C1E85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463D5DDC"/>
    <w:multiLevelType w:val="hybridMultilevel"/>
    <w:tmpl w:val="18C0EE7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71111A1"/>
    <w:multiLevelType w:val="hybridMultilevel"/>
    <w:tmpl w:val="331C164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EDC0410"/>
    <w:multiLevelType w:val="hybridMultilevel"/>
    <w:tmpl w:val="EE167C42"/>
    <w:lvl w:ilvl="0" w:tplc="280A0001">
      <w:start w:val="1"/>
      <w:numFmt w:val="bullet"/>
      <w:lvlText w:val=""/>
      <w:lvlJc w:val="left"/>
      <w:pPr>
        <w:ind w:left="1505" w:hanging="360"/>
      </w:pPr>
      <w:rPr>
        <w:rFonts w:ascii="Symbol" w:hAnsi="Symbol" w:hint="default"/>
      </w:rPr>
    </w:lvl>
    <w:lvl w:ilvl="1" w:tplc="280A0003" w:tentative="1">
      <w:start w:val="1"/>
      <w:numFmt w:val="bullet"/>
      <w:lvlText w:val="o"/>
      <w:lvlJc w:val="left"/>
      <w:pPr>
        <w:ind w:left="2225" w:hanging="360"/>
      </w:pPr>
      <w:rPr>
        <w:rFonts w:ascii="Courier New" w:hAnsi="Courier New" w:cs="Courier New" w:hint="default"/>
      </w:rPr>
    </w:lvl>
    <w:lvl w:ilvl="2" w:tplc="280A0005" w:tentative="1">
      <w:start w:val="1"/>
      <w:numFmt w:val="bullet"/>
      <w:lvlText w:val=""/>
      <w:lvlJc w:val="left"/>
      <w:pPr>
        <w:ind w:left="2945" w:hanging="360"/>
      </w:pPr>
      <w:rPr>
        <w:rFonts w:ascii="Wingdings" w:hAnsi="Wingdings" w:hint="default"/>
      </w:rPr>
    </w:lvl>
    <w:lvl w:ilvl="3" w:tplc="280A0001" w:tentative="1">
      <w:start w:val="1"/>
      <w:numFmt w:val="bullet"/>
      <w:lvlText w:val=""/>
      <w:lvlJc w:val="left"/>
      <w:pPr>
        <w:ind w:left="3665" w:hanging="360"/>
      </w:pPr>
      <w:rPr>
        <w:rFonts w:ascii="Symbol" w:hAnsi="Symbol" w:hint="default"/>
      </w:rPr>
    </w:lvl>
    <w:lvl w:ilvl="4" w:tplc="280A0003" w:tentative="1">
      <w:start w:val="1"/>
      <w:numFmt w:val="bullet"/>
      <w:lvlText w:val="o"/>
      <w:lvlJc w:val="left"/>
      <w:pPr>
        <w:ind w:left="4385" w:hanging="360"/>
      </w:pPr>
      <w:rPr>
        <w:rFonts w:ascii="Courier New" w:hAnsi="Courier New" w:cs="Courier New" w:hint="default"/>
      </w:rPr>
    </w:lvl>
    <w:lvl w:ilvl="5" w:tplc="280A0005" w:tentative="1">
      <w:start w:val="1"/>
      <w:numFmt w:val="bullet"/>
      <w:lvlText w:val=""/>
      <w:lvlJc w:val="left"/>
      <w:pPr>
        <w:ind w:left="5105" w:hanging="360"/>
      </w:pPr>
      <w:rPr>
        <w:rFonts w:ascii="Wingdings" w:hAnsi="Wingdings" w:hint="default"/>
      </w:rPr>
    </w:lvl>
    <w:lvl w:ilvl="6" w:tplc="280A0001" w:tentative="1">
      <w:start w:val="1"/>
      <w:numFmt w:val="bullet"/>
      <w:lvlText w:val=""/>
      <w:lvlJc w:val="left"/>
      <w:pPr>
        <w:ind w:left="5825" w:hanging="360"/>
      </w:pPr>
      <w:rPr>
        <w:rFonts w:ascii="Symbol" w:hAnsi="Symbol" w:hint="default"/>
      </w:rPr>
    </w:lvl>
    <w:lvl w:ilvl="7" w:tplc="280A0003" w:tentative="1">
      <w:start w:val="1"/>
      <w:numFmt w:val="bullet"/>
      <w:lvlText w:val="o"/>
      <w:lvlJc w:val="left"/>
      <w:pPr>
        <w:ind w:left="6545" w:hanging="360"/>
      </w:pPr>
      <w:rPr>
        <w:rFonts w:ascii="Courier New" w:hAnsi="Courier New" w:cs="Courier New" w:hint="default"/>
      </w:rPr>
    </w:lvl>
    <w:lvl w:ilvl="8" w:tplc="280A0005" w:tentative="1">
      <w:start w:val="1"/>
      <w:numFmt w:val="bullet"/>
      <w:lvlText w:val=""/>
      <w:lvlJc w:val="left"/>
      <w:pPr>
        <w:ind w:left="7265" w:hanging="360"/>
      </w:pPr>
      <w:rPr>
        <w:rFonts w:ascii="Wingdings" w:hAnsi="Wingdings" w:hint="default"/>
      </w:rPr>
    </w:lvl>
  </w:abstractNum>
  <w:abstractNum w:abstractNumId="15" w15:restartNumberingAfterBreak="0">
    <w:nsid w:val="56C21D13"/>
    <w:multiLevelType w:val="hybridMultilevel"/>
    <w:tmpl w:val="6EBA6DC2"/>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6" w15:restartNumberingAfterBreak="0">
    <w:nsid w:val="56EE36A3"/>
    <w:multiLevelType w:val="hybridMultilevel"/>
    <w:tmpl w:val="F8C4062E"/>
    <w:lvl w:ilvl="0" w:tplc="FC2CCD64">
      <w:numFmt w:val="bullet"/>
      <w:lvlText w:val=""/>
      <w:lvlJc w:val="left"/>
      <w:pPr>
        <w:ind w:left="360" w:hanging="360"/>
      </w:pPr>
      <w:rPr>
        <w:rFonts w:ascii="Symbol" w:eastAsia="Times New Roman" w:hAnsi="Symbol" w:cs="Arial" w:hint="default"/>
      </w:rPr>
    </w:lvl>
    <w:lvl w:ilvl="1" w:tplc="280A0003">
      <w:start w:val="1"/>
      <w:numFmt w:val="bullet"/>
      <w:lvlText w:val="o"/>
      <w:lvlJc w:val="left"/>
      <w:pPr>
        <w:ind w:left="1080" w:hanging="360"/>
      </w:pPr>
      <w:rPr>
        <w:rFonts w:ascii="Courier New" w:hAnsi="Courier New" w:cs="Courier New" w:hint="default"/>
      </w:rPr>
    </w:lvl>
    <w:lvl w:ilvl="2" w:tplc="280A0005">
      <w:start w:val="1"/>
      <w:numFmt w:val="bullet"/>
      <w:lvlText w:val=""/>
      <w:lvlJc w:val="left"/>
      <w:pPr>
        <w:ind w:left="1800" w:hanging="360"/>
      </w:pPr>
      <w:rPr>
        <w:rFonts w:ascii="Wingdings" w:hAnsi="Wingdings" w:hint="default"/>
      </w:rPr>
    </w:lvl>
    <w:lvl w:ilvl="3" w:tplc="280A0001">
      <w:start w:val="1"/>
      <w:numFmt w:val="bullet"/>
      <w:lvlText w:val=""/>
      <w:lvlJc w:val="left"/>
      <w:pPr>
        <w:ind w:left="2520" w:hanging="360"/>
      </w:pPr>
      <w:rPr>
        <w:rFonts w:ascii="Symbol" w:hAnsi="Symbol" w:hint="default"/>
      </w:rPr>
    </w:lvl>
    <w:lvl w:ilvl="4" w:tplc="280A0003">
      <w:start w:val="1"/>
      <w:numFmt w:val="bullet"/>
      <w:lvlText w:val="o"/>
      <w:lvlJc w:val="left"/>
      <w:pPr>
        <w:ind w:left="3240" w:hanging="360"/>
      </w:pPr>
      <w:rPr>
        <w:rFonts w:ascii="Courier New" w:hAnsi="Courier New" w:cs="Courier New" w:hint="default"/>
      </w:rPr>
    </w:lvl>
    <w:lvl w:ilvl="5" w:tplc="280A0005">
      <w:start w:val="1"/>
      <w:numFmt w:val="bullet"/>
      <w:lvlText w:val=""/>
      <w:lvlJc w:val="left"/>
      <w:pPr>
        <w:ind w:left="3960" w:hanging="360"/>
      </w:pPr>
      <w:rPr>
        <w:rFonts w:ascii="Wingdings" w:hAnsi="Wingdings" w:hint="default"/>
      </w:rPr>
    </w:lvl>
    <w:lvl w:ilvl="6" w:tplc="280A0001">
      <w:start w:val="1"/>
      <w:numFmt w:val="bullet"/>
      <w:lvlText w:val=""/>
      <w:lvlJc w:val="left"/>
      <w:pPr>
        <w:ind w:left="4680" w:hanging="360"/>
      </w:pPr>
      <w:rPr>
        <w:rFonts w:ascii="Symbol" w:hAnsi="Symbol" w:hint="default"/>
      </w:rPr>
    </w:lvl>
    <w:lvl w:ilvl="7" w:tplc="280A0003">
      <w:start w:val="1"/>
      <w:numFmt w:val="bullet"/>
      <w:lvlText w:val="o"/>
      <w:lvlJc w:val="left"/>
      <w:pPr>
        <w:ind w:left="5400" w:hanging="360"/>
      </w:pPr>
      <w:rPr>
        <w:rFonts w:ascii="Courier New" w:hAnsi="Courier New" w:cs="Courier New" w:hint="default"/>
      </w:rPr>
    </w:lvl>
    <w:lvl w:ilvl="8" w:tplc="280A0005">
      <w:start w:val="1"/>
      <w:numFmt w:val="bullet"/>
      <w:lvlText w:val=""/>
      <w:lvlJc w:val="left"/>
      <w:pPr>
        <w:ind w:left="6120" w:hanging="360"/>
      </w:pPr>
      <w:rPr>
        <w:rFonts w:ascii="Wingdings" w:hAnsi="Wingdings" w:hint="default"/>
      </w:rPr>
    </w:lvl>
  </w:abstractNum>
  <w:abstractNum w:abstractNumId="17" w15:restartNumberingAfterBreak="0">
    <w:nsid w:val="597E7E3B"/>
    <w:multiLevelType w:val="multilevel"/>
    <w:tmpl w:val="AE6C1410"/>
    <w:lvl w:ilvl="0">
      <w:start w:val="1"/>
      <w:numFmt w:val="upperRoman"/>
      <w:pStyle w:val="Ttulo1"/>
      <w:lvlText w:val="%1."/>
      <w:lvlJc w:val="left"/>
      <w:pPr>
        <w:ind w:left="742" w:hanging="720"/>
      </w:pPr>
      <w:rPr>
        <w:rFonts w:hint="default"/>
      </w:rPr>
    </w:lvl>
    <w:lvl w:ilvl="1">
      <w:start w:val="1"/>
      <w:numFmt w:val="decimal"/>
      <w:pStyle w:val="Ttulo2"/>
      <w:isLgl/>
      <w:lvlText w:val="%1.%2."/>
      <w:lvlJc w:val="left"/>
      <w:pPr>
        <w:ind w:left="382" w:hanging="360"/>
      </w:pPr>
      <w:rPr>
        <w:rFonts w:hint="default"/>
      </w:rPr>
    </w:lvl>
    <w:lvl w:ilvl="2">
      <w:start w:val="1"/>
      <w:numFmt w:val="decimal"/>
      <w:pStyle w:val="Ttulo3"/>
      <w:isLgl/>
      <w:lvlText w:val="%1.%2.%3."/>
      <w:lvlJc w:val="left"/>
      <w:pPr>
        <w:ind w:left="742" w:hanging="720"/>
      </w:pPr>
      <w:rPr>
        <w:rFonts w:hint="default"/>
      </w:rPr>
    </w:lvl>
    <w:lvl w:ilvl="3">
      <w:start w:val="1"/>
      <w:numFmt w:val="decimal"/>
      <w:isLgl/>
      <w:lvlText w:val="%1.%2.%3.%4."/>
      <w:lvlJc w:val="left"/>
      <w:pPr>
        <w:ind w:left="742" w:hanging="720"/>
      </w:pPr>
      <w:rPr>
        <w:rFonts w:hint="default"/>
      </w:rPr>
    </w:lvl>
    <w:lvl w:ilvl="4">
      <w:start w:val="1"/>
      <w:numFmt w:val="decimal"/>
      <w:isLgl/>
      <w:lvlText w:val="%1.%2.%3.%4.%5."/>
      <w:lvlJc w:val="left"/>
      <w:pPr>
        <w:ind w:left="1102" w:hanging="1080"/>
      </w:pPr>
      <w:rPr>
        <w:rFonts w:hint="default"/>
      </w:rPr>
    </w:lvl>
    <w:lvl w:ilvl="5">
      <w:start w:val="1"/>
      <w:numFmt w:val="decimal"/>
      <w:isLgl/>
      <w:lvlText w:val="%1.%2.%3.%4.%5.%6."/>
      <w:lvlJc w:val="left"/>
      <w:pPr>
        <w:ind w:left="1102" w:hanging="1080"/>
      </w:pPr>
      <w:rPr>
        <w:rFonts w:hint="default"/>
      </w:rPr>
    </w:lvl>
    <w:lvl w:ilvl="6">
      <w:start w:val="1"/>
      <w:numFmt w:val="decimal"/>
      <w:isLgl/>
      <w:lvlText w:val="%1.%2.%3.%4.%5.%6.%7."/>
      <w:lvlJc w:val="left"/>
      <w:pPr>
        <w:ind w:left="1462" w:hanging="1440"/>
      </w:pPr>
      <w:rPr>
        <w:rFonts w:hint="default"/>
      </w:rPr>
    </w:lvl>
    <w:lvl w:ilvl="7">
      <w:start w:val="1"/>
      <w:numFmt w:val="decimal"/>
      <w:isLgl/>
      <w:lvlText w:val="%1.%2.%3.%4.%5.%6.%7.%8."/>
      <w:lvlJc w:val="left"/>
      <w:pPr>
        <w:ind w:left="1462" w:hanging="1440"/>
      </w:pPr>
      <w:rPr>
        <w:rFonts w:hint="default"/>
      </w:rPr>
    </w:lvl>
    <w:lvl w:ilvl="8">
      <w:start w:val="1"/>
      <w:numFmt w:val="decimal"/>
      <w:isLgl/>
      <w:lvlText w:val="%1.%2.%3.%4.%5.%6.%7.%8.%9."/>
      <w:lvlJc w:val="left"/>
      <w:pPr>
        <w:ind w:left="1822" w:hanging="1800"/>
      </w:pPr>
      <w:rPr>
        <w:rFonts w:hint="default"/>
      </w:rPr>
    </w:lvl>
  </w:abstractNum>
  <w:abstractNum w:abstractNumId="18" w15:restartNumberingAfterBreak="0">
    <w:nsid w:val="5C295D11"/>
    <w:multiLevelType w:val="hybridMultilevel"/>
    <w:tmpl w:val="5BC4D9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5CD76C33"/>
    <w:multiLevelType w:val="hybridMultilevel"/>
    <w:tmpl w:val="1DD0FE40"/>
    <w:lvl w:ilvl="0" w:tplc="D226B2E2">
      <w:start w:val="4"/>
      <w:numFmt w:val="bullet"/>
      <w:lvlText w:val=""/>
      <w:lvlJc w:val="left"/>
      <w:pPr>
        <w:ind w:left="786" w:hanging="360"/>
      </w:pPr>
      <w:rPr>
        <w:rFonts w:ascii="Symbol" w:eastAsiaTheme="minorHAnsi" w:hAnsi="Symbol" w:cstheme="minorHAnsi" w:hint="default"/>
      </w:rPr>
    </w:lvl>
    <w:lvl w:ilvl="1" w:tplc="280A0003" w:tentative="1">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20" w15:restartNumberingAfterBreak="0">
    <w:nsid w:val="60223927"/>
    <w:multiLevelType w:val="hybridMultilevel"/>
    <w:tmpl w:val="8D5A49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69BC10E8"/>
    <w:multiLevelType w:val="hybridMultilevel"/>
    <w:tmpl w:val="577EF9A4"/>
    <w:lvl w:ilvl="0" w:tplc="280A0017">
      <w:start w:val="1"/>
      <w:numFmt w:val="lowerLetter"/>
      <w:lvlText w:val="%1)"/>
      <w:lvlJc w:val="left"/>
      <w:pPr>
        <w:ind w:left="1486" w:hanging="360"/>
      </w:pPr>
    </w:lvl>
    <w:lvl w:ilvl="1" w:tplc="280A0019" w:tentative="1">
      <w:start w:val="1"/>
      <w:numFmt w:val="lowerLetter"/>
      <w:lvlText w:val="%2."/>
      <w:lvlJc w:val="left"/>
      <w:pPr>
        <w:ind w:left="2206" w:hanging="360"/>
      </w:pPr>
    </w:lvl>
    <w:lvl w:ilvl="2" w:tplc="280A001B" w:tentative="1">
      <w:start w:val="1"/>
      <w:numFmt w:val="lowerRoman"/>
      <w:lvlText w:val="%3."/>
      <w:lvlJc w:val="right"/>
      <w:pPr>
        <w:ind w:left="2926" w:hanging="180"/>
      </w:pPr>
    </w:lvl>
    <w:lvl w:ilvl="3" w:tplc="280A000F" w:tentative="1">
      <w:start w:val="1"/>
      <w:numFmt w:val="decimal"/>
      <w:lvlText w:val="%4."/>
      <w:lvlJc w:val="left"/>
      <w:pPr>
        <w:ind w:left="3646" w:hanging="360"/>
      </w:pPr>
    </w:lvl>
    <w:lvl w:ilvl="4" w:tplc="280A0019" w:tentative="1">
      <w:start w:val="1"/>
      <w:numFmt w:val="lowerLetter"/>
      <w:lvlText w:val="%5."/>
      <w:lvlJc w:val="left"/>
      <w:pPr>
        <w:ind w:left="4366" w:hanging="360"/>
      </w:pPr>
    </w:lvl>
    <w:lvl w:ilvl="5" w:tplc="280A001B" w:tentative="1">
      <w:start w:val="1"/>
      <w:numFmt w:val="lowerRoman"/>
      <w:lvlText w:val="%6."/>
      <w:lvlJc w:val="right"/>
      <w:pPr>
        <w:ind w:left="5086" w:hanging="180"/>
      </w:pPr>
    </w:lvl>
    <w:lvl w:ilvl="6" w:tplc="280A000F" w:tentative="1">
      <w:start w:val="1"/>
      <w:numFmt w:val="decimal"/>
      <w:lvlText w:val="%7."/>
      <w:lvlJc w:val="left"/>
      <w:pPr>
        <w:ind w:left="5806" w:hanging="360"/>
      </w:pPr>
    </w:lvl>
    <w:lvl w:ilvl="7" w:tplc="280A0019" w:tentative="1">
      <w:start w:val="1"/>
      <w:numFmt w:val="lowerLetter"/>
      <w:lvlText w:val="%8."/>
      <w:lvlJc w:val="left"/>
      <w:pPr>
        <w:ind w:left="6526" w:hanging="360"/>
      </w:pPr>
    </w:lvl>
    <w:lvl w:ilvl="8" w:tplc="280A001B" w:tentative="1">
      <w:start w:val="1"/>
      <w:numFmt w:val="lowerRoman"/>
      <w:lvlText w:val="%9."/>
      <w:lvlJc w:val="right"/>
      <w:pPr>
        <w:ind w:left="7246" w:hanging="180"/>
      </w:pPr>
    </w:lvl>
  </w:abstractNum>
  <w:abstractNum w:abstractNumId="22" w15:restartNumberingAfterBreak="0">
    <w:nsid w:val="75977EF1"/>
    <w:multiLevelType w:val="hybridMultilevel"/>
    <w:tmpl w:val="BA04A476"/>
    <w:lvl w:ilvl="0" w:tplc="BF5A56A0">
      <w:start w:val="4"/>
      <w:numFmt w:val="bullet"/>
      <w:lvlText w:val="-"/>
      <w:lvlJc w:val="left"/>
      <w:pPr>
        <w:ind w:left="5377" w:hanging="360"/>
      </w:pPr>
      <w:rPr>
        <w:rFonts w:ascii="Calibri" w:eastAsia="Times New Roman" w:hAnsi="Calibri" w:cs="Calibri" w:hint="default"/>
      </w:rPr>
    </w:lvl>
    <w:lvl w:ilvl="1" w:tplc="280A0003" w:tentative="1">
      <w:start w:val="1"/>
      <w:numFmt w:val="bullet"/>
      <w:lvlText w:val="o"/>
      <w:lvlJc w:val="left"/>
      <w:pPr>
        <w:ind w:left="6097" w:hanging="360"/>
      </w:pPr>
      <w:rPr>
        <w:rFonts w:ascii="Courier New" w:hAnsi="Courier New" w:cs="Courier New" w:hint="default"/>
      </w:rPr>
    </w:lvl>
    <w:lvl w:ilvl="2" w:tplc="280A0005" w:tentative="1">
      <w:start w:val="1"/>
      <w:numFmt w:val="bullet"/>
      <w:lvlText w:val=""/>
      <w:lvlJc w:val="left"/>
      <w:pPr>
        <w:ind w:left="6817" w:hanging="360"/>
      </w:pPr>
      <w:rPr>
        <w:rFonts w:ascii="Wingdings" w:hAnsi="Wingdings" w:hint="default"/>
      </w:rPr>
    </w:lvl>
    <w:lvl w:ilvl="3" w:tplc="280A0001" w:tentative="1">
      <w:start w:val="1"/>
      <w:numFmt w:val="bullet"/>
      <w:lvlText w:val=""/>
      <w:lvlJc w:val="left"/>
      <w:pPr>
        <w:ind w:left="7537" w:hanging="360"/>
      </w:pPr>
      <w:rPr>
        <w:rFonts w:ascii="Symbol" w:hAnsi="Symbol" w:hint="default"/>
      </w:rPr>
    </w:lvl>
    <w:lvl w:ilvl="4" w:tplc="280A0003" w:tentative="1">
      <w:start w:val="1"/>
      <w:numFmt w:val="bullet"/>
      <w:lvlText w:val="o"/>
      <w:lvlJc w:val="left"/>
      <w:pPr>
        <w:ind w:left="8257" w:hanging="360"/>
      </w:pPr>
      <w:rPr>
        <w:rFonts w:ascii="Courier New" w:hAnsi="Courier New" w:cs="Courier New" w:hint="default"/>
      </w:rPr>
    </w:lvl>
    <w:lvl w:ilvl="5" w:tplc="280A0005" w:tentative="1">
      <w:start w:val="1"/>
      <w:numFmt w:val="bullet"/>
      <w:lvlText w:val=""/>
      <w:lvlJc w:val="left"/>
      <w:pPr>
        <w:ind w:left="8977" w:hanging="360"/>
      </w:pPr>
      <w:rPr>
        <w:rFonts w:ascii="Wingdings" w:hAnsi="Wingdings" w:hint="default"/>
      </w:rPr>
    </w:lvl>
    <w:lvl w:ilvl="6" w:tplc="280A0001" w:tentative="1">
      <w:start w:val="1"/>
      <w:numFmt w:val="bullet"/>
      <w:lvlText w:val=""/>
      <w:lvlJc w:val="left"/>
      <w:pPr>
        <w:ind w:left="9697" w:hanging="360"/>
      </w:pPr>
      <w:rPr>
        <w:rFonts w:ascii="Symbol" w:hAnsi="Symbol" w:hint="default"/>
      </w:rPr>
    </w:lvl>
    <w:lvl w:ilvl="7" w:tplc="280A0003" w:tentative="1">
      <w:start w:val="1"/>
      <w:numFmt w:val="bullet"/>
      <w:lvlText w:val="o"/>
      <w:lvlJc w:val="left"/>
      <w:pPr>
        <w:ind w:left="10417" w:hanging="360"/>
      </w:pPr>
      <w:rPr>
        <w:rFonts w:ascii="Courier New" w:hAnsi="Courier New" w:cs="Courier New" w:hint="default"/>
      </w:rPr>
    </w:lvl>
    <w:lvl w:ilvl="8" w:tplc="280A0005" w:tentative="1">
      <w:start w:val="1"/>
      <w:numFmt w:val="bullet"/>
      <w:lvlText w:val=""/>
      <w:lvlJc w:val="left"/>
      <w:pPr>
        <w:ind w:left="11137" w:hanging="360"/>
      </w:pPr>
      <w:rPr>
        <w:rFonts w:ascii="Wingdings" w:hAnsi="Wingdings" w:hint="default"/>
      </w:rPr>
    </w:lvl>
  </w:abstractNum>
  <w:abstractNum w:abstractNumId="23" w15:restartNumberingAfterBreak="0">
    <w:nsid w:val="7CA51746"/>
    <w:multiLevelType w:val="hybridMultilevel"/>
    <w:tmpl w:val="EB604D66"/>
    <w:lvl w:ilvl="0" w:tplc="B42441F0">
      <w:start w:val="1"/>
      <w:numFmt w:val="bullet"/>
      <w:lvlText w:val="-"/>
      <w:lvlJc w:val="left"/>
      <w:pPr>
        <w:ind w:left="720" w:hanging="360"/>
      </w:pPr>
      <w:rPr>
        <w:rFonts w:ascii="Calibri" w:eastAsiaTheme="minorHAnsi" w:hAnsi="Calibri"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7"/>
  </w:num>
  <w:num w:numId="2">
    <w:abstractNumId w:val="17"/>
  </w:num>
  <w:num w:numId="3">
    <w:abstractNumId w:val="17"/>
  </w:num>
  <w:num w:numId="4">
    <w:abstractNumId w:val="6"/>
  </w:num>
  <w:num w:numId="5">
    <w:abstractNumId w:val="9"/>
  </w:num>
  <w:num w:numId="6">
    <w:abstractNumId w:val="16"/>
  </w:num>
  <w:num w:numId="7">
    <w:abstractNumId w:val="4"/>
  </w:num>
  <w:num w:numId="8">
    <w:abstractNumId w:val="2"/>
  </w:num>
  <w:num w:numId="9">
    <w:abstractNumId w:val="21"/>
  </w:num>
  <w:num w:numId="10">
    <w:abstractNumId w:val="5"/>
  </w:num>
  <w:num w:numId="11">
    <w:abstractNumId w:val="1"/>
  </w:num>
  <w:num w:numId="12">
    <w:abstractNumId w:val="1"/>
  </w:num>
  <w:num w:numId="13">
    <w:abstractNumId w:val="17"/>
  </w:num>
  <w:num w:numId="14">
    <w:abstractNumId w:val="17"/>
  </w:num>
  <w:num w:numId="15">
    <w:abstractNumId w:val="17"/>
  </w:num>
  <w:num w:numId="16">
    <w:abstractNumId w:val="17"/>
  </w:num>
  <w:num w:numId="17">
    <w:abstractNumId w:val="17"/>
  </w:num>
  <w:num w:numId="18">
    <w:abstractNumId w:val="17"/>
  </w:num>
  <w:num w:numId="19">
    <w:abstractNumId w:val="17"/>
  </w:num>
  <w:num w:numId="20">
    <w:abstractNumId w:val="17"/>
  </w:num>
  <w:num w:numId="21">
    <w:abstractNumId w:val="17"/>
  </w:num>
  <w:num w:numId="22">
    <w:abstractNumId w:val="0"/>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17"/>
  </w:num>
  <w:num w:numId="26">
    <w:abstractNumId w:val="13"/>
  </w:num>
  <w:num w:numId="27">
    <w:abstractNumId w:val="7"/>
  </w:num>
  <w:num w:numId="28">
    <w:abstractNumId w:val="18"/>
  </w:num>
  <w:num w:numId="29">
    <w:abstractNumId w:val="11"/>
  </w:num>
  <w:num w:numId="30">
    <w:abstractNumId w:val="8"/>
  </w:num>
  <w:num w:numId="31">
    <w:abstractNumId w:val="12"/>
  </w:num>
  <w:num w:numId="32">
    <w:abstractNumId w:val="22"/>
  </w:num>
  <w:num w:numId="33">
    <w:abstractNumId w:val="10"/>
  </w:num>
  <w:num w:numId="34">
    <w:abstractNumId w:val="17"/>
  </w:num>
  <w:num w:numId="35">
    <w:abstractNumId w:val="23"/>
  </w:num>
  <w:num w:numId="36">
    <w:abstractNumId w:val="19"/>
  </w:num>
  <w:num w:numId="37">
    <w:abstractNumId w:val="3"/>
  </w:num>
  <w:num w:numId="38">
    <w:abstractNumId w:val="15"/>
  </w:num>
  <w:num w:numId="39">
    <w:abstractNumId w:val="20"/>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4E6"/>
    <w:rsid w:val="00002A0D"/>
    <w:rsid w:val="00003551"/>
    <w:rsid w:val="00013B6B"/>
    <w:rsid w:val="000177C8"/>
    <w:rsid w:val="0003091B"/>
    <w:rsid w:val="000351FC"/>
    <w:rsid w:val="00047AFF"/>
    <w:rsid w:val="00052CC6"/>
    <w:rsid w:val="00063974"/>
    <w:rsid w:val="00076D72"/>
    <w:rsid w:val="00077CC8"/>
    <w:rsid w:val="00093787"/>
    <w:rsid w:val="00097B09"/>
    <w:rsid w:val="000A0DD9"/>
    <w:rsid w:val="000A37AB"/>
    <w:rsid w:val="000A3D13"/>
    <w:rsid w:val="000A7894"/>
    <w:rsid w:val="000B7834"/>
    <w:rsid w:val="000C4015"/>
    <w:rsid w:val="000E0701"/>
    <w:rsid w:val="000E1A1D"/>
    <w:rsid w:val="000F0C40"/>
    <w:rsid w:val="000F5765"/>
    <w:rsid w:val="001126C8"/>
    <w:rsid w:val="00114FBE"/>
    <w:rsid w:val="00137C3B"/>
    <w:rsid w:val="00141F71"/>
    <w:rsid w:val="00153D9A"/>
    <w:rsid w:val="00164F61"/>
    <w:rsid w:val="00172B61"/>
    <w:rsid w:val="001744FB"/>
    <w:rsid w:val="00186824"/>
    <w:rsid w:val="00191DC8"/>
    <w:rsid w:val="00191EC5"/>
    <w:rsid w:val="001B7655"/>
    <w:rsid w:val="001C426D"/>
    <w:rsid w:val="001D5CDF"/>
    <w:rsid w:val="001D6756"/>
    <w:rsid w:val="001E128F"/>
    <w:rsid w:val="001E4E03"/>
    <w:rsid w:val="001E5D21"/>
    <w:rsid w:val="00202710"/>
    <w:rsid w:val="002048AA"/>
    <w:rsid w:val="0020515C"/>
    <w:rsid w:val="00205BD8"/>
    <w:rsid w:val="00211321"/>
    <w:rsid w:val="00213D15"/>
    <w:rsid w:val="00220199"/>
    <w:rsid w:val="0022651E"/>
    <w:rsid w:val="00227AFA"/>
    <w:rsid w:val="00230C6E"/>
    <w:rsid w:val="0023576C"/>
    <w:rsid w:val="00242FD1"/>
    <w:rsid w:val="00243ECD"/>
    <w:rsid w:val="0024460B"/>
    <w:rsid w:val="002449C0"/>
    <w:rsid w:val="0024526F"/>
    <w:rsid w:val="00247D75"/>
    <w:rsid w:val="002551D3"/>
    <w:rsid w:val="00266582"/>
    <w:rsid w:val="00266E85"/>
    <w:rsid w:val="00277C74"/>
    <w:rsid w:val="002905AA"/>
    <w:rsid w:val="002B4DFF"/>
    <w:rsid w:val="002B6E87"/>
    <w:rsid w:val="002E703E"/>
    <w:rsid w:val="002F153E"/>
    <w:rsid w:val="002F22D0"/>
    <w:rsid w:val="003143DA"/>
    <w:rsid w:val="0032185D"/>
    <w:rsid w:val="003222AD"/>
    <w:rsid w:val="00347D04"/>
    <w:rsid w:val="00347D65"/>
    <w:rsid w:val="00350D73"/>
    <w:rsid w:val="00365126"/>
    <w:rsid w:val="003864BC"/>
    <w:rsid w:val="003954E6"/>
    <w:rsid w:val="003A3BFD"/>
    <w:rsid w:val="003A59B3"/>
    <w:rsid w:val="003B0CB0"/>
    <w:rsid w:val="003D6B4C"/>
    <w:rsid w:val="003F39CF"/>
    <w:rsid w:val="003F3F8C"/>
    <w:rsid w:val="00404C5F"/>
    <w:rsid w:val="00405CB8"/>
    <w:rsid w:val="004139D9"/>
    <w:rsid w:val="00413B49"/>
    <w:rsid w:val="00421895"/>
    <w:rsid w:val="00423C1B"/>
    <w:rsid w:val="00430250"/>
    <w:rsid w:val="00432772"/>
    <w:rsid w:val="00433B54"/>
    <w:rsid w:val="00440392"/>
    <w:rsid w:val="00460E20"/>
    <w:rsid w:val="00470A5A"/>
    <w:rsid w:val="00470DBD"/>
    <w:rsid w:val="00472138"/>
    <w:rsid w:val="004839DA"/>
    <w:rsid w:val="00484351"/>
    <w:rsid w:val="00484DF7"/>
    <w:rsid w:val="004858FA"/>
    <w:rsid w:val="004A5C0C"/>
    <w:rsid w:val="004C23D3"/>
    <w:rsid w:val="004C2A3C"/>
    <w:rsid w:val="004D77BA"/>
    <w:rsid w:val="004E394E"/>
    <w:rsid w:val="004E4013"/>
    <w:rsid w:val="004F787D"/>
    <w:rsid w:val="0050099D"/>
    <w:rsid w:val="00504D78"/>
    <w:rsid w:val="00520A9B"/>
    <w:rsid w:val="00522254"/>
    <w:rsid w:val="00547658"/>
    <w:rsid w:val="0055178D"/>
    <w:rsid w:val="005565A7"/>
    <w:rsid w:val="00570330"/>
    <w:rsid w:val="00573AD7"/>
    <w:rsid w:val="00573F4C"/>
    <w:rsid w:val="005746C7"/>
    <w:rsid w:val="00587493"/>
    <w:rsid w:val="005901B8"/>
    <w:rsid w:val="005A2C43"/>
    <w:rsid w:val="005A43FB"/>
    <w:rsid w:val="005A562C"/>
    <w:rsid w:val="005A56D2"/>
    <w:rsid w:val="005B07F6"/>
    <w:rsid w:val="005B198E"/>
    <w:rsid w:val="005B30A9"/>
    <w:rsid w:val="005B62B9"/>
    <w:rsid w:val="005C16A6"/>
    <w:rsid w:val="005C2991"/>
    <w:rsid w:val="005D151F"/>
    <w:rsid w:val="005D47BE"/>
    <w:rsid w:val="005D66C5"/>
    <w:rsid w:val="005F4666"/>
    <w:rsid w:val="00604956"/>
    <w:rsid w:val="006066F6"/>
    <w:rsid w:val="00615BE1"/>
    <w:rsid w:val="006200A7"/>
    <w:rsid w:val="00624B19"/>
    <w:rsid w:val="00626783"/>
    <w:rsid w:val="006453A9"/>
    <w:rsid w:val="00647A43"/>
    <w:rsid w:val="00660B42"/>
    <w:rsid w:val="00666A23"/>
    <w:rsid w:val="006749E2"/>
    <w:rsid w:val="00691DE5"/>
    <w:rsid w:val="00693684"/>
    <w:rsid w:val="00695796"/>
    <w:rsid w:val="00697059"/>
    <w:rsid w:val="006A0DEA"/>
    <w:rsid w:val="006A49C0"/>
    <w:rsid w:val="006B2534"/>
    <w:rsid w:val="006B7A7B"/>
    <w:rsid w:val="006C34FC"/>
    <w:rsid w:val="006C6000"/>
    <w:rsid w:val="006E6E22"/>
    <w:rsid w:val="006F14EC"/>
    <w:rsid w:val="006F774B"/>
    <w:rsid w:val="0070102F"/>
    <w:rsid w:val="00703E89"/>
    <w:rsid w:val="00704297"/>
    <w:rsid w:val="00727029"/>
    <w:rsid w:val="00727D37"/>
    <w:rsid w:val="00731C6A"/>
    <w:rsid w:val="007327CD"/>
    <w:rsid w:val="00745D65"/>
    <w:rsid w:val="00750CA2"/>
    <w:rsid w:val="00751FCD"/>
    <w:rsid w:val="007625F8"/>
    <w:rsid w:val="007642F1"/>
    <w:rsid w:val="007735F4"/>
    <w:rsid w:val="00775EE7"/>
    <w:rsid w:val="00780166"/>
    <w:rsid w:val="0078424F"/>
    <w:rsid w:val="007A36DA"/>
    <w:rsid w:val="007A79F1"/>
    <w:rsid w:val="007B1501"/>
    <w:rsid w:val="007B4681"/>
    <w:rsid w:val="007C4E55"/>
    <w:rsid w:val="007C7518"/>
    <w:rsid w:val="007E085B"/>
    <w:rsid w:val="007F1F78"/>
    <w:rsid w:val="007F531A"/>
    <w:rsid w:val="007F6CBF"/>
    <w:rsid w:val="008074C6"/>
    <w:rsid w:val="008079F8"/>
    <w:rsid w:val="00813334"/>
    <w:rsid w:val="008216A4"/>
    <w:rsid w:val="008240BF"/>
    <w:rsid w:val="00835A22"/>
    <w:rsid w:val="008368B2"/>
    <w:rsid w:val="00850000"/>
    <w:rsid w:val="00851EA4"/>
    <w:rsid w:val="0086010C"/>
    <w:rsid w:val="00862B50"/>
    <w:rsid w:val="00881179"/>
    <w:rsid w:val="00881FCA"/>
    <w:rsid w:val="00886DB9"/>
    <w:rsid w:val="00891DAA"/>
    <w:rsid w:val="00891EBF"/>
    <w:rsid w:val="00892B35"/>
    <w:rsid w:val="008958DF"/>
    <w:rsid w:val="008A4E06"/>
    <w:rsid w:val="008E0D8C"/>
    <w:rsid w:val="008E12D9"/>
    <w:rsid w:val="008E3FC0"/>
    <w:rsid w:val="0093083C"/>
    <w:rsid w:val="009567D6"/>
    <w:rsid w:val="00956980"/>
    <w:rsid w:val="009601F4"/>
    <w:rsid w:val="00962290"/>
    <w:rsid w:val="00965803"/>
    <w:rsid w:val="009707FD"/>
    <w:rsid w:val="0097487F"/>
    <w:rsid w:val="00987345"/>
    <w:rsid w:val="00992A33"/>
    <w:rsid w:val="009A3383"/>
    <w:rsid w:val="009B1801"/>
    <w:rsid w:val="009B52DB"/>
    <w:rsid w:val="009B6B93"/>
    <w:rsid w:val="009D647F"/>
    <w:rsid w:val="009E08B3"/>
    <w:rsid w:val="009E143C"/>
    <w:rsid w:val="009E6666"/>
    <w:rsid w:val="009E69B5"/>
    <w:rsid w:val="009F13A8"/>
    <w:rsid w:val="009F29D3"/>
    <w:rsid w:val="009F3E6C"/>
    <w:rsid w:val="009F5EA1"/>
    <w:rsid w:val="00A0107B"/>
    <w:rsid w:val="00A03048"/>
    <w:rsid w:val="00A1314C"/>
    <w:rsid w:val="00A20B91"/>
    <w:rsid w:val="00A2106B"/>
    <w:rsid w:val="00A3528E"/>
    <w:rsid w:val="00A36393"/>
    <w:rsid w:val="00A41EBC"/>
    <w:rsid w:val="00A430A5"/>
    <w:rsid w:val="00A461DA"/>
    <w:rsid w:val="00A55D3B"/>
    <w:rsid w:val="00A57ECC"/>
    <w:rsid w:val="00A62C14"/>
    <w:rsid w:val="00A642AC"/>
    <w:rsid w:val="00A66B78"/>
    <w:rsid w:val="00A6772F"/>
    <w:rsid w:val="00A7171A"/>
    <w:rsid w:val="00A73C75"/>
    <w:rsid w:val="00A74093"/>
    <w:rsid w:val="00A76805"/>
    <w:rsid w:val="00A769F3"/>
    <w:rsid w:val="00A77D1D"/>
    <w:rsid w:val="00A9737D"/>
    <w:rsid w:val="00AC51C9"/>
    <w:rsid w:val="00AF7094"/>
    <w:rsid w:val="00AF7334"/>
    <w:rsid w:val="00B05372"/>
    <w:rsid w:val="00B06FBC"/>
    <w:rsid w:val="00B3058F"/>
    <w:rsid w:val="00B332A3"/>
    <w:rsid w:val="00B34F7D"/>
    <w:rsid w:val="00B46A59"/>
    <w:rsid w:val="00B60223"/>
    <w:rsid w:val="00B64F67"/>
    <w:rsid w:val="00B70440"/>
    <w:rsid w:val="00B71CD5"/>
    <w:rsid w:val="00B762FA"/>
    <w:rsid w:val="00B81E51"/>
    <w:rsid w:val="00B91952"/>
    <w:rsid w:val="00BA611A"/>
    <w:rsid w:val="00BB4570"/>
    <w:rsid w:val="00BB6ED7"/>
    <w:rsid w:val="00BC5336"/>
    <w:rsid w:val="00BE35A3"/>
    <w:rsid w:val="00C00E0C"/>
    <w:rsid w:val="00C0157E"/>
    <w:rsid w:val="00C04EE4"/>
    <w:rsid w:val="00C114D3"/>
    <w:rsid w:val="00C130A7"/>
    <w:rsid w:val="00C134C8"/>
    <w:rsid w:val="00C14168"/>
    <w:rsid w:val="00C14888"/>
    <w:rsid w:val="00C15973"/>
    <w:rsid w:val="00C20FE5"/>
    <w:rsid w:val="00C2288B"/>
    <w:rsid w:val="00C41BCC"/>
    <w:rsid w:val="00C50068"/>
    <w:rsid w:val="00C61C4D"/>
    <w:rsid w:val="00C63B09"/>
    <w:rsid w:val="00C64AD6"/>
    <w:rsid w:val="00C7025B"/>
    <w:rsid w:val="00C716E6"/>
    <w:rsid w:val="00C75F57"/>
    <w:rsid w:val="00C776C5"/>
    <w:rsid w:val="00C97870"/>
    <w:rsid w:val="00CA09A8"/>
    <w:rsid w:val="00CA1E38"/>
    <w:rsid w:val="00CA6787"/>
    <w:rsid w:val="00CB490E"/>
    <w:rsid w:val="00CC1CB7"/>
    <w:rsid w:val="00CC5867"/>
    <w:rsid w:val="00CC5B7E"/>
    <w:rsid w:val="00CD0502"/>
    <w:rsid w:val="00CD307D"/>
    <w:rsid w:val="00CD5B3E"/>
    <w:rsid w:val="00D01C1F"/>
    <w:rsid w:val="00D0399A"/>
    <w:rsid w:val="00D06A54"/>
    <w:rsid w:val="00D14827"/>
    <w:rsid w:val="00D15D0F"/>
    <w:rsid w:val="00D21E23"/>
    <w:rsid w:val="00D27C40"/>
    <w:rsid w:val="00D338DE"/>
    <w:rsid w:val="00D417B0"/>
    <w:rsid w:val="00D71CF6"/>
    <w:rsid w:val="00D75FD7"/>
    <w:rsid w:val="00D82A12"/>
    <w:rsid w:val="00D86CE5"/>
    <w:rsid w:val="00D911DA"/>
    <w:rsid w:val="00D97155"/>
    <w:rsid w:val="00DA192E"/>
    <w:rsid w:val="00DB1C3F"/>
    <w:rsid w:val="00DC233E"/>
    <w:rsid w:val="00DC72C5"/>
    <w:rsid w:val="00DD48FE"/>
    <w:rsid w:val="00DD4D4D"/>
    <w:rsid w:val="00DE1000"/>
    <w:rsid w:val="00DE10AD"/>
    <w:rsid w:val="00E02EF4"/>
    <w:rsid w:val="00E0774E"/>
    <w:rsid w:val="00E10AF5"/>
    <w:rsid w:val="00E15873"/>
    <w:rsid w:val="00E2186C"/>
    <w:rsid w:val="00E22231"/>
    <w:rsid w:val="00E23A88"/>
    <w:rsid w:val="00E37DC7"/>
    <w:rsid w:val="00E410EC"/>
    <w:rsid w:val="00E449BB"/>
    <w:rsid w:val="00E64BD1"/>
    <w:rsid w:val="00E714DB"/>
    <w:rsid w:val="00E774A4"/>
    <w:rsid w:val="00E81283"/>
    <w:rsid w:val="00E82BD0"/>
    <w:rsid w:val="00E95B2E"/>
    <w:rsid w:val="00EA337D"/>
    <w:rsid w:val="00EA441B"/>
    <w:rsid w:val="00EA6266"/>
    <w:rsid w:val="00EB0F12"/>
    <w:rsid w:val="00EC40D3"/>
    <w:rsid w:val="00ED075B"/>
    <w:rsid w:val="00ED4307"/>
    <w:rsid w:val="00ED6A00"/>
    <w:rsid w:val="00EF1F17"/>
    <w:rsid w:val="00F06283"/>
    <w:rsid w:val="00F07C34"/>
    <w:rsid w:val="00F07CC8"/>
    <w:rsid w:val="00F11DCB"/>
    <w:rsid w:val="00F238E7"/>
    <w:rsid w:val="00F27786"/>
    <w:rsid w:val="00F354E1"/>
    <w:rsid w:val="00F41B59"/>
    <w:rsid w:val="00F41BF7"/>
    <w:rsid w:val="00F54EF4"/>
    <w:rsid w:val="00F75B8E"/>
    <w:rsid w:val="00F77F72"/>
    <w:rsid w:val="00F834F9"/>
    <w:rsid w:val="00F855A5"/>
    <w:rsid w:val="00F8621F"/>
    <w:rsid w:val="00F92231"/>
    <w:rsid w:val="00F9368A"/>
    <w:rsid w:val="00F94E39"/>
    <w:rsid w:val="00FA1968"/>
    <w:rsid w:val="00FA294D"/>
    <w:rsid w:val="00FB4E13"/>
    <w:rsid w:val="00FD41B1"/>
    <w:rsid w:val="00FE6379"/>
    <w:rsid w:val="00FE7C1B"/>
    <w:rsid w:val="00FF178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FBF210F"/>
  <w15:chartTrackingRefBased/>
  <w15:docId w15:val="{F8DC1160-756F-430B-A007-40E8B0E36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HAnsi"/>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Prrafodelista"/>
    <w:next w:val="Normal"/>
    <w:link w:val="Ttulo1Car"/>
    <w:uiPriority w:val="9"/>
    <w:qFormat/>
    <w:rsid w:val="00F8621F"/>
    <w:pPr>
      <w:numPr>
        <w:numId w:val="3"/>
      </w:numPr>
      <w:spacing w:after="0"/>
      <w:outlineLvl w:val="0"/>
    </w:pPr>
    <w:rPr>
      <w:b/>
      <w:lang w:val="es-ES"/>
    </w:rPr>
  </w:style>
  <w:style w:type="paragraph" w:styleId="Ttulo2">
    <w:name w:val="heading 2"/>
    <w:basedOn w:val="Prrafodelista"/>
    <w:next w:val="Normal"/>
    <w:link w:val="Ttulo2Car"/>
    <w:uiPriority w:val="9"/>
    <w:unhideWhenUsed/>
    <w:qFormat/>
    <w:rsid w:val="00F8621F"/>
    <w:pPr>
      <w:numPr>
        <w:ilvl w:val="1"/>
        <w:numId w:val="3"/>
      </w:numPr>
      <w:spacing w:after="0"/>
      <w:outlineLvl w:val="1"/>
    </w:pPr>
    <w:rPr>
      <w:b/>
      <w:lang w:val="es-ES"/>
    </w:rPr>
  </w:style>
  <w:style w:type="paragraph" w:styleId="Ttulo3">
    <w:name w:val="heading 3"/>
    <w:basedOn w:val="Prrafodelista"/>
    <w:next w:val="Normal"/>
    <w:link w:val="Ttulo3Car"/>
    <w:uiPriority w:val="9"/>
    <w:unhideWhenUsed/>
    <w:qFormat/>
    <w:rsid w:val="00F8621F"/>
    <w:pPr>
      <w:numPr>
        <w:ilvl w:val="2"/>
        <w:numId w:val="1"/>
      </w:numPr>
      <w:spacing w:after="0"/>
      <w:ind w:left="1667" w:hanging="629"/>
      <w:outlineLvl w:val="2"/>
    </w:pPr>
    <w:rPr>
      <w:b/>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621F"/>
    <w:rPr>
      <w:b/>
      <w:sz w:val="20"/>
      <w:szCs w:val="20"/>
      <w:lang w:val="es-ES"/>
    </w:rPr>
  </w:style>
  <w:style w:type="paragraph" w:styleId="Prrafodelista">
    <w:name w:val="List Paragraph"/>
    <w:basedOn w:val="Normal"/>
    <w:link w:val="PrrafodelistaCar"/>
    <w:uiPriority w:val="34"/>
    <w:qFormat/>
    <w:rsid w:val="00F8621F"/>
    <w:pPr>
      <w:ind w:left="720"/>
      <w:contextualSpacing/>
    </w:pPr>
  </w:style>
  <w:style w:type="character" w:customStyle="1" w:styleId="Ttulo2Car">
    <w:name w:val="Título 2 Car"/>
    <w:basedOn w:val="Fuentedeprrafopredeter"/>
    <w:link w:val="Ttulo2"/>
    <w:uiPriority w:val="9"/>
    <w:rsid w:val="00F8621F"/>
    <w:rPr>
      <w:b/>
      <w:sz w:val="20"/>
      <w:szCs w:val="20"/>
      <w:lang w:val="es-ES"/>
    </w:rPr>
  </w:style>
  <w:style w:type="character" w:customStyle="1" w:styleId="Ttulo3Car">
    <w:name w:val="Título 3 Car"/>
    <w:basedOn w:val="Fuentedeprrafopredeter"/>
    <w:link w:val="Ttulo3"/>
    <w:uiPriority w:val="9"/>
    <w:rsid w:val="00F8621F"/>
    <w:rPr>
      <w:b/>
      <w:sz w:val="20"/>
      <w:szCs w:val="20"/>
      <w:lang w:val="es-ES"/>
    </w:rPr>
  </w:style>
  <w:style w:type="table" w:styleId="Cuadrculadetablaclara">
    <w:name w:val="Grid Table Light"/>
    <w:basedOn w:val="Tablanormal"/>
    <w:uiPriority w:val="40"/>
    <w:rsid w:val="00D06A5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E449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49BB"/>
  </w:style>
  <w:style w:type="paragraph" w:styleId="Piedepgina">
    <w:name w:val="footer"/>
    <w:basedOn w:val="Normal"/>
    <w:link w:val="PiedepginaCar"/>
    <w:uiPriority w:val="99"/>
    <w:unhideWhenUsed/>
    <w:rsid w:val="00E449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49BB"/>
  </w:style>
  <w:style w:type="paragraph" w:styleId="TtuloTDC">
    <w:name w:val="TOC Heading"/>
    <w:basedOn w:val="Ttulo1"/>
    <w:next w:val="Normal"/>
    <w:uiPriority w:val="39"/>
    <w:unhideWhenUsed/>
    <w:qFormat/>
    <w:rsid w:val="008079F8"/>
    <w:pPr>
      <w:keepNext/>
      <w:keepLines/>
      <w:numPr>
        <w:numId w:val="0"/>
      </w:numPr>
      <w:spacing w:before="240"/>
      <w:contextualSpacing w:val="0"/>
      <w:outlineLvl w:val="9"/>
    </w:pPr>
    <w:rPr>
      <w:rFonts w:asciiTheme="majorHAnsi" w:eastAsiaTheme="majorEastAsia" w:hAnsiTheme="majorHAnsi" w:cstheme="majorBidi"/>
      <w:b w:val="0"/>
      <w:color w:val="2E74B5" w:themeColor="accent1" w:themeShade="BF"/>
      <w:sz w:val="32"/>
      <w:szCs w:val="32"/>
      <w:lang w:val="es-PE" w:eastAsia="es-PE"/>
    </w:rPr>
  </w:style>
  <w:style w:type="paragraph" w:styleId="TDC1">
    <w:name w:val="toc 1"/>
    <w:basedOn w:val="Normal"/>
    <w:next w:val="Normal"/>
    <w:autoRedefine/>
    <w:uiPriority w:val="39"/>
    <w:unhideWhenUsed/>
    <w:rsid w:val="008079F8"/>
    <w:pPr>
      <w:spacing w:after="100"/>
    </w:pPr>
  </w:style>
  <w:style w:type="paragraph" w:styleId="TDC2">
    <w:name w:val="toc 2"/>
    <w:basedOn w:val="Normal"/>
    <w:next w:val="Normal"/>
    <w:autoRedefine/>
    <w:uiPriority w:val="39"/>
    <w:unhideWhenUsed/>
    <w:rsid w:val="00AF7094"/>
    <w:pPr>
      <w:tabs>
        <w:tab w:val="left" w:pos="880"/>
        <w:tab w:val="right" w:leader="dot" w:pos="9736"/>
      </w:tabs>
      <w:spacing w:after="100"/>
      <w:ind w:left="200" w:firstLine="226"/>
    </w:pPr>
  </w:style>
  <w:style w:type="character" w:styleId="Hipervnculo">
    <w:name w:val="Hyperlink"/>
    <w:basedOn w:val="Fuentedeprrafopredeter"/>
    <w:uiPriority w:val="99"/>
    <w:unhideWhenUsed/>
    <w:rsid w:val="008079F8"/>
    <w:rPr>
      <w:color w:val="0563C1" w:themeColor="hyperlink"/>
      <w:u w:val="single"/>
    </w:rPr>
  </w:style>
  <w:style w:type="character" w:styleId="Refdecomentario">
    <w:name w:val="annotation reference"/>
    <w:basedOn w:val="Fuentedeprrafopredeter"/>
    <w:uiPriority w:val="99"/>
    <w:semiHidden/>
    <w:unhideWhenUsed/>
    <w:rsid w:val="00470DBD"/>
    <w:rPr>
      <w:sz w:val="16"/>
      <w:szCs w:val="16"/>
    </w:rPr>
  </w:style>
  <w:style w:type="paragraph" w:styleId="Textocomentario">
    <w:name w:val="annotation text"/>
    <w:basedOn w:val="Normal"/>
    <w:link w:val="TextocomentarioCar"/>
    <w:uiPriority w:val="99"/>
    <w:semiHidden/>
    <w:unhideWhenUsed/>
    <w:rsid w:val="00470DBD"/>
    <w:pPr>
      <w:spacing w:line="240" w:lineRule="auto"/>
    </w:pPr>
  </w:style>
  <w:style w:type="character" w:customStyle="1" w:styleId="TextocomentarioCar">
    <w:name w:val="Texto comentario Car"/>
    <w:basedOn w:val="Fuentedeprrafopredeter"/>
    <w:link w:val="Textocomentario"/>
    <w:uiPriority w:val="99"/>
    <w:semiHidden/>
    <w:rsid w:val="00470DBD"/>
  </w:style>
  <w:style w:type="paragraph" w:styleId="Asuntodelcomentario">
    <w:name w:val="annotation subject"/>
    <w:basedOn w:val="Textocomentario"/>
    <w:next w:val="Textocomentario"/>
    <w:link w:val="AsuntodelcomentarioCar"/>
    <w:uiPriority w:val="99"/>
    <w:semiHidden/>
    <w:unhideWhenUsed/>
    <w:rsid w:val="00470DBD"/>
    <w:rPr>
      <w:b/>
      <w:bCs/>
    </w:rPr>
  </w:style>
  <w:style w:type="character" w:customStyle="1" w:styleId="AsuntodelcomentarioCar">
    <w:name w:val="Asunto del comentario Car"/>
    <w:basedOn w:val="TextocomentarioCar"/>
    <w:link w:val="Asuntodelcomentario"/>
    <w:uiPriority w:val="99"/>
    <w:semiHidden/>
    <w:rsid w:val="00470DBD"/>
    <w:rPr>
      <w:b/>
      <w:bCs/>
    </w:rPr>
  </w:style>
  <w:style w:type="paragraph" w:styleId="Textodeglobo">
    <w:name w:val="Balloon Text"/>
    <w:basedOn w:val="Normal"/>
    <w:link w:val="TextodegloboCar"/>
    <w:uiPriority w:val="99"/>
    <w:semiHidden/>
    <w:unhideWhenUsed/>
    <w:rsid w:val="00470DB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0DBD"/>
    <w:rPr>
      <w:rFonts w:ascii="Segoe UI" w:hAnsi="Segoe UI" w:cs="Segoe UI"/>
      <w:sz w:val="18"/>
      <w:szCs w:val="18"/>
    </w:rPr>
  </w:style>
  <w:style w:type="character" w:customStyle="1" w:styleId="PrrafodelistaCar">
    <w:name w:val="Párrafo de lista Car"/>
    <w:link w:val="Prrafodelista"/>
    <w:uiPriority w:val="34"/>
    <w:locked/>
    <w:rsid w:val="00647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20702">
      <w:bodyDiv w:val="1"/>
      <w:marLeft w:val="0"/>
      <w:marRight w:val="0"/>
      <w:marTop w:val="0"/>
      <w:marBottom w:val="0"/>
      <w:divBdr>
        <w:top w:val="none" w:sz="0" w:space="0" w:color="auto"/>
        <w:left w:val="none" w:sz="0" w:space="0" w:color="auto"/>
        <w:bottom w:val="none" w:sz="0" w:space="0" w:color="auto"/>
        <w:right w:val="none" w:sz="0" w:space="0" w:color="auto"/>
      </w:divBdr>
    </w:div>
    <w:div w:id="168372689">
      <w:bodyDiv w:val="1"/>
      <w:marLeft w:val="0"/>
      <w:marRight w:val="0"/>
      <w:marTop w:val="0"/>
      <w:marBottom w:val="0"/>
      <w:divBdr>
        <w:top w:val="none" w:sz="0" w:space="0" w:color="auto"/>
        <w:left w:val="none" w:sz="0" w:space="0" w:color="auto"/>
        <w:bottom w:val="none" w:sz="0" w:space="0" w:color="auto"/>
        <w:right w:val="none" w:sz="0" w:space="0" w:color="auto"/>
      </w:divBdr>
    </w:div>
    <w:div w:id="179319318">
      <w:bodyDiv w:val="1"/>
      <w:marLeft w:val="0"/>
      <w:marRight w:val="0"/>
      <w:marTop w:val="0"/>
      <w:marBottom w:val="0"/>
      <w:divBdr>
        <w:top w:val="none" w:sz="0" w:space="0" w:color="auto"/>
        <w:left w:val="none" w:sz="0" w:space="0" w:color="auto"/>
        <w:bottom w:val="none" w:sz="0" w:space="0" w:color="auto"/>
        <w:right w:val="none" w:sz="0" w:space="0" w:color="auto"/>
      </w:divBdr>
    </w:div>
    <w:div w:id="238834792">
      <w:bodyDiv w:val="1"/>
      <w:marLeft w:val="0"/>
      <w:marRight w:val="0"/>
      <w:marTop w:val="0"/>
      <w:marBottom w:val="0"/>
      <w:divBdr>
        <w:top w:val="none" w:sz="0" w:space="0" w:color="auto"/>
        <w:left w:val="none" w:sz="0" w:space="0" w:color="auto"/>
        <w:bottom w:val="none" w:sz="0" w:space="0" w:color="auto"/>
        <w:right w:val="none" w:sz="0" w:space="0" w:color="auto"/>
      </w:divBdr>
    </w:div>
    <w:div w:id="470053196">
      <w:bodyDiv w:val="1"/>
      <w:marLeft w:val="0"/>
      <w:marRight w:val="0"/>
      <w:marTop w:val="0"/>
      <w:marBottom w:val="0"/>
      <w:divBdr>
        <w:top w:val="none" w:sz="0" w:space="0" w:color="auto"/>
        <w:left w:val="none" w:sz="0" w:space="0" w:color="auto"/>
        <w:bottom w:val="none" w:sz="0" w:space="0" w:color="auto"/>
        <w:right w:val="none" w:sz="0" w:space="0" w:color="auto"/>
      </w:divBdr>
    </w:div>
    <w:div w:id="541092872">
      <w:bodyDiv w:val="1"/>
      <w:marLeft w:val="0"/>
      <w:marRight w:val="0"/>
      <w:marTop w:val="0"/>
      <w:marBottom w:val="0"/>
      <w:divBdr>
        <w:top w:val="none" w:sz="0" w:space="0" w:color="auto"/>
        <w:left w:val="none" w:sz="0" w:space="0" w:color="auto"/>
        <w:bottom w:val="none" w:sz="0" w:space="0" w:color="auto"/>
        <w:right w:val="none" w:sz="0" w:space="0" w:color="auto"/>
      </w:divBdr>
    </w:div>
    <w:div w:id="641542883">
      <w:bodyDiv w:val="1"/>
      <w:marLeft w:val="0"/>
      <w:marRight w:val="0"/>
      <w:marTop w:val="0"/>
      <w:marBottom w:val="0"/>
      <w:divBdr>
        <w:top w:val="none" w:sz="0" w:space="0" w:color="auto"/>
        <w:left w:val="none" w:sz="0" w:space="0" w:color="auto"/>
        <w:bottom w:val="none" w:sz="0" w:space="0" w:color="auto"/>
        <w:right w:val="none" w:sz="0" w:space="0" w:color="auto"/>
      </w:divBdr>
    </w:div>
    <w:div w:id="684135619">
      <w:bodyDiv w:val="1"/>
      <w:marLeft w:val="0"/>
      <w:marRight w:val="0"/>
      <w:marTop w:val="0"/>
      <w:marBottom w:val="0"/>
      <w:divBdr>
        <w:top w:val="none" w:sz="0" w:space="0" w:color="auto"/>
        <w:left w:val="none" w:sz="0" w:space="0" w:color="auto"/>
        <w:bottom w:val="none" w:sz="0" w:space="0" w:color="auto"/>
        <w:right w:val="none" w:sz="0" w:space="0" w:color="auto"/>
      </w:divBdr>
    </w:div>
    <w:div w:id="857625961">
      <w:bodyDiv w:val="1"/>
      <w:marLeft w:val="0"/>
      <w:marRight w:val="0"/>
      <w:marTop w:val="0"/>
      <w:marBottom w:val="0"/>
      <w:divBdr>
        <w:top w:val="none" w:sz="0" w:space="0" w:color="auto"/>
        <w:left w:val="none" w:sz="0" w:space="0" w:color="auto"/>
        <w:bottom w:val="none" w:sz="0" w:space="0" w:color="auto"/>
        <w:right w:val="none" w:sz="0" w:space="0" w:color="auto"/>
      </w:divBdr>
    </w:div>
    <w:div w:id="867841172">
      <w:bodyDiv w:val="1"/>
      <w:marLeft w:val="0"/>
      <w:marRight w:val="0"/>
      <w:marTop w:val="0"/>
      <w:marBottom w:val="0"/>
      <w:divBdr>
        <w:top w:val="none" w:sz="0" w:space="0" w:color="auto"/>
        <w:left w:val="none" w:sz="0" w:space="0" w:color="auto"/>
        <w:bottom w:val="none" w:sz="0" w:space="0" w:color="auto"/>
        <w:right w:val="none" w:sz="0" w:space="0" w:color="auto"/>
      </w:divBdr>
    </w:div>
    <w:div w:id="1121534895">
      <w:bodyDiv w:val="1"/>
      <w:marLeft w:val="0"/>
      <w:marRight w:val="0"/>
      <w:marTop w:val="0"/>
      <w:marBottom w:val="0"/>
      <w:divBdr>
        <w:top w:val="none" w:sz="0" w:space="0" w:color="auto"/>
        <w:left w:val="none" w:sz="0" w:space="0" w:color="auto"/>
        <w:bottom w:val="none" w:sz="0" w:space="0" w:color="auto"/>
        <w:right w:val="none" w:sz="0" w:space="0" w:color="auto"/>
      </w:divBdr>
    </w:div>
    <w:div w:id="1147667407">
      <w:bodyDiv w:val="1"/>
      <w:marLeft w:val="0"/>
      <w:marRight w:val="0"/>
      <w:marTop w:val="0"/>
      <w:marBottom w:val="0"/>
      <w:divBdr>
        <w:top w:val="none" w:sz="0" w:space="0" w:color="auto"/>
        <w:left w:val="none" w:sz="0" w:space="0" w:color="auto"/>
        <w:bottom w:val="none" w:sz="0" w:space="0" w:color="auto"/>
        <w:right w:val="none" w:sz="0" w:space="0" w:color="auto"/>
      </w:divBdr>
    </w:div>
    <w:div w:id="1176727085">
      <w:bodyDiv w:val="1"/>
      <w:marLeft w:val="0"/>
      <w:marRight w:val="0"/>
      <w:marTop w:val="0"/>
      <w:marBottom w:val="0"/>
      <w:divBdr>
        <w:top w:val="none" w:sz="0" w:space="0" w:color="auto"/>
        <w:left w:val="none" w:sz="0" w:space="0" w:color="auto"/>
        <w:bottom w:val="none" w:sz="0" w:space="0" w:color="auto"/>
        <w:right w:val="none" w:sz="0" w:space="0" w:color="auto"/>
      </w:divBdr>
    </w:div>
    <w:div w:id="1449349364">
      <w:bodyDiv w:val="1"/>
      <w:marLeft w:val="0"/>
      <w:marRight w:val="0"/>
      <w:marTop w:val="0"/>
      <w:marBottom w:val="0"/>
      <w:divBdr>
        <w:top w:val="none" w:sz="0" w:space="0" w:color="auto"/>
        <w:left w:val="none" w:sz="0" w:space="0" w:color="auto"/>
        <w:bottom w:val="none" w:sz="0" w:space="0" w:color="auto"/>
        <w:right w:val="none" w:sz="0" w:space="0" w:color="auto"/>
      </w:divBdr>
    </w:div>
    <w:div w:id="1457479962">
      <w:bodyDiv w:val="1"/>
      <w:marLeft w:val="0"/>
      <w:marRight w:val="0"/>
      <w:marTop w:val="0"/>
      <w:marBottom w:val="0"/>
      <w:divBdr>
        <w:top w:val="none" w:sz="0" w:space="0" w:color="auto"/>
        <w:left w:val="none" w:sz="0" w:space="0" w:color="auto"/>
        <w:bottom w:val="none" w:sz="0" w:space="0" w:color="auto"/>
        <w:right w:val="none" w:sz="0" w:space="0" w:color="auto"/>
      </w:divBdr>
    </w:div>
    <w:div w:id="1531259435">
      <w:bodyDiv w:val="1"/>
      <w:marLeft w:val="0"/>
      <w:marRight w:val="0"/>
      <w:marTop w:val="0"/>
      <w:marBottom w:val="0"/>
      <w:divBdr>
        <w:top w:val="none" w:sz="0" w:space="0" w:color="auto"/>
        <w:left w:val="none" w:sz="0" w:space="0" w:color="auto"/>
        <w:bottom w:val="none" w:sz="0" w:space="0" w:color="auto"/>
        <w:right w:val="none" w:sz="0" w:space="0" w:color="auto"/>
      </w:divBdr>
    </w:div>
    <w:div w:id="1728454243">
      <w:bodyDiv w:val="1"/>
      <w:marLeft w:val="0"/>
      <w:marRight w:val="0"/>
      <w:marTop w:val="0"/>
      <w:marBottom w:val="0"/>
      <w:divBdr>
        <w:top w:val="none" w:sz="0" w:space="0" w:color="auto"/>
        <w:left w:val="none" w:sz="0" w:space="0" w:color="auto"/>
        <w:bottom w:val="none" w:sz="0" w:space="0" w:color="auto"/>
        <w:right w:val="none" w:sz="0" w:space="0" w:color="auto"/>
      </w:divBdr>
    </w:div>
    <w:div w:id="1802067438">
      <w:bodyDiv w:val="1"/>
      <w:marLeft w:val="0"/>
      <w:marRight w:val="0"/>
      <w:marTop w:val="0"/>
      <w:marBottom w:val="0"/>
      <w:divBdr>
        <w:top w:val="none" w:sz="0" w:space="0" w:color="auto"/>
        <w:left w:val="none" w:sz="0" w:space="0" w:color="auto"/>
        <w:bottom w:val="none" w:sz="0" w:space="0" w:color="auto"/>
        <w:right w:val="none" w:sz="0" w:space="0" w:color="auto"/>
      </w:divBdr>
    </w:div>
    <w:div w:id="1814327455">
      <w:bodyDiv w:val="1"/>
      <w:marLeft w:val="0"/>
      <w:marRight w:val="0"/>
      <w:marTop w:val="0"/>
      <w:marBottom w:val="0"/>
      <w:divBdr>
        <w:top w:val="none" w:sz="0" w:space="0" w:color="auto"/>
        <w:left w:val="none" w:sz="0" w:space="0" w:color="auto"/>
        <w:bottom w:val="none" w:sz="0" w:space="0" w:color="auto"/>
        <w:right w:val="none" w:sz="0" w:space="0" w:color="auto"/>
      </w:divBdr>
    </w:div>
    <w:div w:id="1929270191">
      <w:bodyDiv w:val="1"/>
      <w:marLeft w:val="0"/>
      <w:marRight w:val="0"/>
      <w:marTop w:val="0"/>
      <w:marBottom w:val="0"/>
      <w:divBdr>
        <w:top w:val="none" w:sz="0" w:space="0" w:color="auto"/>
        <w:left w:val="none" w:sz="0" w:space="0" w:color="auto"/>
        <w:bottom w:val="none" w:sz="0" w:space="0" w:color="auto"/>
        <w:right w:val="none" w:sz="0" w:space="0" w:color="auto"/>
      </w:divBdr>
    </w:div>
    <w:div w:id="194696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package" Target="embeddings/Dibujo_de_Microsoft_Visio.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44614-F8FD-4E9A-B1E4-654FB12E4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5387</TotalTime>
  <Pages>1</Pages>
  <Words>2034</Words>
  <Characters>11193</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Jonathan Gonzales Pizango</dc:creator>
  <cp:keywords/>
  <dc:description/>
  <cp:lastModifiedBy>Practicante OyP 02</cp:lastModifiedBy>
  <cp:revision>20</cp:revision>
  <cp:lastPrinted>2019-12-04T22:27:00Z</cp:lastPrinted>
  <dcterms:created xsi:type="dcterms:W3CDTF">2019-12-04T22:18:00Z</dcterms:created>
  <dcterms:modified xsi:type="dcterms:W3CDTF">2019-12-18T15:26:00Z</dcterms:modified>
</cp:coreProperties>
</file>