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Спикер 1</w:t>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(Слайд 1. Титульный)</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Здравствуйте, уважаемые коллеги! Вашему вниманию представляется доклад на тему: </w:t>
      </w:r>
      <w:r w:rsidDel="00000000" w:rsidR="00000000" w:rsidRPr="00000000">
        <w:rPr>
          <w:b w:val="1"/>
          <w:bCs w:val="1"/>
          <w:sz w:val="20"/>
          <w:szCs w:val="20"/>
          <w:rtl w:val="0"/>
        </w:rPr>
        <w:t xml:space="preserve">«Рои роботов с децентрализованным интеллектом: от биологических моделей к технической реализации и практическому применению»</w:t>
      </w:r>
      <w:r w:rsidDel="00000000" w:rsidR="00000000" w:rsidRPr="00000000">
        <w:rPr>
          <w:sz w:val="20"/>
          <w:szCs w:val="20"/>
          <w:rtl w:val="0"/>
        </w:rPr>
        <w:t xml:space="preserve">. Авторы: Ануфриев А.С., Бахуров Н.А., Татенко С.С.</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(Слайд 2. Постановка проблемы и цели работы)</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Начну с обоснования актуальности. Современная робототехника сталкивается с фундаментальным ограничением: при увеличении числа роботов в централизованной системе нагрузка на командный центр растет экспоненциально, а его отказ парализует всю работу.</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Однако природа уже давно решила эту проблему. Муравейники и птичьи стаи демонстрируют удивительную способность координировать действия тысяч особей без единого центра управления. </w:t>
      </w:r>
      <w:r w:rsidDel="00000000" w:rsidR="00000000" w:rsidRPr="00000000">
        <w:rPr>
          <w:b w:val="1"/>
          <w:bCs w:val="1"/>
          <w:sz w:val="20"/>
          <w:szCs w:val="20"/>
          <w:rtl w:val="0"/>
        </w:rPr>
        <w:t xml:space="preserve">Противоречие</w:t>
      </w:r>
      <w:r w:rsidDel="00000000" w:rsidR="00000000" w:rsidRPr="00000000">
        <w:rPr>
          <w:sz w:val="20"/>
          <w:szCs w:val="20"/>
          <w:rtl w:val="0"/>
        </w:rPr>
        <w:t xml:space="preserve"> между потребностью в масштабируемых, отказоустойчивых системах и ограничениями централизованных подходов определяет высокую актуальность нашего исследования.</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Целью</w:t>
      </w:r>
      <w:r w:rsidDel="00000000" w:rsidR="00000000" w:rsidRPr="00000000">
        <w:rPr>
          <w:sz w:val="20"/>
          <w:szCs w:val="20"/>
          <w:rtl w:val="0"/>
        </w:rPr>
        <w:t xml:space="preserve"> нашей работы является систематизация знаний о роях роботов с децентрализованным интеллектом и выявление перспективных направлений развития.</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Для достижения цели были поставлены следующие </w:t>
      </w:r>
      <w:r w:rsidDel="00000000" w:rsidR="00000000" w:rsidRPr="00000000">
        <w:rPr>
          <w:b w:val="1"/>
          <w:bCs w:val="1"/>
          <w:sz w:val="20"/>
          <w:szCs w:val="20"/>
          <w:rtl w:val="0"/>
        </w:rPr>
        <w:t xml:space="preserve">задачи</w:t>
      </w:r>
      <w:r w:rsidDel="00000000" w:rsidR="00000000" w:rsidRPr="00000000">
        <w:rPr>
          <w:sz w:val="20"/>
          <w:szCs w:val="20"/>
          <w:rtl w:val="0"/>
        </w:rPr>
        <w:t xml:space="preserve">:</w:t>
      </w:r>
    </w:p>
    <w:p w:rsidR="00000000" w:rsidDel="00000000" w:rsidP="00000000" w:rsidRDefault="00000000" w:rsidRPr="00000000" w14:paraId="00000009">
      <w:pPr>
        <w:numPr>
          <w:ilvl w:val="0"/>
          <w:numId w:val="6"/>
        </w:numPr>
        <w:spacing w:after="0" w:afterAutospacing="0" w:lineRule="auto"/>
        <w:ind w:left="720" w:hanging="360"/>
        <w:rPr>
          <w:sz w:val="20"/>
          <w:szCs w:val="20"/>
        </w:rPr>
      </w:pPr>
      <w:r w:rsidDel="00000000" w:rsidR="00000000" w:rsidRPr="00000000">
        <w:rPr>
          <w:sz w:val="20"/>
          <w:szCs w:val="20"/>
          <w:rtl w:val="0"/>
        </w:rPr>
        <w:t xml:space="preserve">Проанализировать биологические прототипы и математические модели роевого поведения.</w:t>
      </w:r>
    </w:p>
    <w:p w:rsidR="00000000" w:rsidDel="00000000" w:rsidP="00000000" w:rsidRDefault="00000000" w:rsidRPr="00000000" w14:paraId="0000000A">
      <w:pPr>
        <w:numPr>
          <w:ilvl w:val="0"/>
          <w:numId w:val="6"/>
        </w:numPr>
        <w:spacing w:after="0" w:afterAutospacing="0" w:lineRule="auto"/>
        <w:ind w:left="720" w:hanging="360"/>
        <w:rPr>
          <w:sz w:val="20"/>
          <w:szCs w:val="20"/>
        </w:rPr>
      </w:pPr>
      <w:r w:rsidDel="00000000" w:rsidR="00000000" w:rsidRPr="00000000">
        <w:rPr>
          <w:sz w:val="20"/>
          <w:szCs w:val="20"/>
          <w:rtl w:val="0"/>
        </w:rPr>
        <w:t xml:space="preserve">Исследовать технические архитектуры и протоколы децентрализованного управления.</w:t>
      </w:r>
    </w:p>
    <w:p w:rsidR="00000000" w:rsidDel="00000000" w:rsidP="00000000" w:rsidRDefault="00000000" w:rsidRPr="00000000" w14:paraId="0000000B">
      <w:pPr>
        <w:numPr>
          <w:ilvl w:val="0"/>
          <w:numId w:val="6"/>
        </w:numPr>
        <w:spacing w:after="0" w:afterAutospacing="0" w:lineRule="auto"/>
        <w:ind w:left="720" w:hanging="360"/>
        <w:rPr>
          <w:sz w:val="20"/>
          <w:szCs w:val="20"/>
        </w:rPr>
      </w:pPr>
      <w:r w:rsidDel="00000000" w:rsidR="00000000" w:rsidRPr="00000000">
        <w:rPr>
          <w:sz w:val="20"/>
          <w:szCs w:val="20"/>
          <w:rtl w:val="0"/>
        </w:rPr>
        <w:t xml:space="preserve">Провести обзор практических применений и идентифицировать ключевые проблемы реализации.</w:t>
      </w:r>
    </w:p>
    <w:p w:rsidR="00000000" w:rsidDel="00000000" w:rsidP="00000000" w:rsidRDefault="00000000" w:rsidRPr="00000000" w14:paraId="0000000C">
      <w:pPr>
        <w:numPr>
          <w:ilvl w:val="0"/>
          <w:numId w:val="6"/>
        </w:numPr>
        <w:spacing w:after="240" w:lineRule="auto"/>
        <w:ind w:left="720" w:hanging="360"/>
        <w:rPr>
          <w:sz w:val="20"/>
          <w:szCs w:val="20"/>
        </w:rPr>
      </w:pPr>
      <w:r w:rsidDel="00000000" w:rsidR="00000000" w:rsidRPr="00000000">
        <w:rPr>
          <w:sz w:val="20"/>
          <w:szCs w:val="20"/>
          <w:rtl w:val="0"/>
        </w:rPr>
        <w:t xml:space="preserve">Сформулировать направления для дальнейших исследований.</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(Слайд 3. Биологические основы)</w:t>
      </w: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Начнем с биологических основ. В основе роевого интеллекта лежат два ключевых явления: </w:t>
      </w:r>
      <w:r w:rsidDel="00000000" w:rsidR="00000000" w:rsidRPr="00000000">
        <w:rPr>
          <w:b w:val="1"/>
          <w:bCs w:val="1"/>
          <w:sz w:val="20"/>
          <w:szCs w:val="20"/>
          <w:rtl w:val="0"/>
        </w:rPr>
        <w:t xml:space="preserve">эмерджентность</w:t>
      </w:r>
      <w:r w:rsidDel="00000000" w:rsidR="00000000" w:rsidRPr="00000000">
        <w:rPr>
          <w:sz w:val="20"/>
          <w:szCs w:val="20"/>
          <w:rtl w:val="0"/>
        </w:rPr>
        <w:t xml:space="preserve"> (когда сложное глобальное поведение рождается из простых локальных правил) и </w:t>
      </w:r>
      <w:r w:rsidDel="00000000" w:rsidR="00000000" w:rsidRPr="00000000">
        <w:rPr>
          <w:b w:val="1"/>
          <w:bCs w:val="1"/>
          <w:sz w:val="20"/>
          <w:szCs w:val="20"/>
          <w:rtl w:val="0"/>
        </w:rPr>
        <w:t xml:space="preserve">самоорганизация</w:t>
      </w:r>
      <w:r w:rsidDel="00000000" w:rsidR="00000000" w:rsidRPr="00000000">
        <w:rPr>
          <w:sz w:val="20"/>
          <w:szCs w:val="20"/>
          <w:rtl w:val="0"/>
        </w:rPr>
        <w:t xml:space="preserve"> (спонтанное появление порядка без внешнего управления).</w:t>
      </w:r>
    </w:p>
    <w:p w:rsidR="00000000" w:rsidDel="00000000" w:rsidP="00000000" w:rsidRDefault="00000000" w:rsidRPr="00000000" w14:paraId="0000000F">
      <w:pPr>
        <w:rPr>
          <w:sz w:val="20"/>
          <w:szCs w:val="20"/>
        </w:rPr>
      </w:pPr>
      <w:r w:rsidDel="00000000" w:rsidR="00000000" w:rsidRPr="00000000">
        <w:rPr>
          <w:sz w:val="20"/>
          <w:szCs w:val="20"/>
          <w:rtl w:val="0"/>
        </w:rPr>
        <w:t xml:space="preserve">Природа дает нам готовые модели:</w:t>
      </w:r>
    </w:p>
    <w:p w:rsidR="00000000" w:rsidDel="00000000" w:rsidP="00000000" w:rsidRDefault="00000000" w:rsidRPr="00000000" w14:paraId="00000010">
      <w:pPr>
        <w:numPr>
          <w:ilvl w:val="0"/>
          <w:numId w:val="3"/>
        </w:numPr>
        <w:ind w:left="720" w:hanging="360"/>
        <w:rPr/>
      </w:pPr>
      <w:r w:rsidDel="00000000" w:rsidR="00000000" w:rsidRPr="00000000">
        <w:rPr>
          <w:b w:val="1"/>
          <w:bCs w:val="1"/>
          <w:sz w:val="20"/>
          <w:szCs w:val="20"/>
          <w:rtl w:val="0"/>
        </w:rPr>
        <w:t xml:space="preserve">Муравьиные колонии</w:t>
      </w:r>
      <w:r w:rsidDel="00000000" w:rsidR="00000000" w:rsidRPr="00000000">
        <w:rPr>
          <w:sz w:val="20"/>
          <w:szCs w:val="20"/>
          <w:rtl w:val="0"/>
        </w:rPr>
        <w:t xml:space="preserve"> используют принцип </w:t>
      </w:r>
      <w:r w:rsidDel="00000000" w:rsidR="00000000" w:rsidRPr="00000000">
        <w:rPr>
          <w:b w:val="1"/>
          <w:bCs w:val="1"/>
          <w:sz w:val="20"/>
          <w:szCs w:val="20"/>
          <w:rtl w:val="0"/>
        </w:rPr>
        <w:t xml:space="preserve">стигмергии</w:t>
      </w:r>
      <w:r w:rsidDel="00000000" w:rsidR="00000000" w:rsidRPr="00000000">
        <w:rPr>
          <w:sz w:val="20"/>
          <w:szCs w:val="20"/>
          <w:rtl w:val="0"/>
        </w:rPr>
        <w:t xml:space="preserve"> — обмен информацией через изменение среды (феромоны). Это позволяет им находить кратчайшие пути без карты и центрального планировщика.</w:t>
      </w:r>
    </w:p>
    <w:p w:rsidR="00000000" w:rsidDel="00000000" w:rsidP="00000000" w:rsidRDefault="00000000" w:rsidRPr="00000000" w14:paraId="00000011">
      <w:pPr>
        <w:numPr>
          <w:ilvl w:val="0"/>
          <w:numId w:val="3"/>
        </w:numPr>
        <w:ind w:left="720" w:hanging="360"/>
        <w:rPr/>
      </w:pPr>
      <w:r w:rsidDel="00000000" w:rsidR="00000000" w:rsidRPr="00000000">
        <w:rPr>
          <w:b w:val="1"/>
          <w:bCs w:val="1"/>
          <w:sz w:val="20"/>
          <w:szCs w:val="20"/>
          <w:rtl w:val="0"/>
        </w:rPr>
        <w:t xml:space="preserve">Птичьи стаи</w:t>
      </w:r>
      <w:r w:rsidDel="00000000" w:rsidR="00000000" w:rsidRPr="00000000">
        <w:rPr>
          <w:sz w:val="20"/>
          <w:szCs w:val="20"/>
          <w:rtl w:val="0"/>
        </w:rPr>
        <w:t xml:space="preserve"> подчиняются трем правилам Крейга Рейнольдса: избегание столкновений, выравнивание скорости и притяжение к центру группы.</w:t>
      </w:r>
    </w:p>
    <w:p w:rsidR="00000000" w:rsidDel="00000000" w:rsidP="00000000" w:rsidRDefault="00000000" w:rsidRPr="00000000" w14:paraId="00000012">
      <w:pPr>
        <w:ind w:left="0" w:firstLine="0"/>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b w:val="1"/>
          <w:bCs w:val="1"/>
          <w:sz w:val="20"/>
          <w:szCs w:val="20"/>
        </w:rPr>
      </w:pPr>
      <w:r w:rsidDel="00000000" w:rsidR="00000000" w:rsidRPr="00000000">
        <w:rPr>
          <w:b w:val="1"/>
          <w:bCs w:val="1"/>
          <w:sz w:val="20"/>
          <w:szCs w:val="20"/>
          <w:rtl w:val="0"/>
        </w:rPr>
        <w:t xml:space="preserve">Спикер 2</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(Слайд 4. Математические модели)</w:t>
      </w: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Для математического описания таких систем ключевой является </w:t>
      </w:r>
      <w:r w:rsidDel="00000000" w:rsidR="00000000" w:rsidRPr="00000000">
        <w:rPr>
          <w:b w:val="1"/>
          <w:bCs w:val="1"/>
          <w:sz w:val="20"/>
          <w:szCs w:val="20"/>
          <w:rtl w:val="0"/>
        </w:rPr>
        <w:t xml:space="preserve">модель Вицека</w:t>
      </w:r>
      <w:r w:rsidDel="00000000" w:rsidR="00000000" w:rsidRPr="00000000">
        <w:rPr>
          <w:sz w:val="20"/>
          <w:szCs w:val="20"/>
          <w:rtl w:val="0"/>
        </w:rPr>
        <w:t xml:space="preserve">. Она демонстрирует, как при низком уровне шума или высокой плотности агентов система спонтанно переходит к упорядоченному движению.</w:t>
      </w:r>
    </w:p>
    <w:p w:rsidR="00000000" w:rsidDel="00000000" w:rsidP="00000000" w:rsidRDefault="00000000" w:rsidRPr="00000000" w14:paraId="00000016">
      <w:pPr>
        <w:rPr>
          <w:sz w:val="20"/>
          <w:szCs w:val="20"/>
        </w:rPr>
      </w:pPr>
      <w:r w:rsidDel="00000000" w:rsidR="00000000" w:rsidRPr="00000000">
        <w:rPr>
          <w:sz w:val="20"/>
          <w:szCs w:val="20"/>
          <w:rtl w:val="0"/>
        </w:rPr>
        <w:t xml:space="preserve">Формула обновления направления для каждой частицы выглядит так: [указать на формулу]. Это простое правило, где направление следующего шага — это усредненное направление соседей плюс случайная составляющая, лежит в основе множества современных алгоритмов управления роями.</w:t>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(Слайд 5. Техническая архитектура)</w:t>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Переходим к главному — технической реализации. Мы выделили два основных архитектурных подхода.</w:t>
      </w:r>
    </w:p>
    <w:p w:rsidR="00000000" w:rsidDel="00000000" w:rsidP="00000000" w:rsidRDefault="00000000" w:rsidRPr="00000000" w14:paraId="00000019">
      <w:pPr>
        <w:rPr>
          <w:sz w:val="20"/>
          <w:szCs w:val="20"/>
        </w:rPr>
      </w:pPr>
      <w:r w:rsidDel="00000000" w:rsidR="00000000" w:rsidRPr="00000000">
        <w:rPr>
          <w:sz w:val="20"/>
          <w:szCs w:val="20"/>
          <w:rtl w:val="0"/>
        </w:rPr>
        <w:t xml:space="preserve">Первый — </w:t>
      </w:r>
      <w:r w:rsidDel="00000000" w:rsidR="00000000" w:rsidRPr="00000000">
        <w:rPr>
          <w:b w:val="1"/>
          <w:bCs w:val="1"/>
          <w:sz w:val="20"/>
          <w:szCs w:val="20"/>
          <w:rtl w:val="0"/>
        </w:rPr>
        <w:t xml:space="preserve">полностью децентрализованные одноранговые сети</w:t>
      </w:r>
      <w:r w:rsidDel="00000000" w:rsidR="00000000" w:rsidRPr="00000000">
        <w:rPr>
          <w:sz w:val="20"/>
          <w:szCs w:val="20"/>
          <w:rtl w:val="0"/>
        </w:rPr>
        <w:t xml:space="preserve">, где все роботы равноправны и образуют mesh-сеть. Это обеспечивает высокую отказоустойчивость, но усложняет глобальную координацию.</w:t>
      </w:r>
    </w:p>
    <w:p w:rsidR="00000000" w:rsidDel="00000000" w:rsidP="00000000" w:rsidRDefault="00000000" w:rsidRPr="00000000" w14:paraId="0000001A">
      <w:pPr>
        <w:rPr>
          <w:sz w:val="20"/>
          <w:szCs w:val="20"/>
        </w:rPr>
      </w:pPr>
      <w:r w:rsidDel="00000000" w:rsidR="00000000" w:rsidRPr="00000000">
        <w:rPr>
          <w:sz w:val="20"/>
          <w:szCs w:val="20"/>
          <w:rtl w:val="0"/>
        </w:rPr>
        <w:t xml:space="preserve">Второй, более перспективный — </w:t>
      </w:r>
      <w:r w:rsidDel="00000000" w:rsidR="00000000" w:rsidRPr="00000000">
        <w:rPr>
          <w:b w:val="1"/>
          <w:bCs w:val="1"/>
          <w:sz w:val="20"/>
          <w:szCs w:val="20"/>
          <w:rtl w:val="0"/>
        </w:rPr>
        <w:t xml:space="preserve">гибридные архитектуры с динамической иерархией</w:t>
      </w:r>
      <w:r w:rsidDel="00000000" w:rsidR="00000000" w:rsidRPr="00000000">
        <w:rPr>
          <w:sz w:val="20"/>
          <w:szCs w:val="20"/>
          <w:rtl w:val="0"/>
        </w:rPr>
        <w:t xml:space="preserve">. Самый яркий пример — архитектура </w:t>
      </w:r>
      <w:r w:rsidDel="00000000" w:rsidR="00000000" w:rsidRPr="00000000">
        <w:rPr>
          <w:b w:val="1"/>
          <w:bCs w:val="1"/>
          <w:sz w:val="20"/>
          <w:szCs w:val="20"/>
          <w:rtl w:val="0"/>
        </w:rPr>
        <w:t xml:space="preserve">SoNS, или самоорганизующаяся нервная система</w:t>
      </w:r>
      <w:r w:rsidDel="00000000" w:rsidR="00000000" w:rsidRPr="00000000">
        <w:rPr>
          <w:sz w:val="20"/>
          <w:szCs w:val="20"/>
          <w:rtl w:val="0"/>
        </w:rPr>
        <w:t xml:space="preserve">, разработанная в Брюссельском университете. Она имитирует биологическую нервную систему, распределяя роботов на сенсорный, ассоциативный и моторный слои. При выходе из строя «мозга» его роль автоматически принимает на себя другой робот. Система работает по принципу «земля крутится и без нас», демонстрируя плавную деградацию вместо полного отказа.</w:t>
      </w:r>
    </w:p>
    <w:p w:rsidR="00000000" w:rsidDel="00000000" w:rsidP="00000000" w:rsidRDefault="00000000" w:rsidRPr="00000000" w14:paraId="0000001B">
      <w:pPr>
        <w:rPr>
          <w:b w:val="1"/>
          <w:bCs w:val="1"/>
          <w:color w:val="0f1115"/>
          <w:sz w:val="20"/>
          <w:szCs w:val="20"/>
        </w:rPr>
      </w:pPr>
      <w:r w:rsidDel="00000000" w:rsidR="00000000" w:rsidRPr="00000000">
        <w:rPr>
          <w:b w:val="1"/>
          <w:bCs w:val="1"/>
          <w:sz w:val="24"/>
          <w:szCs w:val="24"/>
          <w:rtl w:val="0"/>
        </w:rPr>
        <w:t xml:space="preserve">Слайд 6 Архитектурные подходы к децентрализации</w:t>
      </w:r>
      <w:r w:rsidDel="00000000" w:rsidR="00000000" w:rsidRPr="00000000">
        <w:rPr>
          <w:b w:val="1"/>
          <w:bCs w:val="1"/>
          <w:sz w:val="20"/>
          <w:szCs w:val="20"/>
          <w:rtl w:val="0"/>
        </w:rPr>
        <w:br w:type="textWrapping"/>
      </w:r>
      <w:r w:rsidDel="00000000" w:rsidR="00000000" w:rsidRPr="00000000">
        <w:rPr>
          <w:b w:val="1"/>
          <w:bCs w:val="1"/>
          <w:color w:val="0f1115"/>
          <w:sz w:val="20"/>
          <w:szCs w:val="20"/>
          <w:rtl w:val="0"/>
        </w:rPr>
        <w:t xml:space="preserve">Протоколы связи</w:t>
      </w:r>
    </w:p>
    <w:p w:rsidR="00000000" w:rsidDel="00000000" w:rsidP="00000000" w:rsidRDefault="00000000" w:rsidRPr="00000000" w14:paraId="0000001C">
      <w:pPr>
        <w:shd w:fill="ffffff" w:val="clear"/>
        <w:spacing w:after="240" w:before="240" w:lineRule="auto"/>
        <w:rPr>
          <w:color w:val="0f1115"/>
          <w:sz w:val="20"/>
          <w:szCs w:val="20"/>
        </w:rPr>
      </w:pPr>
      <w:r w:rsidDel="00000000" w:rsidR="00000000" w:rsidRPr="00000000">
        <w:rPr>
          <w:color w:val="0f1115"/>
          <w:sz w:val="20"/>
          <w:szCs w:val="20"/>
          <w:rtl w:val="0"/>
        </w:rPr>
        <w:t xml:space="preserve">Для организации связи между роботами в децентрализованном рое используются разные протоколы, каждый из которых имеет свои преимущества и ограничения.</w:t>
      </w:r>
    </w:p>
    <w:p w:rsidR="00000000" w:rsidDel="00000000" w:rsidP="00000000" w:rsidRDefault="00000000" w:rsidRPr="00000000" w14:paraId="0000001D">
      <w:pPr>
        <w:shd w:fill="ffffff" w:val="clear"/>
        <w:spacing w:after="240" w:before="240" w:lineRule="auto"/>
        <w:rPr>
          <w:color w:val="0f1115"/>
          <w:sz w:val="20"/>
          <w:szCs w:val="20"/>
        </w:rPr>
      </w:pPr>
      <w:r w:rsidDel="00000000" w:rsidR="00000000" w:rsidRPr="00000000">
        <w:rPr>
          <w:color w:val="0f1115"/>
          <w:sz w:val="20"/>
          <w:szCs w:val="20"/>
          <w:rtl w:val="0"/>
        </w:rPr>
        <w:t xml:space="preserve">Wi-Fi в mesh-режиме обеспечивает высокую скорость передачи данных, что критически важно для передачи видео или сложных сенсорных данных. Однако он потребляет много энергии, что ограничивает время автономной работы роботов.</w:t>
      </w:r>
    </w:p>
    <w:p w:rsidR="00000000" w:rsidDel="00000000" w:rsidP="00000000" w:rsidRDefault="00000000" w:rsidRPr="00000000" w14:paraId="0000001E">
      <w:pPr>
        <w:shd w:fill="ffffff" w:val="clear"/>
        <w:spacing w:after="240" w:before="240" w:lineRule="auto"/>
        <w:rPr>
          <w:color w:val="0f1115"/>
          <w:sz w:val="20"/>
          <w:szCs w:val="20"/>
        </w:rPr>
      </w:pPr>
      <w:r w:rsidDel="00000000" w:rsidR="00000000" w:rsidRPr="00000000">
        <w:rPr>
          <w:color w:val="0f1115"/>
          <w:sz w:val="20"/>
          <w:szCs w:val="20"/>
          <w:rtl w:val="0"/>
        </w:rPr>
        <w:t xml:space="preserve">ZigBee — это протокол с низким энергопотреблением, идеально подходящий для сенсорных сетей и длительных миссий. Его основной недостаток — малая дальность связи, что требует высокой плотности роя.</w:t>
      </w:r>
    </w:p>
    <w:p w:rsidR="00000000" w:rsidDel="00000000" w:rsidP="00000000" w:rsidRDefault="00000000" w:rsidRPr="00000000" w14:paraId="0000001F">
      <w:pPr>
        <w:shd w:fill="ffffff" w:val="clear"/>
        <w:spacing w:after="240" w:before="240" w:lineRule="auto"/>
        <w:rPr>
          <w:color w:val="0f1115"/>
          <w:sz w:val="20"/>
          <w:szCs w:val="20"/>
        </w:rPr>
      </w:pPr>
      <w:r w:rsidDel="00000000" w:rsidR="00000000" w:rsidRPr="00000000">
        <w:rPr>
          <w:color w:val="0f1115"/>
          <w:sz w:val="20"/>
          <w:szCs w:val="20"/>
          <w:rtl w:val="0"/>
        </w:rPr>
        <w:t xml:space="preserve">LoRaWAN позволяет передавать данные на расстояние до 15 километров при ультранизком энергопотреблении. Однако скорость передачи данных низкая, поэтому этот протокол подходит для обмена небольшими объемами информации, такими как координаты или статусы, но не для видео или сложных карт.</w:t>
      </w:r>
    </w:p>
    <w:p w:rsidR="00000000" w:rsidDel="00000000" w:rsidP="00000000" w:rsidRDefault="00000000" w:rsidRPr="00000000" w14:paraId="00000020">
      <w:pPr>
        <w:shd w:fill="ffffff" w:val="clear"/>
        <w:spacing w:after="240" w:before="240" w:lineRule="auto"/>
        <w:rPr>
          <w:color w:val="0f1115"/>
          <w:sz w:val="20"/>
          <w:szCs w:val="20"/>
        </w:rPr>
      </w:pPr>
      <w:r w:rsidDel="00000000" w:rsidR="00000000" w:rsidRPr="00000000">
        <w:rPr>
          <w:color w:val="0f1115"/>
          <w:sz w:val="20"/>
          <w:szCs w:val="20"/>
          <w:rtl w:val="0"/>
        </w:rPr>
        <w:t xml:space="preserve">Оптическая связь (лазерная или инфракрасная) обеспечивает высокую направленность и полную устойчивость к радиопомехам, что важно в условиях радиоэлектронной борьбы. Критическое ограничение — необходимость прямой видимости между узлами, что в сложной среде не всегда выполнимо.</w:t>
      </w:r>
    </w:p>
    <w:p w:rsidR="00000000" w:rsidDel="00000000" w:rsidP="00000000" w:rsidRDefault="00000000" w:rsidRPr="00000000" w14:paraId="00000021">
      <w:pPr>
        <w:shd w:fill="ffffff" w:val="clear"/>
        <w:spacing w:after="240" w:before="240" w:lineRule="auto"/>
        <w:rPr>
          <w:b w:val="1"/>
          <w:bCs w:val="1"/>
          <w:color w:val="0f1115"/>
          <w:sz w:val="20"/>
          <w:szCs w:val="20"/>
        </w:rPr>
      </w:pPr>
      <w:r w:rsidDel="00000000" w:rsidR="00000000" w:rsidRPr="00000000">
        <w:rPr>
          <w:b w:val="1"/>
          <w:bCs w:val="1"/>
          <w:color w:val="0f1115"/>
          <w:sz w:val="20"/>
          <w:szCs w:val="20"/>
          <w:rtl w:val="0"/>
        </w:rPr>
        <w:t xml:space="preserve">Локальное принятие решений</w:t>
      </w:r>
    </w:p>
    <w:p w:rsidR="00000000" w:rsidDel="00000000" w:rsidP="00000000" w:rsidRDefault="00000000" w:rsidRPr="00000000" w14:paraId="00000022">
      <w:pPr>
        <w:shd w:fill="ffffff" w:val="clear"/>
        <w:spacing w:after="240" w:before="240" w:lineRule="auto"/>
        <w:rPr>
          <w:color w:val="0f1115"/>
          <w:sz w:val="20"/>
          <w:szCs w:val="20"/>
        </w:rPr>
      </w:pPr>
      <w:r w:rsidDel="00000000" w:rsidR="00000000" w:rsidRPr="00000000">
        <w:rPr>
          <w:color w:val="0f1115"/>
          <w:sz w:val="20"/>
          <w:szCs w:val="20"/>
          <w:rtl w:val="0"/>
        </w:rPr>
        <w:t xml:space="preserve">Фундаментальный принцип децентрализованных роев заключается в том, что каждый робот принимает решения исключительно на основе информации, полученной от соседей в радиусе восприятия.</w:t>
      </w:r>
    </w:p>
    <w:p w:rsidR="00000000" w:rsidDel="00000000" w:rsidP="00000000" w:rsidRDefault="00000000" w:rsidRPr="00000000" w14:paraId="00000023">
      <w:pPr>
        <w:shd w:fill="ffffff" w:val="clear"/>
        <w:spacing w:after="240" w:before="240" w:lineRule="auto"/>
        <w:rPr>
          <w:color w:val="0f1115"/>
          <w:sz w:val="20"/>
          <w:szCs w:val="20"/>
        </w:rPr>
      </w:pPr>
      <w:r w:rsidDel="00000000" w:rsidR="00000000" w:rsidRPr="00000000">
        <w:rPr>
          <w:color w:val="0f1115"/>
          <w:sz w:val="20"/>
          <w:szCs w:val="20"/>
          <w:rtl w:val="0"/>
        </w:rPr>
        <w:t xml:space="preserve">Это ключевое условие масштабируемости. Ни один узел не обрабатывает данные о состоянии всего роя — если бы это требовалось, система не смогла бы расти за пределы определенного числа агентов. Благодаря такому подходу вычислительная нагрузка на каждый узел составляет O(1), то есть она не возрастает при увеличении численности роя. Это позволяет системе эффективно масштабироваться до сотен и тысяч роботов.</w:t>
      </w:r>
    </w:p>
    <w:p w:rsidR="00000000" w:rsidDel="00000000" w:rsidP="00000000" w:rsidRDefault="00000000" w:rsidRPr="00000000" w14:paraId="00000024">
      <w:pPr>
        <w:shd w:fill="ffffff" w:val="clear"/>
        <w:spacing w:after="240" w:before="240" w:lineRule="auto"/>
        <w:rPr>
          <w:color w:val="0f1115"/>
          <w:sz w:val="20"/>
          <w:szCs w:val="20"/>
        </w:rPr>
      </w:pPr>
      <w:r w:rsidDel="00000000" w:rsidR="00000000" w:rsidRPr="00000000">
        <w:rPr>
          <w:color w:val="0f1115"/>
          <w:sz w:val="20"/>
          <w:szCs w:val="20"/>
          <w:rtl w:val="0"/>
        </w:rPr>
        <w:t xml:space="preserve">CRDT-структуры для распределенного хранения состояния</w:t>
      </w:r>
    </w:p>
    <w:p w:rsidR="00000000" w:rsidDel="00000000" w:rsidP="00000000" w:rsidRDefault="00000000" w:rsidRPr="00000000" w14:paraId="00000025">
      <w:pPr>
        <w:shd w:fill="ffffff" w:val="clear"/>
        <w:spacing w:after="240" w:before="240" w:lineRule="auto"/>
        <w:rPr>
          <w:color w:val="0f1115"/>
          <w:sz w:val="20"/>
          <w:szCs w:val="20"/>
        </w:rPr>
      </w:pPr>
      <w:r w:rsidDel="00000000" w:rsidR="00000000" w:rsidRPr="00000000">
        <w:rPr>
          <w:color w:val="0f1115"/>
          <w:sz w:val="20"/>
          <w:szCs w:val="20"/>
          <w:rtl w:val="0"/>
        </w:rPr>
        <w:t xml:space="preserve">Для согласования общего состояния между роботами без единого центра координации используются CRDT — типы данных, устойчивые к конфликтам при репликации.</w:t>
      </w:r>
    </w:p>
    <w:p w:rsidR="00000000" w:rsidDel="00000000" w:rsidP="00000000" w:rsidRDefault="00000000" w:rsidRPr="00000000" w14:paraId="00000026">
      <w:pPr>
        <w:shd w:fill="ffffff" w:val="clear"/>
        <w:spacing w:after="240" w:before="240" w:lineRule="auto"/>
        <w:rPr>
          <w:color w:val="0f1115"/>
          <w:sz w:val="20"/>
          <w:szCs w:val="20"/>
        </w:rPr>
      </w:pPr>
      <w:r w:rsidDel="00000000" w:rsidR="00000000" w:rsidRPr="00000000">
        <w:rPr>
          <w:color w:val="0f1115"/>
          <w:sz w:val="20"/>
          <w:szCs w:val="20"/>
          <w:rtl w:val="0"/>
        </w:rPr>
        <w:t xml:space="preserve">LWWRegister — это регистр, который хранит одно значение. Если на разных узлах происходит одновременная запись, конфликт разрешается просто: побеждает последняя запись по времени.</w:t>
      </w:r>
    </w:p>
    <w:p w:rsidR="00000000" w:rsidDel="00000000" w:rsidP="00000000" w:rsidRDefault="00000000" w:rsidRPr="00000000" w14:paraId="00000027">
      <w:pPr>
        <w:shd w:fill="ffffff" w:val="clear"/>
        <w:spacing w:after="240" w:before="240" w:lineRule="auto"/>
        <w:rPr>
          <w:color w:val="0f1115"/>
          <w:sz w:val="20"/>
          <w:szCs w:val="20"/>
        </w:rPr>
      </w:pPr>
      <w:r w:rsidDel="00000000" w:rsidR="00000000" w:rsidRPr="00000000">
        <w:rPr>
          <w:color w:val="0f1115"/>
          <w:sz w:val="20"/>
          <w:szCs w:val="20"/>
          <w:rtl w:val="0"/>
        </w:rPr>
        <w:t xml:space="preserve">GCounter — это счетчик, который можно только увеличивать. Он используется для подсчета событий, которые не могут быть отменены, например, количества выполненных задач.</w:t>
      </w:r>
    </w:p>
    <w:p w:rsidR="00000000" w:rsidDel="00000000" w:rsidP="00000000" w:rsidRDefault="00000000" w:rsidRPr="00000000" w14:paraId="00000028">
      <w:pPr>
        <w:shd w:fill="ffffff" w:val="clear"/>
        <w:spacing w:after="240" w:before="240" w:lineRule="auto"/>
        <w:rPr>
          <w:color w:val="0f1115"/>
          <w:sz w:val="20"/>
          <w:szCs w:val="20"/>
        </w:rPr>
      </w:pPr>
      <w:r w:rsidDel="00000000" w:rsidR="00000000" w:rsidRPr="00000000">
        <w:rPr>
          <w:color w:val="0f1115"/>
          <w:sz w:val="20"/>
          <w:szCs w:val="20"/>
          <w:rtl w:val="0"/>
        </w:rPr>
        <w:t xml:space="preserve">PNCounter — расширенная версия счетчика, поддерживающая как увеличение, так и уменьшение. Он позволяет отслеживать динамические величины, такие как количество свободных ресурсов.</w:t>
      </w:r>
    </w:p>
    <w:p w:rsidR="00000000" w:rsidDel="00000000" w:rsidP="00000000" w:rsidRDefault="00000000" w:rsidRPr="00000000" w14:paraId="00000029">
      <w:pPr>
        <w:shd w:fill="ffffff" w:val="clear"/>
        <w:spacing w:after="240" w:before="240" w:lineRule="auto"/>
        <w:rPr>
          <w:color w:val="0f1115"/>
          <w:sz w:val="20"/>
          <w:szCs w:val="20"/>
        </w:rPr>
      </w:pPr>
      <w:r w:rsidDel="00000000" w:rsidR="00000000" w:rsidRPr="00000000">
        <w:rPr>
          <w:color w:val="0f1115"/>
          <w:sz w:val="20"/>
          <w:szCs w:val="20"/>
          <w:rtl w:val="0"/>
        </w:rPr>
        <w:t xml:space="preserve">ORSet — это распределенное множество, которое корректно обрабатывает одновременные добавления и удаления элементов. Оно идеально подходит для управления распределенными списками задач, когда разные роботы могут независимо добавлять или удалять задания.</w:t>
      </w:r>
    </w:p>
    <w:p w:rsidR="00000000" w:rsidDel="00000000" w:rsidP="00000000" w:rsidRDefault="00000000" w:rsidRPr="00000000" w14:paraId="0000002A">
      <w:pPr>
        <w:shd w:fill="ffffff" w:val="clear"/>
        <w:spacing w:after="0" w:before="240" w:lineRule="auto"/>
        <w:rPr>
          <w:color w:val="0f1115"/>
          <w:sz w:val="20"/>
          <w:szCs w:val="20"/>
        </w:rPr>
      </w:pPr>
      <w:r w:rsidDel="00000000" w:rsidR="00000000" w:rsidRPr="00000000">
        <w:rPr>
          <w:color w:val="0f1115"/>
          <w:sz w:val="20"/>
          <w:szCs w:val="20"/>
          <w:rtl w:val="0"/>
        </w:rPr>
        <w:t xml:space="preserve">Главное преимущество CRDT-структур в том, что они позволяют узлам независимо обновлять свои копии данных, а затем автоматически объединять изменения без конфликтов и без необходимости в центральной координации. Это идеально соответствует парадигме децентрализованного роя.</w:t>
      </w:r>
    </w:p>
    <w:p w:rsidR="00000000" w:rsidDel="00000000" w:rsidP="00000000" w:rsidRDefault="00000000" w:rsidRPr="00000000" w14:paraId="0000002B">
      <w:pPr>
        <w:shd w:fill="ffffff" w:val="clear"/>
        <w:spacing w:after="0" w:before="240" w:lineRule="auto"/>
        <w:rPr>
          <w:color w:val="0f1115"/>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Спикер 3</w:t>
      </w:r>
    </w:p>
    <w:p w:rsidR="00000000" w:rsidDel="00000000" w:rsidP="00000000" w:rsidRDefault="00000000" w:rsidRPr="00000000" w14:paraId="0000002D">
      <w:pPr>
        <w:rPr>
          <w:sz w:val="24"/>
          <w:szCs w:val="24"/>
        </w:rPr>
      </w:pPr>
      <w:r w:rsidDel="00000000" w:rsidR="00000000" w:rsidRPr="00000000">
        <w:rPr>
          <w:b w:val="1"/>
          <w:bCs w:val="1"/>
          <w:sz w:val="20"/>
          <w:szCs w:val="20"/>
          <w:rtl w:val="0"/>
        </w:rPr>
        <w:t xml:space="preserve">(</w:t>
      </w:r>
      <w:r w:rsidDel="00000000" w:rsidR="00000000" w:rsidRPr="00000000">
        <w:rPr>
          <w:b w:val="1"/>
          <w:bCs w:val="1"/>
          <w:sz w:val="24"/>
          <w:szCs w:val="24"/>
          <w:rtl w:val="0"/>
        </w:rPr>
        <w:t xml:space="preserve">Слайд 7. Практическое применение роевых технологий)</w:t>
      </w:r>
      <w:r w:rsidDel="00000000" w:rsidR="00000000" w:rsidRPr="00000000">
        <w:rPr>
          <w:rtl w:val="0"/>
        </w:rPr>
      </w:r>
    </w:p>
    <w:p w:rsidR="00000000" w:rsidDel="00000000" w:rsidP="00000000" w:rsidRDefault="00000000" w:rsidRPr="00000000" w14:paraId="0000002E">
      <w:pPr>
        <w:shd w:fill="ffffff" w:val="clear"/>
        <w:spacing w:after="240" w:before="240" w:lineRule="auto"/>
        <w:rPr>
          <w:b w:val="1"/>
          <w:bCs w:val="1"/>
          <w:color w:val="0f1115"/>
          <w:sz w:val="20"/>
          <w:szCs w:val="20"/>
        </w:rPr>
      </w:pPr>
      <w:r w:rsidDel="00000000" w:rsidR="00000000" w:rsidRPr="00000000">
        <w:rPr>
          <w:b w:val="1"/>
          <w:bCs w:val="1"/>
          <w:color w:val="0f1115"/>
          <w:sz w:val="20"/>
          <w:szCs w:val="20"/>
          <w:rtl w:val="0"/>
        </w:rPr>
        <w:t xml:space="preserve">SAR (Поисково-спасательные операции)</w:t>
      </w:r>
    </w:p>
    <w:p w:rsidR="00000000" w:rsidDel="00000000" w:rsidP="00000000" w:rsidRDefault="00000000" w:rsidRPr="00000000" w14:paraId="0000002F">
      <w:pPr>
        <w:numPr>
          <w:ilvl w:val="0"/>
          <w:numId w:val="1"/>
        </w:numPr>
        <w:shd w:fill="ffffff" w:val="clear"/>
        <w:spacing w:after="0" w:afterAutospacing="0" w:before="24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БПЛА достигают опасных и труднодоступных зон без риска для людей</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Тепловизоры и алгоритмы машинного обучения для автоматического обнаружения пострадавших</w:t>
      </w:r>
    </w:p>
    <w:p w:rsidR="00000000" w:rsidDel="00000000" w:rsidP="00000000" w:rsidRDefault="00000000" w:rsidRPr="00000000" w14:paraId="00000031">
      <w:pPr>
        <w:numPr>
          <w:ilvl w:val="0"/>
          <w:numId w:val="1"/>
        </w:numPr>
        <w:shd w:fill="ffffff" w:val="clear"/>
        <w:spacing w:after="0" w:afterAutospacing="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Многодроновые группы расширяют зону покрытия</w:t>
      </w:r>
    </w:p>
    <w:p w:rsidR="00000000" w:rsidDel="00000000" w:rsidP="00000000" w:rsidRDefault="00000000" w:rsidRPr="00000000" w14:paraId="00000032">
      <w:pPr>
        <w:numPr>
          <w:ilvl w:val="0"/>
          <w:numId w:val="1"/>
        </w:numPr>
        <w:shd w:fill="ffffff" w:val="clear"/>
        <w:spacing w:after="24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Доставка предметов первой необходимости без центрального оператора</w:t>
      </w:r>
    </w:p>
    <w:p w:rsidR="00000000" w:rsidDel="00000000" w:rsidP="00000000" w:rsidRDefault="00000000" w:rsidRPr="00000000" w14:paraId="00000033">
      <w:pPr>
        <w:shd w:fill="ffffff" w:val="clear"/>
        <w:spacing w:after="240" w:before="240" w:lineRule="auto"/>
        <w:rPr>
          <w:color w:val="0f1115"/>
          <w:sz w:val="20"/>
          <w:szCs w:val="20"/>
        </w:rPr>
      </w:pPr>
      <w:r w:rsidDel="00000000" w:rsidR="00000000" w:rsidRPr="00000000">
        <w:rPr>
          <w:b w:val="1"/>
          <w:bCs w:val="1"/>
          <w:color w:val="0f1115"/>
          <w:sz w:val="20"/>
          <w:szCs w:val="20"/>
          <w:rtl w:val="0"/>
        </w:rPr>
        <w:t xml:space="preserve">ECO (Мониторинг и сельское хозяйство</w:t>
      </w:r>
      <w:r w:rsidDel="00000000" w:rsidR="00000000" w:rsidRPr="00000000">
        <w:rPr>
          <w:color w:val="0f1115"/>
          <w:sz w:val="20"/>
          <w:szCs w:val="20"/>
          <w:rtl w:val="0"/>
        </w:rPr>
        <w:t xml:space="preserve">)</w:t>
      </w:r>
    </w:p>
    <w:p w:rsidR="00000000" w:rsidDel="00000000" w:rsidP="00000000" w:rsidRDefault="00000000" w:rsidRPr="00000000" w14:paraId="00000034">
      <w:pPr>
        <w:numPr>
          <w:ilvl w:val="0"/>
          <w:numId w:val="2"/>
        </w:numPr>
        <w:shd w:fill="ffffff" w:val="clear"/>
        <w:spacing w:after="0" w:afterAutospacing="0" w:before="24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Мониторинг качества воздуха, температуры, влажности, состояния растительности</w:t>
      </w:r>
    </w:p>
    <w:p w:rsidR="00000000" w:rsidDel="00000000" w:rsidP="00000000" w:rsidRDefault="00000000" w:rsidRPr="00000000" w14:paraId="00000035">
      <w:pPr>
        <w:numPr>
          <w:ilvl w:val="0"/>
          <w:numId w:val="2"/>
        </w:numPr>
        <w:shd w:fill="ffffff" w:val="clear"/>
        <w:spacing w:after="0" w:afterAutospacing="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Автономное деление территории на секторы</w:t>
      </w:r>
    </w:p>
    <w:p w:rsidR="00000000" w:rsidDel="00000000" w:rsidP="00000000" w:rsidRDefault="00000000" w:rsidRPr="00000000" w14:paraId="00000036">
      <w:pPr>
        <w:numPr>
          <w:ilvl w:val="0"/>
          <w:numId w:val="2"/>
        </w:numPr>
        <w:shd w:fill="ffffff" w:val="clear"/>
        <w:spacing w:after="0" w:afterAutospacing="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Оптимизация маршрутов по принципу муравьиных алгоритмов</w:t>
      </w:r>
    </w:p>
    <w:p w:rsidR="00000000" w:rsidDel="00000000" w:rsidP="00000000" w:rsidRDefault="00000000" w:rsidRPr="00000000" w14:paraId="00000037">
      <w:pPr>
        <w:numPr>
          <w:ilvl w:val="0"/>
          <w:numId w:val="2"/>
        </w:numPr>
        <w:shd w:fill="ffffff" w:val="clear"/>
        <w:spacing w:after="24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NASA Swarmies — добыча ресурсов на Марсе (2030–2040 гг.)</w:t>
      </w:r>
    </w:p>
    <w:p w:rsidR="00000000" w:rsidDel="00000000" w:rsidP="00000000" w:rsidRDefault="00000000" w:rsidRPr="00000000" w14:paraId="00000038">
      <w:pPr>
        <w:shd w:fill="ffffff" w:val="clear"/>
        <w:spacing w:after="240" w:before="240" w:lineRule="auto"/>
        <w:rPr>
          <w:b w:val="1"/>
          <w:bCs w:val="1"/>
          <w:color w:val="0f1115"/>
          <w:sz w:val="20"/>
          <w:szCs w:val="20"/>
        </w:rPr>
      </w:pPr>
      <w:r w:rsidDel="00000000" w:rsidR="00000000" w:rsidRPr="00000000">
        <w:rPr>
          <w:b w:val="1"/>
          <w:bCs w:val="1"/>
          <w:color w:val="0f1115"/>
          <w:sz w:val="20"/>
          <w:szCs w:val="20"/>
          <w:rtl w:val="0"/>
        </w:rPr>
        <w:t xml:space="preserve">DEF (Оборона и подводный мониторинг)</w:t>
      </w:r>
    </w:p>
    <w:p w:rsidR="00000000" w:rsidDel="00000000" w:rsidP="00000000" w:rsidRDefault="00000000" w:rsidRPr="00000000" w14:paraId="00000039">
      <w:pPr>
        <w:numPr>
          <w:ilvl w:val="0"/>
          <w:numId w:val="5"/>
        </w:numPr>
        <w:shd w:fill="ffffff" w:val="clear"/>
        <w:spacing w:after="0" w:afterAutospacing="0" w:before="24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OFFSET — разведка в городской среде с помощью роев БПЛА и наземных роботов</w:t>
      </w:r>
    </w:p>
    <w:p w:rsidR="00000000" w:rsidDel="00000000" w:rsidP="00000000" w:rsidRDefault="00000000" w:rsidRPr="00000000" w14:paraId="0000003A">
      <w:pPr>
        <w:numPr>
          <w:ilvl w:val="0"/>
          <w:numId w:val="5"/>
        </w:numPr>
        <w:shd w:fill="ffffff" w:val="clear"/>
        <w:spacing w:after="0" w:afterAutospacing="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Perdix — рой из 103 дронов с коллективным принятием решений, адаптивным построением, без единого лидера</w:t>
      </w:r>
    </w:p>
    <w:p w:rsidR="00000000" w:rsidDel="00000000" w:rsidP="00000000" w:rsidRDefault="00000000" w:rsidRPr="00000000" w14:paraId="0000003B">
      <w:pPr>
        <w:numPr>
          <w:ilvl w:val="0"/>
          <w:numId w:val="5"/>
        </w:numPr>
        <w:shd w:fill="ffffff" w:val="clear"/>
        <w:spacing w:after="0" w:afterAutospacing="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CoCoRo — рой из 41 подводного аппарата (UUV) с гидроакустической связью</w:t>
      </w:r>
    </w:p>
    <w:p w:rsidR="00000000" w:rsidDel="00000000" w:rsidP="00000000" w:rsidRDefault="00000000" w:rsidRPr="00000000" w14:paraId="0000003C">
      <w:pPr>
        <w:numPr>
          <w:ilvl w:val="0"/>
          <w:numId w:val="5"/>
        </w:numPr>
        <w:shd w:fill="ffffff" w:val="clear"/>
        <w:spacing w:after="0" w:before="0" w:beforeAutospacing="0" w:lineRule="auto"/>
        <w:ind w:left="720" w:hanging="360"/>
        <w:rPr>
          <w:rFonts w:ascii="Calibri" w:cs="Calibri" w:eastAsia="Calibri" w:hAnsi="Calibri"/>
          <w:b w:val="1"/>
          <w:bCs w:val="1"/>
          <w:sz w:val="20"/>
          <w:szCs w:val="20"/>
        </w:rPr>
      </w:pPr>
      <w:r w:rsidDel="00000000" w:rsidR="00000000" w:rsidRPr="00000000">
        <w:rPr>
          <w:color w:val="0f1115"/>
          <w:sz w:val="20"/>
          <w:szCs w:val="20"/>
          <w:rtl w:val="0"/>
        </w:rPr>
        <w:t xml:space="preserve">Экологический мониторинг рек и океанов, оценка последствий загрязнений</w:t>
      </w:r>
    </w:p>
    <w:p w:rsidR="00000000" w:rsidDel="00000000" w:rsidP="00000000" w:rsidRDefault="00000000" w:rsidRPr="00000000" w14:paraId="0000003D">
      <w:pPr>
        <w:ind w:left="0" w:firstLine="0"/>
        <w:rPr>
          <w:b w:val="1"/>
          <w:bCs w:val="1"/>
          <w:sz w:val="20"/>
          <w:szCs w:val="20"/>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(Слайд 8. Сравнение архитектур)</w:t>
      </w:r>
      <w:r w:rsidDel="00000000" w:rsidR="00000000" w:rsidRPr="00000000">
        <w:rPr>
          <w:rtl w:val="0"/>
        </w:rPr>
      </w:r>
    </w:p>
    <w:p w:rsidR="00000000" w:rsidDel="00000000" w:rsidP="00000000" w:rsidRDefault="00000000" w:rsidRPr="00000000" w14:paraId="0000003F">
      <w:pPr>
        <w:shd w:fill="ffffff" w:val="clear"/>
        <w:spacing w:after="240" w:before="240" w:lineRule="auto"/>
        <w:rPr>
          <w:color w:val="0f1115"/>
          <w:sz w:val="20"/>
          <w:szCs w:val="20"/>
        </w:rPr>
      </w:pPr>
      <w:r w:rsidDel="00000000" w:rsidR="00000000" w:rsidRPr="00000000">
        <w:rPr>
          <w:color w:val="0f1115"/>
          <w:sz w:val="20"/>
          <w:szCs w:val="20"/>
          <w:rtl w:val="0"/>
        </w:rPr>
        <w:t xml:space="preserve">В современной роевой робототехнике выделяют три основных архитектурных подхода: полностью децентрализованные одноранговые сети, гибридные системы с динамической иерархией и классические централизованные системы.</w:t>
      </w:r>
    </w:p>
    <w:p w:rsidR="00000000" w:rsidDel="00000000" w:rsidP="00000000" w:rsidRDefault="00000000" w:rsidRPr="00000000" w14:paraId="00000040">
      <w:pPr>
        <w:shd w:fill="ffffff" w:val="clear"/>
        <w:spacing w:after="240" w:before="240" w:lineRule="auto"/>
        <w:rPr>
          <w:color w:val="0f1115"/>
          <w:sz w:val="20"/>
          <w:szCs w:val="20"/>
        </w:rPr>
      </w:pPr>
      <w:r w:rsidDel="00000000" w:rsidR="00000000" w:rsidRPr="00000000">
        <w:rPr>
          <w:b w:val="1"/>
          <w:bCs w:val="1"/>
          <w:color w:val="0f1115"/>
          <w:sz w:val="20"/>
          <w:szCs w:val="20"/>
          <w:rtl w:val="0"/>
        </w:rPr>
        <w:t xml:space="preserve">Наличие лидера</w:t>
      </w:r>
      <w:r w:rsidDel="00000000" w:rsidR="00000000" w:rsidRPr="00000000">
        <w:rPr>
          <w:color w:val="0f1115"/>
          <w:sz w:val="20"/>
          <w:szCs w:val="20"/>
          <w:rtl w:val="0"/>
        </w:rPr>
        <w:t xml:space="preserve">. В полностью децентрализованных системах лидер отсутствует — все роботы равноправны, что обеспечивает высокую отказоустойчивость, но усложняет координацию. В гибридных архитектурах, таких как SoNS, лидер существует, но он динамический: при выходе узла из строя его функции автоматически принимает ближайший агент из нижележащего слоя. В централизованных системах присутствует единый центр управления, отказ которого парализует всю систему.</w:t>
      </w:r>
    </w:p>
    <w:p w:rsidR="00000000" w:rsidDel="00000000" w:rsidP="00000000" w:rsidRDefault="00000000" w:rsidRPr="00000000" w14:paraId="00000041">
      <w:pPr>
        <w:shd w:fill="ffffff" w:val="clear"/>
        <w:spacing w:after="240" w:before="240" w:lineRule="auto"/>
        <w:rPr>
          <w:color w:val="0f1115"/>
          <w:sz w:val="20"/>
          <w:szCs w:val="20"/>
        </w:rPr>
      </w:pPr>
      <w:r w:rsidDel="00000000" w:rsidR="00000000" w:rsidRPr="00000000">
        <w:rPr>
          <w:b w:val="1"/>
          <w:bCs w:val="1"/>
          <w:color w:val="0f1115"/>
          <w:sz w:val="20"/>
          <w:szCs w:val="20"/>
          <w:rtl w:val="0"/>
        </w:rPr>
        <w:t xml:space="preserve">Масштабируемость</w:t>
      </w:r>
      <w:r w:rsidDel="00000000" w:rsidR="00000000" w:rsidRPr="00000000">
        <w:rPr>
          <w:color w:val="0f1115"/>
          <w:sz w:val="20"/>
          <w:szCs w:val="20"/>
          <w:rtl w:val="0"/>
        </w:rPr>
        <w:t xml:space="preserve">. Централизованные системы сталкиваются с фундаментальным ограничением: при увеличении числа агентов нагрузка на центр растет экспоненциально. Полностью децентрализованные сети демонстрируют высокую масштабируемость, но сталкиваются с проблемами синхронизации. Гибридная архитектура SoNS показывает наилучшие результаты: она протестирована в симуляциях для 1000 роботов, а в физических экспериментах успешно координировала 17 гетерогенных агентов.</w:t>
      </w:r>
    </w:p>
    <w:p w:rsidR="00000000" w:rsidDel="00000000" w:rsidP="00000000" w:rsidRDefault="00000000" w:rsidRPr="00000000" w14:paraId="00000042">
      <w:pPr>
        <w:shd w:fill="ffffff" w:val="clear"/>
        <w:spacing w:after="240" w:before="240" w:lineRule="auto"/>
        <w:rPr>
          <w:color w:val="0f1115"/>
          <w:sz w:val="20"/>
          <w:szCs w:val="20"/>
        </w:rPr>
      </w:pPr>
      <w:r w:rsidDel="00000000" w:rsidR="00000000" w:rsidRPr="00000000">
        <w:rPr>
          <w:b w:val="1"/>
          <w:bCs w:val="1"/>
          <w:color w:val="0f1115"/>
          <w:sz w:val="20"/>
          <w:szCs w:val="20"/>
          <w:rtl w:val="0"/>
        </w:rPr>
        <w:t xml:space="preserve">Отказоустойчивость.</w:t>
      </w:r>
      <w:r w:rsidDel="00000000" w:rsidR="00000000" w:rsidRPr="00000000">
        <w:rPr>
          <w:color w:val="0f1115"/>
          <w:sz w:val="20"/>
          <w:szCs w:val="20"/>
          <w:rtl w:val="0"/>
        </w:rPr>
        <w:t xml:space="preserve"> У централизованных систем она низкая — выход из строя центрального узла означает остановку всей системы. Полностью децентрализованные и гибридные системы обладают высокой отказоустойчивостью. Особенность SoNS — свойство graceful degradation, то есть плавной деградации: при массовых отказах эффективность снижается постепенно, а не обрушивается мгновенно.</w:t>
      </w:r>
    </w:p>
    <w:p w:rsidR="00000000" w:rsidDel="00000000" w:rsidP="00000000" w:rsidRDefault="00000000" w:rsidRPr="00000000" w14:paraId="00000043">
      <w:pPr>
        <w:shd w:fill="ffffff" w:val="clear"/>
        <w:spacing w:after="240" w:before="240" w:lineRule="auto"/>
        <w:rPr>
          <w:color w:val="0f1115"/>
          <w:sz w:val="20"/>
          <w:szCs w:val="20"/>
        </w:rPr>
      </w:pPr>
      <w:r w:rsidDel="00000000" w:rsidR="00000000" w:rsidRPr="00000000">
        <w:rPr>
          <w:b w:val="1"/>
          <w:bCs w:val="1"/>
          <w:color w:val="0f1115"/>
          <w:sz w:val="20"/>
          <w:szCs w:val="20"/>
          <w:rtl w:val="0"/>
        </w:rPr>
        <w:t xml:space="preserve">Глобальная координация</w:t>
      </w:r>
      <w:r w:rsidDel="00000000" w:rsidR="00000000" w:rsidRPr="00000000">
        <w:rPr>
          <w:color w:val="0f1115"/>
          <w:sz w:val="20"/>
          <w:szCs w:val="20"/>
          <w:rtl w:val="0"/>
        </w:rPr>
        <w:t xml:space="preserve">. В централизованных системах координация проста, поскольку все решения принимаются единым центром. В полностью децентрализованных координация сложна — каждый агент опирается только на локальные взаимодействия с соседями в радиусе восприятия. Гибридные системы занимают промежуточное положение: благодаря временной иерархии они обеспечивают эффективную координацию, сохраняя при этом децентрализованную природу.</w:t>
      </w:r>
    </w:p>
    <w:p w:rsidR="00000000" w:rsidDel="00000000" w:rsidP="00000000" w:rsidRDefault="00000000" w:rsidRPr="00000000" w14:paraId="00000044">
      <w:pPr>
        <w:shd w:fill="ffffff" w:val="clear"/>
        <w:spacing w:after="240" w:before="240" w:lineRule="auto"/>
        <w:rPr>
          <w:color w:val="0f1115"/>
          <w:sz w:val="20"/>
          <w:szCs w:val="20"/>
        </w:rPr>
      </w:pPr>
      <w:r w:rsidDel="00000000" w:rsidR="00000000" w:rsidRPr="00000000">
        <w:rPr>
          <w:b w:val="1"/>
          <w:bCs w:val="1"/>
          <w:color w:val="0f1115"/>
          <w:sz w:val="20"/>
          <w:szCs w:val="20"/>
          <w:rtl w:val="0"/>
        </w:rPr>
        <w:t xml:space="preserve">Вычислительная нагрузка.</w:t>
      </w:r>
      <w:r w:rsidDel="00000000" w:rsidR="00000000" w:rsidRPr="00000000">
        <w:rPr>
          <w:color w:val="0f1115"/>
          <w:sz w:val="20"/>
          <w:szCs w:val="20"/>
          <w:rtl w:val="0"/>
        </w:rPr>
        <w:t xml:space="preserve"> В централизованной архитектуре нагрузка O(n) ложится на один центр. В полностью децентрализованной нагрузка распределена, но совокупный сетевой трафик может быть значительным. В SoNS, благодаря трехуровневой иерархии — сенсорный слой, ассоциативный слой, моторный слой — нагрузка на каждый отдельный узел составляет O(1), что позволяет системе эффективно масштабироваться.</w:t>
      </w:r>
    </w:p>
    <w:p w:rsidR="00000000" w:rsidDel="00000000" w:rsidP="00000000" w:rsidRDefault="00000000" w:rsidRPr="00000000" w14:paraId="00000045">
      <w:pPr>
        <w:shd w:fill="ffffff" w:val="clear"/>
        <w:spacing w:after="0" w:before="240" w:lineRule="auto"/>
        <w:rPr>
          <w:color w:val="0f1115"/>
          <w:sz w:val="20"/>
          <w:szCs w:val="20"/>
        </w:rPr>
      </w:pPr>
      <w:r w:rsidDel="00000000" w:rsidR="00000000" w:rsidRPr="00000000">
        <w:rPr>
          <w:b w:val="1"/>
          <w:bCs w:val="1"/>
          <w:color w:val="0f1115"/>
          <w:sz w:val="20"/>
          <w:szCs w:val="20"/>
          <w:rtl w:val="0"/>
        </w:rPr>
        <w:t xml:space="preserve">Примеры реализации.</w:t>
      </w:r>
      <w:r w:rsidDel="00000000" w:rsidR="00000000" w:rsidRPr="00000000">
        <w:rPr>
          <w:color w:val="0f1115"/>
          <w:sz w:val="20"/>
          <w:szCs w:val="20"/>
          <w:rtl w:val="0"/>
        </w:rPr>
        <w:t xml:space="preserve"> Классический пример централизованной системы — роботы Kiva на складах Amazon. Полностью децентрализованный подход реализуется в mesh-сетях с протоколами маршрутизации, такими как B.A.T.M.A.N.-adv. Гибридная архитектура представлена системой SoNS, разработанной исследователями Брюссельского свободного университета в 2024 году.</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(Слайд 9. Проблемы реализации и перспективы)</w:t>
      </w: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Безопасность</w:t>
      </w:r>
    </w:p>
    <w:p w:rsidR="00000000" w:rsidDel="00000000" w:rsidP="00000000" w:rsidRDefault="00000000" w:rsidRPr="00000000" w14:paraId="00000049">
      <w:pPr>
        <w:rPr>
          <w:sz w:val="20"/>
          <w:szCs w:val="20"/>
        </w:rPr>
      </w:pPr>
      <w:r w:rsidDel="00000000" w:rsidR="00000000" w:rsidRPr="00000000">
        <w:rPr>
          <w:sz w:val="20"/>
          <w:szCs w:val="20"/>
          <w:rtl w:val="0"/>
        </w:rPr>
        <w:t xml:space="preserve">В открытой среде критически важно отличать «своих» роботов от «чужих». Проблема усугубляется отсутствием центрального сервера. Возможное решение — предустановка сертификатов и взаимная аутентификация (mTLS).</w:t>
      </w:r>
    </w:p>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Консенсус</w:t>
      </w:r>
    </w:p>
    <w:p w:rsidR="00000000" w:rsidDel="00000000" w:rsidP="00000000" w:rsidRDefault="00000000" w:rsidRPr="00000000" w14:paraId="0000004B">
      <w:pPr>
        <w:rPr>
          <w:sz w:val="20"/>
          <w:szCs w:val="20"/>
        </w:rPr>
      </w:pPr>
      <w:r w:rsidDel="00000000" w:rsidR="00000000" w:rsidRPr="00000000">
        <w:rPr>
          <w:sz w:val="20"/>
          <w:szCs w:val="20"/>
          <w:rtl w:val="0"/>
        </w:rPr>
        <w:t xml:space="preserve">Группа узлов должна согласовывать единые решения без центрального координатора. В архитектуре SoNS консенсус достигается через иерархическую агрегацию данных и динамическое переизбрание «мозга» при выходе узла из строя.</w:t>
      </w:r>
    </w:p>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Отладка</w:t>
      </w:r>
    </w:p>
    <w:p w:rsidR="00000000" w:rsidDel="00000000" w:rsidP="00000000" w:rsidRDefault="00000000" w:rsidRPr="00000000" w14:paraId="0000004D">
      <w:pPr>
        <w:rPr>
          <w:sz w:val="20"/>
          <w:szCs w:val="20"/>
        </w:rPr>
      </w:pPr>
      <w:r w:rsidDel="00000000" w:rsidR="00000000" w:rsidRPr="00000000">
        <w:rPr>
          <w:sz w:val="20"/>
          <w:szCs w:val="20"/>
          <w:rtl w:val="0"/>
        </w:rPr>
        <w:t xml:space="preserve">Тестирование распределенных систем требует специализированных инструментов. ARGoS позволяет симулировать до 10 000 агентов, Gazebo обеспечивает реалистичную 3D-физику и моделирование сенсоров.</w:t>
      </w:r>
    </w:p>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Глобальная согласованность</w:t>
      </w:r>
    </w:p>
    <w:p w:rsidR="00000000" w:rsidDel="00000000" w:rsidP="00000000" w:rsidRDefault="00000000" w:rsidRPr="00000000" w14:paraId="0000004F">
      <w:pPr>
        <w:rPr>
          <w:sz w:val="20"/>
          <w:szCs w:val="20"/>
        </w:rPr>
      </w:pPr>
      <w:r w:rsidDel="00000000" w:rsidR="00000000" w:rsidRPr="00000000">
        <w:rPr>
          <w:sz w:val="20"/>
          <w:szCs w:val="20"/>
          <w:rtl w:val="0"/>
        </w:rPr>
        <w:t xml:space="preserve">Ключевое ограничение децентрализованных роев: ни один узел не обладает полной картиной мира. Согласованность достигается только на основе локальных взаимодействий в радиусе восприятия.</w:t>
      </w:r>
    </w:p>
    <w:p w:rsidR="00000000" w:rsidDel="00000000" w:rsidP="00000000" w:rsidRDefault="00000000" w:rsidRPr="00000000" w14:paraId="00000050">
      <w:pPr>
        <w:rPr>
          <w:sz w:val="20"/>
          <w:szCs w:val="20"/>
        </w:rPr>
      </w:pPr>
      <w:r w:rsidDel="00000000" w:rsidR="00000000" w:rsidRPr="00000000">
        <w:rPr>
          <w:b w:val="1"/>
          <w:bCs w:val="1"/>
          <w:sz w:val="20"/>
          <w:szCs w:val="20"/>
          <w:rtl w:val="0"/>
        </w:rPr>
        <w:t xml:space="preserve">Перспективы 2030–2040</w:t>
      </w: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Объединение биоинспирированных алгоритмов с машинным обучением для адаптивного поведения</w:t>
      </w:r>
    </w:p>
    <w:p w:rsidR="00000000" w:rsidDel="00000000" w:rsidP="00000000" w:rsidRDefault="00000000" w:rsidRPr="00000000" w14:paraId="00000052">
      <w:pPr>
        <w:rPr>
          <w:sz w:val="20"/>
          <w:szCs w:val="20"/>
        </w:rPr>
      </w:pPr>
      <w:r w:rsidDel="00000000" w:rsidR="00000000" w:rsidRPr="00000000">
        <w:rPr>
          <w:sz w:val="20"/>
          <w:szCs w:val="20"/>
          <w:rtl w:val="0"/>
        </w:rPr>
        <w:t xml:space="preserve">Морские и подводные миссии с использованием роев UUV</w:t>
      </w:r>
    </w:p>
    <w:p w:rsidR="00000000" w:rsidDel="00000000" w:rsidP="00000000" w:rsidRDefault="00000000" w:rsidRPr="00000000" w14:paraId="00000053">
      <w:pPr>
        <w:rPr>
          <w:sz w:val="20"/>
          <w:szCs w:val="20"/>
        </w:rPr>
      </w:pPr>
      <w:r w:rsidDel="00000000" w:rsidR="00000000" w:rsidRPr="00000000">
        <w:rPr>
          <w:sz w:val="20"/>
          <w:szCs w:val="20"/>
          <w:rtl w:val="0"/>
        </w:rPr>
        <w:t xml:space="preserve">Внепланетные задачи: Луна, Марс (проект NASA Swarmies)</w:t>
      </w:r>
    </w:p>
    <w:p w:rsidR="00000000" w:rsidDel="00000000" w:rsidP="00000000" w:rsidRDefault="00000000" w:rsidRPr="00000000" w14:paraId="00000054">
      <w:pPr>
        <w:rPr>
          <w:sz w:val="20"/>
          <w:szCs w:val="20"/>
        </w:rPr>
      </w:pPr>
      <w:r w:rsidDel="00000000" w:rsidR="00000000" w:rsidRPr="00000000">
        <w:rPr>
          <w:sz w:val="20"/>
          <w:szCs w:val="20"/>
          <w:rtl w:val="0"/>
        </w:rPr>
        <w:t xml:space="preserve">Городская инфраструктура с тысячами БПЛА</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bCs w:val="1"/>
          <w:sz w:val="20"/>
          <w:szCs w:val="20"/>
          <w:rtl w:val="0"/>
        </w:rPr>
        <w:t xml:space="preserve">(</w:t>
      </w:r>
      <w:r w:rsidDel="00000000" w:rsidR="00000000" w:rsidRPr="00000000">
        <w:rPr>
          <w:b w:val="1"/>
          <w:bCs w:val="1"/>
          <w:sz w:val="24"/>
          <w:szCs w:val="24"/>
          <w:rtl w:val="0"/>
        </w:rPr>
        <w:t xml:space="preserve">Выводы) </w:t>
      </w: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Подводя итоги нашего исследования, можно сформулировать следующие </w:t>
      </w:r>
      <w:r w:rsidDel="00000000" w:rsidR="00000000" w:rsidRPr="00000000">
        <w:rPr>
          <w:b w:val="1"/>
          <w:bCs w:val="1"/>
          <w:sz w:val="20"/>
          <w:szCs w:val="20"/>
          <w:rtl w:val="0"/>
        </w:rPr>
        <w:t xml:space="preserve">выводы</w:t>
      </w:r>
      <w:r w:rsidDel="00000000" w:rsidR="00000000" w:rsidRPr="00000000">
        <w:rPr>
          <w:sz w:val="20"/>
          <w:szCs w:val="20"/>
          <w:rtl w:val="0"/>
        </w:rPr>
        <w:t xml:space="preserve">:</w:t>
      </w:r>
    </w:p>
    <w:p w:rsidR="00000000" w:rsidDel="00000000" w:rsidP="00000000" w:rsidRDefault="00000000" w:rsidRPr="00000000" w14:paraId="00000058">
      <w:pPr>
        <w:numPr>
          <w:ilvl w:val="0"/>
          <w:numId w:val="4"/>
        </w:numPr>
        <w:ind w:left="720" w:hanging="360"/>
        <w:rPr>
          <w:sz w:val="20"/>
          <w:szCs w:val="20"/>
        </w:rPr>
      </w:pPr>
      <w:r w:rsidDel="00000000" w:rsidR="00000000" w:rsidRPr="00000000">
        <w:rPr>
          <w:sz w:val="20"/>
          <w:szCs w:val="20"/>
          <w:rtl w:val="0"/>
        </w:rPr>
        <w:t xml:space="preserve">Биологические прототипы, математически описанные моделью Вицека, предоставляют эффективную основу для децентрализованной координации.</w:t>
      </w:r>
    </w:p>
    <w:p w:rsidR="00000000" w:rsidDel="00000000" w:rsidP="00000000" w:rsidRDefault="00000000" w:rsidRPr="00000000" w14:paraId="00000059">
      <w:pPr>
        <w:numPr>
          <w:ilvl w:val="0"/>
          <w:numId w:val="4"/>
        </w:numPr>
        <w:ind w:left="720" w:hanging="360"/>
        <w:rPr>
          <w:sz w:val="20"/>
          <w:szCs w:val="20"/>
        </w:rPr>
      </w:pPr>
      <w:r w:rsidDel="00000000" w:rsidR="00000000" w:rsidRPr="00000000">
        <w:rPr>
          <w:sz w:val="20"/>
          <w:szCs w:val="20"/>
          <w:rtl w:val="0"/>
        </w:rPr>
        <w:t xml:space="preserve">Наиболее перспективной технической архитектурой являются гибридные системы с динамической иерархией, такие как SoNS, которые обеспечивают масштабируемость до 1000 роботов и высокую отказоустойчивость.</w:t>
      </w:r>
    </w:p>
    <w:p w:rsidR="00000000" w:rsidDel="00000000" w:rsidP="00000000" w:rsidRDefault="00000000" w:rsidRPr="00000000" w14:paraId="0000005A">
      <w:pPr>
        <w:numPr>
          <w:ilvl w:val="0"/>
          <w:numId w:val="4"/>
        </w:numPr>
        <w:ind w:left="720" w:hanging="360"/>
        <w:rPr>
          <w:sz w:val="20"/>
          <w:szCs w:val="20"/>
        </w:rPr>
      </w:pPr>
      <w:r w:rsidDel="00000000" w:rsidR="00000000" w:rsidRPr="00000000">
        <w:rPr>
          <w:sz w:val="20"/>
          <w:szCs w:val="20"/>
          <w:rtl w:val="0"/>
        </w:rPr>
        <w:t xml:space="preserve">Ключевыми компонентами таких систем являются mesh-коммуникации, локальное принятие решений и CRDT для синхронизации данных.</w:t>
      </w:r>
    </w:p>
    <w:p w:rsidR="00000000" w:rsidDel="00000000" w:rsidP="00000000" w:rsidRDefault="00000000" w:rsidRPr="00000000" w14:paraId="0000005B">
      <w:pPr>
        <w:numPr>
          <w:ilvl w:val="0"/>
          <w:numId w:val="4"/>
        </w:numPr>
        <w:ind w:left="720" w:hanging="360"/>
        <w:rPr>
          <w:sz w:val="20"/>
          <w:szCs w:val="20"/>
        </w:rPr>
      </w:pPr>
      <w:r w:rsidDel="00000000" w:rsidR="00000000" w:rsidRPr="00000000">
        <w:rPr>
          <w:sz w:val="20"/>
          <w:szCs w:val="20"/>
          <w:rtl w:val="0"/>
        </w:rPr>
        <w:t xml:space="preserve">Роевые технологии уже эффективно применяются в поисково-спасательных, оборонных и экологических задачах, а их дальнейшее развитие связано с освоением космоса и глубоководных сред.</w:t>
      </w:r>
    </w:p>
    <w:p w:rsidR="00000000" w:rsidDel="00000000" w:rsidP="00000000" w:rsidRDefault="00000000" w:rsidRPr="00000000" w14:paraId="0000005C">
      <w:pPr>
        <w:rPr>
          <w:sz w:val="20"/>
          <w:szCs w:val="20"/>
        </w:rPr>
      </w:pPr>
      <w:r w:rsidDel="00000000" w:rsidR="00000000" w:rsidRPr="00000000">
        <w:rPr>
          <w:sz w:val="20"/>
          <w:szCs w:val="20"/>
          <w:rtl w:val="0"/>
        </w:rPr>
        <w:t xml:space="preserve">Доклад окончен. Спасибо за внимание! Мы готовы ответить на ваши вопросы.</w:t>
      </w:r>
    </w:p>
    <w:p w:rsidR="00000000" w:rsidDel="00000000" w:rsidP="00000000" w:rsidRDefault="00000000" w:rsidRPr="00000000" w14:paraId="0000005D">
      <w:pPr>
        <w:rPr>
          <w:sz w:val="20"/>
          <w:szCs w:val="20"/>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6A4DCE"/>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6A4DCE"/>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6A4DCE"/>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6A4DCE"/>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6A4DCE"/>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6A4DCE"/>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6A4DCE"/>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6A4DCE"/>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6A4DCE"/>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6A4DCE"/>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6A4DCE"/>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6A4DCE"/>
    <w:rPr>
      <w:rFonts w:cstheme="majorBidi" w:eastAsiaTheme="majorEastAsia"/>
      <w:color w:val="272727" w:themeColor="text1" w:themeTint="0000D8"/>
    </w:rPr>
  </w:style>
  <w:style w:type="character" w:styleId="a4" w:customStyle="1">
    <w:name w:val="Заголовок Знак"/>
    <w:basedOn w:val="a0"/>
    <w:link w:val="a3"/>
    <w:uiPriority w:val="10"/>
    <w:rsid w:val="006A4DCE"/>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6A4DCE"/>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6A4DCE"/>
    <w:pPr>
      <w:spacing w:before="160"/>
      <w:jc w:val="center"/>
    </w:pPr>
    <w:rPr>
      <w:i w:val="1"/>
      <w:iCs w:val="1"/>
      <w:color w:val="404040" w:themeColor="text1" w:themeTint="0000BF"/>
    </w:rPr>
  </w:style>
  <w:style w:type="character" w:styleId="22" w:customStyle="1">
    <w:name w:val="Цитата 2 Знак"/>
    <w:basedOn w:val="a0"/>
    <w:link w:val="21"/>
    <w:uiPriority w:val="29"/>
    <w:rsid w:val="006A4DCE"/>
    <w:rPr>
      <w:i w:val="1"/>
      <w:iCs w:val="1"/>
      <w:color w:val="404040" w:themeColor="text1" w:themeTint="0000BF"/>
    </w:rPr>
  </w:style>
  <w:style w:type="paragraph" w:styleId="a7">
    <w:name w:val="List Paragraph"/>
    <w:basedOn w:val="a"/>
    <w:uiPriority w:val="34"/>
    <w:qFormat w:val="1"/>
    <w:rsid w:val="006A4DCE"/>
    <w:pPr>
      <w:ind w:left="720"/>
      <w:contextualSpacing w:val="1"/>
    </w:pPr>
  </w:style>
  <w:style w:type="character" w:styleId="a8">
    <w:name w:val="Intense Emphasis"/>
    <w:basedOn w:val="a0"/>
    <w:uiPriority w:val="21"/>
    <w:qFormat w:val="1"/>
    <w:rsid w:val="006A4DCE"/>
    <w:rPr>
      <w:i w:val="1"/>
      <w:iCs w:val="1"/>
      <w:color w:val="2f5496" w:themeColor="accent1" w:themeShade="0000BF"/>
    </w:rPr>
  </w:style>
  <w:style w:type="paragraph" w:styleId="a9">
    <w:name w:val="Intense Quote"/>
    <w:basedOn w:val="a"/>
    <w:next w:val="a"/>
    <w:link w:val="aa"/>
    <w:uiPriority w:val="30"/>
    <w:qFormat w:val="1"/>
    <w:rsid w:val="006A4DC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6A4DCE"/>
    <w:rPr>
      <w:i w:val="1"/>
      <w:iCs w:val="1"/>
      <w:color w:val="2f5496" w:themeColor="accent1" w:themeShade="0000BF"/>
    </w:rPr>
  </w:style>
  <w:style w:type="character" w:styleId="ab">
    <w:name w:val="Intense Reference"/>
    <w:basedOn w:val="a0"/>
    <w:uiPriority w:val="32"/>
    <w:qFormat w:val="1"/>
    <w:rsid w:val="006A4DC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RWON0T7lmtenOUMdZndYtiIHw==">CgMxLjA4AHIhMWh3M1RjeDUzYjlabkJTaVVRSFBwblRQWVBza25qamdN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2026-03-31T19:52:00Z</dcterms:created>
  <dc:creator>Николай Бахуров</dc:creator>
</cp:coreProperties>
</file>