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>ФГБОУ ВО «ИТМО»</w:t>
      </w:r>
    </w:p>
    <w:p>
      <w:pPr>
        <w:spacing/>
        <w:jc w:val="center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>Факультет программной инженерии и компьютерной техники</w:t>
      </w:r>
    </w:p>
    <w:p>
      <w:pPr>
        <w:spacing/>
        <w:jc w:val="center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>Дисциплина «Операционные системы»</w:t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pStyle w:val="para13"/>
        <w:tabs defTabSz="720">
          <w:tab w:val="left" w:pos="2611" w:leader="none"/>
          <w:tab w:val="center" w:pos="4986" w:leader="none"/>
        </w:tabs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  <w:lang w:val="ru-ru"/>
        </w:rPr>
        <w:tab/>
        <w:tab/>
        <w:t>Лабораторная работа №1</w:t>
      </w:r>
    </w:p>
    <w:p>
      <w:pPr>
        <w:spacing/>
        <w:jc w:val="center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>Исследование производительности доступа к файлу</w:t>
      </w:r>
    </w:p>
    <w:p>
      <w:pPr>
        <w:spacing/>
        <w:jc w:val="center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Experiment</w:t>
      </w:r>
      <w:r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Intro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spacing/>
        <w:jc w:val="right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>Выполнил:</w:t>
        <w:br w:type="textWrapping"/>
        <w:t>Мантуш Даниил Валерьевич</w:t>
        <w:br w:type="textWrapping"/>
        <w:t>группа Р3319</w:t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</w:r>
    </w:p>
    <w:p>
      <w:pPr>
        <w:spacing/>
        <w:jc w:val="center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>Санкт-Петербург</w:t>
        <w:br w:type="textWrapping"/>
        <w:t>2026</w:t>
      </w:r>
    </w:p>
    <w:p>
      <w:pPr>
        <w:pStyle w:val="para1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Содержание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1. Цель работы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2. Паспорт системы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3. Настройка окружения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4. Подготовка тестовых данных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5. Гипотеза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6. Методология эксперимента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7. Результаты этапа 1: read()/lseek()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8. Результаты этапа 2: mmap()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9. Сравнительный анализ read() и mmap()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10. Анализ дополнительных метрик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11. Инструмент измерения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12. Оценка достаточности числа измерений (N)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13. Итоговые выводы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283"/>
        <w:spacing w:after="6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14. Список использованных команд и инструментов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1. Цель работы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Сравнить время обхода одной и той же структуры данных — графа, хранящегося в файле, — при разных паттернах доступа: последовательной и случайной топологиях, а также при двух способах доступа к файлу: read()/lseek() и mmap(). Дополнительно исследуется влияние режима --no-cache.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Итоговая метрика — wall time одного запуска. Для каждой комбинации реализации, режима и графа выполнено по 30 измерений; внутри одного измерения выполнялось 5 полных обходов графа.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2. Паспорт системы</w:t>
      </w:r>
    </w:p>
    <w:tbl>
      <w:tblPr>
        <w:tblStyle w:val="TableGrid"/>
        <w:name w:val="Таблица1"/>
        <w:tabOrder w:val="0"/>
        <w:jc w:val="center"/>
        <w:tblInd w:w="0" w:type="dxa"/>
        <w:tblW w:w="9355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2268"/>
        <w:gridCol w:w="7087"/>
      </w:tblGrid>
      <w:tr>
        <w:trPr>
          <w:tblHeader/>
          <w:cantSplit/>
          <w:trHeight w:val="0" w:hRule="auto"/>
        </w:trPr>
        <w:tc>
          <w:tcPr>
            <w:tcW w:w="2268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Параметр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7087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Значение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268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ОС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708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Linux Manjaro, ядро 7.1.13-2-MANJARO, x86_64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268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CPU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708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Intel Core i9-13900H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268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Потоки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708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20</w:t>
            </w:r>
            <w:r>
              <w:rPr>
                <w:rFonts w:eastAsia="Times New Roman" w:cs="Times New Roman"/>
                <w:color w:val="000000"/>
                <w:lang w:val="ru-ru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268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Частота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708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400 МГц – 5400 МГц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268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Кэши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708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L1d: 544 KiB, L1i: 704 KiB, L2: 11.5 MiB, L3: 24 MiB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268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RAM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708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29 GiB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268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Swap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708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Отсутствует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268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Диск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708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KIOXIA KXG70ZNV1T02 LS (NVMe SSD, ROTA=0)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268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Виртуализация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708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Нативная установка (не ВМ)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</w:tbl>
    <w:p>
      <w:pPr>
        <w:spacing w:after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Ключевой вывод: граф размером 32 МБ целиком помещается в оперативную память объёмом 29 ГБ. Поэтому эксперимент в первую очередь показывает влияние паттерна доступа, системных вызовов и механизмов отображения памяти, а не ограничение объёма оперативной памяти.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3. Настройка окружения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Для повышения воспроизводимости финальной серии были зафиксированы одинаковые условия запуска: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1. Профиль производительности.</w:t>
      </w:r>
    </w:p>
    <w:p>
      <w:pPr>
        <w:pStyle w:val="para36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powerprofilesctl set performance</w:t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Перед финальной серией был установлен профиль performance. Состояние системы и температуры были зафиксированы непосредственно перед измерениями.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2. Привязка процесса к CPU.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36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taskset -c 4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Каждый измеряемый процесс запускался на CPU 4, что уменьшает влияние миграции процесса между ядрами.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3. Контроль состояния системы.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Перед серией были сохранены uptime, load average, загрузка CPU, свободная память и температуры.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4. Фиксированная методика запуска.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Для всех сценариев использовались одинаковые бинарные файлы, одинаковый ITER и одинаковое число повторов.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5. Чередование сценариев.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Финальные измерения выполнялись с interleaving: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36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cached seq, cached rand, no-cache seq, no-cache rand</w:t>
      </w:r>
    </w:p>
    <w:p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Для read/lseek режим --no-cache реализуется через O_DIRECT. Для mmap используется madvise(MADV_RANDOM); это рекомендация ядру и не является полным аналогом O_DIRECT.</w:t>
      </w:r>
    </w:p>
    <w:p>
      <w:pPr>
        <w:pStyle w:val="para1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4. Подготовка тестовых данных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Сгенерированы два графа одинакового размера 32 МБ с одинаковым seed=427:</w:t>
      </w:r>
      <w:r>
        <w:rPr>
          <w:rFonts w:eastAsia="Times New Roman" w:cs="Times New Roman"/>
          <w:color w:val="000000"/>
          <w:lang w:val="ru-ru"/>
        </w:rPr>
      </w:r>
    </w:p>
    <w:tbl>
      <w:tblPr>
        <w:tblStyle w:val="TableGrid"/>
        <w:name w:val="Таблица2"/>
        <w:tabOrder w:val="0"/>
        <w:jc w:val="center"/>
        <w:tblInd w:w="0" w:type="dxa"/>
        <w:tblW w:w="9396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1814"/>
        <w:gridCol w:w="1176"/>
        <w:gridCol w:w="6406"/>
      </w:tblGrid>
      <w:tr>
        <w:trPr>
          <w:tblHeader/>
          <w:cantSplit/>
          <w:trHeight w:val="0" w:hRule="auto"/>
        </w:trPr>
        <w:tc>
          <w:tcPr>
            <w:tcW w:w="1814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Файл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176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Топология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406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Команда генерации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graph-seq.bin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176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sequential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406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python3 ../util/graphgen.py -s 32M --seed 427 --topology sequential -o graph-seq.bin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graph-rand.bin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176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chain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406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python3 ../util/graphgen.py -s 32M --seed 427 --topology chain -b 0.5 --min-step-pages 2 -o graph-rand.bin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</w:tbl>
    <w:p>
      <w:pPr>
        <w:spacing w:after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Характеристики графов: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Число вершин: 1 398 099.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Размер записи: 24 байта.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fan_out: 1 (каждая вершина ссылается на одну следующую).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Размер файла: 33 554 432 байта (32 МБ).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Обоснование параметров: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--seed 427 используется для воспроизводимой генерации.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Для graph-rand использовалась топология chain с параметрами -b 0.5 и --min-step-pages 2, создающими пространственно разбросанные переходы.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Для graph-seq использовалась отдельная топология sequential: 0 → 1 → 2 → …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5. Гипотеза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Ожидалось, что последовательный граф будет обходиться быстрее случайного при обоих способах доступа.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Обоснование: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1. Последовательный обход имеет лучшую пространственную локальность.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2. Для read/lseek часть разницы может маскироваться постоянными накладными расходами системных вызовов.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3. Для mmap обращения выполняются через отображённую память, поэтому влияние паттерна доступа должно проявляться сильнее.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6. Методология эксперимента</w:t>
      </w:r>
    </w:p>
    <w:p>
      <w:pPr>
        <w:pStyle w:val="para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6.1. Параметры серии</w:t>
      </w:r>
    </w:p>
    <w:tbl>
      <w:tblPr>
        <w:tblStyle w:val="TableGrid"/>
        <w:name w:val="Таблица3"/>
        <w:tabOrder w:val="0"/>
        <w:jc w:val="center"/>
        <w:tblInd w:w="0" w:type="dxa"/>
        <w:tblW w:w="9354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2381"/>
        <w:gridCol w:w="1814"/>
        <w:gridCol w:w="5159"/>
      </w:tblGrid>
      <w:tr>
        <w:trPr>
          <w:tblHeader/>
          <w:cantSplit/>
          <w:trHeight w:val="0" w:hRule="auto"/>
        </w:trPr>
        <w:tc>
          <w:tcPr>
            <w:tcW w:w="238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Параметр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Значение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5159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Обоснование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38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Метрика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wall time из /usr/bin/time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515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Основная метрика времени полного запуска.</w:t>
            </w:r>
            <w:r>
              <w:rPr>
                <w:rFonts w:eastAsia="Times New Roman" w:cs="Times New Roman"/>
                <w:color w:val="000000"/>
                <w:lang w:val="ru-ru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38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Число повторов (N)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30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515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Статистическая обработка каждой комбинации.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38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Число итераций (ITER)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5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515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Увеличивает длительность одного замера.</w:t>
            </w:r>
            <w:r>
              <w:rPr>
                <w:rFonts w:eastAsia="Times New Roman" w:cs="Times New Roman"/>
                <w:color w:val="000000"/>
                <w:lang w:val="ru-ru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38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Прогрев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3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515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Исключение первых запусков из финальной серии.</w:t>
            </w:r>
            <w:r>
              <w:rPr>
                <w:rFonts w:eastAsia="Times New Roman" w:cs="Times New Roman"/>
                <w:color w:val="000000"/>
                <w:lang w:val="ru-ru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38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Порядок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Interleaving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515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Чередование четырёх сценариев снижает влияние дрейфа.</w:t>
            </w:r>
            <w:r>
              <w:rPr>
                <w:rFonts w:eastAsia="Times New Roman" w:cs="Times New Roman"/>
                <w:color w:val="000000"/>
                <w:lang w:val="ru-ru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38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CPU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taskset -c 4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515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Фиксация процесса на одном CPU.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38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Режим no-cache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O_DIRECT / MADV_RANDOM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5159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Механизмы различаются между реализациями.</w:t>
            </w:r>
            <w:r>
              <w:rPr>
                <w:rFonts w:eastAsia="Times New Roman" w:cs="Times New Roman"/>
                <w:color w:val="000000"/>
                <w:lang w:val="ru-ru"/>
              </w:rPr>
            </w:r>
          </w:p>
        </w:tc>
      </w:tr>
    </w:tbl>
    <w:p>
      <w:pPr>
        <w:pStyle w:val="para2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6.2. Сбор измерений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Финальный скрипт запускает обе реализации в одинаковой схеме и записывает каждый запуск отдельной строкой в CSV.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привязывает процесс через taskset -c 4;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выполняет 3 прогрева перед финальной серией;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использует ITER=5;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собирает wall time, user time, system time и счётчики rusage;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• выполняет N=30 измерений каждой комбинации.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7. Результаты этапа 1: read()/lseek()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7.1. Статистика</w:t>
      </w:r>
    </w:p>
    <w:tbl>
      <w:tblPr>
        <w:tblStyle w:val="TableGrid"/>
        <w:name w:val="Таблица4"/>
        <w:tabOrder w:val="0"/>
        <w:jc w:val="center"/>
        <w:tblInd w:w="0" w:type="dxa"/>
        <w:tblW w:w="9241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2551"/>
        <w:gridCol w:w="1361"/>
        <w:gridCol w:w="1531"/>
        <w:gridCol w:w="1984"/>
        <w:gridCol w:w="1814"/>
      </w:tblGrid>
      <w:tr>
        <w:trPr>
          <w:tblHeader/>
          <w:cantSplit/>
          <w:trHeight w:val="0" w:hRule="auto"/>
        </w:trPr>
        <w:tc>
          <w:tcPr>
            <w:tcW w:w="255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Граф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36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Среднее,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Ст. откл.,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984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95% ДИ,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Min / Max, с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55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graph-seq.bin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36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1.3240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0.0135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98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[1.319, 1.329]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1.30 / 1.35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55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graph-rand.bin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36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1.8913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0.0264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98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[1.881, 1.901]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1.84 / 1.94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</w:tbl>
    <w:p>
      <w:pPr>
        <w:spacing w:after="0"/>
        <w:rPr>
          <w:rFonts w:eastAsia="Times New Roman" w:cs="Times New Roman"/>
          <w:color w:val="000000"/>
        </w:rPr>
      </w:pPr>
      <w:r>
        <w:rPr>
          <w:noProof/>
        </w:rPr>
        <w:drawing>
          <wp:inline distT="89535" distB="89535" distL="89535" distR="89535">
            <wp:extent cx="6331585" cy="379857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">
                          <sm:smNativeData xmlns:sm="sm" val="SMDATA_16_MAjE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MmAABeFwAA8yYAAF4X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AIIAAAAAAAAAAAAAAAAAAAAAAACJBQAAAAAAAAAAAAAdBwAA8yYAAF4XAAAEAAAAiQUAAB0H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7985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Разница между cached seq и cached rand составляет +42.85%: случайный граф медленнее последовательного. В no-cache-режиме разница составляет +41.96%.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95%-ные доверительные интервалы узкие относительно среднего времени, поэтому различие между топологиями хорошо различимо.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7.2. Анализ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В режиме read/lseek для каждой вершины выполняется чтение небольшой записи с позиционированием. Поэтому при 5 итерациях количество обращений к файлу очень велико.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36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1 398 099 вершин × 5 итераций = 6 990 495 посещений вершин за один запуск.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Накладные расходы системных вызовов особенно заметны в no-cache-режиме: среднее время выросло с 1.324 до 3.143 с для sequential и с 1.891 до 4.461 с для random.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7.3. Дополнительные метрики</w:t>
      </w:r>
    </w:p>
    <w:tbl>
      <w:tblPr>
        <w:tblStyle w:val="TableGrid"/>
        <w:name w:val="Таблица5"/>
        <w:tabOrder w:val="0"/>
        <w:jc w:val="center"/>
        <w:tblInd w:w="0" w:type="dxa"/>
        <w:tblW w:w="9070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4535"/>
        <w:gridCol w:w="4535"/>
      </w:tblGrid>
      <w:tr>
        <w:trPr>
          <w:tblHeader/>
          <w:cantSplit/>
          <w:trHeight w:val="0" w:hRule="auto"/>
        </w:trPr>
        <w:tc>
          <w:tcPr>
            <w:tcW w:w="4535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Метрика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535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Среднее значение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Minor page faults (cached)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≈ 148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Minor page faults (no-cache)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≈ 151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35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Major page faults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535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</w:tbl>
    <w:p>
      <w:pPr>
        <w:spacing w:after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В read/lseek среднее число minor page faults составляет около 148–151, major page faults — 0. Эти minor faults относятся прежде всего к работе процесса и библиотек; данные O_DIRECT не проходят через обычный page cache.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8. Результаты этапа 2: mmap()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8.1. Статистика</w:t>
      </w:r>
    </w:p>
    <w:tbl>
      <w:tblPr>
        <w:tblStyle w:val="TableGrid"/>
        <w:name w:val="Таблица6"/>
        <w:tabOrder w:val="0"/>
        <w:jc w:val="center"/>
        <w:tblInd w:w="0" w:type="dxa"/>
        <w:tblW w:w="9241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2551"/>
        <w:gridCol w:w="1361"/>
        <w:gridCol w:w="1531"/>
        <w:gridCol w:w="1984"/>
        <w:gridCol w:w="1814"/>
      </w:tblGrid>
      <w:tr>
        <w:trPr>
          <w:tblHeader/>
          <w:cantSplit/>
          <w:trHeight w:val="0" w:hRule="auto"/>
        </w:trPr>
        <w:tc>
          <w:tcPr>
            <w:tcW w:w="255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Граф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36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Среднее,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Ст. откл.,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984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95% ДИ,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Min / Max, с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55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graph-seq.bin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36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0.0137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0.0056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98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[0.012, 0.016]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0.01 / 0.03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55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graph-rand.bin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36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0.3987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0.0996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98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[0.361, 0.436]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0.34 / 0.72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</w:tbl>
    <w:p>
      <w:pPr>
        <w:spacing w:after="0"/>
        <w:rPr>
          <w:rFonts w:eastAsia="Times New Roman" w:cs="Times New Roman"/>
          <w:color w:val="000000"/>
        </w:rPr>
      </w:pPr>
      <w:r>
        <w:rPr>
          <w:noProof/>
        </w:rPr>
        <w:drawing>
          <wp:inline distT="89535" distB="89535" distL="89535" distR="89535">
            <wp:extent cx="6307455" cy="378460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/>
                      <a:extLst>
                        <a:ext uri="sm">
                          <sm:smNativeData xmlns:sm="sm" val="SMDATA_16_MAjE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uAAAAAIIAAAAAAAAAAAAAAAAAAAAAAACJBQAAAAAAAAAAAACCEAAAzSYAAEgXAAAFAAAAiQUAAIIQ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7846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В cached-режиме случайный граф медленнее последовательного примерно в 29.17 раза. В no-cache-режиме — примерно в 28.44 раза.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Доверительные интервалы для random mmap заметно шире в относительном выражении, чем для read/lseek, но разница между sequential и random остаётся большой.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8.2. Анализ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В режиме mmap() файл один раз отображается в адресное пространство процесса: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36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mmap(NULL, file_size, PROT_READ, MAP_SHARED, fd, 0);</w:t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После отображения программа обращается к данным через указатели. Отдельный системный вызов чтения для каждой вершины не требуется, поэтому накладные расходы read/lseek отсутствуют.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8.3. Page faults</w:t>
      </w:r>
    </w:p>
    <w:tbl>
      <w:tblPr>
        <w:tblStyle w:val="TableGrid"/>
        <w:name w:val="Таблица7"/>
        <w:tabOrder w:val="0"/>
        <w:jc w:val="center"/>
        <w:tblInd w:w="0" w:type="dxa"/>
        <w:tblW w:w="9070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4535"/>
        <w:gridCol w:w="4535"/>
      </w:tblGrid>
      <w:tr>
        <w:trPr>
          <w:tblHeader/>
          <w:cantSplit/>
          <w:trHeight w:val="0" w:hRule="auto"/>
        </w:trPr>
        <w:tc>
          <w:tcPr>
            <w:tcW w:w="4535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Метрика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535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Среднее значение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Minor page faults (cached)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≈ 2708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Minor page faults (no-cache)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≈ 2708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35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Major page faults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535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</w:tbl>
    <w:p>
      <w:pPr>
        <w:spacing w:after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Для mmap получено около 2708 minor page faults на запуск и 0 major page faults. Minor page fault означает обработку отображения страницы без обязательного чтения с диска; поэтому сама по себе эта метрика не означает дисковый I/O.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9. Сравнительный анализ read() и mmap()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9.1. Итоговая таблица</w:t>
      </w:r>
    </w:p>
    <w:tbl>
      <w:tblPr>
        <w:tblStyle w:val="TableGrid"/>
        <w:name w:val="Таблица8"/>
        <w:tabOrder w:val="0"/>
        <w:jc w:val="center"/>
        <w:tblInd w:w="0" w:type="dxa"/>
        <w:tblW w:w="8731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3515"/>
        <w:gridCol w:w="1814"/>
        <w:gridCol w:w="1701"/>
        <w:gridCol w:w="1701"/>
      </w:tblGrid>
      <w:tr>
        <w:trPr>
          <w:tblHeader/>
          <w:cantSplit/>
          <w:trHeight w:val="0" w:hRule="auto"/>
        </w:trPr>
        <w:tc>
          <w:tcPr>
            <w:tcW w:w="3515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Конфигурация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Среднее время,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95% ДИ (±с)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Разница с seq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3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read/lseek + cached + graph-seq.bin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1.3240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±0.0051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—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3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read/lseek + cached + graph-rand.bin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1.8913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±0.0098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+42.85%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3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read/lseek + no-cache + graph-seq.bin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3.1427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±0.0116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—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351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read/lseek + no-cache + graph-rand.bin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4.4613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±0.0607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+41.96%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15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mmap + cached + graph-seq.bin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0.0137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±0.0021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—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15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mmap + cached + graph-rand.bin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0.3987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±0.0372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+2817.07%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15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mmap + no-cache + graph-seq.bin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0.0137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±0.0018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—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15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mmap + no-cache + graph-rand.bin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14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0.3887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±0.0347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tmTcPr id="1791232048" protected="0"/>
          </w:tcPr>
          <w:p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+2743.90%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</w:tbl>
    <w:p>
      <w:pPr>
        <w:pStyle w:val="para2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noProof/>
        </w:rPr>
        <w:drawing>
          <wp:inline distT="89535" distB="89535" distL="89535" distR="89535">
            <wp:extent cx="6321425" cy="344741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/>
                      <a:extLst>
                        <a:ext uri="sm">
                          <sm:smNativeData xmlns:sm="sm" val="SMDATA_16_MAjE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MmAAA1FQAA4yYAADUV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7AAAAAIIAAAAAAAAAAAAAAAAAAAAAAACJBQAAAAAAAAAAAABwFQAA4yYAADUVAAAGAAAAiQUAAHAV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3447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9.2. Почему mmap быстрее read()?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В read/lseek работа с каждой вершиной требует операций файлового доступа, тогда как после mmap данные доступны через адресное пространство процесса. Поэтому накладные расходы системных вызовов существенно меньше.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В cached-режиме mmap быстрее read/lseek примерно в 96.6 раза для sequential и в 4.74 раза для random. В no-cache-режиме ускорение составляет около 229.4 раза и 11.48 раза соответственно.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9.3. Почему влияние топологии различается?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Для read/lseek существенная часть времени связана с системными операциями, поэтому эффект пространственного паттерна частично маскируется.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36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В mmap системных вызовов на каждую вершину нет, поэтому время сильнее зависит от характера обращений к памяти.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Дополнительное отличие связано с режимом --no-cache: в read используется O_DIRECT, а в mmap — только MADV_RANDOM. Поэтому эти два режима нельзя считать полностью эквивалентными.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10. Анализ дополнительных метрик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10.1. User time и system time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tbl>
      <w:tblPr>
        <w:tblStyle w:val="TableGrid"/>
        <w:name w:val="Таблица9"/>
        <w:tabOrder w:val="0"/>
        <w:jc w:val="center"/>
        <w:tblInd w:w="0" w:type="dxa"/>
        <w:tblW w:w="8278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2835"/>
        <w:gridCol w:w="1871"/>
        <w:gridCol w:w="1871"/>
        <w:gridCol w:w="1701"/>
      </w:tblGrid>
      <w:tr>
        <w:trPr>
          <w:tblHeader/>
          <w:cantSplit/>
          <w:trHeight w:val="0" w:hRule="auto"/>
        </w:trPr>
        <w:tc>
          <w:tcPr>
            <w:tcW w:w="2835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Метрика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7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read/lseek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7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mmap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Комментарий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8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User time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7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0.25–0.37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7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≈ 0.01–0.39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Зависит от топологии.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8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System time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7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1.05–4.02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7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≈ 0.00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У read заметная системная составляющая.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8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Wall time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7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1.32–4.46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7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0.0137–0.3987 с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Основная итоговая метрика.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8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Major page faults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7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87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Во всех финальных сериях.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</w:tbl>
    <w:p>
      <w:pPr>
        <w:spacing w:after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</w:r>
    </w:p>
    <w:p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В read/lseek среднее system time составляет примерно 1.05–4.02 с в зависимости от сценария, тогда как user time находится около 0.25–0.37 с. Это показывает значительную долю системной работы.</w:t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Для mmap system time округляется до 0.00 с при выбранном формате измерения, а основная работа приходится на user time.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При этом wall time mmap для random остаётся существенно выше, чем для sequential, что отражает стоимость большого числа обращений к разным участкам отображённого файла.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10.2. Фоновая нагрузка (stress-ng)</w:t>
      </w:r>
    </w:p>
    <w:tbl>
      <w:tblPr>
        <w:tblStyle w:val="TableGrid"/>
        <w:name w:val="Таблица10"/>
        <w:tabOrder w:val="0"/>
        <w:jc w:val="center"/>
        <w:tblInd w:w="0" w:type="dxa"/>
        <w:tblW w:w="8788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3685"/>
        <w:gridCol w:w="1701"/>
        <w:gridCol w:w="1701"/>
        <w:gridCol w:w="1701"/>
      </w:tblGrid>
      <w:tr>
        <w:trPr>
          <w:tblHeader/>
          <w:cantSplit/>
          <w:trHeight w:val="0" w:hRule="auto"/>
        </w:trPr>
        <w:tc>
          <w:tcPr>
            <w:tcW w:w="3685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Метрика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read/lseek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mmap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shd w:val="none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Вывод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368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Minor page faults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≈ 148–151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≈ 2708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Число minor faults различается.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368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Major page faults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0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Крупных page faults не зафиксировано.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</w:tbl>
    <w:p>
      <w:pPr>
        <w:spacing w:after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Следовательно, число minor faults нельзя напрямую интерпретировать как количество обращений к диску. Важнее сравнивать wall time и механизм доступа, использованный каждой реализацией.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11. Инструмент измерения</w:t>
      </w:r>
    </w:p>
    <w:p>
      <w:pPr>
        <w:pStyle w:val="para1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>11.1. Использованный инструмент</w:t>
      </w:r>
    </w:p>
    <w:p>
      <w:pPr>
        <w:pStyle w:val="para2"/>
        <w:rPr>
          <w:rFonts w:ascii="Times New Roman" w:hAnsi="Times New Roman" w:eastAsia="Times New Roman" w:cs="Times New Roman"/>
          <w:b w:val="0"/>
          <w:bCs w:val="0"/>
          <w:color w:val="00000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</w:rPr>
        <w:t>Для финальных замеров использовался /usr/bin/time с форматом вывода, содержащим wall time, user time, system time и счётчики context switches/page faults.</w:t>
      </w:r>
    </w:p>
    <w:tbl>
      <w:tblPr>
        <w:tblStyle w:val="TableGrid"/>
        <w:name w:val="Таблица11"/>
        <w:tabOrder w:val="0"/>
        <w:jc w:val="center"/>
        <w:tblInd w:w="0" w:type="dxa"/>
        <w:tblW w:w="8561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2381"/>
        <w:gridCol w:w="1531"/>
        <w:gridCol w:w="1417"/>
        <w:gridCol w:w="1531"/>
        <w:gridCol w:w="1701"/>
      </w:tblGrid>
      <w:tr>
        <w:trPr>
          <w:tblHeader/>
          <w:cantSplit/>
          <w:trHeight w:val="0" w:hRule="auto"/>
        </w:trPr>
        <w:tc>
          <w:tcPr>
            <w:tcW w:w="2381" w:type="dxa"/>
            <w:vAlign w:val="center"/>
            <w:shd w:val="solid" w:color="D9EAF7" tmshd="1677721856, 0, 16247513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Инструмент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shd w:val="solid" w:color="D9EAF7" tmshd="1677721856, 0, 16247513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Использование в финале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417" w:type="dxa"/>
            <w:vAlign w:val="center"/>
            <w:shd w:val="solid" w:color="D9EAF7" tmshd="1677721856, 0, 16247513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Интрузивность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shd w:val="solid" w:color="D9EAF7" tmshd="1677721856, 0, 16247513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Назначение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shd w:val="solid" w:color="D9EAF7" tmshd="1677721856, 0, 16247513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Статус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38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/usr/bin/time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Да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41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Низкая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Wall/user/sys time и rusage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Основной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38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taskset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Да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41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Низкая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Фиксация CPU 4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Основной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238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pandas + scipy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После серии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417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Нет влияния на запуск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53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Статистика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1701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Анализ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</w:tbl>
    <w:p>
      <w:pPr>
        <w:pStyle w:val="para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11.2. Интрузивность</w:t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Инструмент запускает измеряемую программу как обычный процесс и получает итоговые показатели после её завершения. В отличие от трассировки системных вызовов, он не перехватывает каждый вызов программы.</w:t>
      </w:r>
      <w:r>
        <w:rPr>
          <w:rFonts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В финальной серии дополнительные инструменты вроде strace и stress-ng не использовались, чтобы не изменять характер нагрузки и не смешивать разные экспериментальные факторы.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11.3. Методологический вывод</w:t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Style w:val="para2"/>
        <w:rPr>
          <w:rFonts w:ascii="Times New Roman" w:hAnsi="Times New Roman" w:eastAsia="Times New Roman" w:cs="Times New Roman"/>
          <w:b w:val="0"/>
          <w:bCs w:val="0"/>
          <w:color w:val="000000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</w:rPr>
        <w:t>Для финального сравнения выбран один и тот же минимально интрузивный измеритель для всех восьми серий.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Сырые результаты каждого запуска сохранялись в CSV, после чего по каждой серии вычислялись среднее, стандартное отклонение и 95%-ный доверительный интервал.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12. Оценка достаточности числа измерений (N)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12.1. Принцип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pStyle w:val="para36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Для каждой из восьми комбинаций выполнено N = 30 независимых измерений. Среднее использовалось как итоговая оценка времени, стандартное отклонение — как мера разброса, 95%-ный доверительный интервал — как оценка неопределённости среднего.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Доверительный интервал рассчитывался по t-распределению Стьюдента.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12.2. Полученная точность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Наиболее широкий относительный 95%-ный интервал получен для mmap + cached + random: ±0.0372 с, то есть около 9.33% среднего. Для read/lseek максимальная относительная полуширина составляет около 1.36%.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40" w:hanging="17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Для очень быстрого mmap + sequential абсолютный интервал мал — около ±0.002 с, однако его относительная величина выше из-за дискретности измерения времени порядка сотых секунды.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2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12.3. Вывод</w:t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ind w:left="340" w:hanging="17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N = 30 обеспечивает достаточное количество повторений для сравнения сценариев и позволяет явно оценить разброс результатов через 95%-ные доверительные интервалы.</w:t>
      </w:r>
    </w:p>
    <w:p>
      <w:pPr>
        <w:pStyle w:val="para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13. Итоговые выводы</w:t>
      </w:r>
    </w:p>
    <w:p>
      <w:pPr>
        <w:pStyle w:val="para36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1. read/lseek: cached sequential — 1.324 с, cached random — 1.891 с; random медленнее на 42.85%.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pStyle w:val="para36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2. read/lseek: no-cache sequential — 3.143 с, no-cache random — 4.461 с; random медленнее на 41.96%.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pStyle w:val="para36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</w:rPr>
        <w:t>3. mmap: cached sequential — 0.0137 с, cached random — 0.3987 с; случайный граф примерно в 29 раз медленнее.</w:t>
      </w:r>
      <w:r>
        <w:rPr>
          <w:rFonts w:ascii="Times New Roman" w:hAnsi="Times New Roman" w:eastAsia="Times New Roman" w:cs="Times New Roman"/>
          <w:color w:val="000000"/>
          <w:lang w:val="ru-ru"/>
        </w:rPr>
      </w:r>
    </w:p>
    <w:p>
      <w:pPr>
        <w:rPr>
          <w:rFonts w:eastAsia="Times New Roman" w:cs="Times New Roman"/>
          <w:color w:val="000000"/>
          <w:sz w:val="19"/>
          <w:szCs w:val="19"/>
        </w:rPr>
      </w:pPr>
      <w:r>
        <w:rPr>
          <w:rFonts w:eastAsia="Times New Roman" w:cs="Times New Roman"/>
          <w:color w:val="000000"/>
          <w:sz w:val="19"/>
          <w:szCs w:val="19"/>
        </w:rPr>
        <w:t xml:space="preserve">       4. mmap: no-cache sequential — 0.0137 с, no-cache random — 0.3887 с; случайный граф примерно в 28 раз медленнее.</w:t>
      </w:r>
    </w:p>
    <w:p>
      <w:pPr>
        <w:rPr>
          <w:rFonts w:eastAsia="Times New Roman" w:cs="Times New Roman"/>
          <w:color w:val="000000"/>
          <w:sz w:val="19"/>
          <w:szCs w:val="19"/>
          <w:lang w:val="ru-ru"/>
        </w:rPr>
      </w:pPr>
      <w:r>
        <w:rPr>
          <w:rFonts w:eastAsia="Times New Roman" w:cs="Times New Roman"/>
          <w:color w:val="000000"/>
          <w:sz w:val="19"/>
          <w:szCs w:val="19"/>
          <w:lang w:val="ru-ru"/>
        </w:rPr>
        <w:t xml:space="preserve">       </w:t>
      </w:r>
      <w:r>
        <w:rPr>
          <w:rFonts w:eastAsia="Times New Roman" w:cs="Times New Roman"/>
          <w:color w:val="000000"/>
          <w:sz w:val="19"/>
          <w:szCs w:val="19"/>
        </w:rPr>
        <w:t>5. Для read/lseek переход к O_DIRECT увеличил время примерно в 2.37 раза для sequential и в 2.36 раза для random.</w:t>
      </w:r>
      <w:r>
        <w:rPr>
          <w:rFonts w:eastAsia="Times New Roman" w:cs="Times New Roman"/>
          <w:color w:val="000000"/>
          <w:sz w:val="19"/>
          <w:szCs w:val="19"/>
          <w:lang w:val="ru-ru"/>
        </w:rPr>
      </w:r>
    </w:p>
    <w:p>
      <w:pPr>
        <w:rPr>
          <w:rFonts w:eastAsia="Times New Roman" w:cs="Times New Roman"/>
          <w:color w:val="000000"/>
          <w:sz w:val="19"/>
          <w:szCs w:val="19"/>
        </w:rPr>
      </w:pPr>
      <w:r>
        <w:rPr>
          <w:rFonts w:eastAsia="Times New Roman" w:cs="Times New Roman"/>
          <w:color w:val="000000"/>
          <w:sz w:val="19"/>
          <w:szCs w:val="19"/>
        </w:rPr>
        <w:t xml:space="preserve">       6. Для mmap переход от cached к MADV_RANDOM практически не изменил среднее время в данной серии. Это не означает отключение page cache.</w:t>
      </w:r>
    </w:p>
    <w:p>
      <w:pPr>
        <w:rPr>
          <w:rFonts w:eastAsia="Times New Roman" w:cs="Times New Roman"/>
          <w:color w:val="000000"/>
          <w:sz w:val="19"/>
          <w:szCs w:val="19"/>
          <w:lang w:val="ru-ru"/>
        </w:rPr>
      </w:pPr>
      <w:r>
        <w:rPr>
          <w:rFonts w:eastAsia="Times New Roman" w:cs="Times New Roman"/>
          <w:color w:val="000000"/>
          <w:sz w:val="19"/>
          <w:szCs w:val="19"/>
          <w:lang w:val="ru-ru"/>
        </w:rPr>
        <w:t xml:space="preserve">       </w:t>
      </w:r>
      <w:r>
        <w:rPr>
          <w:rFonts w:eastAsia="Times New Roman" w:cs="Times New Roman"/>
          <w:color w:val="000000"/>
          <w:sz w:val="19"/>
          <w:szCs w:val="19"/>
        </w:rPr>
        <w:t>7. mmap оказался существенно быстрее read/lseek во всех четырёх соответствующих сравнениях.</w:t>
      </w:r>
      <w:r>
        <w:rPr>
          <w:rFonts w:eastAsia="Times New Roman" w:cs="Times New Roman"/>
          <w:color w:val="000000"/>
          <w:sz w:val="19"/>
          <w:szCs w:val="19"/>
          <w:lang w:val="ru-ru"/>
        </w:rPr>
      </w:r>
    </w:p>
    <w:p>
      <w:pPr>
        <w:rPr>
          <w:rFonts w:eastAsia="Times New Roman" w:cs="Times New Roman"/>
          <w:color w:val="000000"/>
          <w:sz w:val="19"/>
          <w:szCs w:val="19"/>
          <w:lang w:val="ru-ru"/>
        </w:rPr>
      </w:pPr>
      <w:r>
        <w:rPr>
          <w:rFonts w:eastAsia="Times New Roman" w:cs="Times New Roman"/>
          <w:color w:val="000000"/>
          <w:sz w:val="19"/>
          <w:szCs w:val="19"/>
        </w:rPr>
        <w:t xml:space="preserve">       8. N = 30 и interleaving позволили получить устойчивые оценки при одинаковых условиях запуска.</w:t>
      </w:r>
      <w:r>
        <w:rPr>
          <w:rFonts w:eastAsia="Times New Roman" w:cs="Times New Roman"/>
          <w:color w:val="000000"/>
          <w:sz w:val="19"/>
          <w:szCs w:val="19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14. Список использованных команд и инструментов</w:t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powerprofilesctl set performance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taskset -c 4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python3 ../util/graphgen.py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clang -Wall -Wextra -O2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/usr/bin/time</w:t>
      </w:r>
      <w:r>
        <w:rPr>
          <w:rFonts w:eastAsia="Times New Roman" w:cs="Times New Roman"/>
          <w:color w:val="000000"/>
          <w:lang w:val="ru-ru"/>
        </w:rPr>
      </w:r>
    </w:p>
    <w:p>
      <w:pPr>
        <w:ind w:left="397" w:hanging="255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measure_all.sh</w:t>
      </w:r>
      <w:r>
        <w:rPr>
          <w:rFonts w:eastAsia="Times New Roman" w:cs="Times New Roman"/>
          <w:color w:val="000000"/>
          <w:lang w:val="ru-ru"/>
        </w:rPr>
      </w:r>
    </w:p>
    <w:p>
      <w:pPr>
        <w:pStyle w:val="para1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>pandas + scipy + matplotlib</w:t>
      </w:r>
    </w:p>
    <w:tbl>
      <w:tblPr>
        <w:tblStyle w:val="TableGrid"/>
        <w:name w:val="Таблица12"/>
        <w:tabOrder w:val="0"/>
        <w:jc w:val="center"/>
        <w:tblInd w:w="0" w:type="dxa"/>
        <w:tblW w:w="8787" w:type="dxa"/>
        <w:pPr>
          <w:spacing/>
          <w:jc w:val="center"/>
          <w:rPr>
            <w:rFonts w:eastAsia="Times New Roman" w:cs="Times New Roman"/>
            <w:color w:val="000000"/>
          </w:rPr>
        </w:pPr>
        <w:tblLook w:val="04A0" w:firstRow="1" w:lastRow="0" w:firstColumn="1" w:lastColumn="0" w:noHBand="0" w:noVBand="1"/>
      </w:tblPr>
      <w:tblGrid>
        <w:gridCol w:w="4535"/>
        <w:gridCol w:w="4252"/>
      </w:tblGrid>
      <w:tr>
        <w:trPr>
          <w:tblHeader/>
          <w:cantSplit/>
          <w:trHeight w:val="0" w:hRule="auto"/>
        </w:trPr>
        <w:tc>
          <w:tcPr>
            <w:tcW w:w="4535" w:type="dxa"/>
            <w:vAlign w:val="center"/>
            <w:shd w:val="solid" w:color="D9EAF7" tmshd="1677721856, 0, 16247513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Команда / инструмент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252" w:type="dxa"/>
            <w:vAlign w:val="center"/>
            <w:shd w:val="solid" w:color="D9EAF7" tmshd="1677721856, 0, 16247513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Назначение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powerprofilesctl set performance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252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Профиль производительности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taskset -c 4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252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Привязка процесса к CPU 4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python3 ../util/graphgen.py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252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Генерация графов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clang -Wall -Wextra -O2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252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Компиляция программ</w:t>
            </w:r>
            <w:r>
              <w:rPr>
                <w:rFonts w:eastAsia="Times New Roman" w:cs="Times New Roman"/>
                <w:color w:val="000000"/>
                <w:lang w:val="ru-ru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/usr/bin/time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252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Сбор метрик запуска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measure_all.sh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252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Автоматический сбор 8 серий</w:t>
            </w:r>
            <w:r>
              <w:rPr>
                <w:rFonts w:eastAsia="Times New Roman" w:cs="Times New Roman"/>
                <w:color w:val="000000"/>
              </w:rPr>
            </w:r>
          </w:p>
        </w:tc>
      </w:tr>
      <w:tr>
        <w:trPr>
          <w:tblHeader w:val="0"/>
          <w:cantSplit/>
          <w:trHeight w:val="0" w:hRule="auto"/>
        </w:trPr>
        <w:tc>
          <w:tcPr>
            <w:tcW w:w="4535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pandas + scipy + matplotlib</w:t>
            </w:r>
            <w:r>
              <w:rPr>
                <w:rFonts w:eastAsia="Times New Roman" w:cs="Times New Roman"/>
                <w:color w:val="000000"/>
              </w:rPr>
            </w:r>
          </w:p>
        </w:tc>
        <w:tc>
          <w:tcPr>
            <w:tcW w:w="4252" w:type="dxa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mTcPr id="1791232048" protected="0"/>
          </w:tcPr>
          <w:p>
            <w:pPr>
              <w:spacing w:after="0"/>
              <w:rPr>
                <w:rFonts w:eastAsia="Times New Roman" w:cs="Times New Roman"/>
                <w:color w:val="000000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0"/>
              </w:rPr>
              <w:t>Статистика и визуализация</w:t>
            </w:r>
            <w:r>
              <w:rPr>
                <w:rFonts w:eastAsia="Times New Roman" w:cs="Times New Roman"/>
                <w:color w:val="000000"/>
                <w:lang w:val="ru-ru"/>
              </w:rPr>
            </w:r>
          </w:p>
        </w:tc>
      </w:tr>
    </w:tbl>
    <w:p>
      <w:pPr>
        <w:spacing w:after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11"/>
      <w:type w:val="nextPage"/>
      <w:pgSz w:h="15840" w:w="12240"/>
      <w:pgMar w:left="1417" w:top="1134" w:right="850" w:bottom="1134" w:header="454" w:footer="0"/>
      <w:paperSrc w:first="0" w:other="0" a="0" b="0"/>
      <w:pgNumType w:fmt="decimal"/>
      <w:tmGutter w:val="3"/>
      <w:mirrorMargins w:val="0"/>
      <w:tmSection w:h="-2">
        <w:tmHeader w:id="0" w:h="0" edge="454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swiss"/>
    <w:pitch w:val="default"/>
  </w:font>
  <w:font w:name="Courier">
    <w:charset w:val="00"/>
    <w:family w:val="auto"/>
    <w:pitch w:val="default"/>
  </w:font>
  <w:font w:name="Consolas">
    <w:charset w:val="00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0"/>
      <w:spacing/>
      <w:jc w:val="right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Нумерованный список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Нумерованный список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Нумерованный список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Нумерованный список 5"/>
    <w:lvl w:ilvl="0">
      <w:numFmt w:val="bullet"/>
      <w:suff w:val="tab"/>
      <w:lvlText w:val="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Нумерованный список 6"/>
    <w:lvl w:ilvl="0">
      <w:numFmt w:val="bullet"/>
      <w:pStyle w:val="para24"/>
      <w:suff w:val="tab"/>
      <w:lvlText w:val="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Нумерованный список 7"/>
    <w:lvl w:ilvl="0">
      <w:numFmt w:val="bullet"/>
      <w:pStyle w:val="para23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Нумерованный список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Нумерованный список 9"/>
    <w:lvl w:ilvl="0">
      <w:numFmt w:val="bullet"/>
      <w:pStyle w:val="para22"/>
      <w:suff w:val="tab"/>
      <w:lvlText w:val="·"/>
      <w:lvlJc w:val="left"/>
      <w:pPr>
        <w:ind w:left="0" w:hanging="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view w:val="print"/>
  <w:defaultTabStop w:val="720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2049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6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7"/>
    <w:tmLastPosSelect w:val="0"/>
    <w:tmLastPosFrameIdx w:val="0"/>
    <w:tmLastPosCaret>
      <w:tmLastPosPgfIdx w:val="129"/>
      <w:tmLastPosIdx w:val="32"/>
    </w:tmLastPosCaret>
    <w:tmLastPosAnchor>
      <w:tmLastPosPgfIdx w:val="0"/>
      <w:tmLastPosIdx w:val="0"/>
    </w:tmLastPosAnchor>
    <w:tmLastPosTblRect w:left="0" w:top="0" w:right="0" w:bottom="0"/>
  </w:tmLastPos>
  <w:tmAppRevision w:date="1791232048" w:val="1234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sz w:val="24"/>
    </w:rPr>
  </w:style>
  <w:style w:type="paragraph" w:styleId="para1">
    <w:name w:val="heading 1"/>
    <w:qFormat/>
    <w:basedOn w:val="para0"/>
    <w:next w:val="para0"/>
    <w:pPr>
      <w:spacing w:before="240"/>
      <w:keepNext/>
      <w:outlineLvl w:val="0"/>
      <w:keepLines/>
    </w:pPr>
    <w:rPr>
      <w:rFonts w:ascii="Calibri" w:hAnsi="Calibri" w:eastAsia="Calibri" w:cs="Calibri"/>
      <w:b/>
      <w:bCs/>
      <w:color w:val="365f91"/>
      <w:sz w:val="32"/>
      <w:szCs w:val="28"/>
    </w:rPr>
  </w:style>
  <w:style w:type="paragraph" w:styleId="para2">
    <w:name w:val="heading 2"/>
    <w:qFormat/>
    <w:basedOn w:val="para0"/>
    <w:next w:val="para0"/>
    <w:pPr>
      <w:spacing w:before="240"/>
      <w:keepNext/>
      <w:outlineLvl w:val="1"/>
      <w:keepLines/>
    </w:pPr>
    <w:rPr>
      <w:rFonts w:ascii="Calibri" w:hAnsi="Calibri" w:eastAsia="Calibri" w:cs="Calibri"/>
      <w:b/>
      <w:bCs/>
      <w:color w:val="4f81bd"/>
      <w:sz w:val="28"/>
      <w:szCs w:val="26"/>
    </w:rPr>
  </w:style>
  <w:style w:type="paragraph" w:styleId="para3">
    <w:name w:val="heading 3"/>
    <w:qFormat/>
    <w:basedOn w:val="para0"/>
    <w:next w:val="para0"/>
    <w:pPr>
      <w:spacing w:before="24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4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5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6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7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8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9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0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11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before="240" w:line="240" w:lineRule="auto"/>
      <w:contextualSpacing/>
      <w:keepNext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b/>
      <w:color w:val="17365d"/>
      <w:spacing w:val="6" w:percent="103"/>
      <w:kern w:val="1"/>
      <w:sz w:val="40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</w:style>
  <w:style w:type="paragraph" w:styleId="para17">
    <w:name w:val="Body Text 2"/>
    <w:qFormat/>
    <w:basedOn w:val="para0"/>
    <w:pPr>
      <w:spacing w:line="480" w:lineRule="auto"/>
    </w:pPr>
  </w:style>
  <w:style w:type="paragraph" w:styleId="para18">
    <w:name w:val="Body Text 3"/>
    <w:qFormat/>
    <w:basedOn w:val="para0"/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contextualSpacing/>
    </w:pPr>
  </w:style>
  <w:style w:type="paragraph" w:styleId="para29">
    <w:name w:val="List Continue 2"/>
    <w:qFormat/>
    <w:basedOn w:val="para0"/>
    <w:pPr>
      <w:ind w:left="720"/>
      <w:contextualSpacing/>
    </w:pPr>
  </w:style>
  <w:style w:type="paragraph" w:styleId="para30">
    <w:name w:val="List Continue 3"/>
    <w:qFormat/>
    <w:basedOn w:val="para0"/>
    <w:pPr>
      <w:ind w:left="1080"/>
      <w:contextualSpacing/>
    </w:pPr>
  </w:style>
  <w:style w:type="paragraph" w:styleId="para31" w:customStyle="1">
    <w:name w:val="macro"/>
    <w:qFormat/>
    <w:pPr>
      <w:spacing w:after="200"/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1"/>
    <w:next w:val="para0"/>
    <w:pPr>
      <w:outlineLvl w:val="9"/>
    </w:pPr>
  </w:style>
  <w:style w:type="paragraph" w:styleId="para36" w:customStyle="1">
    <w:name w:val="Code"/>
    <w:qFormat/>
    <w:pPr>
      <w:ind w:left="340"/>
      <w:spacing w:after="80"/>
    </w:pPr>
    <w:rPr>
      <w:rFonts w:ascii="Consolas" w:hAnsi="Consolas" w:eastAsia="Cambria" w:cs="Cambria"/>
      <w:sz w:val="19"/>
      <w:szCs w:val="22"/>
      <w:lang w:val="en-us" w:eastAsia="en-us" w:bidi="ar-sa"/>
    </w:rPr>
  </w:style>
  <w:style w:type="paragraph" w:styleId="para37" w:customStyle="1">
    <w:name w:val="Small Note"/>
    <w:qFormat/>
    <w:rPr>
      <w:rFonts w:ascii="Times New Roman" w:hAnsi="Times New Roman" w:eastAsia="Cambria" w:cs="Cambria"/>
      <w:i/>
      <w:sz w:val="22"/>
      <w:szCs w:val="22"/>
      <w:lang w:val="en-us" w:eastAsia="en-us" w:bidi="ar-sa"/>
    </w:r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</w:style>
  <w:style w:type="character" w:styleId="char2" w:customStyle="1">
    <w:name w:val="Нижний колонтитул Знак"/>
    <w:basedOn w:val="char0"/>
  </w:style>
  <w:style w:type="character" w:styleId="char3" w:customStyle="1">
    <w:name w:val="Заголовок 1 Знак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Заголовок 2 Знак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Заголовок 3 Знак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Заголовок Знак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Подзаголовок Знак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Основной текст Знак"/>
    <w:basedOn w:val="char0"/>
  </w:style>
  <w:style w:type="character" w:styleId="char9" w:customStyle="1">
    <w:name w:val="Основной текст 2 Знак"/>
    <w:basedOn w:val="char0"/>
  </w:style>
  <w:style w:type="character" w:styleId="char10" w:customStyle="1">
    <w:name w:val="Основной текст 3 Знак"/>
    <w:basedOn w:val="char0"/>
    <w:rPr>
      <w:sz w:val="16"/>
      <w:szCs w:val="16"/>
    </w:rPr>
  </w:style>
  <w:style w:type="character" w:styleId="char11" w:customStyle="1">
    <w:name w:val="Текст макроса Знак"/>
    <w:basedOn w:val="char0"/>
    <w:rPr>
      <w:rFonts w:ascii="Courier" w:hAnsi="Courier"/>
      <w:sz w:val="20"/>
      <w:szCs w:val="20"/>
    </w:rPr>
  </w:style>
  <w:style w:type="character" w:styleId="char12" w:customStyle="1">
    <w:name w:val="Цитата 2 Знак"/>
    <w:basedOn w:val="char0"/>
    <w:rPr>
      <w:i/>
      <w:iCs/>
      <w:color w:val="000000"/>
    </w:rPr>
  </w:style>
  <w:style w:type="character" w:styleId="char13" w:customStyle="1">
    <w:name w:val="Заголовок 4 Знак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Заголовок 5 Знак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Заголовок 6 Знак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Заголовок 7 Знак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Заголовок 8 Знак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Заголовок 9 Знак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Выделенная цитата Знак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sz w:val="24"/>
    </w:rPr>
  </w:style>
  <w:style w:type="paragraph" w:styleId="para1">
    <w:name w:val="heading 1"/>
    <w:qFormat/>
    <w:basedOn w:val="para0"/>
    <w:next w:val="para0"/>
    <w:pPr>
      <w:spacing w:before="240"/>
      <w:keepNext/>
      <w:outlineLvl w:val="0"/>
      <w:keepLines/>
    </w:pPr>
    <w:rPr>
      <w:rFonts w:ascii="Calibri" w:hAnsi="Calibri" w:eastAsia="Calibri" w:cs="Calibri"/>
      <w:b/>
      <w:bCs/>
      <w:color w:val="365f91"/>
      <w:sz w:val="32"/>
      <w:szCs w:val="28"/>
    </w:rPr>
  </w:style>
  <w:style w:type="paragraph" w:styleId="para2">
    <w:name w:val="heading 2"/>
    <w:qFormat/>
    <w:basedOn w:val="para0"/>
    <w:next w:val="para0"/>
    <w:pPr>
      <w:spacing w:before="240"/>
      <w:keepNext/>
      <w:outlineLvl w:val="1"/>
      <w:keepLines/>
    </w:pPr>
    <w:rPr>
      <w:rFonts w:ascii="Calibri" w:hAnsi="Calibri" w:eastAsia="Calibri" w:cs="Calibri"/>
      <w:b/>
      <w:bCs/>
      <w:color w:val="4f81bd"/>
      <w:sz w:val="28"/>
      <w:szCs w:val="26"/>
    </w:rPr>
  </w:style>
  <w:style w:type="paragraph" w:styleId="para3">
    <w:name w:val="heading 3"/>
    <w:qFormat/>
    <w:basedOn w:val="para0"/>
    <w:next w:val="para0"/>
    <w:pPr>
      <w:spacing w:before="24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4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5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6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7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8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9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0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11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before="240" w:line="240" w:lineRule="auto"/>
      <w:contextualSpacing/>
      <w:keepNext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b/>
      <w:color w:val="17365d"/>
      <w:spacing w:val="6" w:percent="103"/>
      <w:kern w:val="1"/>
      <w:sz w:val="40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</w:style>
  <w:style w:type="paragraph" w:styleId="para17">
    <w:name w:val="Body Text 2"/>
    <w:qFormat/>
    <w:basedOn w:val="para0"/>
    <w:pPr>
      <w:spacing w:line="480" w:lineRule="auto"/>
    </w:pPr>
  </w:style>
  <w:style w:type="paragraph" w:styleId="para18">
    <w:name w:val="Body Text 3"/>
    <w:qFormat/>
    <w:basedOn w:val="para0"/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contextualSpacing/>
    </w:pPr>
  </w:style>
  <w:style w:type="paragraph" w:styleId="para29">
    <w:name w:val="List Continue 2"/>
    <w:qFormat/>
    <w:basedOn w:val="para0"/>
    <w:pPr>
      <w:ind w:left="720"/>
      <w:contextualSpacing/>
    </w:pPr>
  </w:style>
  <w:style w:type="paragraph" w:styleId="para30">
    <w:name w:val="List Continue 3"/>
    <w:qFormat/>
    <w:basedOn w:val="para0"/>
    <w:pPr>
      <w:ind w:left="1080"/>
      <w:contextualSpacing/>
    </w:pPr>
  </w:style>
  <w:style w:type="paragraph" w:styleId="para31" w:customStyle="1">
    <w:name w:val="macro"/>
    <w:qFormat/>
    <w:pPr>
      <w:spacing w:after="200"/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1"/>
    <w:next w:val="para0"/>
    <w:pPr>
      <w:outlineLvl w:val="9"/>
    </w:pPr>
  </w:style>
  <w:style w:type="paragraph" w:styleId="para36" w:customStyle="1">
    <w:name w:val="Code"/>
    <w:qFormat/>
    <w:pPr>
      <w:ind w:left="340"/>
      <w:spacing w:after="80"/>
    </w:pPr>
    <w:rPr>
      <w:rFonts w:ascii="Consolas" w:hAnsi="Consolas" w:eastAsia="Cambria" w:cs="Cambria"/>
      <w:sz w:val="19"/>
      <w:szCs w:val="22"/>
      <w:lang w:val="en-us" w:eastAsia="en-us" w:bidi="ar-sa"/>
    </w:rPr>
  </w:style>
  <w:style w:type="paragraph" w:styleId="para37" w:customStyle="1">
    <w:name w:val="Small Note"/>
    <w:qFormat/>
    <w:rPr>
      <w:rFonts w:ascii="Times New Roman" w:hAnsi="Times New Roman" w:eastAsia="Cambria" w:cs="Cambria"/>
      <w:i/>
      <w:sz w:val="22"/>
      <w:szCs w:val="22"/>
      <w:lang w:val="en-us" w:eastAsia="en-us" w:bidi="ar-sa"/>
    </w:r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</w:style>
  <w:style w:type="character" w:styleId="char2" w:customStyle="1">
    <w:name w:val="Нижний колонтитул Знак"/>
    <w:basedOn w:val="char0"/>
  </w:style>
  <w:style w:type="character" w:styleId="char3" w:customStyle="1">
    <w:name w:val="Заголовок 1 Знак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Заголовок 2 Знак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Заголовок 3 Знак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Заголовок Знак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Подзаголовок Знак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Основной текст Знак"/>
    <w:basedOn w:val="char0"/>
  </w:style>
  <w:style w:type="character" w:styleId="char9" w:customStyle="1">
    <w:name w:val="Основной текст 2 Знак"/>
    <w:basedOn w:val="char0"/>
  </w:style>
  <w:style w:type="character" w:styleId="char10" w:customStyle="1">
    <w:name w:val="Основной текст 3 Знак"/>
    <w:basedOn w:val="char0"/>
    <w:rPr>
      <w:sz w:val="16"/>
      <w:szCs w:val="16"/>
    </w:rPr>
  </w:style>
  <w:style w:type="character" w:styleId="char11" w:customStyle="1">
    <w:name w:val="Текст макроса Знак"/>
    <w:basedOn w:val="char0"/>
    <w:rPr>
      <w:rFonts w:ascii="Courier" w:hAnsi="Courier"/>
      <w:sz w:val="20"/>
      <w:szCs w:val="20"/>
    </w:rPr>
  </w:style>
  <w:style w:type="character" w:styleId="char12" w:customStyle="1">
    <w:name w:val="Цитата 2 Знак"/>
    <w:basedOn w:val="char0"/>
    <w:rPr>
      <w:i/>
      <w:iCs/>
      <w:color w:val="000000"/>
    </w:rPr>
  </w:style>
  <w:style w:type="character" w:styleId="char13" w:customStyle="1">
    <w:name w:val="Заголовок 4 Знак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Заголовок 5 Знак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Заголовок 6 Знак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Заголовок 7 Знак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Заголовок 8 Знак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Заголовок 9 Знак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Выделенная цитата Знак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Times New Roman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6</cp:revision>
  <dcterms:created xsi:type="dcterms:W3CDTF">2013-12-23T20:15:00Z</dcterms:created>
  <dcterms:modified xsi:type="dcterms:W3CDTF">2026-10-05T20:27:28Z</dcterms:modified>
</cp:coreProperties>
</file>