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EADD0">
      <w:pPr>
        <w:spacing w:before="1400"/>
        <w:jc w:val="center"/>
      </w:pPr>
      <w:r>
        <w:rPr>
          <w:rFonts w:ascii="Times New Roman" w:hAnsi="Times New Roman" w:eastAsia="黑体"/>
          <w:b/>
          <w:color w:val="1F3B57"/>
          <w:sz w:val="48"/>
        </w:rPr>
        <w:t>机械臂正、逆运动学方程推导</w:t>
      </w:r>
    </w:p>
    <w:p w14:paraId="0881C4BD">
      <w:pPr>
        <w:jc w:val="center"/>
      </w:pPr>
      <w:r>
        <w:rPr>
          <w:rFonts w:ascii="Times New Roman" w:hAnsi="Times New Roman" w:eastAsia="黑体"/>
          <w:color w:val="595959"/>
          <w:sz w:val="28"/>
        </w:rPr>
        <w:t>控制方向</w:t>
      </w:r>
      <w:r>
        <w:rPr>
          <w:rFonts w:hint="eastAsia" w:eastAsia="黑体"/>
          <w:color w:val="595959"/>
          <w:sz w:val="28"/>
          <w:lang w:val="en-US" w:eastAsia="zh-CN"/>
        </w:rPr>
        <w:t xml:space="preserve">  </w:t>
      </w:r>
      <w:r>
        <w:rPr>
          <w:rFonts w:ascii="Times New Roman" w:hAnsi="Times New Roman" w:eastAsia="黑体"/>
          <w:color w:val="595959"/>
          <w:sz w:val="28"/>
        </w:rPr>
        <w:t>任务四</w:t>
      </w:r>
    </w:p>
    <w:p w14:paraId="4DB244E0"/>
    <w:tbl>
      <w:tblPr>
        <w:tblStyle w:val="32"/>
        <w:tblW w:w="532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628"/>
      </w:tblGrid>
      <w:tr w14:paraId="7F10C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DEC6A83">
            <w:pPr>
              <w:spacing w:after="200"/>
              <w:jc w:val="right"/>
            </w:pPr>
            <w:r>
              <w:rPr>
                <w:rFonts w:ascii="Times New Roman" w:hAnsi="Times New Roman" w:eastAsia="宋体"/>
                <w:sz w:val="24"/>
              </w:rPr>
              <w:t>姓　　名：</w:t>
            </w:r>
          </w:p>
        </w:tc>
        <w:tc>
          <w:tcPr>
            <w:tcW w:w="3628" w:type="dxa"/>
          </w:tcPr>
          <w:p w14:paraId="2FC29863">
            <w:pPr>
              <w:spacing w:after="20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24"/>
                <w:u w:val="none"/>
                <w:lang w:val="en-US" w:eastAsia="zh-CN"/>
              </w:rPr>
              <w:t>刘广博</w:t>
            </w:r>
          </w:p>
        </w:tc>
      </w:tr>
      <w:tr w14:paraId="38D0B7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6D5526">
            <w:pPr>
              <w:spacing w:after="200"/>
              <w:jc w:val="right"/>
            </w:pPr>
            <w:r>
              <w:rPr>
                <w:rFonts w:ascii="Times New Roman" w:hAnsi="Times New Roman" w:eastAsia="宋体"/>
                <w:sz w:val="24"/>
              </w:rPr>
              <w:t>学　　号：</w:t>
            </w:r>
          </w:p>
        </w:tc>
        <w:tc>
          <w:tcPr>
            <w:tcW w:w="3628" w:type="dxa"/>
          </w:tcPr>
          <w:p w14:paraId="33C461BB">
            <w:pPr>
              <w:spacing w:after="200"/>
            </w:pPr>
            <w:r>
              <w:rPr>
                <w:rFonts w:hint="eastAsia"/>
              </w:rPr>
              <w:t>3126002944</w:t>
            </w:r>
          </w:p>
        </w:tc>
      </w:tr>
      <w:tr w14:paraId="16017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5E6FDF9">
            <w:pPr>
              <w:spacing w:after="200"/>
              <w:jc w:val="right"/>
            </w:pPr>
            <w:r>
              <w:rPr>
                <w:rFonts w:ascii="Times New Roman" w:hAnsi="Times New Roman" w:eastAsia="宋体"/>
                <w:sz w:val="24"/>
              </w:rPr>
              <w:t>专　　业：</w:t>
            </w:r>
          </w:p>
        </w:tc>
        <w:tc>
          <w:tcPr>
            <w:tcW w:w="3628" w:type="dxa"/>
          </w:tcPr>
          <w:p w14:paraId="7F96F9A9">
            <w:pPr>
              <w:spacing w:after="200"/>
              <w:rPr>
                <w:rFonts w:hint="default" w:eastAsia="宋体"/>
                <w:u w:val="none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lang w:val="en-US" w:eastAsia="zh-CN"/>
              </w:rPr>
              <w:t>给排水科学与工程</w:t>
            </w:r>
          </w:p>
        </w:tc>
      </w:tr>
      <w:tr w14:paraId="706A8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A8DE7BA">
            <w:pPr>
              <w:spacing w:after="200"/>
              <w:jc w:val="right"/>
            </w:pPr>
            <w:r>
              <w:rPr>
                <w:rFonts w:ascii="Times New Roman" w:hAnsi="Times New Roman" w:eastAsia="宋体"/>
                <w:sz w:val="24"/>
              </w:rPr>
              <w:t>日　　期：</w:t>
            </w:r>
          </w:p>
        </w:tc>
        <w:tc>
          <w:tcPr>
            <w:tcW w:w="3628" w:type="dxa"/>
          </w:tcPr>
          <w:p w14:paraId="63B06E84">
            <w:pPr>
              <w:spacing w:after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4"/>
                <w:u w:val="none"/>
                <w:lang w:val="en-US" w:eastAsia="zh-CN"/>
              </w:rPr>
              <w:t>2026.10.09</w:t>
            </w:r>
          </w:p>
        </w:tc>
      </w:tr>
    </w:tbl>
    <w:p w14:paraId="3CFFE9AE"/>
    <w:p w14:paraId="63372D5A">
      <w:pPr>
        <w:pStyle w:val="3"/>
      </w:pPr>
      <w:r>
        <w:t>阅读提示</w:t>
      </w:r>
    </w:p>
    <w:p w14:paraId="0C792C8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本文推导</w:t>
      </w:r>
      <w:r>
        <w:rPr>
          <w:rFonts w:hint="eastAsia"/>
          <w:color w:val="000000"/>
          <w:sz w:val="24"/>
          <w:lang w:val="en-US" w:eastAsia="zh-CN"/>
        </w:rPr>
        <w:t>三</w:t>
      </w:r>
      <w:r>
        <w:rPr>
          <w:rFonts w:ascii="Times New Roman" w:hAnsi="Times New Roman" w:eastAsia="宋体"/>
          <w:color w:val="000000"/>
          <w:sz w:val="24"/>
        </w:rPr>
        <w:t>自由度机械臂的正运动学与逆运动学方程。</w:t>
      </w:r>
    </w:p>
    <w:p w14:paraId="1D0764A2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推导路线：先建立坐标系与三类角度 → 由几何投影得到正解 → 由</w:t>
      </w:r>
      <w:r>
        <w:rPr>
          <w:rFonts w:ascii="Times New Roman" w:hAnsi="Times New Roman" w:eastAsia="宋体"/>
          <w:i w:val="0"/>
          <w:sz w:val="24"/>
        </w:rPr>
        <w:t>atan2</w:t>
      </w:r>
      <w:r>
        <w:rPr>
          <w:rFonts w:ascii="Times New Roman" w:hAnsi="Times New Roman" w:eastAsia="宋体"/>
          <w:color w:val="000000"/>
          <w:sz w:val="24"/>
        </w:rPr>
        <w:t>与余弦定理得到逆解</w:t>
      </w:r>
      <w:r>
        <w:rPr>
          <w:rFonts w:hint="eastAsia"/>
          <w:color w:val="000000"/>
          <w:sz w:val="24"/>
          <w:lang w:eastAsia="zh-CN"/>
        </w:rPr>
        <w:t>。</w:t>
      </w:r>
    </w:p>
    <w:p w14:paraId="089A9010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注：本文的图片和排版由AI生成。</w:t>
      </w:r>
    </w:p>
    <w:p w14:paraId="7F07ADB6">
      <w:pPr>
        <w:pStyle w:val="3"/>
      </w:pPr>
      <w:r>
        <w:t>1  问题描述</w:t>
      </w:r>
    </w:p>
    <w:p w14:paraId="5929FAAE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任务四是“机械臂运动学方程推导”：已知机械臂的连杆结构与尺寸，推导出关节角与末端执行器位置之间的两组对应关系，并说明其适用条件。这两组关系是任务五“轨迹绘制”的基础：要在纸面上画出直线或图形，必须先由图纸上的目标点求出各关节角，再换算成舵机指令。</w:t>
      </w:r>
    </w:p>
    <w:p w14:paraId="54B47233">
      <w:pPr>
        <w:spacing w:after="120"/>
        <w:rPr>
          <w:rFonts w:ascii="Times New Roman" w:hAnsi="Times New Roman" w:eastAsia="宋体"/>
          <w:color w:val="000000"/>
          <w:sz w:val="24"/>
        </w:rPr>
      </w:pPr>
    </w:p>
    <w:p w14:paraId="4D4489E7">
      <w:pPr>
        <w:spacing w:after="120"/>
        <w:rPr>
          <w:rFonts w:ascii="Times New Roman" w:hAnsi="Times New Roman" w:eastAsia="宋体"/>
          <w:color w:val="000000"/>
          <w:sz w:val="24"/>
        </w:rPr>
      </w:pPr>
    </w:p>
    <w:p w14:paraId="7799455F">
      <w:pPr>
        <w:spacing w:after="120"/>
      </w:pPr>
      <w:r>
        <w:rPr>
          <w:rFonts w:ascii="Times New Roman" w:hAnsi="Times New Roman" w:eastAsia="宋体"/>
          <w:color w:val="000000"/>
          <w:sz w:val="24"/>
        </w:rPr>
        <w:t>本任务要解决两个问题：</w:t>
      </w:r>
    </w:p>
    <w:p w14:paraId="7EDE41C4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正运动学（正解，Forward Kinematics，FK）：</w:t>
      </w:r>
      <w:r>
        <w:rPr>
          <w:rFonts w:ascii="Times New Roman" w:hAnsi="Times New Roman" w:eastAsia="宋体"/>
          <w:color w:val="000000"/>
          <w:sz w:val="24"/>
        </w:rPr>
        <w:t>已知底座回转角与两个手臂关节角，求末端夹持点在世界坐标系中的坐标。</w:t>
      </w:r>
    </w:p>
    <w:p w14:paraId="2E281004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逆运动学（逆解，Inverse Kinematics，IK）：</w:t>
      </w:r>
      <w:r>
        <w:rPr>
          <w:rFonts w:ascii="Times New Roman" w:hAnsi="Times New Roman" w:eastAsia="宋体"/>
          <w:color w:val="000000"/>
          <w:sz w:val="24"/>
        </w:rPr>
        <w:t>已知末端夹持点的目标坐标，求满足条件的关节角</w:t>
      </w:r>
      <w:r>
        <w:rPr>
          <w:rFonts w:hint="eastAsia"/>
          <w:color w:val="000000"/>
          <w:sz w:val="24"/>
          <w:lang w:eastAsia="zh-CN"/>
        </w:rPr>
        <w:t>。</w:t>
      </w:r>
    </w:p>
    <w:p w14:paraId="6F7C6099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分析对象为 MeArm。它的三个主动关节是：底座回转、大臂俯仰、小臂俯仰。机械臂属于平面 2R 机构加一个绕竖直轴的回转关节，因此可以用“俯视投影 + 侧视平面”两步解析求解。</w:t>
      </w:r>
    </w:p>
    <w:p w14:paraId="32B4B0E3">
      <w:pPr>
        <w:pStyle w:val="3"/>
      </w:pPr>
      <w:r>
        <w:t>2  机械臂结构与连杆参数</w:t>
      </w:r>
    </w:p>
    <w:p w14:paraId="51B60CCA">
      <w:pPr>
        <w:pStyle w:val="4"/>
      </w:pPr>
      <w:r>
        <w:t>2.1  结构说明与机构简图</w:t>
      </w:r>
    </w:p>
    <w:p w14:paraId="5CB683A7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MeArm 的转动关系为：底座舵机带动整个手臂绕竖直轴回转；肩部舵机带动大臂俯仰；肘部由连杆驱动小臂俯仰。</w:t>
      </w:r>
      <w:r>
        <w:rPr>
          <w:rFonts w:ascii="Times New Roman" w:hAnsi="Times New Roman" w:eastAsia="宋体"/>
          <w:b/>
          <w:color w:val="000000"/>
          <w:sz w:val="24"/>
        </w:rPr>
        <w:t>腕部的夹爪架通过平行四连杆与机架相连，其姿态与两杆转角无关，因此夹爪在整个运动过程中始终保持水平（与地面平行）</w:t>
      </w:r>
      <w:r>
        <w:rPr>
          <w:rFonts w:ascii="Times New Roman" w:hAnsi="Times New Roman" w:eastAsia="宋体"/>
          <w:color w:val="000000"/>
          <w:sz w:val="24"/>
        </w:rPr>
        <w:t xml:space="preserve">；也就是说夹持参考点相对腕轴只有水平方向的固定偏移，没有随姿态变化的竖直分量。这使几何关系可以简化为“两根杆 + 一个水平工具偏移”，也是第 4.2 节取 </w:t>
      </w:r>
      <w:r>
        <w:rPr>
          <w:rFonts w:ascii="Times New Roman" w:hAnsi="Times New Roman" w:eastAsia="楷体"/>
          <w:i/>
          <w:sz w:val="24"/>
        </w:rPr>
        <w:t>γ=</w:t>
      </w:r>
      <w:r>
        <w:rPr>
          <w:rFonts w:ascii="Times New Roman" w:hAnsi="Times New Roman" w:eastAsia="宋体"/>
          <w:i w:val="0"/>
          <w:sz w:val="24"/>
        </w:rPr>
        <w:t>0</w:t>
      </w:r>
      <w:r>
        <w:rPr>
          <w:rFonts w:ascii="Times New Roman" w:hAnsi="Times New Roman" w:eastAsia="宋体"/>
          <w:color w:val="000000"/>
          <w:sz w:val="24"/>
        </w:rPr>
        <w:t xml:space="preserve"> 的依据。</w:t>
      </w:r>
    </w:p>
    <w:p w14:paraId="313FECB4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图 2-1 为本题给出的机械臂几何模型图，标出了四个长度量 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2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3a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3b</w:t>
      </w:r>
      <w:r>
        <w:rPr>
          <w:rFonts w:ascii="Times New Roman" w:hAnsi="Times New Roman" w:eastAsia="宋体"/>
          <w:color w:val="000000"/>
          <w:sz w:val="24"/>
        </w:rPr>
        <w:t xml:space="preserve"> 以及肩轴、肘轴、腕轴和夹持点。需要注意的是，该图是“展开画法”，把水平方向的两个偏移量画在了同一水平线上；本文第 3 章重新建立了更便于计算的坐标系，两者的物理含义一致。</w:t>
      </w:r>
    </w:p>
    <w:p w14:paraId="311973B5">
      <w:pPr>
        <w:spacing w:before="80" w:after="40"/>
        <w:jc w:val="center"/>
      </w:pPr>
      <w:r>
        <w:drawing>
          <wp:inline distT="0" distB="0" distL="114300" distR="114300">
            <wp:extent cx="3779520" cy="3779520"/>
            <wp:effectExtent l="9525" t="9525" r="20955" b="209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>
                      <a:avLst/>
                    </a:prstGeom>
                    <a:ln w="9525">
                      <a:solidFill>
                        <a:srgbClr val="BFB9AD"/>
                      </a:solidFill>
                    </a:ln>
                  </pic:spPr>
                </pic:pic>
              </a:graphicData>
            </a:graphic>
          </wp:inline>
        </w:drawing>
      </w:r>
    </w:p>
    <w:p w14:paraId="0C96F8AA">
      <w:pPr>
        <w:spacing w:after="200"/>
        <w:jc w:val="center"/>
      </w:pPr>
      <w:r>
        <w:rPr>
          <w:rFonts w:ascii="Times New Roman" w:hAnsi="Times New Roman" w:eastAsia="宋体"/>
          <w:color w:val="595959"/>
          <w:sz w:val="20"/>
        </w:rPr>
        <w:t>图 2-1  题目给出的 meArm 几何模型图（展开画法）</w:t>
      </w:r>
    </w:p>
    <w:p w14:paraId="284FF263">
      <w:pPr>
        <w:pStyle w:val="4"/>
      </w:pPr>
      <w:r>
        <w:t>2.2  连杆参数定义</w:t>
      </w:r>
    </w:p>
    <w:p w14:paraId="0EEBBD60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四个长度量的定义如下（与第 3 章坐标系一一对应）：</w:t>
      </w:r>
    </w:p>
    <w:tbl>
      <w:tblPr>
        <w:tblStyle w:val="33"/>
        <w:tblW w:w="80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891"/>
        <w:gridCol w:w="3231"/>
        <w:gridCol w:w="1190"/>
      </w:tblGrid>
      <w:tr w14:paraId="5287A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3ECF2038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符号</w:t>
            </w:r>
          </w:p>
        </w:tc>
        <w:tc>
          <w:tcPr>
            <w:tcW w:w="2891" w:type="dxa"/>
          </w:tcPr>
          <w:p w14:paraId="79CB97CC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物理含义</w:t>
            </w:r>
          </w:p>
        </w:tc>
        <w:tc>
          <w:tcPr>
            <w:tcW w:w="3231" w:type="dxa"/>
          </w:tcPr>
          <w:p w14:paraId="2D3F089D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测量方法</w:t>
            </w:r>
          </w:p>
        </w:tc>
        <w:tc>
          <w:tcPr>
            <w:tcW w:w="1191" w:type="dxa"/>
          </w:tcPr>
          <w:p w14:paraId="6F7871E6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名义值/mm</w:t>
            </w:r>
          </w:p>
        </w:tc>
      </w:tr>
      <w:tr w14:paraId="58A52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57483FED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L1</w:t>
            </w:r>
          </w:p>
        </w:tc>
        <w:tc>
          <w:tcPr>
            <w:tcW w:w="2891" w:type="dxa"/>
          </w:tcPr>
          <w:p w14:paraId="1E380398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肩轴 S 到肘轴 E 的轴心距（大臂）</w:t>
            </w:r>
          </w:p>
        </w:tc>
        <w:tc>
          <w:tcPr>
            <w:tcW w:w="3231" w:type="dxa"/>
          </w:tcPr>
          <w:p w14:paraId="126EC088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两个转轴中心之间的距离</w:t>
            </w:r>
          </w:p>
        </w:tc>
        <w:tc>
          <w:tcPr>
            <w:tcW w:w="1191" w:type="dxa"/>
          </w:tcPr>
          <w:p w14:paraId="7C6E554E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</w:tr>
      <w:tr w14:paraId="727C3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1E63B90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L2</w:t>
            </w:r>
          </w:p>
        </w:tc>
        <w:tc>
          <w:tcPr>
            <w:tcW w:w="2891" w:type="dxa"/>
          </w:tcPr>
          <w:p w14:paraId="3F735C20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肘轴 E 到腕轴 W 的轴心距（小臂）</w:t>
            </w:r>
          </w:p>
        </w:tc>
        <w:tc>
          <w:tcPr>
            <w:tcW w:w="3231" w:type="dxa"/>
          </w:tcPr>
          <w:p w14:paraId="25DB2A3E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两个转轴中心之间的距离</w:t>
            </w:r>
          </w:p>
        </w:tc>
        <w:tc>
          <w:tcPr>
            <w:tcW w:w="1191" w:type="dxa"/>
          </w:tcPr>
          <w:p w14:paraId="707379BD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</w:tr>
      <w:tr w14:paraId="6D49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50EB0CD6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L3a</w:t>
            </w:r>
          </w:p>
        </w:tc>
        <w:tc>
          <w:tcPr>
            <w:tcW w:w="2891" w:type="dxa"/>
          </w:tcPr>
          <w:p w14:paraId="4F17E46F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底座回转轴 A 到肩轴 S 的水平距离</w:t>
            </w:r>
          </w:p>
        </w:tc>
        <w:tc>
          <w:tcPr>
            <w:tcW w:w="3231" w:type="dxa"/>
          </w:tcPr>
          <w:p w14:paraId="19296FE0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侧视时两轴的水平间距</w:t>
            </w:r>
          </w:p>
        </w:tc>
        <w:tc>
          <w:tcPr>
            <w:tcW w:w="1191" w:type="dxa"/>
          </w:tcPr>
          <w:p w14:paraId="342DA3D7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60</w:t>
            </w:r>
          </w:p>
        </w:tc>
      </w:tr>
      <w:tr w14:paraId="5DD2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3D63E001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L3b</w:t>
            </w:r>
          </w:p>
        </w:tc>
        <w:tc>
          <w:tcPr>
            <w:tcW w:w="2891" w:type="dxa"/>
          </w:tcPr>
          <w:p w14:paraId="23581E47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腕轴 W 到夹持参考点 G 的水平距离</w:t>
            </w:r>
          </w:p>
        </w:tc>
        <w:tc>
          <w:tcPr>
            <w:tcW w:w="3231" w:type="dxa"/>
          </w:tcPr>
          <w:p w14:paraId="7FFD3F75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侧视时腕轴到夹持点的水平距离</w:t>
            </w:r>
          </w:p>
        </w:tc>
        <w:tc>
          <w:tcPr>
            <w:tcW w:w="1191" w:type="dxa"/>
          </w:tcPr>
          <w:p w14:paraId="71C57BC9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15</w:t>
            </w:r>
          </w:p>
        </w:tc>
      </w:tr>
      <w:tr w14:paraId="6767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7DA3CD78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h</w:t>
            </w:r>
          </w:p>
        </w:tc>
        <w:tc>
          <w:tcPr>
            <w:tcW w:w="2891" w:type="dxa"/>
          </w:tcPr>
          <w:p w14:paraId="69FEDDE7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肩轴 S 相对安装面的高度</w:t>
            </w:r>
          </w:p>
        </w:tc>
        <w:tc>
          <w:tcPr>
            <w:tcW w:w="3231" w:type="dxa"/>
          </w:tcPr>
          <w:p w14:paraId="194A1268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量肩轴中心到安装面的竖直距离</w:t>
            </w:r>
          </w:p>
        </w:tc>
        <w:tc>
          <w:tcPr>
            <w:tcW w:w="1191" w:type="dxa"/>
          </w:tcPr>
          <w:p w14:paraId="545D3BC7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65</w:t>
            </w:r>
          </w:p>
        </w:tc>
      </w:tr>
    </w:tbl>
    <w:p w14:paraId="7A4F4169">
      <w:pPr>
        <w:pStyle w:val="3"/>
      </w:pPr>
      <w:r>
        <w:t>3  坐标系与角度定义</w:t>
      </w:r>
    </w:p>
    <w:p w14:paraId="680CE56E">
      <w:pPr>
        <w:pStyle w:val="4"/>
      </w:pPr>
      <w:r>
        <w:t>3.1  世界坐标系</w:t>
      </w:r>
    </w:p>
    <w:p w14:paraId="0207C7DE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原点 O 取在</w:t>
      </w:r>
      <w:r>
        <w:rPr>
          <w:rFonts w:ascii="Times New Roman" w:hAnsi="Times New Roman" w:eastAsia="宋体"/>
          <w:b/>
          <w:color w:val="000000"/>
          <w:sz w:val="24"/>
        </w:rPr>
        <w:t>底座回转轴与</w:t>
      </w:r>
      <w:r>
        <w:rPr>
          <w:rFonts w:hint="eastAsia"/>
          <w:b/>
          <w:color w:val="000000"/>
          <w:sz w:val="24"/>
          <w:lang w:val="en-US" w:eastAsia="zh-CN"/>
        </w:rPr>
        <w:t>地面或纸面</w:t>
      </w:r>
      <w:r>
        <w:rPr>
          <w:rFonts w:ascii="Times New Roman" w:hAnsi="Times New Roman" w:eastAsia="宋体"/>
          <w:b/>
          <w:color w:val="000000"/>
          <w:sz w:val="24"/>
        </w:rPr>
        <w:t>的交点</w:t>
      </w:r>
      <w:r>
        <w:rPr>
          <w:rFonts w:ascii="Times New Roman" w:hAnsi="Times New Roman" w:eastAsia="宋体"/>
          <w:color w:val="000000"/>
          <w:sz w:val="24"/>
        </w:rPr>
        <w:t>，建立右手直角坐标系：</w:t>
      </w:r>
    </w:p>
    <w:p w14:paraId="4A842306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Z 轴</w:t>
      </w:r>
      <w:r>
        <w:rPr>
          <w:rFonts w:ascii="Times New Roman" w:hAnsi="Times New Roman" w:eastAsia="宋体"/>
          <w:color w:val="000000"/>
          <w:sz w:val="24"/>
        </w:rPr>
        <w:t>竖直向上，与底座回转轴重合，Z=0 就是安装面。</w:t>
      </w:r>
    </w:p>
    <w:p w14:paraId="719B4B4E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X 轴</w:t>
      </w:r>
      <w:r>
        <w:rPr>
          <w:rFonts w:ascii="Times New Roman" w:hAnsi="Times New Roman" w:eastAsia="宋体"/>
          <w:color w:val="000000"/>
          <w:sz w:val="24"/>
        </w:rPr>
        <w:t>水平，指向</w:t>
      </w:r>
      <w:r>
        <w:rPr>
          <w:rFonts w:hint="eastAsia"/>
          <w:color w:val="000000"/>
          <w:sz w:val="24"/>
          <w:lang w:val="en-US" w:eastAsia="zh-CN"/>
        </w:rPr>
        <w:t>机械臂初始状态（</w:t>
      </w:r>
      <w:r>
        <w:rPr>
          <w:rFonts w:ascii="Times New Roman" w:hAnsi="Times New Roman" w:eastAsia="宋体"/>
          <w:color w:val="000000"/>
          <w:sz w:val="24"/>
        </w:rPr>
        <w:t>底座角等于零</w:t>
      </w:r>
      <w:r>
        <w:rPr>
          <w:rFonts w:hint="eastAsia"/>
          <w:color w:val="000000"/>
          <w:sz w:val="24"/>
          <w:lang w:eastAsia="zh-CN"/>
        </w:rPr>
        <w:t>，</w:t>
      </w:r>
      <w:r>
        <w:rPr>
          <w:rFonts w:hint="eastAsia"/>
          <w:color w:val="000000"/>
          <w:sz w:val="24"/>
          <w:lang w:val="en-US" w:eastAsia="zh-CN"/>
        </w:rPr>
        <w:t>舵机指令写入角度为90），</w:t>
      </w:r>
      <w:r>
        <w:rPr>
          <w:rFonts w:ascii="Times New Roman" w:hAnsi="Times New Roman" w:eastAsia="宋体"/>
          <w:color w:val="000000"/>
          <w:sz w:val="24"/>
        </w:rPr>
        <w:t>机械臂</w:t>
      </w:r>
      <w:r>
        <w:rPr>
          <w:rFonts w:hint="eastAsia"/>
          <w:color w:val="000000"/>
          <w:sz w:val="24"/>
          <w:lang w:val="en-US" w:eastAsia="zh-CN"/>
        </w:rPr>
        <w:t>所指向</w:t>
      </w:r>
      <w:r>
        <w:rPr>
          <w:rFonts w:ascii="Times New Roman" w:hAnsi="Times New Roman" w:eastAsia="宋体"/>
          <w:color w:val="000000"/>
          <w:sz w:val="24"/>
        </w:rPr>
        <w:t>的正前方（工作台前方）。</w:t>
      </w:r>
    </w:p>
    <w:p w14:paraId="2F09D628">
      <w:pPr>
        <w:pStyle w:val="16"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Y 轴</w:t>
      </w:r>
      <w:r>
        <w:rPr>
          <w:rFonts w:ascii="Times New Roman" w:hAnsi="Times New Roman" w:eastAsia="宋体"/>
          <w:color w:val="000000"/>
          <w:sz w:val="24"/>
        </w:rPr>
        <w:t>水平，由右手定则确定，即从 +X 逆时针转 90° 的方向。</w:t>
      </w:r>
    </w:p>
    <w:p w14:paraId="372802AD">
      <w:pPr>
        <w:spacing w:after="120"/>
        <w:ind w:firstLine="480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 xml:space="preserve">这样选的理由：原点落在不动的、可以直接摸到的安装面上，地面、桌面、纸面上的所有点都满足 </w:t>
      </w:r>
      <w:r>
        <w:rPr>
          <w:rFonts w:ascii="Times New Roman" w:hAnsi="Times New Roman" w:eastAsia="楷体"/>
          <w:i/>
          <w:sz w:val="24"/>
        </w:rPr>
        <w:t>Z&gt;</w:t>
      </w:r>
      <w:r>
        <w:rPr>
          <w:rFonts w:ascii="Times New Roman" w:hAnsi="Times New Roman" w:eastAsia="宋体"/>
          <w:i w:val="0"/>
          <w:sz w:val="24"/>
        </w:rPr>
        <w:t>0</w:t>
      </w:r>
      <w:r>
        <w:rPr>
          <w:rFonts w:ascii="Times New Roman" w:hAnsi="Times New Roman" w:eastAsia="宋体"/>
          <w:color w:val="000000"/>
          <w:sz w:val="24"/>
        </w:rPr>
        <w:t>，不会出现负高度。</w:t>
      </w:r>
    </w:p>
    <w:p w14:paraId="320C239E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顺带说明一个有用的性质：改变 h 只让整套坐标沿 Z 方向整体平移，不改变任何角度。也就是说无论原点选在安装面还是肩轴，逆解算出来的 θ、α、β 完全一样（因为逆解里用的是 z=Z-h），变的只是 X、Y、Z 的数值。所以原点无论取在安装面还是肩轴，正逆解的公式形式与算出的角度都不变，只是 Z 的数值整体平移。</w:t>
      </w:r>
    </w:p>
    <w:p w14:paraId="0C53E85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三个长度量 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2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3b</w:t>
      </w:r>
      <w:r>
        <w:rPr>
          <w:rFonts w:ascii="Times New Roman" w:hAnsi="Times New Roman" w:eastAsia="宋体"/>
          <w:color w:val="000000"/>
          <w:sz w:val="24"/>
        </w:rPr>
        <w:t xml:space="preserve"> 都在随底座一起回转的竖直平面内，本章把这个平面称为</w:t>
      </w:r>
      <w:r>
        <w:rPr>
          <w:rFonts w:ascii="Times New Roman" w:hAnsi="Times New Roman" w:eastAsia="宋体"/>
          <w:b/>
          <w:color w:val="000000"/>
          <w:sz w:val="24"/>
        </w:rPr>
        <w:t>手臂平面</w:t>
      </w:r>
      <w:r>
        <w:rPr>
          <w:rFonts w:ascii="Times New Roman" w:hAnsi="Times New Roman" w:eastAsia="宋体"/>
          <w:color w:val="000000"/>
          <w:sz w:val="24"/>
        </w:rPr>
        <w:t>。</w:t>
      </w:r>
    </w:p>
    <w:p w14:paraId="5CD88B45">
      <w:pPr>
        <w:spacing w:before="80" w:after="40"/>
        <w:jc w:val="center"/>
      </w:pPr>
      <w:r>
        <w:drawing>
          <wp:inline distT="0" distB="0" distL="114300" distR="114300">
            <wp:extent cx="4139565" cy="3585845"/>
            <wp:effectExtent l="9525" t="9525" r="1651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86745"/>
                    </a:xfrm>
                    <a:prstGeom prst="rect">
                      <a:avLst/>
                    </a:prstGeom>
                    <a:ln w="9525">
                      <a:solidFill>
                        <a:srgbClr val="BFB9AD"/>
                      </a:solidFill>
                    </a:ln>
                  </pic:spPr>
                </pic:pic>
              </a:graphicData>
            </a:graphic>
          </wp:inline>
        </w:drawing>
      </w:r>
    </w:p>
    <w:p w14:paraId="54B65519">
      <w:pPr>
        <w:spacing w:after="200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color w:val="595959"/>
          <w:sz w:val="20"/>
        </w:rPr>
        <w:t xml:space="preserve">图 3-1  俯视图：底座回转角 </w:t>
      </w:r>
      <w:r>
        <w:rPr>
          <w:rFonts w:ascii="Times New Roman" w:hAnsi="Times New Roman" w:eastAsia="楷体"/>
          <w:i/>
          <w:color w:val="595959"/>
          <w:sz w:val="20"/>
        </w:rPr>
        <w:t>θ</w:t>
      </w:r>
      <w:r>
        <w:rPr>
          <w:rFonts w:ascii="Times New Roman" w:hAnsi="Times New Roman" w:eastAsia="宋体"/>
          <w:color w:val="595959"/>
          <w:sz w:val="20"/>
        </w:rPr>
        <w:t>（+X 与初始状态的投影重合）</w:t>
      </w:r>
    </w:p>
    <w:p w14:paraId="481E808D">
      <w:pPr>
        <w:pStyle w:val="4"/>
        <w:spacing w:line="240" w:lineRule="auto"/>
      </w:pPr>
      <w:r>
        <w:t>3.2  三个关节角与正方向约定</w:t>
      </w:r>
    </w:p>
    <w:p w14:paraId="79E921DC">
      <w:pPr>
        <w:spacing w:after="120" w:line="240" w:lineRule="auto"/>
        <w:ind w:firstLine="480"/>
      </w:pPr>
      <w:r>
        <w:rPr>
          <w:rFonts w:ascii="Times New Roman" w:hAnsi="Times New Roman" w:eastAsia="宋体"/>
          <w:color w:val="000000"/>
          <w:sz w:val="24"/>
        </w:rPr>
        <w:t>机械臂的位置由三个角度唯一确定（夹爪开合不影响位置），定义如下：</w:t>
      </w:r>
    </w:p>
    <w:tbl>
      <w:tblPr>
        <w:tblStyle w:val="33"/>
        <w:tblW w:w="80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304"/>
        <w:gridCol w:w="2381"/>
        <w:gridCol w:w="1927"/>
        <w:gridCol w:w="1701"/>
      </w:tblGrid>
      <w:tr w14:paraId="385EB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2248244C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角度</w:t>
            </w:r>
          </w:p>
        </w:tc>
        <w:tc>
          <w:tcPr>
            <w:tcW w:w="1304" w:type="dxa"/>
          </w:tcPr>
          <w:p w14:paraId="0C6779F2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名称</w:t>
            </w:r>
          </w:p>
        </w:tc>
        <w:tc>
          <w:tcPr>
            <w:tcW w:w="2381" w:type="dxa"/>
          </w:tcPr>
          <w:p w14:paraId="41840D88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零位定义</w:t>
            </w:r>
          </w:p>
        </w:tc>
        <w:tc>
          <w:tcPr>
            <w:tcW w:w="1928" w:type="dxa"/>
          </w:tcPr>
          <w:p w14:paraId="00C8AB56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正方向</w:t>
            </w:r>
          </w:p>
        </w:tc>
        <w:tc>
          <w:tcPr>
            <w:tcW w:w="1701" w:type="dxa"/>
          </w:tcPr>
          <w:p w14:paraId="02724B97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范围（示例）</w:t>
            </w:r>
          </w:p>
        </w:tc>
      </w:tr>
      <w:tr w14:paraId="3961A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323CE671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θ</w:t>
            </w:r>
          </w:p>
        </w:tc>
        <w:tc>
          <w:tcPr>
            <w:tcW w:w="1304" w:type="dxa"/>
          </w:tcPr>
          <w:p w14:paraId="40B525D3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底座回转角</w:t>
            </w:r>
          </w:p>
        </w:tc>
        <w:tc>
          <w:tcPr>
            <w:tcW w:w="2381" w:type="dxa"/>
          </w:tcPr>
          <w:p w14:paraId="0A008E6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手臂平面与 +X 轴重合</w:t>
            </w:r>
          </w:p>
        </w:tc>
        <w:tc>
          <w:tcPr>
            <w:tcW w:w="1928" w:type="dxa"/>
          </w:tcPr>
          <w:p w14:paraId="31EA7F8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俯视逆时针</w:t>
            </w:r>
          </w:p>
        </w:tc>
        <w:tc>
          <w:tcPr>
            <w:tcW w:w="1701" w:type="dxa"/>
          </w:tcPr>
          <w:p w14:paraId="5DA4274B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−90°～+90°</w:t>
            </w:r>
          </w:p>
        </w:tc>
      </w:tr>
      <w:tr w14:paraId="0224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31E485AA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α</w:t>
            </w:r>
          </w:p>
        </w:tc>
        <w:tc>
          <w:tcPr>
            <w:tcW w:w="1304" w:type="dxa"/>
          </w:tcPr>
          <w:p w14:paraId="3D8DDA0C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大臂倾角</w:t>
            </w:r>
          </w:p>
        </w:tc>
        <w:tc>
          <w:tcPr>
            <w:tcW w:w="2381" w:type="dxa"/>
          </w:tcPr>
          <w:p w14:paraId="25857E5F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大臂水平指向外侧</w:t>
            </w:r>
          </w:p>
        </w:tc>
        <w:tc>
          <w:tcPr>
            <w:tcW w:w="1928" w:type="dxa"/>
          </w:tcPr>
          <w:p w14:paraId="2805C98A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手臂平面内逆时针</w:t>
            </w:r>
          </w:p>
        </w:tc>
        <w:tc>
          <w:tcPr>
            <w:tcW w:w="1701" w:type="dxa"/>
          </w:tcPr>
          <w:p w14:paraId="49F9E9D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0°～+150°</w:t>
            </w:r>
          </w:p>
        </w:tc>
      </w:tr>
      <w:tr w14:paraId="1A0C6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7" w:type="dxa"/>
          </w:tcPr>
          <w:p w14:paraId="42B593CD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β</w:t>
            </w:r>
          </w:p>
        </w:tc>
        <w:tc>
          <w:tcPr>
            <w:tcW w:w="1304" w:type="dxa"/>
          </w:tcPr>
          <w:p w14:paraId="3A120C3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小臂转角（相对角）</w:t>
            </w:r>
          </w:p>
        </w:tc>
        <w:tc>
          <w:tcPr>
            <w:tcW w:w="2381" w:type="dxa"/>
          </w:tcPr>
          <w:p w14:paraId="1C92314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过肘部、垂直于大臂的辅助线（向外一侧）</w:t>
            </w:r>
          </w:p>
        </w:tc>
        <w:tc>
          <w:tcPr>
            <w:tcW w:w="1928" w:type="dxa"/>
          </w:tcPr>
          <w:p w14:paraId="2E686DBC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与 α 同向（逆时针）</w:t>
            </w:r>
          </w:p>
        </w:tc>
        <w:tc>
          <w:tcPr>
            <w:tcW w:w="1701" w:type="dxa"/>
          </w:tcPr>
          <w:p w14:paraId="2AF3553A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−90°～+90°</w:t>
            </w:r>
          </w:p>
        </w:tc>
      </w:tr>
    </w:tbl>
    <w:p w14:paraId="70E410E4">
      <w:pPr>
        <w:spacing w:after="80"/>
      </w:pPr>
    </w:p>
    <w:p w14:paraId="2FB19E80">
      <w:pPr>
        <w:spacing w:before="80" w:after="40"/>
        <w:jc w:val="center"/>
      </w:pPr>
      <w:r>
        <w:drawing>
          <wp:inline distT="0" distB="0" distL="114300" distR="114300">
            <wp:extent cx="5039995" cy="2299970"/>
            <wp:effectExtent l="9525" t="9525" r="1016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0400"/>
                    </a:xfrm>
                    <a:prstGeom prst="rect">
                      <a:avLst/>
                    </a:prstGeom>
                    <a:ln w="9525">
                      <a:solidFill>
                        <a:srgbClr val="BFB9AD"/>
                      </a:solidFill>
                    </a:ln>
                  </pic:spPr>
                </pic:pic>
              </a:graphicData>
            </a:graphic>
          </wp:inline>
        </w:drawing>
      </w:r>
    </w:p>
    <w:p w14:paraId="053A839B">
      <w:pPr>
        <w:spacing w:after="200"/>
        <w:jc w:val="center"/>
      </w:pPr>
      <w:r>
        <w:rPr>
          <w:rFonts w:ascii="Times New Roman" w:hAnsi="Times New Roman" w:eastAsia="宋体"/>
          <w:color w:val="595959"/>
          <w:sz w:val="20"/>
        </w:rPr>
        <w:t xml:space="preserve">图 3-2  侧视几何模型：关节角 </w:t>
      </w:r>
      <w:r>
        <w:rPr>
          <w:rFonts w:ascii="Times New Roman" w:hAnsi="Times New Roman" w:eastAsia="楷体"/>
          <w:i/>
          <w:color w:val="595959"/>
          <w:sz w:val="20"/>
        </w:rPr>
        <w:t>α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β</w:t>
      </w:r>
      <w:r>
        <w:rPr>
          <w:rFonts w:ascii="Times New Roman" w:hAnsi="Times New Roman" w:eastAsia="宋体"/>
          <w:color w:val="595959"/>
          <w:sz w:val="20"/>
        </w:rPr>
        <w:t xml:space="preserve"> 与三角形内角 </w:t>
      </w:r>
      <w:r>
        <w:rPr>
          <w:rFonts w:ascii="Times New Roman" w:hAnsi="Times New Roman" w:eastAsia="楷体"/>
          <w:i/>
          <w:color w:val="595959"/>
          <w:sz w:val="20"/>
        </w:rPr>
        <w:t>φ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γ</w:t>
      </w:r>
      <w:r>
        <w:rPr>
          <w:rFonts w:ascii="Times New Roman" w:hAnsi="Times New Roman" w:eastAsia="宋体"/>
          <w:i w:val="0"/>
          <w:color w:val="595959"/>
          <w:sz w:val="20"/>
          <w:vertAlign w:val="subscript"/>
        </w:rPr>
        <w:t>s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η</w:t>
      </w:r>
      <w:r>
        <w:rPr>
          <w:rFonts w:ascii="Times New Roman" w:hAnsi="Times New Roman" w:eastAsia="宋体"/>
          <w:color w:val="595959"/>
          <w:sz w:val="20"/>
        </w:rPr>
        <w:t>（示例姿态 α=45°、β=35°）</w:t>
      </w:r>
    </w:p>
    <w:p w14:paraId="637F7998">
      <w:pPr>
        <w:pStyle w:val="4"/>
      </w:pPr>
      <w:r>
        <w:t>3.3  参数与单位约定</w:t>
      </w:r>
    </w:p>
    <w:p w14:paraId="0F88AA02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全文长度单位为毫米（mm），角度在推导中使用度（°），在程序中统一换算为弧度（rad）。坐标单位与长度单位一致，世界坐标 </w:t>
      </w:r>
      <w:r>
        <w:rPr>
          <w:rFonts w:ascii="Times New Roman" w:hAnsi="Times New Roman" w:eastAsia="楷体"/>
          <w:i/>
          <w:sz w:val="24"/>
        </w:rPr>
        <w:t>(X,Y,Z)</w:t>
      </w:r>
      <w:r>
        <w:rPr>
          <w:rFonts w:ascii="Times New Roman" w:hAnsi="Times New Roman" w:eastAsia="宋体"/>
          <w:color w:val="000000"/>
          <w:sz w:val="24"/>
        </w:rPr>
        <w:t xml:space="preserve"> 表示夹持参考点 G 的位置。</w:t>
      </w:r>
    </w:p>
    <w:tbl>
      <w:tblPr>
        <w:tblStyle w:val="33"/>
        <w:tblW w:w="60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345"/>
        <w:gridCol w:w="1814"/>
      </w:tblGrid>
      <w:tr w14:paraId="7010D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15B1565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w="3345" w:type="dxa"/>
          </w:tcPr>
          <w:p w14:paraId="2F21F23B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w="1814" w:type="dxa"/>
          </w:tcPr>
          <w:p w14:paraId="3396825F">
            <w:pPr>
              <w:spacing w:after="4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长度</w:t>
            </w:r>
          </w:p>
        </w:tc>
      </w:tr>
      <w:tr w14:paraId="64FC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0C31B7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L1</w:t>
            </w:r>
          </w:p>
        </w:tc>
        <w:tc>
          <w:tcPr>
            <w:tcW w:w="3345" w:type="dxa"/>
          </w:tcPr>
          <w:p w14:paraId="14796DE0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大臂轴心距</w:t>
            </w:r>
          </w:p>
        </w:tc>
        <w:tc>
          <w:tcPr>
            <w:tcW w:w="1814" w:type="dxa"/>
          </w:tcPr>
          <w:p w14:paraId="7D2A6356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80mm</w:t>
            </w:r>
          </w:p>
        </w:tc>
      </w:tr>
      <w:tr w14:paraId="00B7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4BBD7F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L2</w:t>
            </w:r>
          </w:p>
        </w:tc>
        <w:tc>
          <w:tcPr>
            <w:tcW w:w="3345" w:type="dxa"/>
          </w:tcPr>
          <w:p w14:paraId="75AACA6A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小臂轴心距</w:t>
            </w:r>
          </w:p>
        </w:tc>
        <w:tc>
          <w:tcPr>
            <w:tcW w:w="1814" w:type="dxa"/>
          </w:tcPr>
          <w:p w14:paraId="5E3FF106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80mm</w:t>
            </w:r>
          </w:p>
        </w:tc>
      </w:tr>
      <w:tr w14:paraId="2B4A3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65EF760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L3a</w:t>
            </w:r>
          </w:p>
        </w:tc>
        <w:tc>
          <w:tcPr>
            <w:tcW w:w="3345" w:type="dxa"/>
          </w:tcPr>
          <w:p w14:paraId="347238A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底座回转轴→肩轴 水平距离</w:t>
            </w:r>
          </w:p>
        </w:tc>
        <w:tc>
          <w:tcPr>
            <w:tcW w:w="1814" w:type="dxa"/>
          </w:tcPr>
          <w:p w14:paraId="0007F4AC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60mm</w:t>
            </w:r>
          </w:p>
        </w:tc>
      </w:tr>
      <w:tr w14:paraId="76C98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AB21F2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L3b</w:t>
            </w:r>
          </w:p>
        </w:tc>
        <w:tc>
          <w:tcPr>
            <w:tcW w:w="3345" w:type="dxa"/>
          </w:tcPr>
          <w:p w14:paraId="26C06561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腕轴→夹持参考点 水平距离</w:t>
            </w:r>
          </w:p>
        </w:tc>
        <w:tc>
          <w:tcPr>
            <w:tcW w:w="1814" w:type="dxa"/>
          </w:tcPr>
          <w:p w14:paraId="46DC5A3F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15 mm</w:t>
            </w:r>
          </w:p>
        </w:tc>
      </w:tr>
      <w:tr w14:paraId="04941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B0C2470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h</w:t>
            </w:r>
          </w:p>
        </w:tc>
        <w:tc>
          <w:tcPr>
            <w:tcW w:w="3345" w:type="dxa"/>
          </w:tcPr>
          <w:p w14:paraId="38455A6D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肩轴相对</w:t>
            </w:r>
            <w:r>
              <w:rPr>
                <w:rFonts w:hint="eastAsia"/>
                <w:sz w:val="21"/>
                <w:lang w:val="en-US" w:eastAsia="zh-CN"/>
              </w:rPr>
              <w:t>纸面</w:t>
            </w:r>
            <w:r>
              <w:rPr>
                <w:rFonts w:ascii="Times New Roman" w:hAnsi="Times New Roman" w:eastAsia="宋体"/>
                <w:sz w:val="21"/>
              </w:rPr>
              <w:t>的高度</w:t>
            </w:r>
          </w:p>
        </w:tc>
        <w:tc>
          <w:tcPr>
            <w:tcW w:w="1814" w:type="dxa"/>
          </w:tcPr>
          <w:p w14:paraId="55E5137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65mm</w:t>
            </w:r>
          </w:p>
        </w:tc>
      </w:tr>
      <w:tr w14:paraId="53CB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C6D51F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γ</w:t>
            </w:r>
          </w:p>
        </w:tc>
        <w:tc>
          <w:tcPr>
            <w:tcW w:w="3345" w:type="dxa"/>
          </w:tcPr>
          <w:p w14:paraId="422ADB72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工具（夹爪/笔）俯仰角</w:t>
            </w:r>
          </w:p>
        </w:tc>
        <w:tc>
          <w:tcPr>
            <w:tcW w:w="1814" w:type="dxa"/>
          </w:tcPr>
          <w:p w14:paraId="100C71A4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0°（夹爪始终水平）</w:t>
            </w:r>
          </w:p>
        </w:tc>
      </w:tr>
    </w:tbl>
    <w:p w14:paraId="420B7108">
      <w:pPr>
        <w:spacing w:after="120"/>
        <w:ind w:firstLine="720" w:firstLineChars="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color w:val="000000"/>
          <w:sz w:val="24"/>
        </w:rPr>
        <w:t>填写提醒：其中 h 是肩轴离安装面的高度，必须实测，不能取 0；γ 由结构决定，夹爪在整个运动过程中保持水平，因此恒为 0°</w:t>
      </w:r>
      <w:r>
        <w:rPr>
          <w:rFonts w:hint="eastAsia"/>
          <w:color w:val="000000"/>
          <w:sz w:val="24"/>
          <w:lang w:eastAsia="zh-CN"/>
        </w:rPr>
        <w:t>。</w:t>
      </w:r>
    </w:p>
    <w:p w14:paraId="365830F7">
      <w:pPr>
        <w:pStyle w:val="3"/>
      </w:pPr>
      <w:r>
        <w:t>4  正运动学推导</w:t>
      </w:r>
    </w:p>
    <w:p w14:paraId="71C8E8DF">
      <w:pPr>
        <w:pStyle w:val="4"/>
      </w:pPr>
      <w:r>
        <w:t>4.1  基本投影关系</w:t>
      </w:r>
    </w:p>
    <w:p w14:paraId="674BEC50">
      <w:pPr>
        <w:spacing w:after="120"/>
        <w:ind w:firstLine="480"/>
        <w:rPr>
          <w:rFonts w:hint="eastAsia" w:ascii="Times New Roman" w:hAnsi="Times New Roman" w:eastAsia="宋体"/>
          <w:color w:val="000000"/>
          <w:sz w:val="24"/>
          <w:lang w:val="en-US" w:eastAsia="zh-CN"/>
        </w:rPr>
      </w:pPr>
      <w:r>
        <w:rPr>
          <w:rFonts w:ascii="Times New Roman" w:hAnsi="Times New Roman" w:eastAsia="宋体"/>
          <w:color w:val="000000"/>
          <w:sz w:val="24"/>
        </w:rPr>
        <w:t xml:space="preserve">在手臂平面内建立辅助坐标：以肩轴 S 为原点，水平向外为 </w:t>
      </w:r>
      <w:r>
        <w:rPr>
          <w:rFonts w:ascii="Times New Roman" w:hAnsi="Times New Roman" w:eastAsia="楷体"/>
          <w:i/>
          <w:sz w:val="24"/>
        </w:rPr>
        <w:t>r</w:t>
      </w:r>
      <w:r>
        <w:rPr>
          <w:rFonts w:ascii="Times New Roman" w:hAnsi="Times New Roman" w:eastAsia="宋体"/>
          <w:color w:val="000000"/>
          <w:sz w:val="24"/>
        </w:rPr>
        <w:t xml:space="preserve"> 方向、竖直向上为 </w:t>
      </w:r>
      <w:r>
        <w:rPr>
          <w:rFonts w:ascii="Times New Roman" w:hAnsi="Times New Roman" w:eastAsia="楷体"/>
          <w:i/>
          <w:sz w:val="24"/>
        </w:rPr>
        <w:t>Z</w:t>
      </w:r>
      <w:r>
        <w:rPr>
          <w:rFonts w:ascii="Times New Roman" w:hAnsi="Times New Roman" w:eastAsia="宋体"/>
          <w:color w:val="000000"/>
          <w:sz w:val="24"/>
        </w:rPr>
        <w:t xml:space="preserve"> 方向（与侧视图一致）</w:t>
      </w:r>
      <w:r>
        <w:rPr>
          <w:rFonts w:hint="eastAsia"/>
          <w:color w:val="000000"/>
          <w:sz w:val="24"/>
          <w:lang w:eastAsia="zh-CN"/>
        </w:rPr>
        <w:t>。</w:t>
      </w:r>
    </w:p>
    <w:p w14:paraId="050086A8">
      <w:pPr>
        <w:pStyle w:val="4"/>
        <w:rPr>
          <w:rFonts w:ascii="Times New Roman" w:hAnsi="Times New Roman" w:eastAsia="宋体"/>
          <w:color w:val="000000"/>
          <w:sz w:val="24"/>
        </w:rPr>
      </w:pPr>
      <w:r>
        <w:t>4.2  侧视平面内的水平距离与高度</w:t>
      </w:r>
    </w:p>
    <w:p w14:paraId="78A98F3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小臂的绝对倾角等于 α+β-90°，所以它的水平投影是 L2cos(α+β-90°)=L2sin(α+β)，竖直投影是 L2sin(α+β-90°)=-L2cos(α+β)。沿水平向外方向依次叠加四段：肩轴相对回转轴的前移 L3a、大臂投影 L1cosα、小臂投影 L2sin(α+β)、工具水平偏移 L3b。竖直方向依次叠加：肩轴高度 h、大臂竖直投影 L1sinα、小臂竖直投影 -L2cos(α+β)；因为夹爪水平，工具不产生竖直分量。于是得到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2F74E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4" w:type="dxa"/>
            <w:tcBorders>
              <w:top w:val="nil"/>
              <w:left w:val="nil"/>
              <w:bottom w:val="nil"/>
              <w:right w:val="nil"/>
            </w:tcBorders>
          </w:tcPr>
          <w:p w14:paraId="05C0D43C">
            <w:pPr>
              <w:spacing w:after="160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A0537A7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(1)</w:t>
            </w:r>
          </w:p>
        </w:tc>
      </w:tr>
      <w:tr w14:paraId="52096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4" w:type="dxa"/>
            <w:tcBorders>
              <w:top w:val="nil"/>
              <w:left w:val="nil"/>
              <w:bottom w:val="nil"/>
              <w:right w:val="nil"/>
            </w:tcBorders>
          </w:tcPr>
          <w:p w14:paraId="75995227">
            <w:pPr>
              <w:spacing w:after="160"/>
              <w:jc w:val="center"/>
            </w:pPr>
            <m:oMathPara>
              <m:oMath>
                <m:r>
                  <m:rPr/>
                  <m:t>Z</m:t>
                </m:r>
                <m:r>
                  <m:rPr>
                    <m:sty m:val="p"/>
                  </m:rPr>
                  <m:t>=</m:t>
                </m:r>
                <m:r>
                  <m:rPr/>
                  <m:t>ℎ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7AE06C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(2)</w:t>
            </w:r>
          </w:p>
        </w:tc>
      </w:tr>
    </w:tbl>
    <w:p w14:paraId="29CE8F70">
      <w:pPr>
        <w:spacing w:after="120"/>
        <w:ind w:firstLine="480"/>
        <w:rPr>
          <w:rFonts w:ascii="Times New Roman" w:hAnsi="Times New Roman" w:eastAsia="宋体"/>
          <w:color w:val="000000"/>
          <w:sz w:val="24"/>
        </w:rPr>
      </w:pPr>
      <w:r>
        <w:rPr>
          <w:rFonts w:ascii="Times New Roman" w:hAnsi="Times New Roman" w:eastAsia="宋体"/>
          <w:color w:val="000000"/>
          <w:sz w:val="24"/>
        </w:rPr>
        <w:t xml:space="preserve">其中 </w:t>
      </w:r>
      <w:r>
        <w:rPr>
          <w:rFonts w:ascii="Times New Roman" w:hAnsi="Times New Roman" w:eastAsia="楷体"/>
          <w:i/>
          <w:color w:val="000000"/>
          <w:sz w:val="24"/>
        </w:rPr>
        <w:t>R</w:t>
      </w:r>
      <w:r>
        <w:rPr>
          <w:rFonts w:ascii="Times New Roman" w:hAnsi="Times New Roman" w:eastAsia="宋体"/>
          <w:color w:val="000000"/>
          <w:sz w:val="24"/>
        </w:rPr>
        <w:t xml:space="preserve"> 是夹持点到 Z 轴的水平距离，</w:t>
      </w:r>
      <w:r>
        <w:rPr>
          <w:rFonts w:ascii="Times New Roman" w:hAnsi="Times New Roman" w:eastAsia="楷体"/>
          <w:i/>
          <w:color w:val="000000"/>
          <w:sz w:val="24"/>
        </w:rPr>
        <w:t>Z</w:t>
      </w:r>
      <w:r>
        <w:rPr>
          <w:rFonts w:ascii="Times New Roman" w:hAnsi="Times New Roman" w:eastAsia="宋体"/>
          <w:color w:val="000000"/>
          <w:sz w:val="24"/>
        </w:rPr>
        <w:t xml:space="preserve"> 是其高度。</w:t>
      </w:r>
    </w:p>
    <w:p w14:paraId="2B0A8229">
      <w:pPr>
        <w:pStyle w:val="4"/>
      </w:pPr>
      <w:r>
        <w:t>4.3  俯视投影到 X、Y</w:t>
      </w:r>
    </w:p>
    <w:p w14:paraId="49DD22AF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手臂平面整体绕 Z 轴转过 </w:t>
      </w:r>
      <w:r>
        <w:rPr>
          <w:rFonts w:ascii="Times New Roman" w:hAnsi="Times New Roman" w:eastAsia="楷体"/>
          <w:i/>
          <w:sz w:val="24"/>
        </w:rPr>
        <w:t>θ</w:t>
      </w:r>
      <w:r>
        <w:rPr>
          <w:rFonts w:ascii="Times New Roman" w:hAnsi="Times New Roman" w:eastAsia="宋体"/>
          <w:color w:val="000000"/>
          <w:sz w:val="24"/>
        </w:rPr>
        <w:t>，因此把水平距离 R 分解到世界坐标：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5D19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58C9AAF9">
            <w:pPr>
              <w:spacing w:after="160"/>
              <w:jc w:val="center"/>
            </w:pPr>
            <m:oMathPara>
              <m:oMath>
                <m:r>
                  <m:rPr/>
                  <m:t>X</m:t>
                </m:r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θ</m:t>
                    </m:r>
                  </m:e>
                </m:func>
                <m:r>
                  <m:rPr>
                    <m:sty m:val="p"/>
                  </m:rPr>
                  <m:t xml:space="preserve">,     </m:t>
                </m:r>
                <m:r>
                  <m:rPr/>
                  <m:t>Y</m:t>
                </m:r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/>
                      <m:t>θ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FFD8297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14828912">
      <w:pPr>
        <w:pStyle w:val="4"/>
      </w:pPr>
      <w:r>
        <w:t>4.4  正运动学方程（正解）</w:t>
      </w:r>
    </w:p>
    <w:p w14:paraId="1AA0C317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把 4.2、4.3 两节合并，得到正运动学方程：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2D35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473553F0">
            <w:pPr>
              <w:spacing w:after="160"/>
              <w:jc w:val="center"/>
            </w:pPr>
            <m:oMathPara>
              <m:oMathParaPr>
                <m:jc m:val="center"/>
              </m:oMathParaPr>
              <m:oMath>
                <m:eqArr>
                  <m:eqArrPr/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cos</m:t>
                            </m:r>
                          </m:fName>
                          <m:e>
                            <m:r>
                              <m:rPr/>
                              <m:t>α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func>
                        <m:r>
                          <m:rPr/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β</m:t>
                        </m:r>
                        <m:r>
                          <m:rPr>
                            <m:sty m:val="p"/>
                          </m:rPr>
                          <m:t>)+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3b</m:t>
                            </m:r>
                          </m:sub>
                        </m:sSub>
                      </m:e>
                    </m:d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/>
                          <m:t>θ</m:t>
                        </m:r>
                      </m:e>
                    </m:func>
                  </m:e>
                  <m:e>
                    <m:r>
                      <m:rPr/>
                      <m:t>Y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cos</m:t>
                            </m:r>
                          </m:fName>
                          <m:e>
                            <m:r>
                              <m:rPr/>
                              <m:t>α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func>
                        <m:r>
                          <m:rPr/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β</m:t>
                        </m:r>
                        <m:r>
                          <m:rPr>
                            <m:sty m:val="p"/>
                          </m:rPr>
                          <m:t>)+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3b</m:t>
                            </m:r>
                          </m:sub>
                        </m:sSub>
                      </m:e>
                    </m:d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/>
                          <m:t>θ</m:t>
                        </m:r>
                      </m:e>
                    </m:func>
                  </m:e>
                  <m:e>
                    <m:r>
                      <m:rPr/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ℎ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/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func>
                    <m:r>
                      <m:rPr/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β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 xml:space="preserve">                           </m:t>
                    </m:r>
                  </m:e>
                </m:eqAr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CEE889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25DD8A7B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式 (</w:t>
      </w:r>
      <w:r>
        <w:rPr>
          <w:rFonts w:hint="eastAsia"/>
          <w:color w:val="000000"/>
          <w:sz w:val="24"/>
          <w:lang w:val="en-US" w:eastAsia="zh-CN"/>
        </w:rPr>
        <w:t>4</w:t>
      </w:r>
      <w:r>
        <w:rPr>
          <w:rFonts w:ascii="Times New Roman" w:hAnsi="Times New Roman" w:eastAsia="宋体"/>
          <w:color w:val="000000"/>
          <w:sz w:val="24"/>
        </w:rPr>
        <w:t>) 就是正运动学方程。它的物理含义很直观：先在手臂平面内把两杆投影求和，再由底座角把水平分量旋转到世界 X、Y 方向。</w:t>
      </w:r>
    </w:p>
    <w:p w14:paraId="38655346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如果只想让公式里少一个常数，也可以把原点临时取在肩轴高度，此时 </w:t>
      </w:r>
      <w:r>
        <w:rPr>
          <w:rFonts w:ascii="Times New Roman" w:hAnsi="Times New Roman" w:eastAsia="楷体"/>
          <w:i/>
          <w:sz w:val="24"/>
        </w:rPr>
        <w:t>h=</w:t>
      </w:r>
      <w:r>
        <w:rPr>
          <w:rFonts w:ascii="Times New Roman" w:hAnsi="Times New Roman" w:eastAsia="宋体"/>
          <w:i w:val="0"/>
          <w:sz w:val="24"/>
        </w:rPr>
        <w:t>0</w:t>
      </w:r>
      <w:r>
        <w:rPr>
          <w:rFonts w:ascii="Times New Roman" w:hAnsi="Times New Roman" w:eastAsia="宋体"/>
          <w:color w:val="000000"/>
          <w:sz w:val="24"/>
        </w:rPr>
        <w:t xml:space="preserve">，公式形式完全不变；但那样地面、桌面和纸面都会落到 </w:t>
      </w:r>
      <w:r>
        <w:rPr>
          <w:rFonts w:ascii="Times New Roman" w:hAnsi="Times New Roman" w:eastAsia="楷体"/>
          <w:i/>
          <w:sz w:val="24"/>
        </w:rPr>
        <w:t>Z&lt;</w:t>
      </w:r>
      <w:r>
        <w:rPr>
          <w:rFonts w:ascii="Times New Roman" w:hAnsi="Times New Roman" w:eastAsia="宋体"/>
          <w:i w:val="0"/>
          <w:sz w:val="24"/>
        </w:rPr>
        <w:t>0</w:t>
      </w:r>
      <w:r>
        <w:rPr>
          <w:rFonts w:ascii="Times New Roman" w:hAnsi="Times New Roman" w:eastAsia="宋体"/>
          <w:color w:val="000000"/>
          <w:sz w:val="24"/>
        </w:rPr>
        <w:t xml:space="preserve"> 的区域，记录和排查坐标时不方便。本文统一采用“原点在安装面”的写法，正解写成最简洁的形式：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14FEB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5937451F">
            <w:pPr>
              <w:spacing w:after="160"/>
              <w:jc w:val="center"/>
            </w:pPr>
            <m:oMathPara>
              <m:oMath>
                <m:r>
                  <m:rPr/>
                  <m:t>X</m:t>
                </m:r>
                <m:r>
                  <m:rPr>
                    <m:sty m:val="p"/>
                  </m:rPr>
                  <m:t>=(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  <m:r>
                  <m:rPr>
                    <m:sty m:val="p"/>
                  </m:rPr>
                  <m:t>)</m:t>
                </m:r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θ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0C51E8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  <w:tr w14:paraId="4E8F3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4D02C17F">
            <w:pPr>
              <w:spacing w:after="160"/>
              <w:jc w:val="center"/>
            </w:pPr>
            <m:oMathPara>
              <m:oMath>
                <m:r>
                  <m:rPr/>
                  <m:t>Y</m:t>
                </m:r>
                <m:r>
                  <m:rPr>
                    <m:sty m:val="p"/>
                  </m:rPr>
                  <m:t>=(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  <m:r>
                  <m:rPr>
                    <m:sty m:val="p"/>
                  </m:rPr>
                  <m:t>)</m:t>
                </m:r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/>
                      <m:t>θ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583DCA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  <w:tr w14:paraId="7E136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1D8438FE">
            <w:pPr>
              <w:spacing w:after="160"/>
              <w:jc w:val="center"/>
              <w:rPr>
                <w:rFonts w:hint="default" w:eastAsia="宋体"/>
                <w:lang w:val="en-US" w:eastAsia="zh-CN"/>
              </w:rPr>
            </w:pPr>
            <m:oMath>
              <m:r>
                <m:rPr/>
                <m:t>Z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func>
                <m:funcPr/>
                <m:fName>
                  <m:r>
                    <m:rPr>
                      <m:sty m:val="p"/>
                    </m:rPr>
                    <m:t>sin</m:t>
                  </m:r>
                </m:fName>
                <m:e>
                  <m:r>
                    <m:rPr/>
                    <m:t>α</m:t>
                  </m:r>
                </m:e>
              </m:func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  <m:func>
                <m:funcPr/>
                <m:fName>
                  <m:r>
                    <m:rPr>
                      <m:sty m:val="p"/>
                    </m:rPr>
                    <m:t>cos</m:t>
                  </m:r>
                </m:fName>
                <m:e>
                  <m:r>
                    <m:rPr>
                      <m:sty m:val="p"/>
                    </m:rPr>
                    <m:t>(</m:t>
                  </m:r>
                </m:e>
              </m:func>
              <m:r>
                <m:rPr/>
                <m:t>α</m:t>
              </m:r>
              <m:r>
                <m:rPr>
                  <m:sty m:val="p"/>
                </m:rPr>
                <m:t>+</m:t>
              </m:r>
              <m:r>
                <m:rPr/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 xml:space="preserve">                                 </m:t>
              </m:r>
            </m:oMath>
            <w:r>
              <w:rPr>
                <w:b w:val="0"/>
                <w:i w:val="0"/>
              </w:rPr>
              <w:t xml:space="preserve"> </w:t>
            </w:r>
            <w:r>
              <w:rPr>
                <w:rFonts w:hint="eastAsia"/>
                <w:b w:val="0"/>
                <w:i w:val="0"/>
                <w:lang w:val="en-US" w:eastAsia="zh-CN"/>
              </w:rPr>
              <w:t xml:space="preserve">                    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891723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7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3AE918E4">
      <w:pPr>
        <w:pStyle w:val="3"/>
      </w:pPr>
      <w:r>
        <w:t>5  逆运动学推导</w:t>
      </w:r>
    </w:p>
    <w:p w14:paraId="5075CE7C">
      <w:pPr>
        <w:pStyle w:val="4"/>
      </w:pPr>
      <w:r>
        <w:t>5.1  由目标坐标求底座回转角</w:t>
      </w:r>
    </w:p>
    <w:p w14:paraId="71987E66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已知目标点 </w:t>
      </w:r>
      <w:r>
        <w:rPr>
          <w:rFonts w:ascii="Times New Roman" w:hAnsi="Times New Roman" w:eastAsia="楷体"/>
          <w:i/>
          <w:sz w:val="24"/>
        </w:rPr>
        <w:t>(X,Y,Z)</w:t>
      </w:r>
      <w:r>
        <w:rPr>
          <w:rFonts w:ascii="Times New Roman" w:hAnsi="Times New Roman" w:eastAsia="宋体"/>
          <w:color w:val="000000"/>
          <w:sz w:val="24"/>
        </w:rPr>
        <w:t>，水平距离与回转角为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1FFC6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05DC7D6F">
            <w:pPr>
              <w:spacing w:after="160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m:t>X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/>
                          <m:t>Y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 xml:space="preserve">,     </m:t>
                </m:r>
                <m:r>
                  <m:rPr/>
                  <m:t>θ</m:t>
                </m:r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atan2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Y</m:t>
                </m:r>
                <m:r>
                  <m:rPr>
                    <m:sty m:val="p"/>
                  </m:rPr>
                  <m:t>,</m:t>
                </m:r>
                <m:r>
                  <m:rPr/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53B4B5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8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45D755A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这里必须用双参数反正切 </w:t>
      </w:r>
      <w:r>
        <w:rPr>
          <w:rFonts w:ascii="Times New Roman" w:hAnsi="Times New Roman" w:eastAsia="宋体"/>
          <w:i w:val="0"/>
          <w:sz w:val="24"/>
        </w:rPr>
        <w:t>atan2</w:t>
      </w:r>
      <w:r>
        <w:rPr>
          <w:rFonts w:ascii="Times New Roman" w:hAnsi="Times New Roman" w:eastAsia="宋体"/>
          <w:color w:val="000000"/>
          <w:sz w:val="24"/>
        </w:rPr>
        <w:t xml:space="preserve">，而不是 </w:t>
      </w:r>
      <w:r>
        <w:rPr>
          <w:rFonts w:ascii="Times New Roman" w:hAnsi="Times New Roman" w:eastAsia="宋体"/>
          <w:i w:val="0"/>
          <w:sz w:val="24"/>
        </w:rPr>
        <w:t>arctan</w:t>
      </w:r>
      <w:r>
        <w:rPr>
          <w:rFonts w:ascii="Times New Roman" w:hAnsi="Times New Roman" w:eastAsia="楷体"/>
          <w:i/>
          <w:sz w:val="24"/>
        </w:rPr>
        <w:t>(Y/X)</w:t>
      </w:r>
      <w:r>
        <w:rPr>
          <w:rFonts w:ascii="Times New Roman" w:hAnsi="Times New Roman" w:eastAsia="宋体"/>
          <w:color w:val="000000"/>
          <w:sz w:val="24"/>
        </w:rPr>
        <w:t>：前者能区分四个象限，也避免了 X=0 时除零。当 X=Y=0 时目标点落在回转轴上，底座角不唯一，应作为异常情况处理，不能随便取 0°。</w:t>
      </w:r>
    </w:p>
    <w:p w14:paraId="0BDAA3AE">
      <w:pPr>
        <w:pStyle w:val="4"/>
      </w:pPr>
      <w:r>
        <w:t>5.2  扣除固定偏移，化为两杆问题</w:t>
      </w:r>
    </w:p>
    <w:p w14:paraId="4B9E135D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因为夹爪始终水平，工具只带来固定的水平偏移，竖直方向上不产生任何分量，所以只要从目标里扣掉三段固定量 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3a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3b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h</w:t>
      </w:r>
      <w:r>
        <w:rPr>
          <w:rFonts w:ascii="Times New Roman" w:hAnsi="Times New Roman" w:eastAsia="宋体"/>
          <w:color w:val="000000"/>
          <w:sz w:val="24"/>
        </w:rPr>
        <w:t>，剩下的就是在肩轴坐标系里两杆需要到达的点：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6DD6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31C1F9E">
            <w:pPr>
              <w:spacing w:after="160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  <m:r>
                  <m:rPr>
                    <m:sty m:val="p"/>
                  </m:rPr>
                  <m:t xml:space="preserve">,     </m:t>
                </m:r>
                <m:r>
                  <m:rPr/>
                  <m:t>z</m:t>
                </m:r>
                <m:r>
                  <m:rPr>
                    <m:sty m:val="p"/>
                  </m:rPr>
                  <m:t>=</m:t>
                </m:r>
                <m:r>
                  <m:rPr/>
                  <m:t>Z</m:t>
                </m:r>
                <m:r>
                  <m:rPr>
                    <m:sty m:val="p"/>
                  </m:rPr>
                  <m:t>−</m:t>
                </m:r>
                <m:r>
                  <m:rPr/>
                  <m:t>ℎ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3E1A3F9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9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22D3FD59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于是问题变成标准的两杆平面机构：已知 </w:t>
      </w:r>
      <w:r>
        <w:rPr>
          <w:rFonts w:ascii="Times New Roman" w:hAnsi="Times New Roman" w:eastAsia="楷体"/>
          <w:i/>
          <w:sz w:val="24"/>
        </w:rPr>
        <w:t>(r,z)</w:t>
      </w:r>
      <w:r>
        <w:rPr>
          <w:rFonts w:ascii="Times New Roman" w:hAnsi="Times New Roman" w:eastAsia="宋体"/>
          <w:color w:val="000000"/>
          <w:sz w:val="24"/>
        </w:rPr>
        <w:t xml:space="preserve">，求 </w:t>
      </w:r>
      <w:r>
        <w:rPr>
          <w:rFonts w:ascii="Times New Roman" w:hAnsi="Times New Roman" w:eastAsia="楷体"/>
          <w:i/>
          <w:sz w:val="24"/>
        </w:rPr>
        <w:t>α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β</w:t>
      </w:r>
      <w:r>
        <w:rPr>
          <w:rFonts w:ascii="Times New Roman" w:hAnsi="Times New Roman" w:eastAsia="宋体"/>
          <w:color w:val="000000"/>
          <w:sz w:val="24"/>
        </w:rPr>
        <w:t xml:space="preserve"> 使得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7CF5D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C53013D">
            <w:pPr>
              <w:spacing w:after="160"/>
              <w:jc w:val="center"/>
            </w:pPr>
            <m:oMathPara>
              <m:oMath>
                <m:eqArr>
                  <m:eqArrPr/>
                  <m:e>
                    <m:r>
                      <m:rPr/>
                      <m:t>r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/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func>
                    <m:r>
                      <m:rPr/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β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/>
                      <m:t>z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/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func>
                    <m:r>
                      <m:rPr/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β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D23E1DB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10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7E3CCA56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记目标点到肩轴的距离为 d，则可构造以 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L</w:t>
      </w:r>
      <w:r>
        <w:rPr>
          <w:rFonts w:ascii="Times New Roman" w:hAnsi="Times New Roman" w:eastAsia="宋体"/>
          <w:i w:val="0"/>
          <w:sz w:val="24"/>
          <w:vertAlign w:val="subscript"/>
        </w:rPr>
        <w:t>2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sz w:val="24"/>
        </w:rPr>
        <w:t>d</w:t>
      </w:r>
      <w:r>
        <w:rPr>
          <w:rFonts w:ascii="Times New Roman" w:hAnsi="Times New Roman" w:eastAsia="宋体"/>
          <w:color w:val="000000"/>
          <w:sz w:val="24"/>
        </w:rPr>
        <w:t xml:space="preserve"> 为三边的三角形：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054D4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008E5A43">
            <w:pPr>
              <w:spacing w:after="160"/>
              <w:jc w:val="center"/>
            </w:pPr>
            <m:oMathPara>
              <m:oMath>
                <m:r>
                  <m:rPr/>
                  <m:t>d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m:t>r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/>
                          <m:t>z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rPr/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3a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3b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+(</m:t>
                    </m:r>
                    <m:r>
                      <m:rPr/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ℎ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21546D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</w:t>
            </w:r>
            <w:r>
              <w:rPr>
                <w:rFonts w:hint="eastAsia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5474CCD8">
      <w:pPr>
        <w:pStyle w:val="4"/>
      </w:pPr>
      <w:r>
        <w:t>5.3  由余弦定理求三角形内角</w:t>
      </w:r>
    </w:p>
    <w:p w14:paraId="416B14EF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在肩轴 S、肘轴 E、腕轴 W 构成的三角形中，三边分别是 L1、L2、d（式 (11)）。用余弦定理可以直接求出三个内角：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930C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2F9EB23">
            <w:pPr>
              <w:spacing w:after="160"/>
              <w:jc w:val="center"/>
            </w:pPr>
            <m:oMathPara>
              <m:oMath>
                <m:r>
                  <m:rPr/>
                  <m:t>φ</m:t>
                </m:r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atan2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r</m:t>
                </m:r>
                <m:r>
                  <m:rPr>
                    <m:sty m:val="p"/>
                  </m:rPr>
                  <m:t xml:space="preserve">),     </m:t>
                </m:r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arccos</m:t>
                    </m:r>
                  </m:fName>
                  <m:e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sSupPr/>
                          <m:e>
                            <m:r>
                              <m:rPr/>
                              <m:t>d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</m:num>
                      <m:den>
                        <m:r>
                          <m:rPr/>
                          <m:t>2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r>
                          <m:rPr/>
                          <m:t>d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m:t xml:space="preserve">,     </m:t>
                </m:r>
                <m:r>
                  <m:rPr/>
                  <m:t>η</m:t>
                </m:r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arccos</m:t>
                    </m:r>
                  </m:fName>
                  <m:e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sSupPr/>
                          <m:e>
                            <m:r>
                              <m:rPr/>
                              <m:t>d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num>
                      <m:den>
                        <m:r>
                          <m:rPr/>
                          <m:t>2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den>
                    </m:f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EBE146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</w:t>
            </w:r>
            <w:r>
              <w:rPr>
                <w:rFonts w:hint="eastAsia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5BA43C0A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其中 </w:t>
      </w:r>
      <w:r>
        <w:rPr>
          <w:rFonts w:ascii="Times New Roman" w:hAnsi="Times New Roman" w:eastAsia="楷体"/>
          <w:i/>
          <w:color w:val="000000"/>
          <w:sz w:val="24"/>
        </w:rPr>
        <w:t>φ</w:t>
      </w:r>
      <w:r>
        <w:rPr>
          <w:rFonts w:ascii="Times New Roman" w:hAnsi="Times New Roman" w:eastAsia="宋体"/>
          <w:color w:val="000000"/>
          <w:sz w:val="24"/>
        </w:rPr>
        <w:t xml:space="preserve"> 是目标点的方位角（自水平向外方向量起），</w:t>
      </w:r>
      <w:r>
        <w:rPr>
          <w:rFonts w:ascii="Times New Roman" w:hAnsi="Times New Roman" w:eastAsia="楷体"/>
          <w:i/>
          <w:color w:val="000000"/>
          <w:sz w:val="24"/>
        </w:rPr>
        <w:t>γ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s</w:t>
      </w:r>
      <w:r>
        <w:rPr>
          <w:rFonts w:ascii="Times New Roman" w:hAnsi="Times New Roman" w:eastAsia="宋体"/>
          <w:color w:val="000000"/>
          <w:sz w:val="24"/>
        </w:rPr>
        <w:t xml:space="preserve"> 是肩部内角（</w:t>
      </w:r>
      <w:r>
        <w:rPr>
          <w:rFonts w:ascii="Times New Roman" w:hAnsi="Times New Roman" w:eastAsia="楷体"/>
          <w:i/>
          <w:color w:val="000000"/>
          <w:sz w:val="24"/>
        </w:rPr>
        <w:t>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 xml:space="preserve"> 与 </w:t>
      </w:r>
      <w:r>
        <w:rPr>
          <w:rFonts w:ascii="Times New Roman" w:hAnsi="Times New Roman" w:eastAsia="楷体"/>
          <w:i/>
          <w:color w:val="000000"/>
          <w:sz w:val="24"/>
        </w:rPr>
        <w:t>d</w:t>
      </w:r>
      <w:r>
        <w:rPr>
          <w:rFonts w:ascii="Times New Roman" w:hAnsi="Times New Roman" w:eastAsia="宋体"/>
          <w:color w:val="000000"/>
          <w:sz w:val="24"/>
        </w:rPr>
        <w:t xml:space="preserve"> 的夹角），</w:t>
      </w:r>
      <w:r>
        <w:rPr>
          <w:rFonts w:ascii="Times New Roman" w:hAnsi="Times New Roman" w:eastAsia="楷体"/>
          <w:i/>
          <w:color w:val="000000"/>
          <w:sz w:val="24"/>
        </w:rPr>
        <w:t>η</w:t>
      </w:r>
      <w:r>
        <w:rPr>
          <w:rFonts w:ascii="Times New Roman" w:hAnsi="Times New Roman" w:eastAsia="宋体"/>
          <w:color w:val="000000"/>
          <w:sz w:val="24"/>
        </w:rPr>
        <w:t xml:space="preserve"> 是肘部内角。三者只与 </w:t>
      </w:r>
      <w:r>
        <w:rPr>
          <w:rFonts w:ascii="Times New Roman" w:hAnsi="Times New Roman" w:eastAsia="楷体"/>
          <w:i/>
          <w:color w:val="000000"/>
          <w:sz w:val="24"/>
        </w:rPr>
        <w:t>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L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d</w:t>
      </w:r>
      <w:r>
        <w:rPr>
          <w:rFonts w:ascii="Times New Roman" w:hAnsi="Times New Roman" w:eastAsia="宋体"/>
          <w:color w:val="000000"/>
          <w:sz w:val="24"/>
        </w:rPr>
        <w:t xml:space="preserve"> 有关，与手臂姿态无关。</w:t>
      </w:r>
    </w:p>
    <w:p w14:paraId="3078EE61">
      <w:pPr>
        <w:spacing w:before="80" w:after="40"/>
        <w:jc w:val="center"/>
      </w:pPr>
      <w:r>
        <w:drawing>
          <wp:inline distT="0" distB="0" distL="114300" distR="114300">
            <wp:extent cx="4175760" cy="2180590"/>
            <wp:effectExtent l="9525" t="9525" r="1841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180800"/>
                    </a:xfrm>
                    <a:prstGeom prst="rect">
                      <a:avLst/>
                    </a:prstGeom>
                    <a:ln w="9525">
                      <a:solidFill>
                        <a:srgbClr val="BFB9AD"/>
                      </a:solidFill>
                    </a:ln>
                  </pic:spPr>
                </pic:pic>
              </a:graphicData>
            </a:graphic>
          </wp:inline>
        </w:drawing>
      </w:r>
    </w:p>
    <w:p w14:paraId="0322F590">
      <w:pPr>
        <w:spacing w:after="200"/>
        <w:jc w:val="center"/>
      </w:pPr>
      <w:r>
        <w:rPr>
          <w:rFonts w:ascii="Times New Roman" w:hAnsi="Times New Roman" w:eastAsia="宋体"/>
          <w:color w:val="595959"/>
          <w:sz w:val="20"/>
        </w:rPr>
        <w:t xml:space="preserve">图 5-1  肘部三角形 S-E-W：内角 </w:t>
      </w:r>
      <w:r>
        <w:rPr>
          <w:rFonts w:ascii="Times New Roman" w:hAnsi="Times New Roman" w:eastAsia="楷体"/>
          <w:i/>
          <w:color w:val="595959"/>
          <w:sz w:val="20"/>
        </w:rPr>
        <w:t>φ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γ</w:t>
      </w:r>
      <w:r>
        <w:rPr>
          <w:rFonts w:ascii="Times New Roman" w:hAnsi="Times New Roman" w:eastAsia="宋体"/>
          <w:i w:val="0"/>
          <w:color w:val="595959"/>
          <w:sz w:val="20"/>
          <w:vertAlign w:val="subscript"/>
        </w:rPr>
        <w:t>s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η</w:t>
      </w:r>
      <w:r>
        <w:rPr>
          <w:rFonts w:ascii="Times New Roman" w:hAnsi="Times New Roman" w:eastAsia="宋体"/>
          <w:color w:val="595959"/>
          <w:sz w:val="20"/>
        </w:rPr>
        <w:t xml:space="preserve"> 与关节角 </w:t>
      </w:r>
      <w:r>
        <w:rPr>
          <w:rFonts w:ascii="Times New Roman" w:hAnsi="Times New Roman" w:eastAsia="楷体"/>
          <w:i/>
          <w:color w:val="595959"/>
          <w:sz w:val="20"/>
        </w:rPr>
        <w:t>α</w:t>
      </w:r>
      <w:r>
        <w:rPr>
          <w:rFonts w:ascii="Times New Roman" w:hAnsi="Times New Roman" w:eastAsia="宋体"/>
          <w:color w:val="595959"/>
          <w:sz w:val="20"/>
        </w:rPr>
        <w:t>、</w:t>
      </w:r>
      <w:r>
        <w:rPr>
          <w:rFonts w:ascii="Times New Roman" w:hAnsi="Times New Roman" w:eastAsia="楷体"/>
          <w:i/>
          <w:color w:val="595959"/>
          <w:sz w:val="20"/>
        </w:rPr>
        <w:t>β</w:t>
      </w:r>
      <w:r>
        <w:rPr>
          <w:rFonts w:ascii="Times New Roman" w:hAnsi="Times New Roman" w:eastAsia="宋体"/>
          <w:color w:val="595959"/>
          <w:sz w:val="20"/>
        </w:rPr>
        <w:t xml:space="preserve"> 的关系</w:t>
      </w:r>
    </w:p>
    <w:p w14:paraId="3CB7BE47">
      <w:pPr>
        <w:pStyle w:val="4"/>
      </w:pPr>
      <w:r>
        <w:t>5.4  由内角求关节角</w:t>
      </w:r>
    </w:p>
    <w:p w14:paraId="3BBFEB15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把三个内角代回两个关节角的定义（</w:t>
      </w:r>
      <w:r>
        <w:rPr>
          <w:rFonts w:ascii="Times New Roman" w:hAnsi="Times New Roman" w:eastAsia="楷体"/>
          <w:i/>
          <w:color w:val="000000"/>
          <w:sz w:val="24"/>
        </w:rPr>
        <w:t>α=φ+γ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s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β=η-</w:t>
      </w:r>
      <w:r>
        <w:rPr>
          <w:rFonts w:ascii="Times New Roman" w:hAnsi="Times New Roman" w:eastAsia="宋体"/>
          <w:i w:val="0"/>
          <w:color w:val="000000"/>
          <w:sz w:val="24"/>
        </w:rPr>
        <w:t>90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宋体"/>
          <w:color w:val="000000"/>
          <w:sz w:val="24"/>
        </w:rPr>
        <w:t>），即可直接解出：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482E3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553FC4A1">
            <w:pPr>
              <w:spacing w:after="160"/>
              <w:jc w:val="center"/>
            </w:pPr>
            <m:oMathPara>
              <m:oMath>
                <m:r>
                  <m:rPr/>
                  <m:t>α</m:t>
                </m:r>
                <m:r>
                  <m:rPr>
                    <m:sty m:val="p"/>
                  </m:rPr>
                  <m:t>=</m:t>
                </m:r>
                <m:r>
                  <m:rPr/>
                  <m:t>φ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 xml:space="preserve">,     </m:t>
                </m:r>
                <m:r>
                  <m:rPr/>
                  <m:t>β</m:t>
                </m:r>
                <m:r>
                  <m:rPr>
                    <m:sty m:val="p"/>
                  </m:rPr>
                  <m:t>=</m:t>
                </m:r>
                <m:r>
                  <m:rPr/>
                  <m:t>η</m:t>
                </m:r>
                <m:r>
                  <m:rPr>
                    <m:sty m:val="p"/>
                  </m:rPr>
                  <m:t>−</m:t>
                </m:r>
                <m:sSup>
                  <m:sSupPr/>
                  <m:e>
                    <m:r>
                      <m:rPr/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FA42150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(13)</w:t>
            </w:r>
          </w:p>
        </w:tc>
      </w:tr>
    </w:tbl>
    <w:p w14:paraId="652C1CC7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至此，逆运动学方程全部给出：式 (8) 求 </w:t>
      </w:r>
      <w:r>
        <w:rPr>
          <w:rFonts w:ascii="Times New Roman" w:hAnsi="Times New Roman" w:eastAsia="楷体"/>
          <w:i/>
          <w:color w:val="000000"/>
          <w:sz w:val="24"/>
        </w:rPr>
        <w:t>θ</w:t>
      </w:r>
      <w:r>
        <w:rPr>
          <w:rFonts w:ascii="Times New Roman" w:hAnsi="Times New Roman" w:eastAsia="宋体"/>
          <w:color w:val="000000"/>
          <w:sz w:val="24"/>
        </w:rPr>
        <w:t xml:space="preserve">，式 (12) 给出三个内角，式 (13) 求 </w:t>
      </w:r>
      <w:r>
        <w:rPr>
          <w:rFonts w:ascii="Times New Roman" w:hAnsi="Times New Roman" w:eastAsia="楷体"/>
          <w:i/>
          <w:color w:val="000000"/>
          <w:sz w:val="24"/>
        </w:rPr>
        <w:t>α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β</w:t>
      </w:r>
      <w:r>
        <w:rPr>
          <w:rFonts w:ascii="Times New Roman" w:hAnsi="Times New Roman" w:eastAsia="宋体"/>
          <w:color w:val="000000"/>
          <w:sz w:val="24"/>
        </w:rPr>
        <w:t xml:space="preserve">。另一支为 </w:t>
      </w:r>
      <w:r>
        <w:rPr>
          <w:rFonts w:ascii="Times New Roman" w:hAnsi="Times New Roman" w:eastAsia="楷体"/>
          <w:i/>
          <w:color w:val="000000"/>
          <w:sz w:val="24"/>
        </w:rPr>
        <w:t>α=φ-γ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s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β=</w:t>
      </w:r>
      <w:r>
        <w:rPr>
          <w:rFonts w:ascii="Times New Roman" w:hAnsi="Times New Roman" w:eastAsia="宋体"/>
          <w:i w:val="0"/>
          <w:color w:val="000000"/>
          <w:sz w:val="24"/>
        </w:rPr>
        <w:t>270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楷体"/>
          <w:i/>
          <w:color w:val="000000"/>
          <w:sz w:val="24"/>
        </w:rPr>
        <w:t>-η</w:t>
      </w:r>
      <w:r>
        <w:rPr>
          <w:rFonts w:ascii="Times New Roman" w:hAnsi="Times New Roman" w:eastAsia="宋体"/>
          <w:color w:val="000000"/>
          <w:sz w:val="24"/>
        </w:rPr>
        <w:t xml:space="preserve">，与它满足 </w:t>
      </w:r>
      <w:r>
        <w:rPr>
          <w:rFonts w:ascii="Times New Roman" w:hAnsi="Times New Roman" w:eastAsia="楷体"/>
          <w:i/>
          <w:color w:val="000000"/>
          <w:sz w:val="24"/>
        </w:rPr>
        <w:t>β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2</w:t>
      </w:r>
      <w:r>
        <w:rPr>
          <w:rFonts w:ascii="Times New Roman" w:hAnsi="Times New Roman" w:eastAsia="楷体"/>
          <w:i/>
          <w:color w:val="000000"/>
          <w:sz w:val="24"/>
        </w:rPr>
        <w:t>=</w:t>
      </w:r>
      <w:r>
        <w:rPr>
          <w:rFonts w:ascii="Times New Roman" w:hAnsi="Times New Roman" w:eastAsia="宋体"/>
          <w:i w:val="0"/>
          <w:color w:val="000000"/>
          <w:sz w:val="24"/>
        </w:rPr>
        <w:t>180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楷体"/>
          <w:i/>
          <w:color w:val="000000"/>
          <w:sz w:val="24"/>
        </w:rPr>
        <w:t>-β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1</w:t>
      </w:r>
      <w:r>
        <w:rPr>
          <w:rFonts w:ascii="Times New Roman" w:hAnsi="Times New Roman" w:eastAsia="宋体"/>
          <w:color w:val="000000"/>
          <w:sz w:val="24"/>
        </w:rPr>
        <w:t xml:space="preserve">，这就是逆运动学“多解”的来源；程序实现只保留这一套，避免两套角度约定混用。整个求解过程只用到 </w:t>
      </w:r>
      <w:r>
        <w:rPr>
          <w:rFonts w:ascii="Times New Roman" w:hAnsi="Times New Roman" w:eastAsia="宋体"/>
          <w:i w:val="0"/>
          <w:color w:val="000000"/>
          <w:sz w:val="24"/>
        </w:rPr>
        <w:t>atan2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宋体"/>
          <w:i w:val="0"/>
          <w:color w:val="000000"/>
          <w:sz w:val="24"/>
        </w:rPr>
        <w:t>arccos</w:t>
      </w:r>
      <w:r>
        <w:rPr>
          <w:rFonts w:ascii="Times New Roman" w:hAnsi="Times New Roman" w:eastAsia="宋体"/>
          <w:color w:val="000000"/>
          <w:sz w:val="24"/>
        </w:rPr>
        <w:t xml:space="preserve"> 和四则运算，可以在单片机上实时完成。</w:t>
      </w:r>
    </w:p>
    <w:p w14:paraId="22FAC445">
      <w:pPr>
        <w:pStyle w:val="4"/>
      </w:pPr>
      <w:r>
        <w:t>5.5  解的存在性与边界情况</w:t>
      </w:r>
    </w:p>
    <w:p w14:paraId="7AE47548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 xml:space="preserve">由 </w:t>
      </w:r>
      <w:r>
        <w:rPr>
          <w:rFonts w:ascii="Times New Roman" w:hAnsi="Times New Roman" w:eastAsia="楷体"/>
          <w:i/>
          <w:color w:val="000000"/>
          <w:sz w:val="24"/>
        </w:rPr>
        <w:t>η=</w:t>
      </w:r>
      <w:r>
        <w:rPr>
          <w:rFonts w:ascii="Times New Roman" w:hAnsi="Times New Roman" w:eastAsia="宋体"/>
          <w:i w:val="0"/>
          <w:color w:val="000000"/>
          <w:sz w:val="24"/>
        </w:rPr>
        <w:t>arccosL12+L22-d2/2L1L2</w:t>
      </w:r>
      <w:r>
        <w:rPr>
          <w:rFonts w:ascii="Times New Roman" w:hAnsi="Times New Roman" w:eastAsia="宋体"/>
          <w:color w:val="000000"/>
          <w:sz w:val="24"/>
        </w:rPr>
        <w:t xml:space="preserve"> 可知，只有当反余弦的自变量落在 </w:t>
      </w:r>
      <w:r>
        <w:rPr>
          <w:rFonts w:ascii="Times New Roman" w:hAnsi="Times New Roman" w:eastAsia="楷体"/>
          <w:i/>
          <w:color w:val="000000"/>
          <w:sz w:val="24"/>
        </w:rPr>
        <w:t>[-</w:t>
      </w:r>
      <w:r>
        <w:rPr>
          <w:rFonts w:ascii="Times New Roman" w:hAnsi="Times New Roman" w:eastAsia="宋体"/>
          <w:i w:val="0"/>
          <w:color w:val="000000"/>
          <w:sz w:val="24"/>
        </w:rPr>
        <w:t>1</w:t>
      </w:r>
      <w:r>
        <w:rPr>
          <w:rFonts w:ascii="Times New Roman" w:hAnsi="Times New Roman" w:eastAsia="楷体"/>
          <w:i/>
          <w:color w:val="000000"/>
          <w:sz w:val="24"/>
        </w:rPr>
        <w:t>,</w:t>
      </w:r>
      <w:r>
        <w:rPr>
          <w:rFonts w:ascii="Times New Roman" w:hAnsi="Times New Roman" w:eastAsia="宋体"/>
          <w:i w:val="0"/>
          <w:color w:val="000000"/>
          <w:sz w:val="24"/>
        </w:rPr>
        <w:t>1</w:t>
      </w:r>
      <w:r>
        <w:rPr>
          <w:rFonts w:ascii="Times New Roman" w:hAnsi="Times New Roman" w:eastAsia="楷体"/>
          <w:i/>
          <w:color w:val="000000"/>
          <w:sz w:val="24"/>
        </w:rPr>
        <w:t>]</w:t>
      </w:r>
      <w:r>
        <w:rPr>
          <w:rFonts w:ascii="Times New Roman" w:hAnsi="Times New Roman" w:eastAsia="宋体"/>
          <w:color w:val="000000"/>
          <w:sz w:val="24"/>
        </w:rPr>
        <w:t xml:space="preserve"> 内时解才存在，等价于三角形三边满足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64681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39A36EB7">
            <w:pPr>
              <w:spacing w:after="160"/>
              <w:jc w:val="center"/>
            </w:pPr>
            <m:oMathPara>
              <m:oMath>
                <m:r>
                  <m:rPr>
                    <m:sty m:val="p"/>
                  </m:rPr>
                  <m:t xml:space="preserve">| 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 xml:space="preserve">|≤ </m:t>
                </m:r>
                <m:r>
                  <m:rPr/>
                  <m:t>d</m:t>
                </m:r>
                <m:r>
                  <m:rPr>
                    <m:sty m:val="p"/>
                  </m:rPr>
                  <m:t xml:space="preserve">≤ 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582151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(14)</w:t>
            </w:r>
          </w:p>
        </w:tc>
      </w:tr>
    </w:tbl>
    <w:p w14:paraId="4323CB2E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式 (14) 只是数学上的可达条件，不代表不撞桌面、不撞底座，也不代表舵机能转到。三类边界情况需要单独处理：</w:t>
      </w:r>
    </w:p>
    <w:tbl>
      <w:tblPr>
        <w:tblStyle w:val="33"/>
        <w:tblW w:w="80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041"/>
        <w:gridCol w:w="4195"/>
      </w:tblGrid>
      <w:tr w14:paraId="5EEBF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2D0E6BF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情况</w:t>
            </w:r>
          </w:p>
        </w:tc>
        <w:tc>
          <w:tcPr>
            <w:tcW w:w="2041" w:type="dxa"/>
          </w:tcPr>
          <w:p w14:paraId="16C9079B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判据</w:t>
            </w:r>
          </w:p>
        </w:tc>
        <w:tc>
          <w:tcPr>
            <w:tcW w:w="4195" w:type="dxa"/>
          </w:tcPr>
          <w:p w14:paraId="5F8BE494">
            <w:pPr>
              <w:spacing w:after="4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处理方式</w:t>
            </w:r>
          </w:p>
        </w:tc>
      </w:tr>
      <w:tr w14:paraId="1D09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B8D0385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目标点超出工作空间</w:t>
            </w:r>
          </w:p>
        </w:tc>
        <w:tc>
          <w:tcPr>
            <w:tcW w:w="2041" w:type="dxa"/>
          </w:tcPr>
          <w:p w14:paraId="0D417DBD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 &gt; L1+L2</w:t>
            </w:r>
          </w:p>
        </w:tc>
        <w:tc>
          <w:tcPr>
            <w:tcW w:w="4195" w:type="dxa"/>
          </w:tcPr>
          <w:p w14:paraId="1CE799AD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判定为不可达，报错并保持当前位置，不回代近似值</w:t>
            </w:r>
          </w:p>
        </w:tc>
      </w:tr>
      <w:tr w14:paraId="611D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4FDE56B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目标点太靠近肩轴</w:t>
            </w:r>
          </w:p>
        </w:tc>
        <w:tc>
          <w:tcPr>
            <w:tcW w:w="2041" w:type="dxa"/>
          </w:tcPr>
          <w:p w14:paraId="685D604B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d &lt; |L1−L2|</w:t>
            </w:r>
          </w:p>
        </w:tc>
        <w:tc>
          <w:tcPr>
            <w:tcW w:w="4195" w:type="dxa"/>
          </w:tcPr>
          <w:p w14:paraId="79EA0DF0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同上；L1=L2 且 d→0 时肩角不唯一</w:t>
            </w:r>
          </w:p>
        </w:tc>
      </w:tr>
      <w:tr w14:paraId="3D3C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9AB26BC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两杆完全伸直/折叠</w:t>
            </w:r>
          </w:p>
        </w:tc>
        <w:tc>
          <w:tcPr>
            <w:tcW w:w="2041" w:type="dxa"/>
          </w:tcPr>
          <w:p w14:paraId="18EBC9AB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d ≈ L1+L2（β=+90°）或 d ≈ |L1−L2|（β=−90°）</w:t>
            </w:r>
          </w:p>
        </w:tc>
        <w:tc>
          <w:tcPr>
            <w:tcW w:w="4195" w:type="dxa"/>
          </w:tcPr>
          <w:p w14:paraId="4E25EA72">
            <w:pPr>
              <w:spacing w:after="40"/>
              <w:jc w:val="left"/>
            </w:pPr>
            <w:r>
              <w:rPr>
                <w:rFonts w:ascii="Times New Roman" w:hAnsi="Times New Roman" w:eastAsia="宋体"/>
                <w:sz w:val="21"/>
              </w:rPr>
              <w:t>雅可比矩阵奇异，末端方向不可控，规划时预留 5 mm 以上余量</w:t>
            </w:r>
          </w:p>
        </w:tc>
      </w:tr>
      <w:tr w14:paraId="716C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90FF88F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目标点在回转轴上</w:t>
            </w:r>
          </w:p>
        </w:tc>
        <w:tc>
          <w:tcPr>
            <w:tcW w:w="2041" w:type="dxa"/>
          </w:tcPr>
          <w:p w14:paraId="2F80F46F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X=Y=0</w:t>
            </w:r>
          </w:p>
        </w:tc>
        <w:tc>
          <w:tcPr>
            <w:tcW w:w="4195" w:type="dxa"/>
          </w:tcPr>
          <w:p w14:paraId="6052CB78">
            <w:pPr>
              <w:spacing w:after="4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底座角不唯一，按异常处理</w:t>
            </w:r>
          </w:p>
        </w:tc>
      </w:tr>
    </w:tbl>
    <w:p w14:paraId="52AE8762">
      <w:pPr>
        <w:spacing w:after="80"/>
      </w:pPr>
    </w:p>
    <w:p w14:paraId="7C4A6DA3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程序中只允许对浮点舍入造成的极微小越界（例如 |cosη|-1&lt;10⁻⁹）做截断修正，不能把明显不可达的目标强行截断后当成求解成功。</w:t>
      </w:r>
    </w:p>
    <w:p w14:paraId="4F3417B6">
      <w:pPr>
        <w:pStyle w:val="4"/>
      </w:pPr>
      <w:r>
        <w:t>5.6  逆解两支解的选择</w:t>
      </w:r>
    </w:p>
    <w:p w14:paraId="46A18924">
      <w:pPr>
        <w:spacing w:after="120"/>
        <w:ind w:firstLine="480"/>
      </w:pPr>
      <w:r>
        <w:rPr>
          <w:rFonts w:ascii="Times New Roman" w:hAnsi="Times New Roman" w:eastAsia="宋体"/>
          <w:color w:val="000000"/>
          <w:sz w:val="24"/>
        </w:rPr>
        <w:t>同一个目标点有两组解，它们互为关于 S→W 的镜像：</w:t>
      </w:r>
      <w:r>
        <w:rPr>
          <w:rFonts w:ascii="Times New Roman" w:hAnsi="Times New Roman" w:eastAsia="楷体"/>
          <w:i/>
          <w:color w:val="000000"/>
          <w:sz w:val="24"/>
        </w:rPr>
        <w:t>d</w:t>
      </w:r>
      <w:r>
        <w:rPr>
          <w:rFonts w:ascii="Times New Roman" w:hAnsi="Times New Roman" w:eastAsia="宋体"/>
          <w:color w:val="000000"/>
          <w:sz w:val="24"/>
        </w:rPr>
        <w:t xml:space="preserve"> 与肘部内角 </w:t>
      </w:r>
      <w:r>
        <w:rPr>
          <w:rFonts w:ascii="Times New Roman" w:hAnsi="Times New Roman" w:eastAsia="楷体"/>
          <w:i/>
          <w:color w:val="000000"/>
          <w:sz w:val="24"/>
        </w:rPr>
        <w:t>η</w:t>
      </w:r>
      <w:r>
        <w:rPr>
          <w:rFonts w:ascii="Times New Roman" w:hAnsi="Times New Roman" w:eastAsia="宋体"/>
          <w:color w:val="000000"/>
          <w:sz w:val="24"/>
        </w:rPr>
        <w:t xml:space="preserve"> 相同，肘部分居 S→W 两侧。但镜像那一支要求 </w:t>
      </w:r>
      <w:r>
        <w:rPr>
          <w:rFonts w:ascii="Times New Roman" w:hAnsi="Times New Roman" w:eastAsia="楷体"/>
          <w:i/>
          <w:color w:val="000000"/>
          <w:sz w:val="24"/>
        </w:rPr>
        <w:t>β=</w:t>
      </w:r>
      <w:r>
        <w:rPr>
          <w:rFonts w:ascii="Times New Roman" w:hAnsi="Times New Roman" w:eastAsia="宋体"/>
          <w:i w:val="0"/>
          <w:color w:val="000000"/>
          <w:sz w:val="24"/>
        </w:rPr>
        <w:t>270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楷体"/>
          <w:i/>
          <w:color w:val="000000"/>
          <w:sz w:val="24"/>
        </w:rPr>
        <w:t>-η</w:t>
      </w:r>
      <w:r>
        <w:rPr>
          <w:rFonts w:ascii="Times New Roman" w:hAnsi="Times New Roman" w:eastAsia="宋体"/>
          <w:color w:val="000000"/>
          <w:sz w:val="24"/>
        </w:rPr>
        <w:t xml:space="preserve">，而 </w:t>
      </w:r>
      <w:r>
        <w:rPr>
          <w:rFonts w:ascii="Times New Roman" w:hAnsi="Times New Roman" w:eastAsia="楷体"/>
          <w:i/>
          <w:color w:val="000000"/>
          <w:sz w:val="24"/>
        </w:rPr>
        <w:t>η</w:t>
      </w:r>
      <w:r>
        <w:rPr>
          <w:rFonts w:ascii="Times New Roman" w:hAnsi="Times New Roman" w:eastAsia="宋体"/>
          <w:i w:val="0"/>
          <w:color w:val="000000"/>
          <w:sz w:val="24"/>
        </w:rPr>
        <w:t>∈</w:t>
      </w:r>
      <w:r>
        <w:rPr>
          <w:rFonts w:ascii="Times New Roman" w:hAnsi="Times New Roman" w:eastAsia="楷体"/>
          <w:i/>
          <w:color w:val="000000"/>
          <w:sz w:val="24"/>
        </w:rPr>
        <w:t>[</w:t>
      </w:r>
      <w:r>
        <w:rPr>
          <w:rFonts w:ascii="Times New Roman" w:hAnsi="Times New Roman" w:eastAsia="宋体"/>
          <w:i w:val="0"/>
          <w:color w:val="000000"/>
          <w:sz w:val="24"/>
        </w:rPr>
        <w:t>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楷体"/>
          <w:i/>
          <w:color w:val="000000"/>
          <w:sz w:val="24"/>
        </w:rPr>
        <w:t>,</w:t>
      </w:r>
      <w:r>
        <w:rPr>
          <w:rFonts w:ascii="Times New Roman" w:hAnsi="Times New Roman" w:eastAsia="宋体"/>
          <w:i w:val="0"/>
          <w:color w:val="000000"/>
          <w:sz w:val="24"/>
        </w:rPr>
        <w:t>180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楷体"/>
          <w:i/>
          <w:color w:val="000000"/>
          <w:sz w:val="24"/>
        </w:rPr>
        <w:t>]</w:t>
      </w:r>
      <w:r>
        <w:rPr>
          <w:rFonts w:ascii="Times New Roman" w:hAnsi="Times New Roman" w:eastAsia="宋体"/>
          <w:color w:val="000000"/>
          <w:sz w:val="24"/>
        </w:rPr>
        <w:t>，相当于反关节。因此本文的机械臂实际只能取一解：</w:t>
      </w:r>
      <w:r>
        <w:rPr>
          <w:rFonts w:ascii="Times New Roman" w:hAnsi="Times New Roman" w:eastAsia="楷体"/>
          <w:i/>
          <w:color w:val="000000"/>
          <w:sz w:val="24"/>
        </w:rPr>
        <w:t>γ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s</w:t>
      </w:r>
      <w:r>
        <w:rPr>
          <w:rFonts w:ascii="Times New Roman" w:hAnsi="Times New Roman" w:eastAsia="宋体"/>
          <w:color w:val="000000"/>
          <w:sz w:val="24"/>
        </w:rPr>
        <w:t xml:space="preserve"> 取正号、肘部落在 S→W 上侧的那一支，即 </w:t>
      </w:r>
      <w:r>
        <w:rPr>
          <w:rFonts w:ascii="Times New Roman" w:hAnsi="Times New Roman" w:eastAsia="楷体"/>
          <w:i/>
          <w:color w:val="000000"/>
          <w:sz w:val="24"/>
        </w:rPr>
        <w:t>α=φ+γ</w:t>
      </w:r>
      <w:r>
        <w:rPr>
          <w:rFonts w:ascii="Times New Roman" w:hAnsi="Times New Roman" w:eastAsia="宋体"/>
          <w:i w:val="0"/>
          <w:color w:val="000000"/>
          <w:sz w:val="24"/>
          <w:vertAlign w:val="subscript"/>
        </w:rPr>
        <w:t>s</w:t>
      </w:r>
      <w:r>
        <w:rPr>
          <w:rFonts w:ascii="Times New Roman" w:hAnsi="Times New Roman" w:eastAsia="宋体"/>
          <w:color w:val="000000"/>
          <w:sz w:val="24"/>
        </w:rPr>
        <w:t>、</w:t>
      </w:r>
      <w:r>
        <w:rPr>
          <w:rFonts w:ascii="Times New Roman" w:hAnsi="Times New Roman" w:eastAsia="楷体"/>
          <w:i/>
          <w:color w:val="000000"/>
          <w:sz w:val="24"/>
        </w:rPr>
        <w:t>β=η-</w:t>
      </w:r>
      <w:r>
        <w:rPr>
          <w:rFonts w:ascii="Times New Roman" w:hAnsi="Times New Roman" w:eastAsia="宋体"/>
          <w:i w:val="0"/>
          <w:color w:val="000000"/>
          <w:sz w:val="24"/>
        </w:rPr>
        <w:t>90</w:t>
      </w:r>
      <w:r>
        <w:rPr>
          <w:rFonts w:ascii="Times New Roman" w:hAnsi="Times New Roman" w:eastAsia="宋体"/>
          <w:i w:val="0"/>
          <w:color w:val="000000"/>
          <w:sz w:val="24"/>
          <w:vertAlign w:val="superscript"/>
        </w:rPr>
        <w:t>°</w:t>
      </w:r>
      <w:r>
        <w:rPr>
          <w:rFonts w:ascii="Times New Roman" w:hAnsi="Times New Roman" w:eastAsia="宋体"/>
          <w:color w:val="000000"/>
          <w:sz w:val="24"/>
        </w:rPr>
        <w:t>。</w:t>
      </w:r>
      <w:bookmarkStart w:id="0" w:name="_GoBack"/>
      <w:bookmarkEnd w:id="0"/>
    </w:p>
    <w:p w14:paraId="63372D5A">
      <w:pPr>
        <w:pStyle w:val="3"/>
      </w:pPr>
      <w:r>
        <w:t>6  公式汇总</w:t>
      </w:r>
    </w:p>
    <w:p w14:paraId="51B60CCA">
      <w:pPr>
        <w:pStyle w:val="4"/>
      </w:pPr>
      <w:r>
        <w:t>6.1  正运动学（正解）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2F74E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4" w:type="dxa"/>
            <w:tcBorders>
              <w:top w:val="nil"/>
              <w:left w:val="nil"/>
              <w:bottom w:val="nil"/>
              <w:right w:val="nil"/>
            </w:tcBorders>
          </w:tcPr>
          <w:p w14:paraId="05C0D43C">
            <w:pPr>
              <w:spacing w:after="160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A0537A7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(1)</w:t>
            </w:r>
          </w:p>
        </w:tc>
      </w:tr>
      <w:tr w14:paraId="52096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4" w:type="dxa"/>
            <w:tcBorders>
              <w:top w:val="nil"/>
              <w:left w:val="nil"/>
              <w:bottom w:val="nil"/>
              <w:right w:val="nil"/>
            </w:tcBorders>
          </w:tcPr>
          <w:p w14:paraId="75995227">
            <w:pPr>
              <w:spacing w:after="160"/>
              <w:jc w:val="center"/>
            </w:pPr>
            <m:oMathPara>
              <m:oMath>
                <m:r>
                  <m:rPr/>
                  <m:t>Z</m:t>
                </m:r>
                <m:r>
                  <m:rPr>
                    <m:sty m:val="p"/>
                  </m:rPr>
                  <m:t>=</m:t>
                </m:r>
                <m:r>
                  <m:rPr/>
                  <m:t>ℎ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07AE06C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(2)</w:t>
            </w:r>
          </w:p>
        </w:tc>
      </w:tr>
    </w:tbl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5D195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58C9AAF9">
            <w:pPr>
              <w:spacing w:after="160"/>
              <w:jc w:val="center"/>
            </w:pPr>
            <m:oMathPara>
              <m:oMath>
                <m:r>
                  <m:rPr/>
                  <m:t>X</m:t>
                </m:r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θ</m:t>
                    </m:r>
                  </m:e>
                </m:func>
                <m:r>
                  <m:rPr>
                    <m:sty m:val="p"/>
                  </m:rPr>
                  <m:t xml:space="preserve">,     </m:t>
                </m:r>
                <m:r>
                  <m:rPr/>
                  <m:t>Y</m:t>
                </m:r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/>
                      <m:t>θ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FFD8297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2D35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473553F0">
            <w:pPr>
              <w:spacing w:after="160"/>
              <w:jc w:val="center"/>
            </w:pPr>
            <m:oMathPara>
              <m:oMathParaPr>
                <m:jc m:val="center"/>
              </m:oMathParaPr>
              <m:oMath>
                <m:eqArr>
                  <m:eqArrPr/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cos</m:t>
                            </m:r>
                          </m:fName>
                          <m:e>
                            <m:r>
                              <m:rPr/>
                              <m:t>α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func>
                        <m:r>
                          <m:rPr/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β</m:t>
                        </m:r>
                        <m:r>
                          <m:rPr>
                            <m:sty m:val="p"/>
                          </m:rPr>
                          <m:t>)+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3b</m:t>
                            </m:r>
                          </m:sub>
                        </m:sSub>
                      </m:e>
                    </m:d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/>
                          <m:t>θ</m:t>
                        </m:r>
                      </m:e>
                    </m:func>
                  </m:e>
                  <m:e>
                    <m:r>
                      <m:rPr/>
                      <m:t>Y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/>
                      <m:e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cos</m:t>
                            </m:r>
                          </m:fName>
                          <m:e>
                            <m:r>
                              <m:rPr/>
                              <m:t>α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func>
                          <m:funcPr/>
                          <m:fName>
                            <m:r>
                              <m:rPr>
                                <m:sty m:val="p"/>
                              </m:rPr>
                              <m:t>sin</m:t>
                            </m:r>
                          </m:fNam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func>
                        <m:r>
                          <m:rPr/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β</m:t>
                        </m:r>
                        <m:r>
                          <m:rPr>
                            <m:sty m:val="p"/>
                          </m:rPr>
                          <m:t>)+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3b</m:t>
                            </m:r>
                          </m:sub>
                        </m:sSub>
                      </m:e>
                    </m:d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/>
                          <m:t>θ</m:t>
                        </m:r>
                      </m:e>
                    </m:func>
                  </m:e>
                  <m:e>
                    <m:r>
                      <m:rPr/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ℎ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/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func>
                    <m:r>
                      <m:rPr/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β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lang w:val="en-US" w:eastAsia="zh-CN"/>
                      </w:rPr>
                      <m:t xml:space="preserve">                           </m:t>
                    </m:r>
                  </m:e>
                </m:eqAr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CEE889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14FEB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5937451F">
            <w:pPr>
              <w:spacing w:after="160"/>
              <w:jc w:val="center"/>
            </w:pPr>
            <m:oMathPara>
              <m:oMath>
                <m:r>
                  <m:rPr/>
                  <m:t>X</m:t>
                </m:r>
                <m:r>
                  <m:rPr>
                    <m:sty m:val="p"/>
                  </m:rPr>
                  <m:t>=(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  <m:r>
                  <m:rPr>
                    <m:sty m:val="p"/>
                  </m:rPr>
                  <m:t>)</m:t>
                </m:r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θ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60C51E8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  <w:tr w14:paraId="4E8F3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4D02C17F">
            <w:pPr>
              <w:spacing w:after="160"/>
              <w:jc w:val="center"/>
            </w:pPr>
            <m:oMathPara>
              <m:oMath>
                <m:r>
                  <m:rPr/>
                  <m:t>Y</m:t>
                </m:r>
                <m:r>
                  <m:rPr>
                    <m:sty m:val="p"/>
                  </m:rPr>
                  <m:t>=(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cos</m:t>
                    </m:r>
                  </m:fName>
                  <m:e>
                    <m:r>
                      <m:rPr/>
                      <m:t>α</m:t>
                    </m:r>
                  </m:e>
                </m:func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α</m:t>
                </m:r>
                <m:r>
                  <m:rPr>
                    <m:sty m:val="p"/>
                  </m:rPr>
                  <m:t>+</m:t>
                </m:r>
                <m:r>
                  <m:rPr/>
                  <m:t>β</m:t>
                </m:r>
                <m:r>
                  <m:rPr>
                    <m:sty m:val="p"/>
                  </m:rPr>
                  <m:t>)+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  <m:r>
                  <m:rPr>
                    <m:sty m:val="p"/>
                  </m:rPr>
                  <m:t>)</m:t>
                </m:r>
                <m:func>
                  <m:funcPr/>
                  <m:fName>
                    <m:r>
                      <m:rPr>
                        <m:sty m:val="p"/>
                      </m:rPr>
                      <m:t>sin</m:t>
                    </m:r>
                  </m:fName>
                  <m:e>
                    <m:r>
                      <m:rPr/>
                      <m:t>θ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7583DCA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  <w:tr w14:paraId="7E136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1D8438FE">
            <w:pPr>
              <w:spacing w:after="160"/>
              <w:jc w:val="center"/>
              <w:rPr>
                <w:rFonts w:hint="default" w:eastAsia="宋体"/>
                <w:lang w:val="en-US" w:eastAsia="zh-CN"/>
              </w:rPr>
            </w:pPr>
            <m:oMath>
              <m:r>
                <m:rPr/>
                <m:t>Z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func>
                <m:funcPr/>
                <m:fName>
                  <m:r>
                    <m:rPr>
                      <m:sty m:val="p"/>
                    </m:rPr>
                    <m:t>sin</m:t>
                  </m:r>
                </m:fName>
                <m:e>
                  <m:r>
                    <m:rPr/>
                    <m:t>α</m:t>
                  </m:r>
                </m:e>
              </m:func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  <m:func>
                <m:funcPr/>
                <m:fName>
                  <m:r>
                    <m:rPr>
                      <m:sty m:val="p"/>
                    </m:rPr>
                    <m:t>cos</m:t>
                  </m:r>
                </m:fName>
                <m:e>
                  <m:r>
                    <m:rPr>
                      <m:sty m:val="p"/>
                    </m:rPr>
                    <m:t>(</m:t>
                  </m:r>
                </m:e>
              </m:func>
              <m:r>
                <m:rPr/>
                <m:t>α</m:t>
              </m:r>
              <m:r>
                <m:rPr>
                  <m:sty m:val="p"/>
                </m:rPr>
                <m:t>+</m:t>
              </m:r>
              <m:r>
                <m:rPr/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 xml:space="preserve">                                 </m:t>
              </m:r>
            </m:oMath>
            <w:r>
              <w:rPr>
                <w:b w:val="0"/>
                <w:i w:val="0"/>
              </w:rPr>
              <w:t xml:space="preserve"> </w:t>
            </w:r>
            <w:r>
              <w:rPr>
                <w:rFonts w:hint="eastAsia"/>
                <w:b w:val="0"/>
                <w:i w:val="0"/>
                <w:lang w:val="en-US" w:eastAsia="zh-CN"/>
              </w:rPr>
              <w:t xml:space="preserve">                     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891723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7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p w14:paraId="51B60CCA">
      <w:pPr>
        <w:pStyle w:val="4"/>
      </w:pPr>
      <w:r>
        <w:t>6.2  逆运动学（逆解）</w:t>
      </w:r>
    </w:p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1FFC6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05DC7D6F">
            <w:pPr>
              <w:spacing w:after="160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m:t>X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/>
                          <m:t>Y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 xml:space="preserve">,     </m:t>
                </m:r>
                <m:r>
                  <m:rPr/>
                  <m:t>θ</m:t>
                </m:r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atan2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Y</m:t>
                </m:r>
                <m:r>
                  <m:rPr>
                    <m:sty m:val="p"/>
                  </m:rPr>
                  <m:t>,</m:t>
                </m:r>
                <m:r>
                  <m:rPr/>
                  <m:t>X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53B4B5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8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6DD6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31C1F9E">
            <w:pPr>
              <w:spacing w:after="160"/>
              <w:jc w:val="center"/>
            </w:pPr>
            <m:oMathPara>
              <m:oMath>
                <m:r>
                  <m:rPr/>
                  <m:t>r</m:t>
                </m:r>
                <m:r>
                  <m:rPr>
                    <m:sty m:val="p"/>
                  </m:rPr>
                  <m:t>=</m:t>
                </m:r>
                <m:r>
                  <m:rPr/>
                  <m:t>R</m:t>
                </m:r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3b</m:t>
                    </m:r>
                  </m:sub>
                </m:sSub>
                <m:r>
                  <m:rPr>
                    <m:sty m:val="p"/>
                  </m:rPr>
                  <m:t xml:space="preserve">,     </m:t>
                </m:r>
                <m:r>
                  <m:rPr/>
                  <m:t>z</m:t>
                </m:r>
                <m:r>
                  <m:rPr>
                    <m:sty m:val="p"/>
                  </m:rPr>
                  <m:t>=</m:t>
                </m:r>
                <m:r>
                  <m:rPr/>
                  <m:t>Z</m:t>
                </m:r>
                <m:r>
                  <m:rPr>
                    <m:sty m:val="p"/>
                  </m:rPr>
                  <m:t>−</m:t>
                </m:r>
                <m:r>
                  <m:rPr/>
                  <m:t>ℎ</m:t>
                </m: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3E1A3F9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9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7CF5D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C53013D">
            <w:pPr>
              <w:spacing w:after="160"/>
              <w:jc w:val="center"/>
            </w:pPr>
            <m:oMathPara>
              <m:oMath>
                <m:eqArr>
                  <m:eqArrPr/>
                  <m:e>
                    <m:r>
                      <m:rPr/>
                      <m:t>r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/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func>
                    <m:r>
                      <m:rPr/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β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/>
                      <m:t>z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sin</m:t>
                        </m:r>
                      </m:fName>
                      <m:e>
                        <m:r>
                          <m:rPr/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func>
                      <m:funcPr/>
                      <m:fName>
                        <m:r>
                          <m:rPr>
                            <m:sty m:val="p"/>
                          </m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func>
                    <m:r>
                      <m:rPr/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β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D23E1DB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</w:t>
            </w:r>
            <w:r>
              <w:rPr>
                <w:rFonts w:hint="eastAsia"/>
                <w:sz w:val="22"/>
                <w:lang w:val="en-US" w:eastAsia="zh-CN"/>
              </w:rPr>
              <w:t>10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054D4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008E5A43">
            <w:pPr>
              <w:spacing w:after="160"/>
              <w:jc w:val="center"/>
            </w:pPr>
            <m:oMathPara>
              <m:oMath>
                <m:r>
                  <m:rPr/>
                  <m:t>d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sSup>
                      <m:sSupPr/>
                      <m:e>
                        <m:r>
                          <m:rPr/>
                          <m:t>r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sSupPr/>
                      <m:e>
                        <m:r>
                          <m:rPr/>
                          <m:t>z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1"/>
                  </m:radPr>
                  <m:deg/>
                  <m:e>
                    <m:r>
                      <m:rPr>
                        <m:sty m:val="p"/>
                      </m:rPr>
                      <m:t>(</m:t>
                    </m:r>
                    <m:r>
                      <m:rPr/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3a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L</m:t>
                        </m:r>
                      </m:e>
                      <m:sub>
                        <m:r>
                          <m:rPr/>
                          <m:t>3b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+(</m:t>
                    </m:r>
                    <m:r>
                      <m:rPr/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ℎ</m:t>
                    </m:r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221546D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</w:t>
            </w:r>
            <w:r>
              <w:rPr>
                <w:rFonts w:hint="eastAsia"/>
                <w:sz w:val="22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5930C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62F9EB23">
            <w:pPr>
              <w:spacing w:after="160"/>
              <w:jc w:val="center"/>
            </w:pPr>
            <m:oMathPara>
              <m:oMath>
                <m:r>
                  <m:rPr/>
                  <m:t>φ</m:t>
                </m:r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atan2</m:t>
                    </m:r>
                  </m:fName>
                  <m:e>
                    <m:r>
                      <m:rPr>
                        <m:sty m:val="p"/>
                      </m:rPr>
                      <m:t>(</m:t>
                    </m:r>
                  </m:e>
                </m:func>
                <m:r>
                  <m:rPr/>
                  <m:t>z</m:t>
                </m:r>
                <m:r>
                  <m:rPr>
                    <m:sty m:val="p"/>
                  </m:rPr>
                  <m:t>,</m:t>
                </m:r>
                <m:r>
                  <m:rPr/>
                  <m:t>r</m:t>
                </m:r>
                <m:r>
                  <m:rPr>
                    <m:sty m:val="p"/>
                  </m:rPr>
                  <m:t xml:space="preserve">),     </m:t>
                </m:r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arccos</m:t>
                    </m:r>
                  </m:fName>
                  <m:e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sSupPr/>
                          <m:e>
                            <m:r>
                              <m:rPr/>
                              <m:t>d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</m:num>
                      <m:den>
                        <m:r>
                          <m:rPr/>
                          <m:t>2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r>
                          <m:rPr/>
                          <m:t>d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m:t xml:space="preserve">,     </m:t>
                </m:r>
                <m:r>
                  <m:rPr/>
                  <m:t>η</m:t>
                </m:r>
                <m:r>
                  <m:rPr>
                    <m:sty m:val="p"/>
                  </m:rPr>
                  <m:t>=</m:t>
                </m:r>
                <m:func>
                  <m:funcPr/>
                  <m:fName>
                    <m:r>
                      <m:rPr>
                        <m:sty m:val="p"/>
                      </m:rPr>
                      <m:t>arccos</m:t>
                    </m:r>
                  </m:fName>
                  <m:e>
                    <m:f>
                      <m:fPr/>
                      <m:num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sSubSup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sSupPr/>
                          <m:e>
                            <m:r>
                              <m:rPr/>
                              <m:t>d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num>
                      <m:den>
                        <m:r>
                          <m:rPr/>
                          <m:t>2</m:t>
                        </m:r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sSub>
                          <m:sSubPr/>
                          <m:e>
                            <m:r>
                              <m:rPr/>
                              <m:t>L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den>
                    </m:f>
                  </m:e>
                </m:func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8EBE146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</w:t>
            </w:r>
            <w:r>
              <w:rPr>
                <w:rFonts w:hint="eastAsia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2"/>
              </w:rPr>
              <w:t>)</w:t>
            </w:r>
          </w:p>
        </w:tc>
      </w:tr>
    </w:tbl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482E3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553FC4A1">
            <w:pPr>
              <w:spacing w:after="160"/>
              <w:jc w:val="center"/>
            </w:pPr>
            <m:oMathPara>
              <m:oMath>
                <m:r>
                  <m:rPr/>
                  <m:t>α</m:t>
                </m:r>
                <m:r>
                  <m:rPr>
                    <m:sty m:val="p"/>
                  </m:rPr>
                  <m:t>=</m:t>
                </m:r>
                <m:r>
                  <m:rPr/>
                  <m:t>φ</m:t>
                </m:r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γ</m:t>
                    </m:r>
                  </m:e>
                  <m:sub>
                    <m:r>
                      <m:rPr/>
                      <m:t>s</m:t>
                    </m:r>
                  </m:sub>
                </m:sSub>
                <m:r>
                  <m:rPr>
                    <m:sty m:val="p"/>
                  </m:rPr>
                  <m:t xml:space="preserve">,     </m:t>
                </m:r>
                <m:r>
                  <m:rPr/>
                  <m:t>β</m:t>
                </m:r>
                <m:r>
                  <m:rPr>
                    <m:sty m:val="p"/>
                  </m:rPr>
                  <m:t>=</m:t>
                </m:r>
                <m:r>
                  <m:rPr/>
                  <m:t>η</m:t>
                </m:r>
                <m:r>
                  <m:rPr>
                    <m:sty m:val="p"/>
                  </m:rPr>
                  <m:t>−</m:t>
                </m:r>
                <m:sSup>
                  <m:sSupPr/>
                  <m:e>
                    <m:r>
                      <m:rPr/>
                      <m:t>90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FA42150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(13)</w:t>
            </w:r>
          </w:p>
        </w:tc>
      </w:tr>
    </w:tbl>
    <w:tbl>
      <w:tblPr>
        <w:tblStyle w:val="32"/>
        <w:tblW w:w="86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4"/>
        <w:gridCol w:w="1134"/>
      </w:tblGrid>
      <w:tr w14:paraId="64681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83" w:type="dxa"/>
            <w:tcBorders>
              <w:top w:val="nil"/>
              <w:left w:val="nil"/>
              <w:bottom w:val="nil"/>
              <w:right w:val="nil"/>
            </w:tcBorders>
          </w:tcPr>
          <w:p w14:paraId="39A36EB7">
            <w:pPr>
              <w:spacing w:after="160"/>
              <w:jc w:val="center"/>
            </w:pPr>
            <m:oMathPara>
              <m:oMath>
                <m:r>
                  <m:rPr>
                    <m:sty m:val="p"/>
                  </m:rPr>
                  <m:t xml:space="preserve">| 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 xml:space="preserve">|≤ </m:t>
                </m:r>
                <m:r>
                  <m:rPr/>
                  <m:t>d</m:t>
                </m:r>
                <m:r>
                  <m:rPr>
                    <m:sty m:val="p"/>
                  </m:rPr>
                  <m:t xml:space="preserve">≤ 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L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1582151">
            <w:pPr>
              <w:spacing w:after="160"/>
              <w:jc w:val="right"/>
            </w:pPr>
            <w:r>
              <w:rPr>
                <w:rFonts w:ascii="Times New Roman" w:hAnsi="Times New Roman" w:eastAsia="宋体"/>
                <w:sz w:val="22"/>
              </w:rPr>
              <w:t>(14)</w:t>
            </w:r>
          </w:p>
        </w:tc>
      </w:tr>
    </w:tbl>
    <w:sectPr>
      <w:footerReference r:id="rId5" w:type="default"/>
      <w:pgSz w:w="11906" w:h="16838"/>
      <w:pgMar w:top="1361" w:right="1474" w:bottom="124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6259F">
    <w:pPr>
      <w:pStyle w:val="24"/>
      <w:jc w:val="center"/>
    </w:pPr>
    <w:r>
      <w:rPr>
        <w:rFonts w:ascii="Times New Roman" w:hAnsi="Times New Roman" w:eastAsia="宋体"/>
        <w:color w:val="595959"/>
        <w:sz w:val="18"/>
      </w:rPr>
      <w:fldChar w:fldCharType="begin"/>
    </w:r>
    <w:r>
      <w:rPr>
        <w:rFonts w:ascii="Times New Roman" w:hAnsi="Times New Roman" w:eastAsia="宋体"/>
        <w:color w:val="595959"/>
        <w:sz w:val="18"/>
      </w:rPr>
      <w:instrText xml:space="preserve"> PAGE </w:instrText>
    </w:r>
    <w:r>
      <w:rPr>
        <w:rFonts w:ascii="Times New Roman" w:hAnsi="Times New Roman" w:eastAsia="宋体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937F8C"/>
    <w:rsid w:val="070728F1"/>
    <w:rsid w:val="0B2C702B"/>
    <w:rsid w:val="0F60749E"/>
    <w:rsid w:val="372E2612"/>
    <w:rsid w:val="37464955"/>
    <w:rsid w:val="4A870D81"/>
    <w:rsid w:val="621E747F"/>
    <w:rsid w:val="779618A3"/>
    <w:rsid w:val="7E13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40"/>
      <w:pBdr>
        <w:bottom w:val="single" w:sz="8" w:space="3" w:color="8FA9C4"/>
      </w:pBdr>
      <w:outlineLvl w:val="0"/>
    </w:pPr>
    <w:rPr>
      <w:rFonts w:ascii="Times New Roman" w:hAnsi="Times New Roman" w:eastAsia="黑体" w:cs="Times New Roman"/>
      <w:b/>
      <w:bCs/>
      <w:color w:val="1F3B57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="Times New Roman" w:hAnsi="Times New Roman" w:eastAsia="黑体" w:cs="Times New Roman"/>
      <w:b/>
      <w:bCs/>
      <w:color w:val="1F3B57"/>
      <w:sz w:val="28"/>
      <w:szCs w:val="28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bCs/>
      <w:color w:val="1F3B57"/>
      <w:sz w:val="25"/>
      <w:szCs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3573</Words>
  <Characters>4348</Characters>
  <Lines>0</Lines>
  <Paragraphs>0</Paragraphs>
  <TotalTime>17</TotalTime>
  <ScaleCrop>false</ScaleCrop>
  <LinksUpToDate>false</LinksUpToDate>
  <CharactersWithSpaces>4770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GB</cp:lastModifiedBy>
  <dcterms:modified xsi:type="dcterms:W3CDTF">2026-10-10T03:52:43Z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eyJoZGlkIjoiMDAxNWVkNTA3ZmEwZGQxZTMzODYyYTY5YmRhY2JjNGYifQ==</vt:lpwstr>
  </property>
  <property fmtid="{D5CDD505-2E9C-101B-9397-08002B2CF9AE}" pid="3" name="KSOProductBuildVer">
    <vt:lpwstr>2052-12.1.0.19302</vt:lpwstr>
  </property>
  <property fmtid="{D5CDD505-2E9C-101B-9397-08002B2CF9AE}" pid="4" name="ICV">
    <vt:lpwstr>F45E64985C854810B8A13CC5F1F09FF3_13</vt:lpwstr>
  </property>
</Properties>
</file>