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9. Conclusion" w:id="1"/>
      <w:bookmarkEnd w:id="1"/>
      <w:r>
        <w:rPr>
          <w:b w:val="0"/>
        </w:rPr>
      </w:r>
      <w:r>
        <w:rPr>
          <w:color w:val="0E4660"/>
        </w:rPr>
        <w:t>9. </w:t>
      </w:r>
      <w:r>
        <w:rPr>
          <w:color w:val="0E4660"/>
          <w:spacing w:val="-2"/>
        </w:rPr>
        <w:t>Conclusion</w:t>
      </w:r>
    </w:p>
    <w:p>
      <w:pPr>
        <w:pStyle w:val="BodyText"/>
        <w:spacing w:before="216"/>
        <w:ind w:left="0"/>
        <w:jc w:val="left"/>
        <w:rPr>
          <w:b/>
          <w:sz w:val="48"/>
        </w:rPr>
      </w:pPr>
    </w:p>
    <w:p>
      <w:pPr>
        <w:pStyle w:val="BodyText"/>
        <w:spacing w:line="280" w:lineRule="auto"/>
        <w:ind w:right="169"/>
      </w:pPr>
      <w:r>
        <w:rPr/>
        <w:t>This survey describes recent</w:t>
      </w:r>
      <w:r>
        <w:rPr>
          <w:spacing w:val="-1"/>
        </w:rPr>
        <w:t> </w:t>
      </w:r>
      <w:r>
        <w:rPr/>
        <w:t>developments in neural rendering techniques for satellite</w:t>
      </w:r>
      <w:r>
        <w:rPr>
          <w:spacing w:val="-1"/>
        </w:rPr>
        <w:t> </w:t>
      </w:r>
      <w:r>
        <w:rPr/>
        <w:t>remote sensing. Particularly, Neural Radiance Fields (NeRF) and 3D Gaussian Splatting (3DGS) techniques are considered in this survey.</w:t>
      </w:r>
    </w:p>
    <w:p>
      <w:pPr>
        <w:pStyle w:val="BodyText"/>
        <w:spacing w:line="278" w:lineRule="auto" w:before="117"/>
        <w:ind w:right="158"/>
      </w:pPr>
      <w:r>
        <w:rPr/>
        <w:t>These techniques represent a shift from traditional photogrammetric reconstruction to learned scene geometry, and appearance is learned directly from multi-view imagery. NeRF</w:t>
      </w:r>
      <w:r>
        <w:rPr>
          <w:spacing w:val="-1"/>
        </w:rPr>
        <w:t> </w:t>
      </w:r>
      <w:r>
        <w:rPr/>
        <w:t>provides a method that synthesize original views with photorealistic quality using implicit volumetric models. Compared to NeRF, 3DGS introduce an explicit Gaussian-based representation that provides faster training and real-time rendering. Based on the literature, these methods solve several major issues in the field of remote sensing, including multi-temporal radiometric inconsistency, top-down</w:t>
      </w:r>
      <w:r>
        <w:rPr>
          <w:spacing w:val="-4"/>
        </w:rPr>
        <w:t> </w:t>
      </w:r>
      <w:r>
        <w:rPr/>
        <w:t>bias</w:t>
      </w:r>
      <w:r>
        <w:rPr>
          <w:spacing w:val="-3"/>
        </w:rPr>
        <w:t> </w:t>
      </w:r>
      <w:r>
        <w:rPr/>
        <w:t>in</w:t>
      </w:r>
      <w:r>
        <w:rPr>
          <w:spacing w:val="-4"/>
        </w:rPr>
        <w:t> </w:t>
      </w:r>
      <w:r>
        <w:rPr/>
        <w:t>vertical</w:t>
      </w:r>
      <w:r>
        <w:rPr>
          <w:spacing w:val="-6"/>
        </w:rPr>
        <w:t> </w:t>
      </w:r>
      <w:r>
        <w:rPr/>
        <w:t>reconstruction,</w:t>
      </w:r>
      <w:r>
        <w:rPr>
          <w:spacing w:val="-4"/>
        </w:rPr>
        <w:t> </w:t>
      </w:r>
      <w:r>
        <w:rPr/>
        <w:t>processing</w:t>
      </w:r>
      <w:r>
        <w:rPr>
          <w:spacing w:val="-4"/>
        </w:rPr>
        <w:t> </w:t>
      </w:r>
      <w:r>
        <w:rPr/>
        <w:t>large-scale</w:t>
      </w:r>
      <w:r>
        <w:rPr>
          <w:spacing w:val="-6"/>
        </w:rPr>
        <w:t> </w:t>
      </w:r>
      <w:r>
        <w:rPr/>
        <w:t>urban</w:t>
      </w:r>
      <w:r>
        <w:rPr>
          <w:spacing w:val="-4"/>
        </w:rPr>
        <w:t> </w:t>
      </w:r>
      <w:r>
        <w:rPr/>
        <w:t>data,</w:t>
      </w:r>
      <w:r>
        <w:rPr>
          <w:spacing w:val="-4"/>
        </w:rPr>
        <w:t> </w:t>
      </w:r>
      <w:r>
        <w:rPr/>
        <w:t>and multi-sensor fusion. Specifically, Gaussian-based frameworks show strong potential for scalable and efficient reconstruction of large environments from satellite images.</w:t>
      </w:r>
    </w:p>
    <w:p>
      <w:pPr>
        <w:pStyle w:val="BodyText"/>
        <w:spacing w:line="278" w:lineRule="auto" w:before="124"/>
        <w:ind w:right="102"/>
      </w:pPr>
      <w:r>
        <w:rPr/>
        <w:t>Although these improvements have been achieved in the remote sensing area but further research is required to improve the</w:t>
      </w:r>
      <w:r>
        <w:rPr>
          <w:spacing w:val="-2"/>
        </w:rPr>
        <w:t> </w:t>
      </w:r>
      <w:r>
        <w:rPr/>
        <w:t>level</w:t>
      </w:r>
      <w:r>
        <w:rPr>
          <w:spacing w:val="-2"/>
        </w:rPr>
        <w:t> </w:t>
      </w:r>
      <w:r>
        <w:rPr/>
        <w:t>of multi-modal</w:t>
      </w:r>
      <w:r>
        <w:rPr>
          <w:spacing w:val="-2"/>
        </w:rPr>
        <w:t> </w:t>
      </w:r>
      <w:r>
        <w:rPr/>
        <w:t>data integration, handling of transient objects in the scene, and the compatibility of the approach with geospatial technologies like Geographic Information Systems (GIS). In general, the potential of neural rendering methods, specifically those that are based on Gaussian representations, has a lot of potential for the development</w:t>
      </w:r>
      <w:r>
        <w:rPr>
          <w:spacing w:val="-17"/>
        </w:rPr>
        <w:t> </w:t>
      </w:r>
      <w:r>
        <w:rPr/>
        <w:t>of</w:t>
      </w:r>
      <w:r>
        <w:rPr>
          <w:spacing w:val="-13"/>
        </w:rPr>
        <w:t> </w:t>
      </w:r>
      <w:r>
        <w:rPr/>
        <w:t>next-generation</w:t>
      </w:r>
      <w:r>
        <w:rPr>
          <w:spacing w:val="-14"/>
        </w:rPr>
        <w:t> </w:t>
      </w:r>
      <w:r>
        <w:rPr/>
        <w:t>satellite-based</w:t>
      </w:r>
      <w:r>
        <w:rPr>
          <w:spacing w:val="-14"/>
        </w:rPr>
        <w:t> </w:t>
      </w:r>
      <w:r>
        <w:rPr/>
        <w:t>3D</w:t>
      </w:r>
      <w:r>
        <w:rPr>
          <w:spacing w:val="-13"/>
        </w:rPr>
        <w:t> </w:t>
      </w:r>
      <w:r>
        <w:rPr/>
        <w:t>reconstruction</w:t>
      </w:r>
      <w:r>
        <w:rPr>
          <w:spacing w:val="-14"/>
        </w:rPr>
        <w:t> </w:t>
      </w:r>
      <w:r>
        <w:rPr/>
        <w:t>and</w:t>
      </w:r>
      <w:r>
        <w:rPr>
          <w:spacing w:val="-14"/>
        </w:rPr>
        <w:t> </w:t>
      </w:r>
      <w:r>
        <w:rPr/>
        <w:t>digital</w:t>
      </w:r>
      <w:r>
        <w:rPr>
          <w:spacing w:val="-14"/>
        </w:rPr>
        <w:t> </w:t>
      </w:r>
      <w:r>
        <w:rPr/>
        <w:t>twin</w:t>
      </w:r>
      <w:r>
        <w:rPr>
          <w:spacing w:val="-14"/>
        </w:rPr>
        <w:t> </w:t>
      </w:r>
      <w:r>
        <w:rPr>
          <w:spacing w:val="-2"/>
        </w:rPr>
        <w:t>technologies.</w:t>
      </w:r>
    </w:p>
    <w:sectPr>
      <w:type w:val="continuous"/>
      <w:pgSz w:w="11910" w:h="16840"/>
      <w:pgMar w:top="162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62"/>
      <w:ind w:left="23"/>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  Makwana</dc:creator>
  <dcterms:created xsi:type="dcterms:W3CDTF">2026-03-08T04:24:16Z</dcterms:created>
  <dcterms:modified xsi:type="dcterms:W3CDTF">2026-03-08T04:24:16Z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vt:lpwstr>
  </property>
  <property fmtid="{D5CDD505-2E9C-101B-9397-08002B2CF9AE}" pid="4" name="LastSaved">
    <vt:filetime>2026-03-08T00:00:00Z</vt:filetime>
  </property>
</Properties>
</file>