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tblCellMar>
          <w:top w:w="0" w:type="dxa"/>
          <w:left w:w="0" w:type="dxa"/>
          <w:bottom w:w="0" w:type="dxa"/>
          <w:right w:w="0" w:type="dxa"/>
        </w:tblCellMar>
      </w:tblPr>
      <w:tblGrid>
        <w:gridCol w:w="4985"/>
        <w:gridCol w:w="4987"/>
      </w:tblGrid>
      <w:tr>
        <w:trPr/>
        <w:tc>
          <w:tcPr>
            <w:tcW w:w="4985" w:type="dxa"/>
            <w:tcBorders/>
          </w:tcPr>
          <w:p>
            <w:pPr>
              <w:pStyle w:val="TableContents"/>
              <w:bidi w:val="0"/>
              <w:jc w:val="left"/>
              <w:rPr>
                <w:sz w:val="28"/>
                <w:szCs w:val="28"/>
              </w:rPr>
            </w:pPr>
            <w:r>
              <w:rPr>
                <w:sz w:val="28"/>
                <w:szCs w:val="28"/>
              </w:rPr>
              <w:t>CHEM 3322: Physical Chemistry II</w:t>
            </w:r>
          </w:p>
        </w:tc>
        <w:tc>
          <w:tcPr>
            <w:tcW w:w="4987" w:type="dxa"/>
            <w:tcBorders/>
          </w:tcPr>
          <w:p>
            <w:pPr>
              <w:pStyle w:val="TableContents"/>
              <w:bidi w:val="0"/>
              <w:jc w:val="right"/>
              <w:rPr>
                <w:sz w:val="28"/>
                <w:szCs w:val="28"/>
              </w:rPr>
            </w:pPr>
            <w:r>
              <w:rPr>
                <w:sz w:val="28"/>
                <w:szCs w:val="28"/>
              </w:rPr>
              <w:t>Jonathan Riezman</w:t>
            </w:r>
          </w:p>
        </w:tc>
      </w:tr>
      <w:tr>
        <w:trPr/>
        <w:tc>
          <w:tcPr>
            <w:tcW w:w="4985" w:type="dxa"/>
            <w:tcBorders/>
          </w:tcPr>
          <w:p>
            <w:pPr>
              <w:pStyle w:val="TableContents"/>
              <w:bidi w:val="0"/>
              <w:jc w:val="left"/>
              <w:rPr>
                <w:sz w:val="28"/>
                <w:szCs w:val="28"/>
              </w:rPr>
            </w:pPr>
            <w:r>
              <w:rPr>
                <w:sz w:val="28"/>
                <w:szCs w:val="28"/>
              </w:rPr>
              <w:t>Meeting 7 Quick Problems</w:t>
            </w:r>
          </w:p>
        </w:tc>
        <w:tc>
          <w:tcPr>
            <w:tcW w:w="4987" w:type="dxa"/>
            <w:tcBorders/>
          </w:tcPr>
          <w:p>
            <w:pPr>
              <w:pStyle w:val="TableContents"/>
              <w:bidi w:val="0"/>
              <w:jc w:val="right"/>
              <w:rPr/>
            </w:pPr>
            <w:r>
              <w:rPr>
                <w:sz w:val="28"/>
                <w:szCs w:val="28"/>
              </w:rPr>
              <w:t>2/11</w:t>
            </w:r>
            <w:r>
              <w:rPr>
                <w:sz w:val="28"/>
                <w:szCs w:val="28"/>
              </w:rPr>
              <w:t>/21</w:t>
            </w:r>
          </w:p>
        </w:tc>
      </w:tr>
    </w:tbl>
    <w:p>
      <w:pPr>
        <w:pStyle w:val="Normal"/>
        <w:bidi w:val="0"/>
        <w:jc w:val="left"/>
        <w:rPr/>
      </w:pPr>
      <w:r>
        <w:rPr/>
      </w:r>
    </w:p>
    <w:p>
      <w:pPr>
        <w:pStyle w:val="Normal"/>
        <w:bidi w:val="0"/>
        <w:jc w:val="left"/>
        <w:rPr/>
      </w:pPr>
      <w:r>
        <w:rPr/>
      </w:r>
    </w:p>
    <w:p>
      <w:pPr>
        <w:pStyle w:val="Normal"/>
        <w:bidi w:val="0"/>
        <w:jc w:val="left"/>
        <w:rPr/>
      </w:pPr>
      <w:r>
        <w:rPr/>
        <w:t xml:space="preserve">1a) </w:t>
      </w:r>
      <w:r>
        <w:rPr/>
        <w:t>The energy is greater than that of the ground state where n=1.</w:t>
      </w:r>
    </w:p>
    <w:p>
      <w:pPr>
        <w:pStyle w:val="Normal"/>
        <w:bidi w:val="0"/>
        <w:jc w:val="left"/>
        <w:rPr/>
      </w:pPr>
      <w:r>
        <w:rPr/>
      </w:r>
    </w:p>
    <w:p>
      <w:pPr>
        <w:pStyle w:val="Normal"/>
        <w:bidi w:val="0"/>
        <w:jc w:val="left"/>
        <w:rPr/>
      </w:pPr>
      <w:r>
        <w:rPr/>
        <w:t xml:space="preserve">b) </w:t>
      </w:r>
      <w:r>
        <w:rPr/>
      </w:r>
      <m:oMath xmlns:m="http://schemas.openxmlformats.org/officeDocument/2006/math">
        <m:f>
          <m:num>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mw</m:t>
                </m:r>
              </m:e>
              <m:sup>
                <m:r>
                  <w:rPr>
                    <w:rFonts w:ascii="Cambria Math" w:hAnsi="Cambria Math"/>
                  </w:rPr>
                  <m:t xml:space="preserve">2</m:t>
                </m:r>
              </m:sup>
            </m:sSup>
          </m:den>
        </m:f>
      </m:oMath>
    </w:p>
    <w:p>
      <w:pPr>
        <w:pStyle w:val="Normal"/>
        <w:bidi w:val="0"/>
        <w:jc w:val="left"/>
        <w:rPr/>
      </w:pPr>
      <w:r>
        <w:rPr/>
      </w:r>
    </w:p>
    <w:p>
      <w:pPr>
        <w:pStyle w:val="Normal"/>
        <w:bidi w:val="0"/>
        <w:jc w:val="left"/>
        <w:rPr/>
      </w:pPr>
      <w:r>
        <w:rPr/>
        <w:t xml:space="preserve">c) </w:t>
      </w:r>
      <w:r>
        <w:rPr/>
        <w:t xml:space="preserve">The position operator is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ϕ</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d>
          <m:dPr>
            <m:begChr m:val="("/>
            <m:endChr m:val=")"/>
          </m:dPr>
          <m:e>
            <m:r>
              <w:rPr>
                <w:rFonts w:ascii="Cambria Math" w:hAnsi="Cambria Math"/>
              </w:rPr>
              <m:t xml:space="preserve">x</m:t>
            </m:r>
          </m:e>
        </m:d>
      </m:oMath>
      <w:r>
        <w:rPr/>
        <w:t xml:space="preserve">.  Thus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ψ</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d>
          <m:dPr>
            <m:begChr m:val="("/>
            <m:endChr m:val=")"/>
          </m:dPr>
          <m:e>
            <m:rad>
              <m:radPr>
                <m:degHide m:val="1"/>
              </m:radPr>
              <m:deg/>
              <m:e>
                <m:f>
                  <m:num>
                    <m:r>
                      <w:rPr>
                        <w:rFonts w:ascii="Cambria Math" w:hAnsi="Cambria Math"/>
                      </w:rPr>
                      <m:t xml:space="preserve">2</m:t>
                    </m:r>
                  </m:num>
                  <m:den>
                    <m:r>
                      <w:rPr>
                        <w:rFonts w:ascii="Cambria Math" w:hAnsi="Cambria Math"/>
                      </w:rPr>
                      <m:t xml:space="preserve">w</m:t>
                    </m:r>
                  </m:den>
                </m:f>
              </m:e>
            </m:rad>
          </m:e>
        </m:d>
        <m:r>
          <w:rPr>
            <w:rFonts w:ascii="Cambria Math" w:hAnsi="Cambria Math"/>
          </w:rPr>
          <m:t xml:space="preserve">sin</m:t>
        </m:r>
        <m:d>
          <m:dPr>
            <m:begChr m:val="("/>
            <m:endChr m:val=")"/>
          </m:dPr>
          <m:e>
            <m:f>
              <m:num>
                <m:r>
                  <w:rPr>
                    <w:rFonts w:ascii="Cambria Math" w:hAnsi="Cambria Math"/>
                  </w:rPr>
                  <m:t xml:space="preserve">n</m:t>
                </m:r>
                <m:r>
                  <w:rPr>
                    <w:rFonts w:ascii="Cambria Math" w:hAnsi="Cambria Math"/>
                  </w:rPr>
                  <m:t xml:space="preserve">π</m:t>
                </m:r>
                <m:r>
                  <w:rPr>
                    <w:rFonts w:ascii="Cambria Math" w:hAnsi="Cambria Math"/>
                  </w:rPr>
                  <m:t xml:space="preserve">x</m:t>
                </m:r>
              </m:num>
              <m:den>
                <m:r>
                  <w:rPr>
                    <w:rFonts w:ascii="Cambria Math" w:hAnsi="Cambria Math"/>
                  </w:rPr>
                  <m:t xml:space="preserve">w</m:t>
                </m:r>
              </m:den>
            </m:f>
          </m:e>
        </m:d>
      </m:oMath>
      <w:r>
        <w:rPr/>
        <w:t xml:space="preserve"> which is not a scalar multiple of </w:t>
      </w:r>
      <w:r>
        <w:rPr/>
      </w:r>
      <m:oMath xmlns:m="http://schemas.openxmlformats.org/officeDocument/2006/math">
        <m:sSub>
          <m:e>
            <m:r>
              <w:rPr>
                <w:rFonts w:ascii="Cambria Math" w:hAnsi="Cambria Math"/>
              </w:rPr>
              <m:t xml:space="preserve">ψ</m:t>
            </m:r>
          </m:e>
          <m:sub>
            <m:r>
              <w:rPr>
                <w:rFonts w:ascii="Cambria Math" w:hAnsi="Cambria Math"/>
              </w:rPr>
              <m:t xml:space="preserve">n</m:t>
            </m:r>
          </m:sub>
        </m:sSub>
        <m:d>
          <m:dPr>
            <m:begChr m:val="("/>
            <m:endChr m:val=")"/>
          </m:dPr>
          <m:e>
            <m:r>
              <w:rPr>
                <w:rFonts w:ascii="Cambria Math" w:hAnsi="Cambria Math"/>
              </w:rPr>
              <m:t xml:space="preserve">x</m:t>
            </m:r>
          </m:e>
        </m:d>
      </m:oMath>
      <w:r>
        <w:rPr/>
        <w:t xml:space="preserve"> for any n, therefore no </w:t>
      </w:r>
      <w:r>
        <w:rPr/>
      </w:r>
      <m:oMath xmlns:m="http://schemas.openxmlformats.org/officeDocument/2006/math">
        <m:sSub>
          <m:e>
            <m:r>
              <w:rPr>
                <w:rFonts w:ascii="Cambria Math" w:hAnsi="Cambria Math"/>
              </w:rPr>
              <m:t xml:space="preserve">ψ</m:t>
            </m:r>
          </m:e>
          <m:sub>
            <m:r>
              <w:rPr>
                <w:rFonts w:ascii="Cambria Math" w:hAnsi="Cambria Math"/>
              </w:rPr>
              <m:t xml:space="preserve">n</m:t>
            </m:r>
          </m:sub>
        </m:sSub>
        <m:d>
          <m:dPr>
            <m:begChr m:val="("/>
            <m:endChr m:val=")"/>
          </m:dPr>
          <m:e>
            <m:r>
              <w:rPr>
                <w:rFonts w:ascii="Cambria Math" w:hAnsi="Cambria Math"/>
              </w:rPr>
              <m:t xml:space="preserve">x</m:t>
            </m:r>
          </m:e>
        </m:d>
      </m:oMath>
      <w:r>
        <w:rPr/>
        <w:t xml:space="preserve"> is an eigenfunction of </w:t>
      </w:r>
      <w:r>
        <w:rPr/>
      </w:r>
      <m:oMath xmlns:m="http://schemas.openxmlformats.org/officeDocument/2006/math">
        <m:acc>
          <m:accPr>
            <m:chr m:val="^"/>
          </m:accPr>
          <m:e>
            <m:r>
              <w:rPr>
                <w:rFonts w:ascii="Cambria Math" w:hAnsi="Cambria Math"/>
              </w:rPr>
              <m:t xml:space="preserve">X</m:t>
            </m:r>
          </m:e>
        </m:acc>
      </m:oMath>
      <w:r>
        <w:rPr/>
        <w:t>.</w:t>
      </w:r>
    </w:p>
    <w:p>
      <w:pPr>
        <w:pStyle w:val="Normal"/>
        <w:bidi w:val="0"/>
        <w:jc w:val="left"/>
        <w:rPr/>
      </w:pPr>
      <w:r>
        <w:rPr/>
      </w:r>
    </w:p>
    <w:p>
      <w:pPr>
        <w:pStyle w:val="Normal"/>
        <w:bidi w:val="0"/>
        <w:jc w:val="left"/>
        <w:rPr/>
      </w:pPr>
      <w:r>
        <w:rPr/>
        <w:t xml:space="preserve">d) The kinetic energy operator is </w:t>
      </w: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ϕ</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sSup>
              <m:e>
                <m:r>
                  <w:rPr>
                    <w:rFonts w:ascii="Cambria Math" w:hAnsi="Cambria Math"/>
                  </w:rPr>
                  <m:t xml:space="preserve">ℏ</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ϕ</m:t>
            </m:r>
            <m:d>
              <m:dPr>
                <m:begChr m:val="("/>
                <m:endChr m:val=")"/>
              </m:dPr>
              <m:e>
                <m:r>
                  <w:rPr>
                    <w:rFonts w:ascii="Cambria Math" w:hAnsi="Cambria Math"/>
                  </w:rPr>
                  <m:t xml:space="preserve">x</m:t>
                </m:r>
              </m:e>
            </m:d>
          </m:num>
          <m:den>
            <m:sSup>
              <m:e>
                <m:r>
                  <w:rPr>
                    <w:rFonts w:ascii="Cambria Math" w:hAnsi="Cambria Math"/>
                  </w:rPr>
                  <m:t xml:space="preserve">d</m:t>
                </m:r>
                <m:r>
                  <w:rPr>
                    <w:rFonts w:ascii="Cambria Math" w:hAnsi="Cambria Math"/>
                  </w:rPr>
                  <m:t xml:space="preserve">x</m:t>
                </m:r>
              </m:e>
              <m:sup>
                <m:r>
                  <w:rPr>
                    <w:rFonts w:ascii="Cambria Math" w:hAnsi="Cambria Math"/>
                  </w:rPr>
                  <m:t xml:space="preserve">2</m:t>
                </m:r>
              </m:sup>
            </m:sSup>
          </m:den>
        </m:f>
      </m:oMath>
      <w:r>
        <w:rPr/>
        <w:t xml:space="preserve">.  </w:t>
      </w:r>
      <w:r>
        <w:rPr/>
        <w:t xml:space="preserve">Therefore </w:t>
      </w: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sSub>
          <m:e>
            <m:r>
              <w:rPr>
                <w:rFonts w:ascii="Cambria Math" w:hAnsi="Cambria Math"/>
              </w:rPr>
              <m:t xml:space="preserve">ψ</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sSup>
              <m:e>
                <m:r>
                  <w:rPr>
                    <w:rFonts w:ascii="Cambria Math" w:hAnsi="Cambria Math"/>
                  </w:rPr>
                  <m:t xml:space="preserve">ℏ</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f>
          <m:num>
            <m:sSup>
              <m:e>
                <m:r>
                  <w:rPr>
                    <w:rFonts w:ascii="Cambria Math" w:hAnsi="Cambria Math"/>
                  </w:rPr>
                  <m:t xml:space="preserve">d</m:t>
                </m:r>
              </m:e>
              <m:sup>
                <m:r>
                  <w:rPr>
                    <w:rFonts w:ascii="Cambria Math" w:hAnsi="Cambria Math"/>
                  </w:rPr>
                  <m:t xml:space="preserve">2</m:t>
                </m:r>
              </m:sup>
            </m:sSup>
            <m:d>
              <m:dPr>
                <m:begChr m:val="("/>
                <m:endChr m:val=")"/>
              </m:dPr>
              <m:e>
                <m:d>
                  <m:dPr>
                    <m:begChr m:val="("/>
                    <m:endChr m:val=")"/>
                  </m:dPr>
                  <m:e>
                    <m:rad>
                      <m:radPr>
                        <m:degHide m:val="1"/>
                      </m:radPr>
                      <m:deg/>
                      <m:e>
                        <m:f>
                          <m:num>
                            <m:r>
                              <w:rPr>
                                <w:rFonts w:ascii="Cambria Math" w:hAnsi="Cambria Math"/>
                              </w:rPr>
                              <m:t xml:space="preserve">2</m:t>
                            </m:r>
                          </m:num>
                          <m:den>
                            <m:r>
                              <w:rPr>
                                <w:rFonts w:ascii="Cambria Math" w:hAnsi="Cambria Math"/>
                              </w:rPr>
                              <m:t xml:space="preserve">w</m:t>
                            </m:r>
                          </m:den>
                        </m:f>
                      </m:e>
                    </m:rad>
                  </m:e>
                </m:d>
                <m:r>
                  <w:rPr>
                    <w:rFonts w:ascii="Cambria Math" w:hAnsi="Cambria Math"/>
                  </w:rPr>
                  <m:t xml:space="preserve">sin</m:t>
                </m:r>
                <m:d>
                  <m:dPr>
                    <m:begChr m:val="("/>
                    <m:endChr m:val=")"/>
                  </m:dPr>
                  <m:e>
                    <m:f>
                      <m:num>
                        <m:r>
                          <w:rPr>
                            <w:rFonts w:ascii="Cambria Math" w:hAnsi="Cambria Math"/>
                          </w:rPr>
                          <m:t xml:space="preserve">n</m:t>
                        </m:r>
                        <m:r>
                          <w:rPr>
                            <w:rFonts w:ascii="Cambria Math" w:hAnsi="Cambria Math"/>
                          </w:rPr>
                          <m:t xml:space="preserve">π</m:t>
                        </m:r>
                        <m:r>
                          <w:rPr>
                            <w:rFonts w:ascii="Cambria Math" w:hAnsi="Cambria Math"/>
                          </w:rPr>
                          <m:t xml:space="preserve">x</m:t>
                        </m:r>
                      </m:num>
                      <m:den>
                        <m:r>
                          <w:rPr>
                            <w:rFonts w:ascii="Cambria Math" w:hAnsi="Cambria Math"/>
                          </w:rPr>
                          <m:t xml:space="preserve">w</m:t>
                        </m:r>
                      </m:den>
                    </m:f>
                  </m:e>
                </m:d>
              </m:e>
            </m:d>
          </m:num>
          <m:den>
            <m:sSup>
              <m:e>
                <m:r>
                  <w:rPr>
                    <w:rFonts w:ascii="Cambria Math" w:hAnsi="Cambria Math"/>
                  </w:rPr>
                  <m:t xml:space="preserve">d</m:t>
                </m:r>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8</m:t>
            </m:r>
            <m:sSup>
              <m:e>
                <m:r>
                  <w:rPr>
                    <w:rFonts w:ascii="Cambria Math" w:hAnsi="Cambria Math"/>
                  </w:rPr>
                  <m:t xml:space="preserve">mw</m:t>
                </m:r>
              </m:e>
              <m:sup>
                <m:r>
                  <w:rPr>
                    <w:rFonts w:ascii="Cambria Math" w:hAnsi="Cambria Math"/>
                  </w:rPr>
                  <m:t xml:space="preserve">2</m:t>
                </m:r>
              </m:sup>
            </m:sSup>
          </m:den>
        </m:f>
        <m:d>
          <m:dPr>
            <m:begChr m:val="("/>
            <m:endChr m:val=")"/>
          </m:dPr>
          <m:e>
            <m:rad>
              <m:radPr>
                <m:degHide m:val="1"/>
              </m:radPr>
              <m:deg/>
              <m:e>
                <m:f>
                  <m:num>
                    <m:r>
                      <w:rPr>
                        <w:rFonts w:ascii="Cambria Math" w:hAnsi="Cambria Math"/>
                      </w:rPr>
                      <m:t xml:space="preserve">2</m:t>
                    </m:r>
                  </m:num>
                  <m:den>
                    <m:r>
                      <w:rPr>
                        <w:rFonts w:ascii="Cambria Math" w:hAnsi="Cambria Math"/>
                      </w:rPr>
                      <m:t xml:space="preserve">w</m:t>
                    </m:r>
                  </m:den>
                </m:f>
              </m:e>
            </m:rad>
            <m:r>
              <w:rPr>
                <w:rFonts w:ascii="Cambria Math" w:hAnsi="Cambria Math"/>
              </w:rPr>
              <m:t xml:space="preserve">sin</m:t>
            </m:r>
            <m:d>
              <m:dPr>
                <m:begChr m:val="("/>
                <m:endChr m:val=")"/>
              </m:dPr>
              <m:e>
                <m:f>
                  <m:num>
                    <m:r>
                      <w:rPr>
                        <w:rFonts w:ascii="Cambria Math" w:hAnsi="Cambria Math"/>
                      </w:rPr>
                      <m:t xml:space="preserve">n</m:t>
                    </m:r>
                    <m:r>
                      <w:rPr>
                        <w:rFonts w:ascii="Cambria Math" w:hAnsi="Cambria Math"/>
                      </w:rPr>
                      <m:t xml:space="preserve">π</m:t>
                    </m:r>
                    <m:r>
                      <w:rPr>
                        <w:rFonts w:ascii="Cambria Math" w:hAnsi="Cambria Math"/>
                      </w:rPr>
                      <m:t xml:space="preserve">x</m:t>
                    </m:r>
                  </m:num>
                  <m:den>
                    <m:r>
                      <w:rPr>
                        <w:rFonts w:ascii="Cambria Math" w:hAnsi="Cambria Math"/>
                      </w:rPr>
                      <m:t xml:space="preserve">w</m:t>
                    </m:r>
                  </m:den>
                </m:f>
              </m:e>
            </m:d>
          </m:e>
        </m:d>
      </m:oMath>
      <w:r>
        <w:rPr/>
        <w:t xml:space="preserve">.  </w:t>
      </w:r>
      <w:r>
        <w:rPr/>
        <w:t xml:space="preserve">So </w:t>
      </w:r>
      <w:r>
        <w:rPr/>
        <w:t xml:space="preserve">for any n </w:t>
      </w:r>
      <w:r>
        <w:rPr/>
      </w:r>
      <m:oMath xmlns:m="http://schemas.openxmlformats.org/officeDocument/2006/math">
        <m:sSub>
          <m:e>
            <m:r>
              <w:rPr>
                <w:rFonts w:ascii="Cambria Math" w:hAnsi="Cambria Math"/>
              </w:rPr>
              <m:t xml:space="preserve">ψ</m:t>
            </m:r>
          </m:e>
          <m:sub>
            <m:r>
              <w:rPr>
                <w:rFonts w:ascii="Cambria Math" w:hAnsi="Cambria Math"/>
              </w:rPr>
              <m:t xml:space="preserve">n</m:t>
            </m:r>
          </m:sub>
        </m:sSub>
        <m:d>
          <m:dPr>
            <m:begChr m:val="("/>
            <m:endChr m:val=")"/>
          </m:dPr>
          <m:e>
            <m:r>
              <w:rPr>
                <w:rFonts w:ascii="Cambria Math" w:hAnsi="Cambria Math"/>
              </w:rPr>
              <m:t xml:space="preserve">x</m:t>
            </m:r>
          </m:e>
        </m:d>
      </m:oMath>
      <w:r>
        <w:rPr/>
        <w:t xml:space="preserve"> is an eigenfunction of the energy operator with eigenvalue </w:t>
      </w:r>
      <w:r>
        <w:rPr/>
      </w:r>
      <m:oMath xmlns:m="http://schemas.openxmlformats.org/officeDocument/2006/math">
        <m:f>
          <m:num>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8</m:t>
            </m:r>
            <m:sSup>
              <m:e>
                <m:r>
                  <w:rPr>
                    <w:rFonts w:ascii="Cambria Math" w:hAnsi="Cambria Math"/>
                  </w:rPr>
                  <m:t xml:space="preserve">mw</m:t>
                </m:r>
              </m:e>
              <m:sup>
                <m:r>
                  <w:rPr>
                    <w:rFonts w:ascii="Cambria Math" w:hAnsi="Cambria Math"/>
                  </w:rPr>
                  <m:t xml:space="preserve">2</m:t>
                </m:r>
              </m:sup>
            </m:sSup>
          </m:den>
        </m:f>
      </m:oMath>
      <w:r>
        <w:rPr/>
        <w:t xml:space="preserve">.  So when n=2 this eigenvalue is </w:t>
      </w:r>
      <w:r>
        <w:rPr/>
      </w:r>
      <m:oMath xmlns:m="http://schemas.openxmlformats.org/officeDocument/2006/math">
        <m:f>
          <m:num>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mw</m:t>
                </m:r>
              </m:e>
              <m:sup>
                <m:r>
                  <w:rPr>
                    <w:rFonts w:ascii="Cambria Math" w:hAnsi="Cambria Math"/>
                  </w:rPr>
                  <m:t xml:space="preserve">2</m:t>
                </m:r>
              </m:sup>
            </m:sSup>
          </m:den>
        </m:f>
      </m:oMath>
      <w:r>
        <w:rPr/>
        <w:t>.</w:t>
      </w:r>
    </w:p>
    <w:p>
      <w:pPr>
        <w:pStyle w:val="Normal"/>
        <w:bidi w:val="0"/>
        <w:jc w:val="left"/>
        <w:rPr/>
      </w:pPr>
      <w:r>
        <w:rPr/>
      </w:r>
    </w:p>
    <w:p>
      <w:pPr>
        <w:pStyle w:val="Normal"/>
        <w:bidi w:val="0"/>
        <w:jc w:val="left"/>
        <w:rPr/>
      </w:pPr>
      <w:r>
        <w:rPr/>
      </w:r>
    </w:p>
    <w:p>
      <w:pPr>
        <w:pStyle w:val="Normal"/>
        <w:bidi w:val="0"/>
        <w:jc w:val="left"/>
        <w:rPr/>
      </w:pPr>
      <w:r>
        <w:rPr/>
        <w:t>2</w:t>
      </w:r>
      <w:r>
        <w:rPr/>
        <w:t>a</w:t>
      </w:r>
      <w:r>
        <w:rPr/>
        <w:t xml:space="preserve">) </w:t>
      </w:r>
      <w:r>
        <w:rPr/>
      </w:r>
      <m:oMath xmlns:m="http://schemas.openxmlformats.org/officeDocument/2006/math">
        <m:f>
          <m:num>
            <m:sSub>
              <m:e>
                <m:r>
                  <w:rPr>
                    <w:rFonts w:ascii="Cambria Math" w:hAnsi="Cambria Math"/>
                  </w:rPr>
                  <m:t xml:space="preserve">E</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num>
          <m:den>
            <m:sSub>
              <m:e>
                <m:r>
                  <w:rPr>
                    <w:rFonts w:ascii="Cambria Math" w:hAnsi="Cambria Math"/>
                  </w:rPr>
                  <m:t xml:space="preserve">E</m:t>
                </m:r>
              </m:e>
              <m:sub>
                <m:r>
                  <w:rPr>
                    <w:rFonts w:ascii="Cambria Math" w:hAnsi="Cambria Math"/>
                  </w:rPr>
                  <m:t xml:space="preserve">n</m:t>
                </m:r>
              </m:sub>
            </m:sSub>
          </m:den>
        </m:f>
        <m:r>
          <w:rPr>
            <w:rFonts w:ascii="Cambria Math" w:hAnsi="Cambria Math"/>
          </w:rPr>
          <m:t xml:space="preserve">=</m:t>
        </m:r>
        <m:f>
          <m:num>
            <m:sSup>
              <m:e>
                <m:r>
                  <w:rPr>
                    <w:rFonts w:ascii="Cambria Math" w:hAnsi="Cambria Math"/>
                  </w:rPr>
                  <m:t xml:space="preserve">h</m:t>
                </m:r>
              </m:e>
              <m:sup>
                <m:r>
                  <w:rPr>
                    <w:rFonts w:ascii="Cambria Math" w:hAnsi="Cambria Math"/>
                  </w:rPr>
                  <m:t xml:space="preserve">2</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8</m:t>
            </m:r>
            <m:sSup>
              <m:e>
                <m:r>
                  <w:rPr>
                    <w:rFonts w:ascii="Cambria Math" w:hAnsi="Cambria Math"/>
                  </w:rPr>
                  <m:t xml:space="preserve">mw</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8</m:t>
            </m:r>
            <m:sSup>
              <m:e>
                <m:r>
                  <w:rPr>
                    <w:rFonts w:ascii="Cambria Math" w:hAnsi="Cambria Math"/>
                  </w:rPr>
                  <m:t xml:space="preserve">mw</m:t>
                </m:r>
              </m:e>
              <m:sup>
                <m:r>
                  <w:rPr>
                    <w:rFonts w:ascii="Cambria Math" w:hAnsi="Cambria Math"/>
                  </w:rPr>
                  <m:t xml:space="preserve">2</m:t>
                </m:r>
              </m:sup>
            </m:sSup>
          </m:num>
          <m:den>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m:t>
        </m:r>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num>
          <m:den>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oMath>
    </w:p>
    <w:p>
      <w:pPr>
        <w:pStyle w:val="Normal"/>
        <w:bidi w:val="0"/>
        <w:jc w:val="left"/>
        <w:rPr/>
      </w:pPr>
      <w:r>
        <w:rPr/>
      </w:r>
    </w:p>
    <w:p>
      <w:pPr>
        <w:pStyle w:val="Normal"/>
        <w:bidi w:val="0"/>
        <w:jc w:val="left"/>
        <w:rPr/>
      </w:pPr>
      <w:r>
        <w:rPr/>
        <w:t xml:space="preserve">b) </w:t>
      </w:r>
      <w:r>
        <w:rPr/>
        <w:t>3, 0.21, 0.0201, and 2 x 10</w:t>
      </w:r>
      <w:r>
        <w:rPr>
          <w:vertAlign w:val="superscript"/>
        </w:rPr>
        <w:t>-10</w:t>
      </w:r>
    </w:p>
    <w:p>
      <w:pPr>
        <w:pStyle w:val="Normal"/>
        <w:bidi w:val="0"/>
        <w:jc w:val="left"/>
        <w:rPr>
          <w:position w:val="0"/>
          <w:sz w:val="24"/>
          <w:vertAlign w:val="baseline"/>
        </w:rPr>
      </w:pPr>
      <w:r>
        <w:rPr>
          <w:position w:val="0"/>
          <w:sz w:val="24"/>
          <w:vertAlign w:val="baseline"/>
        </w:rPr>
      </w:r>
    </w:p>
    <w:p>
      <w:pPr>
        <w:pStyle w:val="Normal"/>
        <w:bidi w:val="0"/>
        <w:jc w:val="left"/>
        <w:rPr/>
      </w:pPr>
      <w:r>
        <w:rPr>
          <w:position w:val="0"/>
          <w:sz w:val="24"/>
          <w:vertAlign w:val="baseline"/>
        </w:rPr>
        <w:t xml:space="preserve">c) The Correspondence Principle states that when properties of quantum mechanical systems are measured at scales used in Classical Physics (specifically when the distances involved are much larger than the de Broglie wavelength of the particle in question) the results will be congruent with what we expect from classical physics.  Specifically this means the results should appear continuous rather than quantized at classical scale.  Because </w:t>
      </w:r>
      <w:r>
        <w:rPr>
          <w:position w:val="0"/>
          <w:sz w:val="24"/>
          <w:vertAlign w:val="baseline"/>
        </w:rPr>
      </w:r>
      <m:oMath xmlns:m="http://schemas.openxmlformats.org/officeDocument/2006/math">
        <m:f>
          <m:num>
            <m:sSub>
              <m:e>
                <m:r>
                  <w:rPr>
                    <w:rFonts w:ascii="Cambria Math" w:hAnsi="Cambria Math"/>
                  </w:rPr>
                  <m:t xml:space="preserve">E</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num>
          <m:den>
            <m:sSub>
              <m:e>
                <m:r>
                  <w:rPr>
                    <w:rFonts w:ascii="Cambria Math" w:hAnsi="Cambria Math"/>
                  </w:rPr>
                  <m:t xml:space="preserve">E</m:t>
                </m:r>
              </m:e>
              <m:sub>
                <m:r>
                  <w:rPr>
                    <w:rFonts w:ascii="Cambria Math" w:hAnsi="Cambria Math"/>
                  </w:rPr>
                  <m:t xml:space="preserve">n</m:t>
                </m:r>
              </m:sub>
            </m:sSub>
          </m:den>
        </m:f>
      </m:oMath>
      <w:r>
        <w:rPr>
          <w:position w:val="0"/>
          <w:sz w:val="24"/>
          <w:vertAlign w:val="baseline"/>
        </w:rPr>
        <w:t xml:space="preserve">  is the percent difference between successive energy levels, we see the Correspondence Principle is satisfied here because the difference between higher energy levels becomes </w:t>
      </w:r>
      <w:r>
        <w:rPr>
          <w:position w:val="0"/>
          <w:sz w:val="24"/>
          <w:vertAlign w:val="baseline"/>
        </w:rPr>
        <w:t>very</w:t>
      </w:r>
      <w:r>
        <w:rPr>
          <w:position w:val="0"/>
          <w:sz w:val="24"/>
          <w:vertAlign w:val="baseline"/>
        </w:rPr>
        <w:t xml:space="preserve"> small as n increases thus the allowed energy levels will appear as a continuum </w:t>
      </w:r>
      <w:r>
        <w:rPr>
          <w:position w:val="0"/>
          <w:sz w:val="24"/>
          <w:vertAlign w:val="baseline"/>
        </w:rPr>
        <w:t>and not quantized</w:t>
      </w:r>
      <w:r>
        <w:rPr>
          <w:position w:val="0"/>
          <w:sz w:val="24"/>
          <w:vertAlign w:val="baseline"/>
        </w:rPr>
        <w:t>.</w:t>
      </w:r>
    </w:p>
    <w:p>
      <w:pPr>
        <w:pStyle w:val="Normal"/>
        <w:bidi w:val="0"/>
        <w:jc w:val="left"/>
        <w:rPr>
          <w:position w:val="0"/>
          <w:sz w:val="24"/>
          <w:vertAlign w:val="baseline"/>
        </w:rPr>
      </w:pPr>
      <w:r>
        <w:rPr>
          <w:position w:val="0"/>
          <w:sz w:val="24"/>
          <w:vertAlign w:val="baseline"/>
        </w:rPr>
      </w:r>
    </w:p>
    <w:p>
      <w:pPr>
        <w:pStyle w:val="Normal"/>
        <w:bidi w:val="0"/>
        <w:jc w:val="left"/>
        <w:rPr>
          <w:position w:val="0"/>
          <w:sz w:val="24"/>
          <w:vertAlign w:val="baseline"/>
        </w:rPr>
      </w:pPr>
      <w:r>
        <w:rPr>
          <w:position w:val="0"/>
          <w:sz w:val="24"/>
          <w:vertAlign w:val="baseline"/>
        </w:rPr>
      </w:r>
    </w:p>
    <w:p>
      <w:pPr>
        <w:pStyle w:val="Normal"/>
        <w:bidi w:val="0"/>
        <w:jc w:val="left"/>
        <w:rPr/>
      </w:pPr>
      <w:r>
        <w:rPr>
          <w:position w:val="0"/>
          <w:sz w:val="24"/>
          <w:vertAlign w:val="baseline"/>
        </w:rPr>
        <w:t>3</w:t>
      </w:r>
      <w:r>
        <w:rPr>
          <w:position w:val="0"/>
          <w:sz w:val="24"/>
          <w:vertAlign w:val="baseline"/>
        </w:rPr>
        <w:t xml:space="preserve">) </w:t>
      </w:r>
      <w:r>
        <w:rPr>
          <w:position w:val="0"/>
          <w:sz w:val="24"/>
          <w:vertAlign w:val="baseline"/>
        </w:rPr>
        <w:t xml:space="preserve">We know </w:t>
      </w:r>
      <w:r>
        <w:rPr>
          <w:position w:val="0"/>
          <w:sz w:val="24"/>
          <w:vertAlign w:val="baseline"/>
        </w:rPr>
      </w:r>
      <m:oMath xmlns:m="http://schemas.openxmlformats.org/officeDocument/2006/math">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i</m:t>
            </m:r>
          </m:den>
        </m:f>
        <m:d>
          <m:dPr>
            <m:begChr m:val="("/>
            <m:endChr m:val=")"/>
          </m:dPr>
          <m:e>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i</m:t>
                </m:r>
                <m:r>
                  <w:rPr>
                    <w:rFonts w:ascii="Cambria Math" w:hAnsi="Cambria Math"/>
                  </w:rPr>
                  <m:t xml:space="preserve">θ</m:t>
                </m:r>
              </m:sup>
            </m:sSup>
          </m:e>
        </m:d>
      </m:oMath>
      <w:r>
        <w:rPr>
          <w:position w:val="0"/>
          <w:sz w:val="24"/>
          <w:vertAlign w:val="baseline"/>
        </w:rPr>
        <w:t xml:space="preserve"> </w:t>
      </w:r>
      <w:r>
        <w:rPr>
          <w:position w:val="0"/>
          <w:sz w:val="24"/>
          <w:vertAlign w:val="baseline"/>
        </w:rPr>
        <w:t xml:space="preserve">so then </w:t>
      </w:r>
      <w:r>
        <w:rPr>
          <w:position w:val="0"/>
          <w:sz w:val="24"/>
          <w:vertAlign w:val="baseline"/>
        </w:rPr>
      </w:r>
      <m:oMath xmlns:m="http://schemas.openxmlformats.org/officeDocument/2006/math">
        <m:sSub>
          <m:e>
            <m:r>
              <w:rPr>
                <w:rFonts w:ascii="Cambria Math" w:hAnsi="Cambria Math"/>
              </w:rPr>
              <m:t xml:space="preserve">ψ</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ad>
          <m:radPr>
            <m:degHide m:val="1"/>
          </m:radPr>
          <m:deg/>
          <m:e>
            <m:f>
              <m:num>
                <m:r>
                  <w:rPr>
                    <w:rFonts w:ascii="Cambria Math" w:hAnsi="Cambria Math"/>
                  </w:rPr>
                  <m:t xml:space="preserve">2</m:t>
                </m:r>
              </m:num>
              <m:den>
                <m:r>
                  <w:rPr>
                    <w:rFonts w:ascii="Cambria Math" w:hAnsi="Cambria Math"/>
                  </w:rPr>
                  <m:t xml:space="preserve">w</m:t>
                </m:r>
              </m:den>
            </m:f>
          </m:e>
        </m:rad>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r>
                  <w:rPr>
                    <w:rFonts w:ascii="Cambria Math" w:hAnsi="Cambria Math"/>
                  </w:rPr>
                  <m:t xml:space="preserve">x</m:t>
                </m:r>
              </m:num>
              <m:den>
                <m:r>
                  <w:rPr>
                    <w:rFonts w:ascii="Cambria Math" w:hAnsi="Cambria Math"/>
                  </w:rPr>
                  <m:t xml:space="preserve">w</m:t>
                </m:r>
              </m:den>
            </m:f>
          </m:e>
        </m:d>
        <m:r>
          <w:rPr>
            <w:rFonts w:ascii="Cambria Math" w:hAnsi="Cambria Math"/>
          </w:rPr>
          <m:t xml:space="preserve">=</m:t>
        </m:r>
        <m:f>
          <m:num>
            <m:rad>
              <m:radPr>
                <m:degHide m:val="1"/>
              </m:radPr>
              <m:deg/>
              <m:e>
                <m:r>
                  <w:rPr>
                    <w:rFonts w:ascii="Cambria Math" w:hAnsi="Cambria Math"/>
                  </w:rPr>
                  <m:t xml:space="preserve">2</m:t>
                </m:r>
                <m:r>
                  <w:rPr>
                    <w:rFonts w:ascii="Cambria Math" w:hAnsi="Cambria Math"/>
                  </w:rPr>
                  <m:t xml:space="preserve">w</m:t>
                </m:r>
              </m:e>
            </m:rad>
          </m:num>
          <m:den>
            <m:r>
              <w:rPr>
                <w:rFonts w:ascii="Cambria Math" w:hAnsi="Cambria Math"/>
              </w:rPr>
              <m:t xml:space="preserve">2</m:t>
            </m:r>
            <m:r>
              <w:rPr>
                <w:rFonts w:ascii="Cambria Math" w:hAnsi="Cambria Math"/>
              </w:rPr>
              <m:t xml:space="preserve">i</m:t>
            </m:r>
          </m:den>
        </m:f>
        <m:d>
          <m:dPr>
            <m:begChr m:val="("/>
            <m:endChr m:val=")"/>
          </m:dPr>
          <m:e>
            <m:sSup>
              <m:e>
                <m:r>
                  <w:rPr>
                    <w:rFonts w:ascii="Cambria Math" w:hAnsi="Cambria Math"/>
                  </w:rPr>
                  <m:t xml:space="preserve">e</m:t>
                </m:r>
              </m:e>
              <m:sup>
                <m:f>
                  <m:num>
                    <m:r>
                      <w:rPr>
                        <w:rFonts w:ascii="Cambria Math" w:hAnsi="Cambria Math"/>
                      </w:rPr>
                      <m:t xml:space="preserve">2</m:t>
                    </m:r>
                    <m:r>
                      <w:rPr>
                        <w:rFonts w:ascii="Cambria Math" w:hAnsi="Cambria Math"/>
                      </w:rPr>
                      <m:t xml:space="preserve">i</m:t>
                    </m:r>
                    <m:r>
                      <w:rPr>
                        <w:rFonts w:ascii="Cambria Math" w:hAnsi="Cambria Math"/>
                      </w:rPr>
                      <m:t xml:space="preserve">π</m:t>
                    </m:r>
                    <m:r>
                      <w:rPr>
                        <w:rFonts w:ascii="Cambria Math" w:hAnsi="Cambria Math"/>
                      </w:rPr>
                      <m:t xml:space="preserve">x</m:t>
                    </m:r>
                  </m:num>
                  <m:den>
                    <m:r>
                      <w:rPr>
                        <w:rFonts w:ascii="Cambria Math" w:hAnsi="Cambria Math"/>
                      </w:rPr>
                      <m:t xml:space="preserve">w</m:t>
                    </m:r>
                  </m:den>
                </m:f>
              </m:sup>
            </m:sSup>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π</m:t>
                    </m:r>
                    <m:r>
                      <w:rPr>
                        <w:rFonts w:ascii="Cambria Math" w:hAnsi="Cambria Math"/>
                      </w:rPr>
                      <m:t xml:space="preserve">x</m:t>
                    </m:r>
                  </m:num>
                  <m:den>
                    <m:r>
                      <w:rPr>
                        <w:rFonts w:ascii="Cambria Math" w:hAnsi="Cambria Math"/>
                      </w:rPr>
                      <m:t xml:space="preserve">w</m:t>
                    </m:r>
                  </m:den>
                </m:f>
              </m:sup>
            </m:sSup>
          </m:e>
        </m:d>
      </m:oMath>
      <w:r>
        <w:rPr>
          <w:position w:val="0"/>
          <w:sz w:val="24"/>
          <w:vertAlign w:val="baseline"/>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134"/>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1</Pages>
  <Words>202</Words>
  <Characters>1002</Characters>
  <CharactersWithSpaces>1207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2021-02-11T20:38:08Z</dcterms:created>
  <dc:creator/>
  <dc:description/>
  <dc:language>en-US</dc:language>
  <cp:lastModifiedBy/>
  <dcterms:modified xsi:type="dcterms:W3CDTF">2021-02-11T23:09:22Z</dcterms:modified>
  <cp:revision>10</cp:revision>
  <dc:subject/>
  <dc:title/>
</cp:coreProperties>
</file>